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112 "Kārtība, kādā piešķiramas un izlietojamas mērķdotācijas investīcijām pašvaldībām"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piešķiramas un izlietojamas mērķdotācijas investīcijām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 ilgai pašvaldību iesniegumu izskatīšanai atbilstoši 14.</w:t>
            </w:r>
            <w:r w:rsidR="00000000" w:rsidRPr="00000000" w:rsidDel="00000000">
              <w:rPr>
                <w:vertAlign w:val="superscript"/>
                <w:rtl w:val="0"/>
              </w:rPr>
              <w:t xml:space="preserve">1</w:t>
            </w:r>
            <w:r w:rsidR="00000000" w:rsidRPr="00000000" w:rsidDel="00000000">
              <w:rPr>
                <w:rtl w:val="0"/>
              </w:rPr>
              <w:t xml:space="preserve"> un 16.punktiem, lūdzam papildināt Ministru kabineta noteikumu projektu ar vēl vienu jaunu punktu, kas noteiktu kādos termiņos VRAA izskata pašvaldību iesniegumus. Piemēram, VRAA iesniegumus izskata ne vēlāk kā piecu darba dienu laikā no pašvaldības iesnieguma saņemšanas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08.02.2022. noteikumus Nr. 112 ar 18.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18. Pašvaldību iesniegumus atbilstoši šo noteikumu 14.</w:t>
            </w:r>
            <w:r w:rsidR="00000000" w:rsidRPr="00000000" w:rsidDel="00000000">
              <w:rPr>
                <w:i w:val="1"/>
                <w:vertAlign w:val="superscript"/>
                <w:rtl w:val="0"/>
              </w:rPr>
              <w:t xml:space="preserve">1</w:t>
            </w:r>
            <w:r w:rsidR="00000000" w:rsidRPr="00000000" w:rsidDel="00000000">
              <w:rPr>
                <w:i w:val="1"/>
                <w:rtl w:val="0"/>
              </w:rPr>
              <w:t xml:space="preserve"> punktam un 16. punktam aģentūra izskata ne vēlāk kā piecu darba dienu laikā no iesnieguma saņemšanas dienas.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Pašvaldību iesniegumus atbilstoši šo noteikumu 14.</w:t>
            </w:r>
            <w:r w:rsidR="00000000" w:rsidRPr="00000000" w:rsidDel="00000000">
              <w:rPr>
                <w:vertAlign w:val="superscript"/>
                <w:rtl w:val="0"/>
              </w:rPr>
              <w:t xml:space="preserve">1</w:t>
            </w:r>
            <w:r w:rsidR="00000000" w:rsidRPr="00000000" w:rsidDel="00000000">
              <w:rPr>
                <w:rtl w:val="0"/>
              </w:rPr>
              <w:t xml:space="preserve"> punktam un 16. punktam aģentūra izskata ne vēlāk kā piecu darba dienu laikā no iesnieguma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Pašvaldības, kuras saskaņā ar šo noteikumu 14.punktu aģentūras pagarinātajā iepirkuma līgumu noslēgšanas termiņā nav tos noslēgušas, var lūgt aģentūru, pamatojot nepārvaramas varas apstākļu vai citu objektīvu apstākļu ietekmi uz iepirkuma līguma noslēgšanas termiņa izpildi, attiecināt arī tos investīciju projekta īstenošanai nepieciešamo iepirkuma līgumus, kas noslēgti līdz 2023.gada 31. augustam, vienlaikus nodrošinot attiecīgā projekta (tajā skaitā būvdarbu, ja attiecināms) īstenošanas pabeigšanu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14.</w:t>
            </w:r>
            <w:r w:rsidR="00000000" w:rsidRPr="00000000" w:rsidDel="00000000">
              <w:rPr>
                <w:vertAlign w:val="superscript"/>
                <w:rtl w:val="0"/>
              </w:rPr>
              <w:t xml:space="preserve">1</w:t>
            </w:r>
            <w:r w:rsidR="00000000" w:rsidRPr="00000000" w:rsidDel="00000000">
              <w:rPr>
                <w:rtl w:val="0"/>
              </w:rPr>
              <w:t xml:space="preserve"> punktā paredzēt garāku termiņu investīciju projekta pabeigšanai - līdz 2024.gada 31.martam, bet vienlaikus nosakot, ka valsts budžeta finansējums tiek apgūts līdz šā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14.</w:t>
            </w:r>
            <w:r w:rsidR="00000000" w:rsidRPr="00000000" w:rsidDel="00000000">
              <w:rPr>
                <w:vertAlign w:val="superscript"/>
                <w:rtl w:val="0"/>
              </w:rPr>
              <w:t xml:space="preserve">1</w:t>
            </w:r>
            <w:r w:rsidR="00000000" w:rsidRPr="00000000" w:rsidDel="00000000">
              <w:rPr>
                <w:rtl w:val="0"/>
              </w:rPr>
              <w:t xml:space="preserve"> punktu izteikt šādā redakcijā: </w:t>
            </w:r>
            <w:r w:rsidR="00000000" w:rsidRPr="00000000" w:rsidDel="00000000">
              <w:rPr>
                <w:i w:val="1"/>
                <w:rtl w:val="0"/>
              </w:rPr>
              <w:t xml:space="preserve">"14.</w:t>
            </w:r>
            <w:r w:rsidR="00000000" w:rsidRPr="00000000" w:rsidDel="00000000">
              <w:rPr>
                <w:i w:val="1"/>
                <w:vertAlign w:val="superscript"/>
                <w:rtl w:val="0"/>
              </w:rPr>
              <w:t xml:space="preserve">1</w:t>
            </w:r>
            <w:r w:rsidR="00000000" w:rsidRPr="00000000" w:rsidDel="00000000">
              <w:rPr>
                <w:i w:val="1"/>
                <w:rtl w:val="0"/>
              </w:rPr>
              <w:t xml:space="preserve"> Pašvaldības, kuras saskaņā ar šo noteikumu 14.punktu aģentūras pagarinātajā iepirkuma līgumu noslēgšanas termiņā nav tos noslēgušas, var lūgt aģentūru, pamatojot nepārvaramas varas apstākļu vai citu objektīvu apstākļu ietekmi uz iepirkuma līguma noslēgšanas termiņa izpildi, attiecināt arī tos investīciju projekta īstenošanai nepieciešamo iepirkuma līgumus, kas noslēgti līdz 2023.gada 31. augustam, vienlaikus nodrošinot attiecīgā projekta īstenošanas pabeigšanu līdz 2024. gada 31. martam ar nosacījumu, ka valsts budžeta finansējumu pašvaldības apgūst līdz 2023.gada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Pašvaldības, kuras saskaņā ar šo noteikumu 14.punktu aģentūras pagarinātajā iepirkuma līgumu noslēgšanas termiņā nav tos noslēgušas, var lūgt aģentūru, pamatojot nepārvaramas varas apstākļu vai citu objektīvu apstākļu ietekmi uz iepirkuma līguma noslēgšanas termiņa izpildi, attiecināt arī tos investīciju projekta īstenošanai nepieciešamo iepirkuma līgumus, kas noslēgti līdz 2023.gada 31. augustam, </w:t>
            </w:r>
            <w:r w:rsidR="00000000" w:rsidRPr="00000000" w:rsidDel="00000000">
              <w:rPr>
                <w:u w:val="single"/>
                <w:rtl w:val="0"/>
              </w:rPr>
              <w:t xml:space="preserve">vienlaikus nodrošinot attiecīgā projekta īstenošanas pabeigšanu līdz 2024. gada 31. martam ar nosacījumu, ka valsts budžeta finansējumu pašvaldības apgūst līdz 2023.gada 31. decembrim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23-TA-1615</w:t>
    </w:r>
    <w:r>
      <w:br/>
    </w:r>
    <w:r w:rsidR="00000000" w:rsidRPr="00000000" w:rsidDel="00000000">
      <w:rPr>
        <w:rtl w:val="0"/>
      </w:rPr>
      <w:t xml:space="preserve">Izdrukāts 04.07.2023.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23-TA-1615</w:t>
    </w:r>
    <w:r>
      <w:br/>
    </w:r>
    <w:r w:rsidR="00000000" w:rsidRPr="00000000" w:rsidDel="00000000">
      <w:rPr>
        <w:rtl w:val="0"/>
      </w:rPr>
      <w:t xml:space="preserve">Izdrukāts 04.07.2023.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Atzinumi_23-TA-1615.docx</dc:title>
</cp:coreProperties>
</file>

<file path=docProps/custom.xml><?xml version="1.0" encoding="utf-8"?>
<Properties xmlns="http://schemas.openxmlformats.org/officeDocument/2006/custom-properties" xmlns:vt="http://schemas.openxmlformats.org/officeDocument/2006/docPropsVTypes"/>
</file>