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nepilngadīgo patvēruma meklētāju bez pavadības tiesību un interešu aizsardzības pasākumu ietekmi uz pašvaldību budžetiem”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01.08.2025.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01.08.2025.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