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anotāciju nepieciešams papildināt ar informāciju par minimālajām prasībām komersantiem attiecībā uz uzņēmumu veidošanu un attīstīšanu Ukrainā, kam jāizpildās, lai tiktu izpildīts mērķis par uzņēmumu veidošanu un attīstīšanu Ukrainā. No šobrīd sniegtās informācijas nav skaidrs, kā plānotais mehānisms veicinās Ekonomikas ministrijas informatīvajā ziņojumā “Par Latvijas ārējo ekonomisko interešu Ukrainā stiprināšanu” (24-TA-2382), kas tika pieņemts Ministru kabinetā 2025. gada 7. janvārī, norādīto mērķi Latvijas komersantu uzņēmumu veidošanai un attīstīšanai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Jermacāns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1 850 000 euro apmērā valsts budžeta finansējums, paredzot sniegt šo noteikumu </w:t>
            </w:r>
            <w:r w:rsidR="00000000" w:rsidRPr="00000000" w:rsidDel="00000000">
              <w:rPr>
                <w:rtl w:val="0"/>
              </w:rPr>
              <w:t xml:space="preserve">​II</w:t>
            </w:r>
            <w:r w:rsidR="00000000" w:rsidRPr="00000000" w:rsidDel="00000000">
              <w:rPr>
                <w:rtl w:val="0"/>
              </w:rPr>
              <w:t xml:space="preserve"> un </w:t>
            </w:r>
            <w:r w:rsidR="00000000" w:rsidRPr="00000000" w:rsidDel="00000000">
              <w:rPr>
                <w:rtl w:val="0"/>
              </w:rPr>
              <w:t xml:space="preserve">III</w:t>
            </w:r>
            <w:r w:rsidR="00000000" w:rsidRPr="00000000" w:rsidDel="00000000">
              <w:rPr>
                <w:rtl w:val="0"/>
              </w:rPr>
              <w:t xml:space="preserve"> nodaļā minētos aizdevumus Latvijā reģistrētiem komersantiem sadarbības veidošanai ar Ukrainu.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atbalsta instrumenta pamatojumā lietotajiem formulējumiem un aizstāt “sadarbības veidošanai ar Ukrainu”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veidošanai un attīstīšanai Ukrainā"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Jermacāns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anotācijā nepieciešams norādīt detalizētu sadarbības mehānismu kā Attīstības finanšu institūcija ALTUM izsniegs aizdevumus un kā tiks sniegts atbalsts investīcijām un apgrozāmajiem līdzekļiem Latvijas uzņēmējiem, lai veidotu un attīstītu uzņēmumus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Jermacāns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anotācijā nepieciešams svītrot tekstu “Šim mērķim izmantot 2025. gadā Ekonomikas ministrijas budžeta programmā 35.00.00 "Valsts atbalsta programmas" pieejamo finansējumu, kas tika sākotnēji paredzēts, lai sniegtu atbalstu Ukrainas Čerņihivas apgabala rekonstrukcijai”, jo šim mērķim finansējums Ekonomikas ministrijas budžetā šobrīd nav piešķirts un nav pieejams. Tāpat nepieciešams svītrot tekstu “Turpinot atbalstu, 2024. gadā Ekonomikas ministrija ierosina mainīt 2024. gadā piešķirtā un neizlietotā finansējuma (1 850 000 </w:t>
            </w:r>
            <w:r w:rsidR="00000000" w:rsidRPr="00000000" w:rsidDel="00000000">
              <w:rPr>
                <w:i w:val="1"/>
                <w:rtl w:val="0"/>
              </w:rPr>
              <w:t xml:space="preserve">euro</w:t>
            </w:r>
            <w:r w:rsidR="00000000" w:rsidRPr="00000000" w:rsidDel="00000000">
              <w:rPr>
                <w:rtl w:val="0"/>
              </w:rPr>
              <w:t xml:space="preserve"> apmērā) izlietojuma mērķi no rekonstrukcijas uz Ukrainas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Jermacāns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tekstu “Latvijas turpmākā iesaiste Ukrainas rekonstrukcijā plānota atbilstoši likumā "Par valsts budžetu 2025. gadam un budžeta ietvaru 2025., 2026. un 2027. gadam" budžeta resora "74. Gadskārtējā valsts budžeta izpildes procesā pārdalāmais finansējums" programmā 18.00.00 ''Finansējums valsts drošības stiprināšanas pasākumiem'' prioritāram pasākumam "Pasākumi Ukrainas atbalstam un globālās drošības veicināšanai (atbalsts Ukrainas rekonstrukcijai un iemaksas Ukrainas atbalstam)" rezervētā finansējuma ietvaros.” un “Latvija iesaistās Ukrainas rekonstrukcijā kopš 2022. gada, balstoties uz Ukrainas valdības un Černihivas apgabala administrācijas identificētajām sociālās infrastruktūras objektu rekonstrukcijas vajadzībām, ņemot vērā Latvijas iespējas un esošās iestrādnes. 2023. gadā Latvija uzsāka strukturētu atbalstu Ukrainas rekonstrukcijai, kam budžetā tika piešķirti 5 100 000 </w:t>
            </w:r>
            <w:r w:rsidR="00000000" w:rsidRPr="00000000" w:rsidDel="00000000">
              <w:rPr>
                <w:i w:val="1"/>
                <w:rtl w:val="0"/>
              </w:rPr>
              <w:t xml:space="preserve">euro</w:t>
            </w:r>
            <w:r w:rsidR="00000000" w:rsidRPr="00000000" w:rsidDel="00000000">
              <w:rPr>
                <w:rtl w:val="0"/>
              </w:rPr>
              <w:t xml:space="preserve"> (no tiem Ekonomikas ministrijai 2 000 000 </w:t>
            </w:r>
            <w:r w:rsidR="00000000" w:rsidRPr="00000000" w:rsidDel="00000000">
              <w:rPr>
                <w:i w:val="1"/>
                <w:rtl w:val="0"/>
              </w:rPr>
              <w:t xml:space="preserve">euro</w:t>
            </w:r>
            <w:r w:rsidR="00000000" w:rsidRPr="00000000" w:rsidDel="00000000">
              <w:rPr>
                <w:rtl w:val="0"/>
              </w:rPr>
              <w:t xml:space="preserve">).”, ņemot vērā, ka noteikumu projekta mērķis nav saistīts ar rekonstrukcijas ietvaros Latvijas īstenotās sociālās infrastruktūras atjaunošanu, tādēļ šāda izvērsta informācija par iesaisti rekonstrukcijā konkrētajā gadījumā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Jermacāns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06.03.2025.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w:t>
    </w:r>
    <w:r>
      <w:br/>
    </w:r>
    <w:r w:rsidR="00000000" w:rsidRPr="00000000" w:rsidDel="00000000">
      <w:rPr>
        <w:rtl w:val="0"/>
      </w:rPr>
      <w:t xml:space="preserve">Izdrukāts 06.03.2025.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Atzinumi_25-TA-207.docx</dc:title>
</cp:coreProperties>
</file>

<file path=docProps/custom.xml><?xml version="1.0" encoding="utf-8"?>
<Properties xmlns="http://schemas.openxmlformats.org/officeDocument/2006/custom-properties" xmlns:vt="http://schemas.openxmlformats.org/officeDocument/2006/docPropsVTypes"/>
</file>