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352 "Noteikumi par oficiālās statistikas veidlapas paraugu bāriņtiesas darbības jomā un veidlapas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04.03.2025.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04.03.2025.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