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"Kūrorta statusa noteikšanas, pārskatīšanas un atcelšanas kārtība" 2.1. apakšpunkts noteic pašvaldībai  pienākumu, lai ierosinātu teritorijas noteikšanu par kūrortu, iesniegt  Ekonomikas ministrijai iesniegumu, pievienojot </w:t>
            </w:r>
            <w:r w:rsidR="00000000" w:rsidRPr="00000000" w:rsidDel="00000000">
              <w:rPr>
                <w:b w:val="1"/>
                <w:rtl w:val="0"/>
              </w:rPr>
              <w:t xml:space="preserve">dokumentus </w:t>
            </w:r>
            <w:r w:rsidR="00000000" w:rsidRPr="00000000" w:rsidDel="00000000">
              <w:rPr>
                <w:rtl w:val="0"/>
              </w:rPr>
              <w:t xml:space="preserve">un informāciju, </w:t>
            </w:r>
            <w:r w:rsidR="00000000" w:rsidRPr="00000000" w:rsidDel="00000000">
              <w:rPr>
                <w:b w:val="1"/>
                <w:rtl w:val="0"/>
              </w:rPr>
              <w:t xml:space="preserve">kas apliecina attiecīgās teritorijas robežas</w:t>
            </w:r>
            <w:r w:rsidR="00000000" w:rsidRPr="00000000" w:rsidDel="00000000">
              <w:rPr>
                <w:rtl w:val="0"/>
              </w:rPr>
              <w:t xml:space="preserve">. Ir nepieciešams precizēt anotāciju, no tās izslēdzot skaidrojumu, ka iesniedzamie dokumenti var būt </w:t>
            </w:r>
            <w:r w:rsidR="00000000" w:rsidRPr="00000000" w:rsidDel="00000000">
              <w:rPr>
                <w:u w:val="single"/>
                <w:rtl w:val="0"/>
              </w:rPr>
              <w:t xml:space="preserve">teritorijas attīstības plānošanas dokumenti</w:t>
            </w:r>
            <w:r w:rsidR="00000000" w:rsidRPr="00000000" w:rsidDel="00000000">
              <w:rPr>
                <w:rtl w:val="0"/>
              </w:rPr>
              <w:t xml:space="preserve">, kas apliecina kūrorta teritorijas robežas, attīstības perspektīvas un pašvaldības plānoto kūrorta attīstību vismaz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dokumenti kā pašvaldības ilgtermiņa attīstības stratēģija vai teritorijas plānojums ir ilgtermiņa (līdz 25 gadiem) dokumenti, turklāt teritorijas plānojums tiek apstiprināts ar saistošajiem noteikumiem. Lai kādā no plānojuma īstenošanas periodiem paredzētu kūrorta teritorijas statusa noteikšanu, tai skaitā, nosakot konkrētas kūrorta teritorijas robežas, pašvaldībai būtu jāveic pilnu konkrētā plānošanas dokumenta grozījumu izstrādes (vai ilgtermiņa attīstības stratēģijas gadījumā - precizēšanu) procedūru, kas šādas individuālas robežas noteikšanai būtu vērtējams kā administratīvs slogs. Ministrijas ieskatā, lai apliecinātu kūrorta teritorijas robežas, pietiekami būtu iesniegt ar domes lēmumu apstiprinātu kūrorta teritorijas robežu shēmu, pamatojošajā daļā norādot visu attiecināmo informāciju šāda statusa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nepiekrītam </w:t>
            </w:r>
            <w:r w:rsidR="00000000" w:rsidRPr="00000000" w:rsidDel="00000000">
              <w:rPr>
                <w:b w:val="1"/>
                <w:rtl w:val="0"/>
              </w:rPr>
              <w:t xml:space="preserve">teritorijas attīstības plānošanas dokumentu</w:t>
            </w:r>
            <w:r w:rsidR="00000000" w:rsidRPr="00000000" w:rsidDel="00000000">
              <w:rPr>
                <w:rtl w:val="0"/>
              </w:rPr>
              <w:t xml:space="preserve"> iesniegšanai Ekonomikas ministrijai kā vienam no kritērijiem kūrorta teritorijas statusa noteikšanai. Pašvaldība ilgtermiņa attīstības stratēģijas telpiskajā vīzijā var paredzēt pašvaldības teritorijas daļas noteikšanu par kūrorta teritoriju, bet tas nevar būt kā obligāts nosacījums, jo tādējādi radītu administratīvo slogu pašvaldībām, izstrādājot plānošanas dokumentu precizēšanu vai grozījumus pēc pilnās procedūras.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Pētersone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07.08.2026.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07.08.2026.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