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ECB4F" w14:textId="4A973BA2" w:rsidR="005C0F67" w:rsidRPr="005C0F67" w:rsidRDefault="00080E28" w:rsidP="005C0F67">
      <w:pPr>
        <w:keepNext/>
        <w:keepLines/>
        <w:spacing w:before="360" w:after="80" w:line="240" w:lineRule="auto"/>
        <w:jc w:val="both"/>
        <w:outlineLvl w:val="0"/>
        <w:rPr>
          <w:rFonts w:ascii="Times New Roman" w:eastAsiaTheme="majorEastAsia" w:hAnsi="Times New Roman" w:cstheme="majorBidi"/>
          <w:b/>
          <w:sz w:val="28"/>
          <w:szCs w:val="40"/>
        </w:rPr>
      </w:pPr>
      <w:bookmarkStart w:id="0" w:name="_Toc174362333"/>
      <w:r>
        <w:rPr>
          <w:rFonts w:ascii="Times New Roman" w:eastAsiaTheme="majorEastAsia" w:hAnsi="Times New Roman" w:cstheme="majorBidi"/>
          <w:b/>
          <w:sz w:val="28"/>
          <w:szCs w:val="40"/>
        </w:rPr>
        <w:t>1</w:t>
      </w:r>
      <w:r w:rsidR="005C0F67" w:rsidRPr="005C0F67">
        <w:rPr>
          <w:rFonts w:ascii="Times New Roman" w:eastAsiaTheme="majorEastAsia" w:hAnsi="Times New Roman" w:cstheme="majorBidi"/>
          <w:b/>
          <w:sz w:val="28"/>
          <w:szCs w:val="40"/>
        </w:rPr>
        <w:t>. pielikums. Rīcības plāna sasaiste ar citiem attīstības plānošanas dokumentiem, attiecīgās nozares prioritātēm, tiesību aktiem, Eiropas Savienības tiesību aktiem un Eiropas Savienības politiku instrumentiem</w:t>
      </w:r>
      <w:bookmarkEnd w:id="0"/>
      <w:r w:rsidR="00B0789C">
        <w:rPr>
          <w:rStyle w:val="FootnoteReference"/>
          <w:rFonts w:ascii="Times New Roman" w:eastAsiaTheme="majorEastAsia" w:hAnsi="Times New Roman" w:cstheme="majorBidi"/>
          <w:b/>
          <w:sz w:val="28"/>
          <w:szCs w:val="40"/>
        </w:rPr>
        <w:footnoteReference w:id="2"/>
      </w:r>
    </w:p>
    <w:tbl>
      <w:tblPr>
        <w:tblW w:w="9464" w:type="dxa"/>
        <w:tblLayout w:type="fixed"/>
        <w:tblCellMar>
          <w:left w:w="10" w:type="dxa"/>
          <w:right w:w="10" w:type="dxa"/>
        </w:tblCellMar>
        <w:tblLook w:val="0000" w:firstRow="0" w:lastRow="0" w:firstColumn="0" w:lastColumn="0" w:noHBand="0" w:noVBand="0"/>
      </w:tblPr>
      <w:tblGrid>
        <w:gridCol w:w="702"/>
        <w:gridCol w:w="2837"/>
        <w:gridCol w:w="5885"/>
        <w:gridCol w:w="40"/>
      </w:tblGrid>
      <w:tr w:rsidR="005C0F67" w:rsidRPr="005C0F67" w14:paraId="06B902E7"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0A49B3" w14:textId="77777777" w:rsidR="005C0F67" w:rsidRPr="005C0F67" w:rsidRDefault="005C0F67">
            <w:pPr>
              <w:spacing w:after="120" w:line="240" w:lineRule="auto"/>
              <w:jc w:val="center"/>
              <w:rPr>
                <w:rFonts w:ascii="Times New Roman" w:hAnsi="Times New Roman" w:cs="Times New Roman"/>
                <w:b/>
              </w:rPr>
            </w:pPr>
            <w:proofErr w:type="spellStart"/>
            <w:r w:rsidRPr="005C0F67">
              <w:rPr>
                <w:rFonts w:ascii="Times New Roman" w:hAnsi="Times New Roman" w:cs="Times New Roman"/>
                <w:b/>
              </w:rPr>
              <w:t>N.p.k</w:t>
            </w:r>
            <w:proofErr w:type="spellEnd"/>
            <w:r w:rsidRPr="005C0F67">
              <w:rPr>
                <w:rFonts w:ascii="Times New Roman" w:hAnsi="Times New Roman" w:cs="Times New Roman"/>
                <w:b/>
              </w:rPr>
              <w:t>.</w:t>
            </w: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9BA341E" w14:textId="77777777" w:rsidR="005C0F67" w:rsidRPr="005C0F67" w:rsidRDefault="005C0F67">
            <w:pPr>
              <w:spacing w:after="120" w:line="240" w:lineRule="auto"/>
              <w:jc w:val="center"/>
              <w:rPr>
                <w:rFonts w:ascii="Times New Roman" w:hAnsi="Times New Roman" w:cs="Times New Roman"/>
              </w:rPr>
            </w:pPr>
            <w:r w:rsidRPr="005C0F67">
              <w:rPr>
                <w:rFonts w:ascii="Times New Roman" w:hAnsi="Times New Roman" w:cs="Times New Roman"/>
                <w:b/>
              </w:rPr>
              <w:t>Dokumenta nosaukums, apstiprināšanas/izsludināšanas datums</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76E1F70" w14:textId="77777777" w:rsidR="005C0F67" w:rsidRPr="005C0F67" w:rsidRDefault="005C0F67">
            <w:pPr>
              <w:spacing w:after="120" w:line="240" w:lineRule="auto"/>
              <w:ind w:right="-68"/>
              <w:jc w:val="center"/>
              <w:rPr>
                <w:rFonts w:ascii="Times New Roman" w:hAnsi="Times New Roman" w:cs="Times New Roman"/>
              </w:rPr>
            </w:pPr>
            <w:r w:rsidRPr="005C0F67">
              <w:rPr>
                <w:rFonts w:ascii="Times New Roman" w:hAnsi="Times New Roman" w:cs="Times New Roman"/>
                <w:b/>
              </w:rPr>
              <w:t>Sasaiste ar plāna projektu</w:t>
            </w:r>
          </w:p>
        </w:tc>
      </w:tr>
      <w:tr w:rsidR="005C0F67" w:rsidRPr="005C0F67" w14:paraId="183094F9"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B10B06"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009402"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 xml:space="preserve">Latvijas ilgtspējīgas attīstības stratēģija līdz 2030. gadam </w:t>
            </w:r>
          </w:p>
          <w:p w14:paraId="7A3AFEB8" w14:textId="34AC11C8" w:rsidR="005C0F67" w:rsidRPr="005C0F67" w:rsidRDefault="005C0F67">
            <w:pPr>
              <w:spacing w:after="120" w:line="240" w:lineRule="auto"/>
              <w:rPr>
                <w:rFonts w:ascii="Times New Roman" w:hAnsi="Times New Roman" w:cs="Times New Roman"/>
              </w:rPr>
            </w:pPr>
            <w:r w:rsidRPr="005C0F67">
              <w:rPr>
                <w:rFonts w:ascii="Times New Roman" w:eastAsia="Times New Roman" w:hAnsi="Times New Roman" w:cs="Times New Roman"/>
                <w:lang w:eastAsia="lv-LV"/>
              </w:rPr>
              <w:t xml:space="preserve">(apstiprināta ar </w:t>
            </w:r>
            <w:r w:rsidRPr="005C0F67">
              <w:rPr>
                <w:rFonts w:ascii="Times New Roman" w:hAnsi="Times New Roman" w:cs="Times New Roman"/>
              </w:rPr>
              <w:t>Latvijas Republikas Saeimas</w:t>
            </w:r>
            <w:r w:rsidRPr="005C0F67">
              <w:rPr>
                <w:rFonts w:ascii="Times New Roman" w:eastAsia="Times New Roman" w:hAnsi="Times New Roman" w:cs="Times New Roman"/>
                <w:lang w:eastAsia="lv-LV"/>
              </w:rPr>
              <w:t xml:space="preserve"> 2010. gada 10.</w:t>
            </w:r>
            <w:r w:rsidR="003468DB">
              <w:rPr>
                <w:rFonts w:ascii="Times New Roman" w:eastAsia="Times New Roman" w:hAnsi="Times New Roman" w:cs="Times New Roman"/>
                <w:lang w:eastAsia="lv-LV"/>
              </w:rPr>
              <w:t xml:space="preserve"> </w:t>
            </w:r>
            <w:r w:rsidRPr="005C0F67">
              <w:rPr>
                <w:rFonts w:ascii="Times New Roman" w:eastAsia="Times New Roman" w:hAnsi="Times New Roman" w:cs="Times New Roman"/>
                <w:lang w:eastAsia="lv-LV"/>
              </w:rPr>
              <w:t>jūnija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4AE29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Austrumu pierobeža definēta kā viena no nacionālo interešu telpām – teritorijām ar izcilu vērtību un nozīmi valsts ilgtspējīgai attīstībai, identitātes saglabāšanai, kas ietver valsts attīstībai nozīmīgus stratēģiskos resursus un kurās vienlaikus veidojas dažādi interešu konflikti un problēmas, kas pārsniedz reģionu un atsevišķu nozaru kompetenci, kādēļ ir nepieciešami kompleksi risinājumi un mērķtiecīga valsts politika.</w:t>
            </w:r>
          </w:p>
          <w:p w14:paraId="07E282C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Telpiskās attīstības perspektīva apraksta Austrumu pierobežas tendences un izaicinājumus, attīstības virzienus, risinājumus. Kā noteikts Latvijas ilgtspējīgas attīstības stratēģijā līdz 2030. gadam, izvirzāmi šādi risinājumi Austrumu pierobežas attīstībai: </w:t>
            </w:r>
          </w:p>
          <w:p w14:paraId="17BF1B2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Efektīva pierobežas teritoriju izmantošana tranzīta un transporta pakalpojumu nodrošināšanai, uzlabojot un atvieglojot robežas šķērsošanas procedūru, attīstot saistīto infrastruktūru un pakalpojumus. </w:t>
            </w:r>
          </w:p>
          <w:p w14:paraId="1981765F"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Pierobežas teritoriju sasniedzamības uzlabošana, attīstot transporta koridorus, </w:t>
            </w:r>
            <w:proofErr w:type="spellStart"/>
            <w:r w:rsidRPr="005C0F67">
              <w:rPr>
                <w:rFonts w:ascii="Times New Roman" w:hAnsi="Times New Roman" w:cs="Times New Roman"/>
              </w:rPr>
              <w:t>efektivizējot</w:t>
            </w:r>
            <w:proofErr w:type="spellEnd"/>
            <w:r w:rsidRPr="005C0F67">
              <w:rPr>
                <w:rFonts w:ascii="Times New Roman" w:hAnsi="Times New Roman" w:cs="Times New Roman"/>
              </w:rPr>
              <w:t xml:space="preserve"> kravu un pasažieru pārvadājumus, uzlabojot esošo autoceļu kvalitāti. </w:t>
            </w:r>
          </w:p>
          <w:p w14:paraId="16A6CDC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Valsts atbalsta pasākumi uzņēmējdarbībai, veicinot gan tradicionālas nodarbes – lauksaimniecību, mežsaimniecību, amatniecību, gan attīstot alternatīvās nozares - tūrismu, transporta un tranzīta pakalpojumus.  </w:t>
            </w:r>
          </w:p>
        </w:tc>
      </w:tr>
      <w:tr w:rsidR="005C0F67" w:rsidRPr="005C0F67" w14:paraId="0B1DE2AE"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CFD3D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FEF8EF" w14:textId="68E93D39" w:rsidR="005C0F67" w:rsidRPr="005C0F67" w:rsidRDefault="005C0F67">
            <w:pPr>
              <w:spacing w:after="120" w:line="240" w:lineRule="auto"/>
              <w:rPr>
                <w:rFonts w:ascii="Times New Roman" w:hAnsi="Times New Roman" w:cs="Times New Roman"/>
              </w:rPr>
            </w:pPr>
            <w:r w:rsidRPr="52A63DA2">
              <w:rPr>
                <w:rFonts w:ascii="Times New Roman" w:hAnsi="Times New Roman" w:cs="Times New Roman"/>
              </w:rPr>
              <w:t>Latvijas Nacionālais attīstības plāns 2021.-2027. gadam (NAP2027) (</w:t>
            </w:r>
            <w:r w:rsidRPr="52A63DA2">
              <w:rPr>
                <w:rFonts w:ascii="Times New Roman" w:eastAsia="Times New Roman" w:hAnsi="Times New Roman" w:cs="Times New Roman"/>
                <w:lang w:eastAsia="lv-LV"/>
              </w:rPr>
              <w:t xml:space="preserve">ar </w:t>
            </w:r>
            <w:r w:rsidRPr="52A63DA2">
              <w:rPr>
                <w:rFonts w:ascii="Times New Roman" w:hAnsi="Times New Roman" w:cs="Times New Roman"/>
              </w:rPr>
              <w:t>Latvijas Republikas Saeimas 2020. gada 2.</w:t>
            </w:r>
            <w:r w:rsidR="4D71ACB7" w:rsidRPr="52A63DA2">
              <w:rPr>
                <w:rFonts w:ascii="Times New Roman" w:hAnsi="Times New Roman" w:cs="Times New Roman"/>
              </w:rPr>
              <w:t xml:space="preserve"> </w:t>
            </w:r>
            <w:r w:rsidRPr="52A63DA2">
              <w:rPr>
                <w:rFonts w:ascii="Times New Roman" w:hAnsi="Times New Roman" w:cs="Times New Roman"/>
              </w:rPr>
              <w:t>jūlija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A0BF25" w14:textId="227CE4F7" w:rsidR="005C0F67" w:rsidRPr="005C0F67" w:rsidRDefault="005C0F67">
            <w:pPr>
              <w:suppressAutoHyphens/>
              <w:autoSpaceDN w:val="0"/>
              <w:spacing w:after="120" w:line="240" w:lineRule="auto"/>
              <w:ind w:right="-68"/>
              <w:jc w:val="both"/>
              <w:rPr>
                <w:rFonts w:ascii="Times New Roman" w:hAnsi="Times New Roman" w:cs="Times New Roman"/>
              </w:rPr>
            </w:pPr>
            <w:r w:rsidRPr="52A63DA2">
              <w:rPr>
                <w:rFonts w:ascii="Times New Roman" w:hAnsi="Times New Roman" w:cs="Times New Roman"/>
              </w:rPr>
              <w:t>Nacionālajā attīstības plānā 2021.-2027. gadam (turp</w:t>
            </w:r>
            <w:r w:rsidR="33D53B62" w:rsidRPr="52A63DA2">
              <w:rPr>
                <w:rFonts w:ascii="Times New Roman" w:hAnsi="Times New Roman" w:cs="Times New Roman"/>
              </w:rPr>
              <w:t>m</w:t>
            </w:r>
            <w:r w:rsidRPr="52A63DA2">
              <w:rPr>
                <w:rFonts w:ascii="Times New Roman" w:hAnsi="Times New Roman" w:cs="Times New Roman"/>
              </w:rPr>
              <w:t>āk – NAP 2027) īpaši iezīmēts atbalsts Latvijas Austrumu pierobežai nav paredzēts. NAP 2027 indikatīvā finanšu pamatojuma dokumentā vairākumam pasākumu īstenošanas teritorija ir visa Latvija, vienlaikus Latgales plānošanas reģions gūs labumu no šādu uz reģionu attīstību vērstu pasākumu īstenošanas:</w:t>
            </w:r>
          </w:p>
          <w:p w14:paraId="3AD1AB8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Nodarbinātības veicināšana Latgales reģionā;</w:t>
            </w:r>
          </w:p>
          <w:p w14:paraId="18AD757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vietējās ekonomikas stiprināšanas iniciatīvas;</w:t>
            </w:r>
          </w:p>
          <w:p w14:paraId="51811F6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attīstības pasākumu īstenošana piekrastes teritorijā;</w:t>
            </w:r>
          </w:p>
          <w:p w14:paraId="619E172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Infrastruktūra uzņēmējdarbības atbalstam;</w:t>
            </w:r>
          </w:p>
          <w:p w14:paraId="08EABBC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Atbalsts produktivitātes celšanai reģionos; </w:t>
            </w:r>
          </w:p>
          <w:p w14:paraId="3032E39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Plānošanas reģionu un pašvaldību administrācijas kapacitātes uzlabošana;</w:t>
            </w:r>
          </w:p>
          <w:p w14:paraId="2B51DBF8"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atbalsta pasākumi Latvijas reģionos;</w:t>
            </w:r>
          </w:p>
          <w:p w14:paraId="7E7070D6"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reģionālās un vietējās nozīmes autoceļu  pārbūve un atjaunošana;</w:t>
            </w:r>
          </w:p>
          <w:p w14:paraId="3AA5C75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vietas potenciāla attīstības iniciatīvas;</w:t>
            </w:r>
          </w:p>
          <w:p w14:paraId="04DD295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Pašvaldību ēku un specializēto ēku energoefektivitātes paaugstināšana;</w:t>
            </w:r>
          </w:p>
          <w:p w14:paraId="338825E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Pirmsskolas izglītības un bērnu pieskatīšanas pakalpojuma pieejamība;</w:t>
            </w:r>
          </w:p>
          <w:p w14:paraId="09220DD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Pašvaldību publiskās </w:t>
            </w:r>
            <w:proofErr w:type="spellStart"/>
            <w:r w:rsidRPr="005C0F67">
              <w:rPr>
                <w:rFonts w:ascii="Times New Roman" w:hAnsi="Times New Roman" w:cs="Times New Roman"/>
              </w:rPr>
              <w:t>ārtelpas</w:t>
            </w:r>
            <w:proofErr w:type="spellEnd"/>
            <w:r w:rsidRPr="005C0F67">
              <w:rPr>
                <w:rFonts w:ascii="Times New Roman" w:hAnsi="Times New Roman" w:cs="Times New Roman"/>
              </w:rPr>
              <w:t xml:space="preserve"> attīstība tūrisma veicināšanai;</w:t>
            </w:r>
          </w:p>
          <w:p w14:paraId="7A78E609"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Viedās pašvaldības.</w:t>
            </w:r>
          </w:p>
        </w:tc>
      </w:tr>
      <w:tr w:rsidR="005C0F67" w:rsidRPr="005C0F67" w14:paraId="1719496B"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8DE6FC"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E306C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 gadam</w:t>
            </w:r>
          </w:p>
          <w:p w14:paraId="7A86A5E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(apstiprinātas ar Ministru kabineta 2019. gada 26. novembra rīkojumu Nr. 587</w:t>
            </w:r>
          </w:p>
          <w:p w14:paraId="1A967013"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(prot. Nr. 54 63. §))</w:t>
            </w:r>
          </w:p>
          <w:p w14:paraId="18563962"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E42C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pamatnostādnes 2021.-2027. gadam paredz uz teritoriju attīstību vērstus investīciju un </w:t>
            </w:r>
            <w:proofErr w:type="spellStart"/>
            <w:r w:rsidRPr="005C0F67">
              <w:rPr>
                <w:rFonts w:ascii="Times New Roman" w:hAnsi="Times New Roman" w:cs="Times New Roman"/>
              </w:rPr>
              <w:t>neinvestīciju</w:t>
            </w:r>
            <w:proofErr w:type="spellEnd"/>
            <w:r w:rsidRPr="005C0F67">
              <w:rPr>
                <w:rFonts w:ascii="Times New Roman" w:hAnsi="Times New Roman" w:cs="Times New Roman"/>
              </w:rPr>
              <w:t xml:space="preserve"> atbalsta pasākumus plānošanas reģioniem un pašvaldībām.</w:t>
            </w:r>
          </w:p>
          <w:p w14:paraId="527C066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pamatnostādņu 2021.-2027. gadam mērķis ir visu reģionu potenciāla attīstība un ekonomisko atšķirību mazināšana, stiprinot to iekšējo un ārējo konkurētspēju, kā arī nodrošinot teritoriju specifikai atbilstošus risinājumus </w:t>
            </w:r>
            <w:proofErr w:type="spellStart"/>
            <w:r w:rsidRPr="005C0F67">
              <w:rPr>
                <w:rFonts w:ascii="Times New Roman" w:hAnsi="Times New Roman" w:cs="Times New Roman"/>
              </w:rPr>
              <w:t>apdzīvojuma</w:t>
            </w:r>
            <w:proofErr w:type="spellEnd"/>
            <w:r w:rsidRPr="005C0F67">
              <w:rPr>
                <w:rFonts w:ascii="Times New Roman" w:hAnsi="Times New Roman" w:cs="Times New Roman"/>
              </w:rPr>
              <w:t xml:space="preserve"> un kvalitatīvas dzīves vides attīstībai.</w:t>
            </w:r>
          </w:p>
          <w:p w14:paraId="7B0EA961"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Reģionālās politikas pamatnostādnes detalizē NAP 2027 indikatīvā finanšu pamatojuma dokumentā paredzētos uz reģionu attīstību vērstos pasākumus.</w:t>
            </w:r>
          </w:p>
          <w:p w14:paraId="7C84FA20" w14:textId="77777777" w:rsidR="005C0F67" w:rsidRPr="005C0F67" w:rsidRDefault="005C0F67">
            <w:pPr>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Apakšmērķi</w:t>
            </w:r>
            <w:proofErr w:type="spellEnd"/>
            <w:r w:rsidRPr="005C0F67">
              <w:rPr>
                <w:rFonts w:ascii="Times New Roman" w:hAnsi="Times New Roman" w:cs="Times New Roman"/>
              </w:rPr>
              <w:t xml:space="preserve"> un rīcības virzieni:</w:t>
            </w:r>
          </w:p>
          <w:p w14:paraId="147CA2A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 uzņēmējdarbības vides uzlabošana reģionos;</w:t>
            </w:r>
          </w:p>
          <w:p w14:paraId="0C77977D"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A.1.rīcības virziens. Vietas sagatavošana uzņēmējiem un to produktivitāte;</w:t>
            </w:r>
          </w:p>
          <w:p w14:paraId="62FB553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A.2.rīcības virziens. </w:t>
            </w: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piesaiste reģionos;</w:t>
            </w:r>
          </w:p>
          <w:p w14:paraId="5F00679B"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B.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Pakalpojumu efektivitātes uzlabošana reģionos;</w:t>
            </w:r>
          </w:p>
          <w:p w14:paraId="2D939C9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B.1.rīcības virziens. Pakalpojumu nodrošināšana reģionos atbilstoši demogrāfiskajiem izaicinājumiem;</w:t>
            </w:r>
          </w:p>
          <w:p w14:paraId="12EB53A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B.2. rīcības virziens. Sasniedzamība un dzīves vide reģionos;</w:t>
            </w:r>
          </w:p>
          <w:p w14:paraId="68F4FEBD"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B.3.rīcības virziens. Plānošanas reģionu un pašvaldību administrācijas darba efektivitāte.</w:t>
            </w:r>
          </w:p>
          <w:p w14:paraId="19DD8708" w14:textId="318A5AD0"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w:t>
            </w:r>
            <w:r w:rsidR="003468DB">
              <w:rPr>
                <w:rFonts w:ascii="Times New Roman" w:hAnsi="Times New Roman" w:cs="Times New Roman"/>
              </w:rPr>
              <w:t xml:space="preserve"> </w:t>
            </w:r>
            <w:r w:rsidRPr="005C0F67">
              <w:rPr>
                <w:rFonts w:ascii="Times New Roman" w:hAnsi="Times New Roman" w:cs="Times New Roman"/>
              </w:rPr>
              <w:t xml:space="preserve">gadam neparedz specifisku atbalstu Austrumu pierobežai, bet tās noteic, ka virknē atbalsta pasākumu </w:t>
            </w:r>
            <w:r w:rsidRPr="005C0F67">
              <w:rPr>
                <w:rFonts w:ascii="Times New Roman" w:eastAsia="Times New Roman" w:hAnsi="Times New Roman" w:cs="Times New Roman"/>
              </w:rPr>
              <w:t>priekšroka un lielāks atbalsts tiks sniegts reģioniem ar augstākām reģionālās attīstības atšķirībām, diferencējot atbalstu atbilstoši IKP līmenim, kas attiecīgi nozīmē lielāku atbalsta īpatsvaru novirzīt Latgales plānošanas reģionam.</w:t>
            </w:r>
          </w:p>
        </w:tc>
        <w:tc>
          <w:tcPr>
            <w:tcW w:w="40" w:type="dxa"/>
            <w:shd w:val="clear" w:color="auto" w:fill="auto"/>
            <w:tcMar>
              <w:top w:w="0" w:type="dxa"/>
              <w:left w:w="10" w:type="dxa"/>
              <w:bottom w:w="0" w:type="dxa"/>
              <w:right w:w="10" w:type="dxa"/>
            </w:tcMar>
          </w:tcPr>
          <w:p w14:paraId="629206BC" w14:textId="77777777" w:rsidR="005C0F67" w:rsidRPr="005C0F67" w:rsidRDefault="005C0F67">
            <w:pPr>
              <w:spacing w:after="120" w:line="240" w:lineRule="auto"/>
              <w:jc w:val="both"/>
              <w:rPr>
                <w:rFonts w:ascii="Times New Roman" w:hAnsi="Times New Roman" w:cs="Times New Roman"/>
              </w:rPr>
            </w:pPr>
          </w:p>
        </w:tc>
      </w:tr>
      <w:tr w:rsidR="005C0F67" w:rsidRPr="005C0F67" w14:paraId="5BD7FD4C"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224FA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56CC4D" w14:textId="2514D5A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Eiropas Savienības kohēzijas politikas programma 2021.–2027. gadam (apstiprināta Ministru kabinetā 2022. gada 21.</w:t>
            </w:r>
            <w:r w:rsidR="00E93A6A">
              <w:rPr>
                <w:rFonts w:ascii="Times New Roman" w:hAnsi="Times New Roman" w:cs="Times New Roman"/>
              </w:rPr>
              <w:t xml:space="preserve"> </w:t>
            </w:r>
            <w:r w:rsidRPr="005C0F67">
              <w:rPr>
                <w:rFonts w:ascii="Times New Roman" w:hAnsi="Times New Roman" w:cs="Times New Roman"/>
              </w:rPr>
              <w:t>jūnijā)</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E891DF" w14:textId="508B1D98" w:rsid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Eiropas Savienības kohēzijas politikas programma 2021.–2027. gadam neparedz īpaši iezīmētu atbalstu Latvijas Austrumu pierobežai. Tā konkretizē Eiropas Savienības fondu līdzfinansētos uz reģionu attīstību vērstos atbalsta pasākumus, kas noteikti NAP 2027 un Reģionālās politikas pamatnostādnēs 2021.-2027.</w:t>
            </w:r>
            <w:r w:rsidR="00E93A6A">
              <w:rPr>
                <w:rFonts w:ascii="Times New Roman" w:hAnsi="Times New Roman" w:cs="Times New Roman"/>
              </w:rPr>
              <w:t xml:space="preserve"> </w:t>
            </w:r>
            <w:r w:rsidRPr="005C0F67">
              <w:rPr>
                <w:rFonts w:ascii="Times New Roman" w:hAnsi="Times New Roman" w:cs="Times New Roman"/>
              </w:rPr>
              <w:t>gadam.</w:t>
            </w:r>
          </w:p>
          <w:p w14:paraId="26D78F09" w14:textId="61F61626" w:rsidR="005C0F67" w:rsidRPr="005C0F67" w:rsidRDefault="002225EF">
            <w:pPr>
              <w:spacing w:after="120" w:line="240" w:lineRule="auto"/>
              <w:ind w:right="-68"/>
              <w:jc w:val="both"/>
              <w:rPr>
                <w:rFonts w:ascii="Times New Roman" w:hAnsi="Times New Roman" w:cs="Times New Roman"/>
              </w:rPr>
            </w:pPr>
            <w:r>
              <w:rPr>
                <w:rFonts w:ascii="Times New Roman" w:hAnsi="Times New Roman" w:cs="Times New Roman"/>
              </w:rPr>
              <w:lastRenderedPageBreak/>
              <w:t>P</w:t>
            </w:r>
            <w:r w:rsidR="003C207C">
              <w:rPr>
                <w:rFonts w:ascii="Times New Roman" w:hAnsi="Times New Roman" w:cs="Times New Roman"/>
              </w:rPr>
              <w:t>as</w:t>
            </w:r>
            <w:r>
              <w:rPr>
                <w:rFonts w:ascii="Times New Roman" w:hAnsi="Times New Roman" w:cs="Times New Roman"/>
              </w:rPr>
              <w:t>ākumi tiks īstenoti tādās jomās</w:t>
            </w:r>
            <w:r w:rsidR="00A0296A">
              <w:rPr>
                <w:rFonts w:ascii="Times New Roman" w:hAnsi="Times New Roman" w:cs="Times New Roman"/>
              </w:rPr>
              <w:t xml:space="preserve"> kā pašvaldību pakalpojumu infrastruktūras uzlabošana (</w:t>
            </w:r>
            <w:r w:rsidR="001B00EE">
              <w:rPr>
                <w:rFonts w:ascii="Times New Roman" w:hAnsi="Times New Roman" w:cs="Times New Roman"/>
              </w:rPr>
              <w:t xml:space="preserve">t.sk. </w:t>
            </w:r>
            <w:r w:rsidR="00A0296A">
              <w:rPr>
                <w:rFonts w:ascii="Times New Roman" w:hAnsi="Times New Roman" w:cs="Times New Roman"/>
              </w:rPr>
              <w:t>energoefektivitāte), uz</w:t>
            </w:r>
            <w:r w:rsidR="001B00EE">
              <w:rPr>
                <w:rFonts w:ascii="Times New Roman" w:hAnsi="Times New Roman" w:cs="Times New Roman"/>
              </w:rPr>
              <w:t>ņē</w:t>
            </w:r>
            <w:r w:rsidR="00A0296A">
              <w:rPr>
                <w:rFonts w:ascii="Times New Roman" w:hAnsi="Times New Roman" w:cs="Times New Roman"/>
              </w:rPr>
              <w:t>mējdarbības atbalsta infrastrukt</w:t>
            </w:r>
            <w:r w:rsidR="001B00EE">
              <w:rPr>
                <w:rFonts w:ascii="Times New Roman" w:hAnsi="Times New Roman" w:cs="Times New Roman"/>
              </w:rPr>
              <w:t>ūr</w:t>
            </w:r>
            <w:r w:rsidR="00A0296A">
              <w:rPr>
                <w:rFonts w:ascii="Times New Roman" w:hAnsi="Times New Roman" w:cs="Times New Roman"/>
              </w:rPr>
              <w:t>as sak</w:t>
            </w:r>
            <w:r w:rsidR="001B00EE">
              <w:rPr>
                <w:rFonts w:ascii="Times New Roman" w:hAnsi="Times New Roman" w:cs="Times New Roman"/>
              </w:rPr>
              <w:t>ār</w:t>
            </w:r>
            <w:r w:rsidR="00A0296A">
              <w:rPr>
                <w:rFonts w:ascii="Times New Roman" w:hAnsi="Times New Roman" w:cs="Times New Roman"/>
              </w:rPr>
              <w:t xml:space="preserve">tošana un attīstība, </w:t>
            </w:r>
            <w:r w:rsidR="003F605A">
              <w:rPr>
                <w:rFonts w:ascii="Times New Roman" w:hAnsi="Times New Roman" w:cs="Times New Roman"/>
              </w:rPr>
              <w:t xml:space="preserve">publiskās </w:t>
            </w:r>
            <w:proofErr w:type="spellStart"/>
            <w:r w:rsidR="003F605A">
              <w:rPr>
                <w:rFonts w:ascii="Times New Roman" w:hAnsi="Times New Roman" w:cs="Times New Roman"/>
              </w:rPr>
              <w:t>ā</w:t>
            </w:r>
            <w:r w:rsidR="00C61F4E">
              <w:rPr>
                <w:rFonts w:ascii="Times New Roman" w:hAnsi="Times New Roman" w:cs="Times New Roman"/>
              </w:rPr>
              <w:t>rt</w:t>
            </w:r>
            <w:r w:rsidR="003F605A">
              <w:rPr>
                <w:rFonts w:ascii="Times New Roman" w:hAnsi="Times New Roman" w:cs="Times New Roman"/>
              </w:rPr>
              <w:t>elpas</w:t>
            </w:r>
            <w:proofErr w:type="spellEnd"/>
            <w:r w:rsidR="003F605A">
              <w:rPr>
                <w:rFonts w:ascii="Times New Roman" w:hAnsi="Times New Roman" w:cs="Times New Roman"/>
              </w:rPr>
              <w:t xml:space="preserve"> attīstība, viedu risinājumu attīstīšana, pašvaldību un plānošanas reģionu kapacitātes celšana, </w:t>
            </w:r>
            <w:r w:rsidR="005D3F9B">
              <w:rPr>
                <w:rFonts w:ascii="Times New Roman" w:hAnsi="Times New Roman" w:cs="Times New Roman"/>
              </w:rPr>
              <w:t>nodarbināto prasmju paaugstin</w:t>
            </w:r>
            <w:r w:rsidR="001B00EE">
              <w:rPr>
                <w:rFonts w:ascii="Times New Roman" w:hAnsi="Times New Roman" w:cs="Times New Roman"/>
              </w:rPr>
              <w:t>ā</w:t>
            </w:r>
            <w:r w:rsidR="005D3F9B">
              <w:rPr>
                <w:rFonts w:ascii="Times New Roman" w:hAnsi="Times New Roman" w:cs="Times New Roman"/>
              </w:rPr>
              <w:t xml:space="preserve">šana, </w:t>
            </w:r>
            <w:proofErr w:type="spellStart"/>
            <w:r w:rsidR="005D3F9B">
              <w:rPr>
                <w:rFonts w:ascii="Times New Roman" w:hAnsi="Times New Roman" w:cs="Times New Roman"/>
              </w:rPr>
              <w:t>bezemisiju</w:t>
            </w:r>
            <w:proofErr w:type="spellEnd"/>
            <w:r w:rsidR="005D3F9B">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36970CEF" w14:textId="77777777" w:rsidR="005C0F67" w:rsidRPr="005C0F67" w:rsidRDefault="005C0F67">
            <w:pPr>
              <w:spacing w:after="120" w:line="240" w:lineRule="auto"/>
              <w:ind w:right="-68"/>
              <w:jc w:val="both"/>
              <w:rPr>
                <w:rFonts w:ascii="Times New Roman" w:hAnsi="Times New Roman" w:cs="Times New Roman"/>
              </w:rPr>
            </w:pPr>
          </w:p>
        </w:tc>
      </w:tr>
      <w:tr w:rsidR="00461FB4" w:rsidRPr="005C0F67" w14:paraId="2087A08F"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7FCE2A" w14:textId="77777777" w:rsidR="00461FB4" w:rsidRPr="005C0F67" w:rsidRDefault="00461FB4"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1516F8" w14:textId="3243DEB5" w:rsidR="00461FB4" w:rsidRPr="00EC0A80" w:rsidRDefault="00EC0A80">
            <w:pPr>
              <w:spacing w:after="120" w:line="240" w:lineRule="auto"/>
              <w:rPr>
                <w:rFonts w:ascii="Times New Roman" w:hAnsi="Times New Roman" w:cs="Times New Roman"/>
              </w:rPr>
            </w:pPr>
            <w:r w:rsidRPr="00EC0A80">
              <w:rPr>
                <w:rFonts w:ascii="Times New Roman" w:hAnsi="Times New Roman" w:cs="Times New Roman"/>
              </w:rPr>
              <w:t>Latvijas Atveseļošanas un noturības mehānisma plāns</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FDE624" w14:textId="4C7CF567" w:rsidR="00461FB4" w:rsidRPr="00945F96" w:rsidRDefault="009D56B3">
            <w:pPr>
              <w:spacing w:after="120" w:line="240" w:lineRule="auto"/>
              <w:ind w:right="-68"/>
              <w:jc w:val="both"/>
              <w:rPr>
                <w:rFonts w:ascii="Times New Roman" w:hAnsi="Times New Roman" w:cs="Times New Roman"/>
              </w:rPr>
            </w:pPr>
            <w:r w:rsidRPr="00945F96">
              <w:rPr>
                <w:rFonts w:ascii="Times New Roman" w:hAnsi="Times New Roman" w:cs="Times New Roman"/>
              </w:rPr>
              <w:t>Lai novērstu COVID-19 pandēmijas radīto kaitējumu ekonomikai un sociālajai jomai, stimulētu Eiropas ekonomikas noturību</w:t>
            </w:r>
            <w:r w:rsidR="00945F96">
              <w:rPr>
                <w:rFonts w:ascii="Times New Roman" w:hAnsi="Times New Roman" w:cs="Times New Roman"/>
              </w:rPr>
              <w:t>,</w:t>
            </w:r>
            <w:r w:rsidRPr="00945F96">
              <w:rPr>
                <w:rFonts w:ascii="Times New Roman" w:hAnsi="Times New Roman" w:cs="Times New Roman"/>
              </w:rPr>
              <w:t xml:space="preserve"> ir izveidots Atveseļošanās un noturības mehānisms.</w:t>
            </w:r>
            <w:r w:rsidR="00945F96">
              <w:rPr>
                <w:rFonts w:ascii="Times New Roman" w:hAnsi="Times New Roman" w:cs="Times New Roman"/>
              </w:rPr>
              <w:t xml:space="preserve"> </w:t>
            </w:r>
            <w:r w:rsidR="00AA69E4">
              <w:rPr>
                <w:rFonts w:ascii="Times New Roman" w:hAnsi="Times New Roman" w:cs="Times New Roman"/>
              </w:rPr>
              <w:t xml:space="preserve">Mehānisma īstenošanai Latvijā izstrādāts </w:t>
            </w:r>
            <w:r w:rsidR="00AA69E4" w:rsidRPr="00EC0A80">
              <w:rPr>
                <w:rFonts w:ascii="Times New Roman" w:hAnsi="Times New Roman" w:cs="Times New Roman"/>
              </w:rPr>
              <w:t>Latvijas Atveseļošanas un noturības mehānisma plāns</w:t>
            </w:r>
            <w:r w:rsidR="00AA69E4">
              <w:rPr>
                <w:rFonts w:ascii="Times New Roman" w:hAnsi="Times New Roman" w:cs="Times New Roman"/>
              </w:rPr>
              <w:t xml:space="preserve"> 2023.-2026.</w:t>
            </w:r>
            <w:r w:rsidR="00E93A6A">
              <w:rPr>
                <w:rFonts w:ascii="Times New Roman" w:hAnsi="Times New Roman" w:cs="Times New Roman"/>
              </w:rPr>
              <w:t xml:space="preserve"> </w:t>
            </w:r>
            <w:r w:rsidR="00AA69E4">
              <w:rPr>
                <w:rFonts w:ascii="Times New Roman" w:hAnsi="Times New Roman" w:cs="Times New Roman"/>
              </w:rPr>
              <w:t>gadam.</w:t>
            </w:r>
          </w:p>
          <w:p w14:paraId="771F0FB7" w14:textId="3F4BA83E" w:rsidR="00C27917" w:rsidRPr="00945F96" w:rsidRDefault="00C27917">
            <w:pPr>
              <w:spacing w:after="120" w:line="240" w:lineRule="auto"/>
              <w:ind w:right="-68"/>
              <w:jc w:val="both"/>
              <w:rPr>
                <w:rFonts w:ascii="Times New Roman" w:hAnsi="Times New Roman" w:cs="Times New Roman"/>
              </w:rPr>
            </w:pPr>
            <w:r w:rsidRPr="00945F96">
              <w:rPr>
                <w:rFonts w:ascii="Times New Roman" w:hAnsi="Times New Roman" w:cs="Times New Roman"/>
              </w:rPr>
              <w:t>Austrumu pierobežai nozīmīgie plāna</w:t>
            </w:r>
            <w:r w:rsidR="0052043C" w:rsidRPr="00945F96">
              <w:rPr>
                <w:rFonts w:ascii="Times New Roman" w:hAnsi="Times New Roman" w:cs="Times New Roman"/>
              </w:rPr>
              <w:t xml:space="preserve"> pasākumi</w:t>
            </w:r>
            <w:r w:rsidR="00D514C8">
              <w:rPr>
                <w:rFonts w:ascii="Times New Roman" w:hAnsi="Times New Roman" w:cs="Times New Roman"/>
              </w:rPr>
              <w:t xml:space="preserve"> tiks īstenoti tādās jomās kā </w:t>
            </w:r>
            <w:r w:rsidR="002B411C">
              <w:rPr>
                <w:rFonts w:ascii="Times New Roman" w:eastAsiaTheme="minorEastAsia" w:hAnsi="Times New Roman" w:cs="Times New Roman"/>
              </w:rPr>
              <w:t>d</w:t>
            </w:r>
            <w:r w:rsidR="00D514C8" w:rsidRPr="00945F96">
              <w:rPr>
                <w:rFonts w:ascii="Times New Roman" w:eastAsiaTheme="minorEastAsia" w:hAnsi="Times New Roman" w:cs="Times New Roman"/>
              </w:rPr>
              <w:t>audzdzīvokļu māju energoefektivitātes uzlabošana</w:t>
            </w:r>
            <w:r w:rsidR="00D514C8">
              <w:rPr>
                <w:rFonts w:ascii="Times New Roman" w:eastAsiaTheme="minorEastAsia" w:hAnsi="Times New Roman" w:cs="Times New Roman"/>
              </w:rPr>
              <w:t xml:space="preserve">, </w:t>
            </w:r>
            <w:r w:rsidR="002B411C">
              <w:rPr>
                <w:rFonts w:ascii="Times New Roman" w:hAnsi="Times New Roman" w:cs="Times New Roman"/>
              </w:rPr>
              <w:t>e</w:t>
            </w:r>
            <w:r w:rsidR="002B411C" w:rsidRPr="00945F96">
              <w:rPr>
                <w:rFonts w:ascii="Times New Roman" w:hAnsi="Times New Roman" w:cs="Times New Roman"/>
              </w:rPr>
              <w:t>nergoefektivitātes paaugstināšana uzņēmējdarbībā</w:t>
            </w:r>
            <w:r w:rsidR="00160A47">
              <w:rPr>
                <w:rFonts w:ascii="Times New Roman" w:hAnsi="Times New Roman" w:cs="Times New Roman"/>
              </w:rPr>
              <w:t xml:space="preserve"> un pašvaldību ēkās</w:t>
            </w:r>
            <w:r w:rsidR="002B411C">
              <w:rPr>
                <w:rFonts w:ascii="Times New Roman" w:hAnsi="Times New Roman" w:cs="Times New Roman"/>
              </w:rPr>
              <w:t xml:space="preserve">, </w:t>
            </w:r>
            <w:r w:rsidR="00160A47">
              <w:rPr>
                <w:rFonts w:ascii="Times New Roman" w:hAnsi="Times New Roman" w:cs="Times New Roman"/>
              </w:rPr>
              <w:t>p</w:t>
            </w:r>
            <w:r w:rsidR="00160A47" w:rsidRPr="00945F96">
              <w:rPr>
                <w:rFonts w:ascii="Times New Roman" w:hAnsi="Times New Roman" w:cs="Times New Roman"/>
              </w:rPr>
              <w:t>latjoslas jeb ļoti augstas veiktspējas tīklu "pēdējās jūdzes" infrastruktūras attīstība</w:t>
            </w:r>
            <w:r w:rsidR="00160A47">
              <w:rPr>
                <w:rFonts w:ascii="Times New Roman" w:hAnsi="Times New Roman" w:cs="Times New Roman"/>
              </w:rPr>
              <w:t xml:space="preserve">, </w:t>
            </w:r>
            <w:r w:rsidR="00135E04">
              <w:rPr>
                <w:rFonts w:ascii="Times New Roman" w:hAnsi="Times New Roman" w:cs="Times New Roman"/>
              </w:rPr>
              <w:t>v</w:t>
            </w:r>
            <w:r w:rsidR="00135E04" w:rsidRPr="00945F96">
              <w:rPr>
                <w:rFonts w:ascii="Times New Roman" w:hAnsi="Times New Roman" w:cs="Times New Roman"/>
              </w:rPr>
              <w:t>alsts reģionālo un vietējo autoceļu tīkla uzlabošana</w:t>
            </w:r>
            <w:r w:rsidR="00135E04">
              <w:rPr>
                <w:rFonts w:ascii="Times New Roman" w:hAnsi="Times New Roman" w:cs="Times New Roman"/>
              </w:rPr>
              <w:t xml:space="preserve">, uzņēmējdarbības atbalsta infrastruktūras sakārtošana un attīstība, pašvaldību kapacitātes celšana, </w:t>
            </w:r>
            <w:proofErr w:type="spellStart"/>
            <w:r w:rsidR="00135E04">
              <w:rPr>
                <w:rFonts w:ascii="Times New Roman" w:hAnsi="Times New Roman" w:cs="Times New Roman"/>
              </w:rPr>
              <w:t>bezemisiju</w:t>
            </w:r>
            <w:proofErr w:type="spellEnd"/>
            <w:r w:rsidR="00135E04">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7DAAE7B2" w14:textId="77777777" w:rsidR="00461FB4" w:rsidRPr="005C0F67" w:rsidRDefault="00461FB4">
            <w:pPr>
              <w:spacing w:after="120" w:line="240" w:lineRule="auto"/>
              <w:ind w:right="-68"/>
              <w:jc w:val="both"/>
              <w:rPr>
                <w:rFonts w:ascii="Times New Roman" w:hAnsi="Times New Roman" w:cs="Times New Roman"/>
              </w:rPr>
            </w:pPr>
          </w:p>
        </w:tc>
      </w:tr>
      <w:tr w:rsidR="005C0F67" w:rsidRPr="005C0F67" w14:paraId="6B0C8E33"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1D299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D1960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plānošanas reģiona teritorijas attīstības plānošanas dokuments</w:t>
            </w:r>
          </w:p>
          <w:p w14:paraId="40750393"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stratēģija 2030</w:t>
            </w:r>
          </w:p>
          <w:p w14:paraId="6416FC5C"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C4D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Latgales stratēģijā 2030 izvirzīts ilgtermiņa mērķis līdz 2030. gadam saskaņā ar Latvijas ilgtspējīgas attīstības stratēģiju 2030 – panākt straujāku reģiona ekonomisko attīstību, lai celtu cilvēku ienākumus, saglabātu un vairotu Latgales bagātīgo potenciālu un padarītu Latgali par pievilcīgu dzīves vidi arī nākamajām paaudzēm.</w:t>
            </w:r>
          </w:p>
          <w:p w14:paraId="7E85FB8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Lai to paveiktu, nepieciešamas izmaiņas reģiona ekonomikas struktūrā, būtiski palielinot privātā sektora īpatsvaru pievienotās vērtības radīšanā (vienlaikus saglabājot darbavietas sabiedriskajā sektorā, kam ir un būs nozīmīga loma reģiona izaugsmē). Lai sasniegtu izvirzītos mērķus un attīstības vīziju, definēti četri stratēģiskie virzieni jeb ilgtermiņa prioritātes, kas ir pamats saskaņotām darbībām un projektiem, un ietvars finansējuma piesaistei: Prasmes, Efektīvi uzņēmumi, Gudra pārvaldība un Savienojumi.</w:t>
            </w:r>
          </w:p>
          <w:p w14:paraId="750FBFF6"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Plāns veicinās Latgales programmā paredzēto pasākumu ieviešanu.</w:t>
            </w:r>
          </w:p>
        </w:tc>
        <w:tc>
          <w:tcPr>
            <w:tcW w:w="40" w:type="dxa"/>
            <w:shd w:val="clear" w:color="auto" w:fill="auto"/>
            <w:tcMar>
              <w:top w:w="0" w:type="dxa"/>
              <w:left w:w="10" w:type="dxa"/>
              <w:bottom w:w="0" w:type="dxa"/>
              <w:right w:w="10" w:type="dxa"/>
            </w:tcMar>
          </w:tcPr>
          <w:p w14:paraId="784430AE" w14:textId="77777777" w:rsidR="005C0F67" w:rsidRPr="005C0F67" w:rsidRDefault="005C0F67">
            <w:pPr>
              <w:spacing w:after="120" w:line="240" w:lineRule="auto"/>
              <w:ind w:right="-68"/>
              <w:jc w:val="both"/>
              <w:rPr>
                <w:rFonts w:ascii="Times New Roman" w:hAnsi="Times New Roman" w:cs="Times New Roman"/>
              </w:rPr>
            </w:pPr>
          </w:p>
        </w:tc>
      </w:tr>
      <w:tr w:rsidR="6324E3C3" w14:paraId="102C29BD" w14:textId="77777777" w:rsidTr="6324E3C3">
        <w:trPr>
          <w:trHeight w:val="300"/>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26BA85" w14:textId="1CD38C98" w:rsidR="6324E3C3" w:rsidRDefault="6324E3C3" w:rsidP="004355C1">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CF22D6" w14:textId="1E20449A" w:rsidR="6324E3C3" w:rsidRDefault="004355C1" w:rsidP="6324E3C3">
            <w:pPr>
              <w:spacing w:line="240" w:lineRule="auto"/>
              <w:rPr>
                <w:rFonts w:ascii="Times New Roman" w:hAnsi="Times New Roman" w:cs="Times New Roman"/>
              </w:rPr>
            </w:pPr>
            <w:r w:rsidRPr="004355C1">
              <w:rPr>
                <w:rFonts w:ascii="Times New Roman" w:hAnsi="Times New Roman" w:cs="Times New Roman"/>
              </w:rPr>
              <w:t>Vidzemes plānošanas reģiona ilgtspējīgas attīstības stratēģija 2030</w:t>
            </w:r>
            <w:r w:rsidR="00501CDA">
              <w:rPr>
                <w:rFonts w:ascii="Times New Roman" w:hAnsi="Times New Roman" w:cs="Times New Roman"/>
              </w:rPr>
              <w:t xml:space="preserve"> (a</w:t>
            </w:r>
            <w:r w:rsidR="00501CDA" w:rsidRPr="00501CDA">
              <w:rPr>
                <w:rFonts w:ascii="Times New Roman" w:hAnsi="Times New Roman" w:cs="Times New Roman"/>
              </w:rPr>
              <w:t>ktualizēta uz 27.10.2021.</w:t>
            </w:r>
            <w:r w:rsidR="00501CDA">
              <w:rPr>
                <w:rFonts w:ascii="Times New Roman" w:hAnsi="Times New Roman" w:cs="Times New Roman"/>
              </w:rPr>
              <w:t>)</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93E26B" w14:textId="77777777" w:rsidR="6324E3C3" w:rsidRDefault="00B4182C" w:rsidP="6324E3C3">
            <w:pPr>
              <w:spacing w:line="240" w:lineRule="auto"/>
              <w:jc w:val="both"/>
              <w:rPr>
                <w:rFonts w:ascii="Times New Roman" w:hAnsi="Times New Roman" w:cs="Times New Roman"/>
              </w:rPr>
            </w:pPr>
            <w:r w:rsidRPr="004355C1">
              <w:rPr>
                <w:rFonts w:ascii="Times New Roman" w:hAnsi="Times New Roman" w:cs="Times New Roman"/>
              </w:rPr>
              <w:t>Vidzemes plānošanas reģiona ilgtspējīgas attīstības stratēģij</w:t>
            </w:r>
            <w:r w:rsidR="008D6BD8">
              <w:rPr>
                <w:rFonts w:ascii="Times New Roman" w:hAnsi="Times New Roman" w:cs="Times New Roman"/>
              </w:rPr>
              <w:t>ā</w:t>
            </w:r>
            <w:r w:rsidRPr="004355C1">
              <w:rPr>
                <w:rFonts w:ascii="Times New Roman" w:hAnsi="Times New Roman" w:cs="Times New Roman"/>
              </w:rPr>
              <w:t xml:space="preserve"> 2030</w:t>
            </w:r>
            <w:r w:rsidR="008D6BD8">
              <w:rPr>
                <w:rFonts w:ascii="Times New Roman" w:hAnsi="Times New Roman" w:cs="Times New Roman"/>
              </w:rPr>
              <w:t xml:space="preserve"> iekļauta vīzija 2030.gadam: </w:t>
            </w:r>
            <w:r w:rsidRPr="00B4182C">
              <w:rPr>
                <w:rFonts w:ascii="Times New Roman" w:hAnsi="Times New Roman" w:cs="Times New Roman"/>
              </w:rPr>
              <w:t>Vidzeme ir talantīgus un darbīgus cilvēkus piesaistošs, labi savienots, iekšēji integrēts un drošs reģions, kas spēj elastīgi piemēroties izaicinājumiem, ir konkurētspējīgs un tiecas uz izcilību noteiktās reģiona viedās specializācijas jomās.</w:t>
            </w:r>
            <w:r w:rsidR="00BC5790">
              <w:rPr>
                <w:rFonts w:ascii="Times New Roman" w:hAnsi="Times New Roman" w:cs="Times New Roman"/>
              </w:rPr>
              <w:t xml:space="preserve"> </w:t>
            </w:r>
            <w:r w:rsidR="00BC5790" w:rsidRPr="00BC5790">
              <w:rPr>
                <w:rFonts w:ascii="Times New Roman" w:hAnsi="Times New Roman" w:cs="Times New Roman"/>
              </w:rPr>
              <w:t>Vidzemes vīzija balstās uz trīs, savstarpēji saistīt</w:t>
            </w:r>
            <w:r w:rsidR="00BC5790">
              <w:rPr>
                <w:rFonts w:ascii="Times New Roman" w:hAnsi="Times New Roman" w:cs="Times New Roman"/>
              </w:rPr>
              <w:t>iem</w:t>
            </w:r>
            <w:r w:rsidR="00BC5790" w:rsidRPr="00BC5790">
              <w:rPr>
                <w:rFonts w:ascii="Times New Roman" w:hAnsi="Times New Roman" w:cs="Times New Roman"/>
              </w:rPr>
              <w:t xml:space="preserve"> stratēģisk</w:t>
            </w:r>
            <w:r w:rsidR="00BC5790">
              <w:rPr>
                <w:rFonts w:ascii="Times New Roman" w:hAnsi="Times New Roman" w:cs="Times New Roman"/>
              </w:rPr>
              <w:t>ajiem</w:t>
            </w:r>
            <w:r w:rsidR="00BC5790" w:rsidRPr="00BC5790">
              <w:rPr>
                <w:rFonts w:ascii="Times New Roman" w:hAnsi="Times New Roman" w:cs="Times New Roman"/>
              </w:rPr>
              <w:t xml:space="preserve"> virzien</w:t>
            </w:r>
            <w:r w:rsidR="00BC5790">
              <w:rPr>
                <w:rFonts w:ascii="Times New Roman" w:hAnsi="Times New Roman" w:cs="Times New Roman"/>
              </w:rPr>
              <w:t>iem</w:t>
            </w:r>
            <w:r w:rsidR="00BC5790" w:rsidRPr="00BC5790">
              <w:rPr>
                <w:rFonts w:ascii="Times New Roman" w:hAnsi="Times New Roman" w:cs="Times New Roman"/>
              </w:rPr>
              <w:t>: cilvēks, ekonomika, teritorija kopum</w:t>
            </w:r>
            <w:r w:rsidR="00BC5790">
              <w:rPr>
                <w:rFonts w:ascii="Times New Roman" w:hAnsi="Times New Roman" w:cs="Times New Roman"/>
              </w:rPr>
              <w:t>ā</w:t>
            </w:r>
            <w:r w:rsidR="00BC5790" w:rsidRPr="00BC5790">
              <w:rPr>
                <w:rFonts w:ascii="Times New Roman" w:hAnsi="Times New Roman" w:cs="Times New Roman"/>
              </w:rPr>
              <w:t>, kuri saistās ar labas pārvaldības risinājumiem</w:t>
            </w:r>
            <w:r w:rsidR="00BC5790">
              <w:rPr>
                <w:rFonts w:ascii="Times New Roman" w:hAnsi="Times New Roman" w:cs="Times New Roman"/>
              </w:rPr>
              <w:t>.</w:t>
            </w:r>
          </w:p>
          <w:p w14:paraId="657D6432" w14:textId="77777777" w:rsidR="0034681B" w:rsidRDefault="0034681B" w:rsidP="6324E3C3">
            <w:pPr>
              <w:spacing w:line="240" w:lineRule="auto"/>
              <w:jc w:val="both"/>
              <w:rPr>
                <w:rFonts w:ascii="Times New Roman" w:hAnsi="Times New Roman" w:cs="Times New Roman"/>
              </w:rPr>
            </w:pPr>
            <w:r w:rsidRPr="0034681B">
              <w:rPr>
                <w:rFonts w:ascii="Times New Roman" w:hAnsi="Times New Roman" w:cs="Times New Roman"/>
              </w:rPr>
              <w:t>Vidzemes īpašā pierobežas telpa raksturojas ar vājāku sasniedzamību un pieejamību cilvēkresursiem un pakalpojumiem, kas ir būtiski šķēršļi līdzsvarotai Vidzemes reģiona teritorijas attīstībai. Šīs teritorijas izdalītas ar mērķi:</w:t>
            </w:r>
          </w:p>
          <w:p w14:paraId="51105D55" w14:textId="001CE1D4"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 xml:space="preserve">uzlabot šo teritoriju sasniedzamību; </w:t>
            </w:r>
          </w:p>
          <w:p w14:paraId="7BBE3D5B" w14:textId="77777777"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lastRenderedPageBreak/>
              <w:t xml:space="preserve">veicināt pieejamību cilvēkresursiem un pakalpojumiem; </w:t>
            </w:r>
          </w:p>
          <w:p w14:paraId="253A2C7B" w14:textId="77777777" w:rsidR="00BC5790"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radīt papildus iespējas šo teritoriju attīstībai.</w:t>
            </w:r>
          </w:p>
          <w:p w14:paraId="3DF532F2" w14:textId="3D578BDA" w:rsidR="00147AB5" w:rsidRDefault="00147AB5" w:rsidP="6324E3C3">
            <w:pPr>
              <w:spacing w:line="240" w:lineRule="auto"/>
              <w:jc w:val="both"/>
              <w:rPr>
                <w:rFonts w:ascii="Times New Roman" w:hAnsi="Times New Roman" w:cs="Times New Roman"/>
              </w:rPr>
            </w:pPr>
            <w:r w:rsidRPr="00147AB5">
              <w:rPr>
                <w:rFonts w:ascii="Times New Roman" w:hAnsi="Times New Roman" w:cs="Times New Roman"/>
              </w:rPr>
              <w:t xml:space="preserve">Vidzemes pierobežas telpa aptver robežai pieguļošās pašvaldības. Galvenais šo teritoriju mērķis ekonomiskās aktivitātes veicināšana, pierobežas </w:t>
            </w:r>
            <w:proofErr w:type="spellStart"/>
            <w:r w:rsidRPr="00147AB5">
              <w:rPr>
                <w:rFonts w:ascii="Times New Roman" w:hAnsi="Times New Roman" w:cs="Times New Roman"/>
              </w:rPr>
              <w:t>apdzīvojuma</w:t>
            </w:r>
            <w:proofErr w:type="spellEnd"/>
            <w:r w:rsidRPr="00147AB5">
              <w:rPr>
                <w:rFonts w:ascii="Times New Roman" w:hAnsi="Times New Roman" w:cs="Times New Roman"/>
              </w:rPr>
              <w:t xml:space="preserve"> centru attīstība. Šajās teritorijās viens no izaicinājumiem ir iedzīvotāju pašiniciatīvas un sabiedrības tīklošanās veicināšana, mazā biznesa attīstības platformas veicināšana, atbalsts vietējiem ražotājiem, amatniekiem un mājražotājiem, kā arī aktivizējot tūrisma piedāvājumu un tam saistošā mazā biznesa piedāvājumu veidošanos. Lai nodrošinātu teritorijas līdzvērtīgu attīstību un apdzīvotību, ļoti svarīgi, lai pierobežas teritorijas iedzīvotājiem tiktu nodrošināti līdzvērtīgi dzīves un darba apstākļi, transporta un sakaru pieejamība. Līdzsvarotu reģionu attīstību var panākt, izmantojot ne tikai reģiona materiālos resursus (dabas resursus, infrastruktūru un finanšu kapitālu), bet piesaistot arī reģiona nemateriālos resursus un stiprinot iedzīvotāju spējas kopīgi ietekmēt dažādu lēmumu pieņemšanu, jo īpaši aktuāli tas ir pierobežas teritorijās.</w:t>
            </w:r>
          </w:p>
        </w:tc>
        <w:tc>
          <w:tcPr>
            <w:tcW w:w="40" w:type="dxa"/>
            <w:shd w:val="clear" w:color="auto" w:fill="auto"/>
            <w:tcMar>
              <w:top w:w="0" w:type="dxa"/>
              <w:left w:w="10" w:type="dxa"/>
              <w:bottom w:w="0" w:type="dxa"/>
              <w:right w:w="10" w:type="dxa"/>
            </w:tcMar>
          </w:tcPr>
          <w:p w14:paraId="6DA7AD7C" w14:textId="462DA60A" w:rsidR="6324E3C3" w:rsidRDefault="6324E3C3" w:rsidP="6324E3C3">
            <w:pPr>
              <w:spacing w:line="240" w:lineRule="auto"/>
              <w:jc w:val="both"/>
              <w:rPr>
                <w:rFonts w:ascii="Times New Roman" w:hAnsi="Times New Roman" w:cs="Times New Roman"/>
              </w:rPr>
            </w:pPr>
          </w:p>
        </w:tc>
      </w:tr>
      <w:tr w:rsidR="005C0F67" w:rsidRPr="005C0F67" w14:paraId="4138F2D7"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B838A1"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616D4D" w14:textId="6EE24145"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AB03A1" w14:textId="2505E283"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 (turpmāk – KLP SP) ir vidēja termiņa politikas plānošanas dokuments, kas nosaka atbalsta prioritātes un atbalsta instrumentus lauksaimniecības, kā arī lauku attīstības jomā. Vairākumam KLP SP ietverto atbalsta intervenču īstenošanas teritorija ir visa Latvija, vienlaikus Latgales reģions gūs labumu no šādu intervenču īstenošanas, kuru ieguldījumi reģionos paredzēti atbilstoši teritoriālai pieejai:</w:t>
            </w:r>
          </w:p>
          <w:p w14:paraId="4CB71D7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4.1.1. intervencē  “Atbalsts ieguldījumiem lauku saimniecībās”;</w:t>
            </w:r>
          </w:p>
          <w:p w14:paraId="27F2403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5 intervencē “Atbalsts ieguldījumiem mazajās lauku saimniecībās”;</w:t>
            </w:r>
          </w:p>
          <w:p w14:paraId="13972E1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6 “Atbalsts gados jauniem lauksaimniekiem uzņēmējdarbības uzsākšanai”;</w:t>
            </w:r>
          </w:p>
          <w:p w14:paraId="29D0F31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19. intervencē  “Darbību īstenošana saskaņā ar vietējās attīstības stratēģiju, tostarp sadarbības aktivitātes un to sagatavošanu”;</w:t>
            </w:r>
          </w:p>
          <w:p w14:paraId="500A8A0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Ilgtspēju sekmējošais ienākumu </w:t>
            </w:r>
            <w:proofErr w:type="spellStart"/>
            <w:r w:rsidRPr="005C0F67">
              <w:rPr>
                <w:rFonts w:ascii="Times New Roman" w:hAnsi="Times New Roman" w:cs="Times New Roman"/>
              </w:rPr>
              <w:t>pamatatbalsts</w:t>
            </w:r>
            <w:proofErr w:type="spellEnd"/>
            <w:r w:rsidRPr="005C0F67">
              <w:rPr>
                <w:rFonts w:ascii="Times New Roman" w:hAnsi="Times New Roman" w:cs="Times New Roman"/>
              </w:rPr>
              <w:t xml:space="preserve"> novados ar īpašiem apstākļiem.</w:t>
            </w:r>
          </w:p>
          <w:p w14:paraId="3F5F069D" w14:textId="2AE61174"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Saskaņā ar Latvijas Kopējās lauksaimniecības politikas stratēģiskā plānu 2023.-2027.</w:t>
            </w:r>
            <w:r w:rsidR="006B3E63">
              <w:rPr>
                <w:rFonts w:ascii="Times New Roman" w:hAnsi="Times New Roman" w:cs="Times New Roman"/>
              </w:rPr>
              <w:t xml:space="preserve"> </w:t>
            </w:r>
            <w:r w:rsidRPr="005C0F67">
              <w:rPr>
                <w:rFonts w:ascii="Times New Roman" w:hAnsi="Times New Roman" w:cs="Times New Roman"/>
              </w:rPr>
              <w:t xml:space="preserve">gadam ar LEADER/SVVA pieeju īstenojamā atbalsta ietvaros plānotās aktivitātes ir īpaši nozīmīgas teritoriālās attīstības veicināšanā, tostarp Austrumu pierobežas reģionā. Veidojot sinerģiju starp vietējo rīcības grupu sabiedrības virzītas vietējās attīstības stratēģijām un attīstības plānošanas dokumentiem vietējā līmenī, tiek sekmēta atbalsta labāka koordinācija un ciešāka sadarbība starp pašvaldībām un vietējām kopienām, paredzot atbalstu uzņēmējdarbības attīstībai, kā arī ieguldījumiem vietējās teritorijas potenciāla, pievilcības attīstībai, tādejādi palielinot lauku iedzīvotāju </w:t>
            </w:r>
            <w:proofErr w:type="spellStart"/>
            <w:r w:rsidRPr="005C0F67">
              <w:rPr>
                <w:rFonts w:ascii="Times New Roman" w:hAnsi="Times New Roman" w:cs="Times New Roman"/>
              </w:rPr>
              <w:t>drošumspēju</w:t>
            </w:r>
            <w:proofErr w:type="spellEnd"/>
            <w:r w:rsidRPr="005C0F67">
              <w:rPr>
                <w:rFonts w:ascii="Times New Roman" w:hAnsi="Times New Roman" w:cs="Times New Roman"/>
              </w:rPr>
              <w:t>.</w:t>
            </w:r>
          </w:p>
        </w:tc>
        <w:tc>
          <w:tcPr>
            <w:tcW w:w="40" w:type="dxa"/>
            <w:shd w:val="clear" w:color="auto" w:fill="auto"/>
            <w:tcMar>
              <w:top w:w="0" w:type="dxa"/>
              <w:left w:w="10" w:type="dxa"/>
              <w:bottom w:w="0" w:type="dxa"/>
              <w:right w:w="10" w:type="dxa"/>
            </w:tcMar>
          </w:tcPr>
          <w:p w14:paraId="3B8D9279" w14:textId="77777777" w:rsidR="005C0F67" w:rsidRPr="005C0F67" w:rsidRDefault="005C0F67">
            <w:pPr>
              <w:spacing w:after="120" w:line="240" w:lineRule="auto"/>
              <w:ind w:right="-68"/>
              <w:jc w:val="both"/>
              <w:rPr>
                <w:rFonts w:ascii="Times New Roman" w:hAnsi="Times New Roman" w:cs="Times New Roman"/>
              </w:rPr>
            </w:pPr>
          </w:p>
        </w:tc>
      </w:tr>
      <w:tr w:rsidR="005C0F67" w:rsidRPr="005C0F67" w14:paraId="61D70F54" w14:textId="77777777" w:rsidTr="52A63DA2">
        <w:trPr>
          <w:trHeight w:val="58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C8F580"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7F0FB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Nozaru politiku plānošanas dokumenti</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8A754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b/>
              </w:rPr>
              <w:t>Nacionālās industriālās politikas (turpmāk – NIP) pamatnostādnēs 2021.-2027. gadam</w:t>
            </w:r>
          </w:p>
          <w:p w14:paraId="03C245F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pamatnostādnes ir vidēja termiņa politikas plānošanas dokuments, kas aptver visas tautsaimniecības nozares un nosaka </w:t>
            </w:r>
            <w:r w:rsidRPr="005C0F67">
              <w:rPr>
                <w:rFonts w:ascii="Times New Roman" w:hAnsi="Times New Roman" w:cs="Times New Roman"/>
              </w:rPr>
              <w:lastRenderedPageBreak/>
              <w:t>ekonomikas izaugsmes veicināšanas mērķus un rīcības virzienus turpmākajiem septiņiem gadiem gan vietējā, gan starptautiskā mērogā.</w:t>
            </w:r>
          </w:p>
          <w:p w14:paraId="4F02E36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mērķis ir: eksporta apjomu palielināt līdz 22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27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CDADBFB"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ir: izdevumu apjoma pētniecības un attīstības darbībām palielināt līdz 300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600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33605CD"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Mērķtiecīgai industriālās politikas ieviešanai tiek noteikti šādi būtiskākie NIP pamatnostādņu savstarpēji integrēti rīcības virzieni:</w:t>
            </w:r>
          </w:p>
          <w:p w14:paraId="3A89463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stiprināšana;</w:t>
            </w:r>
          </w:p>
          <w:p w14:paraId="3F5877EA"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vides sakārtošana, eksporta aktivitāšu apjoma pieauguma veicināšana;</w:t>
            </w:r>
          </w:p>
          <w:p w14:paraId="3FFD191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inovācijas kapacitātes paaugstināšana; </w:t>
            </w:r>
          </w:p>
          <w:p w14:paraId="6BB91D7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infrastruktūras un uzņēmumu tehnoloģiskās bāzes stiprināšana; </w:t>
            </w:r>
          </w:p>
          <w:p w14:paraId="37AD27D7"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kā arī investīciju jeb finanšu resursu pieejamība.</w:t>
            </w:r>
          </w:p>
          <w:p w14:paraId="08DE3E7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NIP pamatnostādnes neparedz īpašu atbalstu Latvijas Austrumu pierobežai. NIP pamatnostādnes un to politikas rīcības virzieni un uzdevumi primāri attiecināmi uz visu Latvijas Republikas teritoriju.</w:t>
            </w:r>
          </w:p>
          <w:p w14:paraId="510E5F00" w14:textId="77777777" w:rsidR="005C0F67" w:rsidRPr="005C0F67" w:rsidRDefault="005C0F67" w:rsidP="0067455F">
            <w:pPr>
              <w:spacing w:after="120" w:line="240" w:lineRule="auto"/>
              <w:ind w:right="-68"/>
              <w:jc w:val="both"/>
              <w:rPr>
                <w:rFonts w:ascii="Times New Roman" w:hAnsi="Times New Roman" w:cs="Times New Roman"/>
              </w:rPr>
            </w:pPr>
          </w:p>
          <w:p w14:paraId="2F5F56B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Elektronisko sakaru nozares attīstības plāns 2021.-2027. gadam</w:t>
            </w:r>
          </w:p>
          <w:p w14:paraId="778DC061"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Plāna mērķis ir veicināt pāreju uz ļoti augstas veiktspējas elektronisko sakaru tīkliem, kas spēj nodrošināt galalietotājiem interneta piekļuves pakalpojumus ar datu pārraides ātrumu vismaz 100 Mbit/s gan pilsētās, gan lauku teritorijās. </w:t>
            </w:r>
          </w:p>
          <w:p w14:paraId="141A41A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noteikts, ka, ņemot vērā pieejamā publiskā finansējuma ierobežoto apmēru, būtiski, neaizstājot privātās investīcijas, koncentrēt to teritorijās, kurās ekonomisku apsvērumu dēļ elektronisko sakaru komersanti nav ieinteresēti izvērst elektronisko sakaru tīklu infrastruktūru vai to dara nepietiekamā apjomā, lai veicinātu Savienojamības paziņojumā un ES digitālās desmitgades paziņojumā noteikto Eiropas Savienības stratēģisko mērķu elektronisko sakaru attīstībai izpildi, kā arī nodrošinātu vienlīdzīgu un kvalitatīvu elektronisko sakaru pakalpojumu pieejamību visā Latvijas teritorijā visiem iedzīvotājiem, valsts un pašvaldību iestādēm, uzņēmumiem un sociālekonomiskajiem virzītājspēkiem.</w:t>
            </w:r>
          </w:p>
          <w:p w14:paraId="4E55533F"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Norādīts, ka, lai gan kopējā interneta pieejamība mājsaimniecībās katru gadu palielinās un 15 gadu laikā interneta pieejamība mājsaimniecībām pieaugusi gandrīz sešas reizes, tomēr lauku teritorijās, īpaši Latgales reģionā, interneta pieejamība mājsaimniecībās joprojām ir zemākā līmenī, nesasniedzot plānoto vērtību un no vidējā rādītāja atpaliekot par 7,6% un 5,2%. Vislabākā interneta pieejamība ir Rīgas reģionā un pilsētās, par 4,4% un 2,2% virs vidējā rādītāja, kur ir konkurence starp mobilo un fiksēto tīklu operatoriem.</w:t>
            </w:r>
          </w:p>
          <w:p w14:paraId="3A677ED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 xml:space="preserve">Plānā ietverti divi rīcības virzieni: </w:t>
            </w:r>
          </w:p>
          <w:p w14:paraId="2F79C79D"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Savienojamības paziņojumam atbilstošas platjoslas elektronisko sakaru infrastruktūras attīstīšana;</w:t>
            </w:r>
          </w:p>
          <w:p w14:paraId="6DEB8CC7"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Elektronisko sakaru tīklu izvēršanas atvieglošana un izmaksu samazināšana.</w:t>
            </w:r>
          </w:p>
          <w:p w14:paraId="008497B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norādīts, ka elektronisko sakaru nozares attīstība ir īpaši nozīmīga reģionālajai attīstībai. Visi šajā plānā iekļautie pasākumi tieši veicinās reģionālās attīstības stratēģijās minēto attiecībā uz platjoslas attīstību, īpaši pasākumi, kas iekļauti 1. rīcības virzienā, proti, pasākumi attiecībā uz platjoslas infrastruktūras izvēršanu.</w:t>
            </w:r>
          </w:p>
          <w:p w14:paraId="79BD373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1.3. pasākuma "vidējās jūdzes" un "pēdējās jūdzes" elektronisko sakaru tīklu infrastruktūras attīstīšana" īstenošanā tiks ievērots teritoriālās līdzsvarotības princips un detalizēti projektu īstenošanas nosacījumi attiecīgi tiks saskaņoti un apstiprināti Ministru kabinetā.</w:t>
            </w:r>
          </w:p>
          <w:p w14:paraId="6AFB72B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Īpašs atbalsts Latvijas Austrumu pierobežai plānā nav paredzēts.</w:t>
            </w:r>
          </w:p>
          <w:p w14:paraId="4B6C13DE" w14:textId="77777777" w:rsidR="005C0F67" w:rsidRPr="005C0F67" w:rsidRDefault="005C0F67" w:rsidP="0067455F">
            <w:pPr>
              <w:spacing w:after="120" w:line="240" w:lineRule="auto"/>
              <w:ind w:right="-68"/>
              <w:jc w:val="both"/>
              <w:rPr>
                <w:rFonts w:ascii="Times New Roman" w:hAnsi="Times New Roman" w:cs="Times New Roman"/>
                <w:b/>
              </w:rPr>
            </w:pPr>
          </w:p>
          <w:p w14:paraId="0C43199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Sabiedrības veselības pamatnostādnes 2021.-2027. gadam</w:t>
            </w:r>
          </w:p>
          <w:p w14:paraId="0538BB6D"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Saskaņā ar pamatnostādnēm sabiedrības veselības politikas mērķis ir uzlabot Latvijas iedzīvotāju veselību, pagarinot labā veselībā nodzīvoto mūžu, novēršot priekšlaicīgu mirstību un mazinot nevienlīdzību veselības jomā.</w:t>
            </w:r>
          </w:p>
          <w:p w14:paraId="6C7AFFB7"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eastAsia="TTA20401A8t00" w:hAnsi="Times New Roman" w:cs="Times New Roman"/>
              </w:rPr>
              <w:t xml:space="preserve">Lai sasniegtu sabiedrības veselības politikas mērķi, tiek izvirzīti šādi </w:t>
            </w:r>
            <w:proofErr w:type="spellStart"/>
            <w:r w:rsidRPr="005C0F67">
              <w:rPr>
                <w:rFonts w:ascii="Times New Roman" w:eastAsia="TTA20401A8t00" w:hAnsi="Times New Roman" w:cs="Times New Roman"/>
              </w:rPr>
              <w:t>apakšmērķi</w:t>
            </w:r>
            <w:proofErr w:type="spellEnd"/>
            <w:r w:rsidRPr="005C0F67">
              <w:rPr>
                <w:rFonts w:ascii="Times New Roman" w:eastAsia="TTA20401A8t00" w:hAnsi="Times New Roman" w:cs="Times New Roman"/>
              </w:rPr>
              <w:t>:</w:t>
            </w:r>
          </w:p>
          <w:p w14:paraId="45B0F562"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iedzīvotājiem iespēju saglabāt un uzlabot savu veselību, samazinot </w:t>
            </w:r>
            <w:proofErr w:type="spellStart"/>
            <w:r w:rsidRPr="005C0F67">
              <w:rPr>
                <w:rFonts w:ascii="Times New Roman" w:eastAsia="TTA20401A8t00" w:hAnsi="Times New Roman" w:cs="Times New Roman"/>
              </w:rPr>
              <w:t>neinfekcijas</w:t>
            </w:r>
            <w:proofErr w:type="spellEnd"/>
            <w:r w:rsidRPr="005C0F67">
              <w:rPr>
                <w:rFonts w:ascii="Times New Roman" w:eastAsia="TTA20401A8t00" w:hAnsi="Times New Roman" w:cs="Times New Roman"/>
              </w:rPr>
              <w:t xml:space="preserve"> slimību riska faktoru un traumatisma  negatīvo ietekmi, vienlaikus īstenojot veselības veicināšanas un slimību profilakses pasākumus veselīgas, drošas dzīves un darba vides attīstīšanai;</w:t>
            </w:r>
          </w:p>
          <w:p w14:paraId="30C28BA4"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Mazināt infekcijas slimību izplatīšanās riskus un to ietekmi uz sabiedrības veselību, tai skaitā </w:t>
            </w:r>
            <w:r w:rsidRPr="005C0F67">
              <w:rPr>
                <w:rFonts w:ascii="Times New Roman" w:hAnsi="Times New Roman" w:cs="Times New Roman"/>
              </w:rPr>
              <w:t>ņemot vērā “pieeju “Viena veselība””</w:t>
            </w:r>
            <w:r w:rsidRPr="005C0F67">
              <w:rPr>
                <w:rFonts w:ascii="Times New Roman" w:eastAsia="TTA20401A8t00" w:hAnsi="Times New Roman" w:cs="Times New Roman"/>
              </w:rPr>
              <w:t>;</w:t>
            </w:r>
          </w:p>
          <w:p w14:paraId="3273E0A8"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Veicināt uz cilvēku centrētas un integrētas veselības aprūpes pakalpojumu pieejamību;</w:t>
            </w:r>
          </w:p>
          <w:p w14:paraId="227E4AD9"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620A3B0D"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veselības aprūpes ilgtspēju un </w:t>
            </w:r>
            <w:proofErr w:type="spellStart"/>
            <w:r w:rsidRPr="005C0F67">
              <w:rPr>
                <w:rFonts w:ascii="Times New Roman" w:eastAsia="TTA20401A8t00" w:hAnsi="Times New Roman" w:cs="Times New Roman"/>
              </w:rPr>
              <w:t>noturībspēju</w:t>
            </w:r>
            <w:proofErr w:type="spellEnd"/>
            <w:r w:rsidRPr="005C0F67">
              <w:rPr>
                <w:rFonts w:ascii="Times New Roman" w:eastAsia="TTA20401A8t00" w:hAnsi="Times New Roman" w:cs="Times New Roman"/>
              </w:rPr>
              <w:t>, stiprinot pārvaldību un veicinot efektīvu veselības aprūpes resursu izlietošanu.</w:t>
            </w:r>
          </w:p>
          <w:p w14:paraId="3D8841DB"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hAnsi="Times New Roman" w:cs="Times New Roman"/>
              </w:rPr>
              <w:t xml:space="preserve">Pamatnostādnēs noteikti </w:t>
            </w:r>
            <w:r w:rsidRPr="005C0F67">
              <w:rPr>
                <w:rFonts w:ascii="Times New Roman" w:hAnsi="Times New Roman" w:cs="Times New Roman"/>
                <w:bCs/>
              </w:rPr>
              <w:t>pieci</w:t>
            </w:r>
            <w:r w:rsidRPr="005C0F67">
              <w:rPr>
                <w:rFonts w:ascii="Times New Roman" w:hAnsi="Times New Roman" w:cs="Times New Roman"/>
              </w:rPr>
              <w:t xml:space="preserve"> rīcības virzieni izvirzītā sabiedrības veselības politikas mērķa sasniegšanai:</w:t>
            </w:r>
          </w:p>
          <w:p w14:paraId="2F534A1F"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1. rīcības virziens - Veselīgs un aktīvs dzīvesveids;</w:t>
            </w:r>
          </w:p>
          <w:p w14:paraId="294F5FC1"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2. rīcības virziens - Infekciju izplatības mazināšana;</w:t>
            </w:r>
          </w:p>
          <w:p w14:paraId="65193671" w14:textId="77777777" w:rsidR="005C0F67" w:rsidRPr="005C0F67" w:rsidRDefault="005C0F67" w:rsidP="0067455F">
            <w:pPr>
              <w:pStyle w:val="ListParagraph"/>
              <w:spacing w:after="120" w:line="240" w:lineRule="auto"/>
              <w:jc w:val="both"/>
              <w:rPr>
                <w:rStyle w:val="findhit"/>
                <w:rFonts w:ascii="Times New Roman" w:hAnsi="Times New Roman" w:cs="Times New Roman"/>
              </w:rPr>
            </w:pPr>
            <w:r w:rsidRPr="005C0F67">
              <w:rPr>
                <w:rFonts w:ascii="Times New Roman" w:hAnsi="Times New Roman" w:cs="Times New Roman"/>
              </w:rPr>
              <w:t>3. rīcības virziens - Uz cilvēku centrēta un integrēta veselības aprūpe;</w:t>
            </w:r>
          </w:p>
          <w:p w14:paraId="134A8A42"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lastRenderedPageBreak/>
              <w:t xml:space="preserve">3.1.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Zāļu un veselības aprūpes pakalpojumu pieejamība;</w:t>
            </w:r>
          </w:p>
          <w:p w14:paraId="2DA6CD76"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t xml:space="preserve">3.2.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Veselības aprūpes pakalpojumu koordinēšana un pēctecība;</w:t>
            </w:r>
          </w:p>
          <w:p w14:paraId="7324E648" w14:textId="77777777" w:rsidR="005C0F67" w:rsidRPr="005C0F67" w:rsidRDefault="005C0F67" w:rsidP="0067455F">
            <w:pPr>
              <w:spacing w:after="120" w:line="240" w:lineRule="auto"/>
              <w:ind w:left="1440"/>
              <w:contextualSpacing/>
              <w:jc w:val="both"/>
              <w:rPr>
                <w:rFonts w:ascii="Times New Roman" w:hAnsi="Times New Roman" w:cs="Times New Roman"/>
              </w:rPr>
            </w:pPr>
            <w:r w:rsidRPr="005C0F67">
              <w:rPr>
                <w:rStyle w:val="findhit"/>
                <w:rFonts w:ascii="Times New Roman" w:hAnsi="Times New Roman" w:cs="Times New Roman"/>
              </w:rPr>
              <w:t xml:space="preserve">3.3.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Pacienta un viņa ģimenes iesaiste veselības aprūpē;</w:t>
            </w:r>
          </w:p>
          <w:p w14:paraId="69A33DC2"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4. rīcības virziens - Cilvēkresursu nodrošinājums un prasmju pilnveide;</w:t>
            </w:r>
          </w:p>
          <w:p w14:paraId="36852101"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5. rīcības virziens - Veselības aprūpes ilgtspēja, pārvaldības stiprināšana, efektīva veselības aprūpes resursu izlietošana.</w:t>
            </w:r>
          </w:p>
          <w:p w14:paraId="2C5001ED" w14:textId="77777777" w:rsidR="005C0F67" w:rsidRPr="005C0F67" w:rsidRDefault="005C0F67" w:rsidP="0067455F">
            <w:pPr>
              <w:pStyle w:val="ListParagraph"/>
              <w:numPr>
                <w:ilvl w:val="0"/>
                <w:numId w:val="4"/>
              </w:numPr>
              <w:spacing w:after="120" w:line="240" w:lineRule="auto"/>
              <w:ind w:left="0" w:hanging="720"/>
              <w:jc w:val="both"/>
              <w:rPr>
                <w:rFonts w:ascii="Times New Roman" w:hAnsi="Times New Roman" w:cs="Times New Roman"/>
              </w:rPr>
            </w:pPr>
            <w:r w:rsidRPr="005C0F67">
              <w:rPr>
                <w:rFonts w:ascii="Times New Roman" w:hAnsi="Times New Roman" w:cs="Times New Roman"/>
              </w:rPr>
              <w:t>Pamatnostādnes neparedz īpašu atbalstu Latvijas Austrumu pierobežai. Kā norādīts pamatnostādnēs, izvirzītie rīcības virzieni un uzdevumi primāri attiecināmi uz visu Latvijas Republikas teritoriju</w:t>
            </w:r>
            <w:r w:rsidRPr="005C0F67">
              <w:rPr>
                <w:rFonts w:ascii="Times New Roman" w:hAnsi="Times New Roman" w:cs="Times New Roman"/>
                <w:shd w:val="clear" w:color="auto" w:fill="FFFFFF" w:themeFill="background1"/>
              </w:rPr>
              <w:t>.</w:t>
            </w:r>
          </w:p>
          <w:p w14:paraId="14669D6B" w14:textId="77777777" w:rsidR="005C0F67" w:rsidRPr="005C0F67" w:rsidRDefault="005C0F67" w:rsidP="0067455F">
            <w:pPr>
              <w:spacing w:after="120" w:line="240" w:lineRule="auto"/>
              <w:jc w:val="both"/>
              <w:rPr>
                <w:rFonts w:ascii="Times New Roman" w:hAnsi="Times New Roman" w:cs="Times New Roman"/>
              </w:rPr>
            </w:pPr>
          </w:p>
          <w:p w14:paraId="3FB1CDD0"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Izglītības attīstības pamatnostādnes 2021.–2027. gadam „Nākotnes prasmes nākotnes sabiedrībai”</w:t>
            </w:r>
          </w:p>
          <w:p w14:paraId="23318A64"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Izglītības attīstības pamatnostādņu 2021.–2027.gadam </w:t>
            </w:r>
            <w:proofErr w:type="spellStart"/>
            <w:r w:rsidRPr="005C0F67">
              <w:rPr>
                <w:rFonts w:ascii="Times New Roman" w:hAnsi="Times New Roman" w:cs="Times New Roman"/>
              </w:rPr>
              <w:t>virsmērķis</w:t>
            </w:r>
            <w:proofErr w:type="spellEnd"/>
            <w:r w:rsidRPr="005C0F67">
              <w:rPr>
                <w:rFonts w:ascii="Times New Roman" w:hAnsi="Times New Roman" w:cs="Times New Roman"/>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w:t>
            </w:r>
          </w:p>
          <w:p w14:paraId="3E96F266"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Lai īstenotu pamatnostādņu </w:t>
            </w:r>
            <w:proofErr w:type="spellStart"/>
            <w:r w:rsidRPr="005C0F67">
              <w:rPr>
                <w:rFonts w:ascii="Times New Roman" w:hAnsi="Times New Roman" w:cs="Times New Roman"/>
              </w:rPr>
              <w:t>virsmērķi</w:t>
            </w:r>
            <w:proofErr w:type="spellEnd"/>
            <w:r w:rsidRPr="005C0F67">
              <w:rPr>
                <w:rFonts w:ascii="Times New Roman" w:hAnsi="Times New Roman" w:cs="Times New Roman"/>
              </w:rPr>
              <w:t xml:space="preserve"> 2021.–2027.gadam, papildus ir izvirzīti četri savstarpēji saistīti izglītības attīstības mērķi:</w:t>
            </w:r>
          </w:p>
          <w:p w14:paraId="3FDE0540"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1.mērķis. Augsti kvalificēti, kompetenti un uz izcilību orientēti pedagogi un akadēmiskais personāls. Mērķis aptver pedagogu un akadēmiskā personāla sagatavošanas, profesionālās pilnveides, attīstības un izaugsmes, kā arī motivācijas jautājumus;</w:t>
            </w:r>
          </w:p>
          <w:p w14:paraId="437C4C0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2.mērķis. Mūsdienīgs, kvalitatīvs un uz darba tirgū augsti novērtētu prasmju attīstīšanu orientēts izglītības piedāvājums. Mērķis paredz gan izglītības satura un mācību procesa, gan mācību vides un resursu pilnveidi mūsdienīga un kvalitatīva izglītības piedāvājuma nodrošināšanai.</w:t>
            </w:r>
          </w:p>
          <w:p w14:paraId="127E8CD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3.mērķis. Atbalsts ikviena izaugsmei. Mērķis paredz atbalsta mehānismu veidošanu indivīdu – bērnu, jauniešu un pieaugušo – izaugsmei.</w:t>
            </w:r>
          </w:p>
          <w:p w14:paraId="1BED6F65"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4. mērķis. Ilgtspējīga un efektīva izglītības sistēmas un resursu pārvaldība. Mērķis akcentē nepieciešamību pilnveidot izglītības sistēmas un iestāžu pārvaldību.</w:t>
            </w:r>
          </w:p>
          <w:p w14:paraId="7ED72904"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Pamatnostādnes neparedz īpašu atbalstu Latvijas Austrumu pierobežai. </w:t>
            </w:r>
          </w:p>
          <w:p w14:paraId="1F4D688E" w14:textId="77777777" w:rsidR="005C0F67" w:rsidRPr="005C0F67" w:rsidRDefault="005C0F67" w:rsidP="0067455F">
            <w:pPr>
              <w:spacing w:after="120" w:line="240" w:lineRule="auto"/>
              <w:ind w:right="-68"/>
              <w:jc w:val="both"/>
              <w:rPr>
                <w:rFonts w:ascii="Times New Roman" w:hAnsi="Times New Roman" w:cs="Times New Roman"/>
              </w:rPr>
            </w:pPr>
          </w:p>
          <w:p w14:paraId="77B0CADA"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Latvijas mediju politikas pamatnostādnes 2024.–2027. gadam</w:t>
            </w:r>
          </w:p>
          <w:p w14:paraId="5463010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Kā norādīts dokumentā, pamatnostādnes ir tapušas laikā pēc Krievijas Federācijas pilna mēroga iebrukuma Ukrainā, tādēļ būtiski atzīmēt, ka mediju politika šajā kontekstā ir cieši saistīta </w:t>
            </w:r>
            <w:r w:rsidRPr="005C0F67">
              <w:rPr>
                <w:rFonts w:ascii="Times New Roman" w:hAnsi="Times New Roman" w:cs="Times New Roman"/>
              </w:rPr>
              <w:lastRenderedPageBreak/>
              <w:t xml:space="preserve">ar informatīvās telpas drošību. Ņemot vērā 2023. gada Nacionālās drošības koncepcijā noteiktās prioritātes informatīvās telpas drošības un aizsardzības nodrošināšanai un Valdības rīcības plānā Deklarācijas par </w:t>
            </w:r>
            <w:proofErr w:type="spellStart"/>
            <w:r w:rsidRPr="005C0F67">
              <w:rPr>
                <w:rFonts w:ascii="Times New Roman" w:hAnsi="Times New Roman" w:cs="Times New Roman"/>
              </w:rPr>
              <w:t>Evikas</w:t>
            </w:r>
            <w:proofErr w:type="spellEnd"/>
            <w:r w:rsidRPr="005C0F67">
              <w:rPr>
                <w:rFonts w:ascii="Times New Roman" w:hAnsi="Times New Roman" w:cs="Times New Roman"/>
              </w:rPr>
              <w:t xml:space="preserve"> Siliņas vadītā Ministru kabineta iecerēto darbību īstenošanai noteikto, pamatnostādnes ir vērstas uz (1) sabiedrības </w:t>
            </w:r>
            <w:proofErr w:type="spellStart"/>
            <w:r w:rsidRPr="005C0F67">
              <w:rPr>
                <w:rFonts w:ascii="Times New Roman" w:hAnsi="Times New Roman" w:cs="Times New Roman"/>
              </w:rPr>
              <w:t>informācijpratības</w:t>
            </w:r>
            <w:proofErr w:type="spellEnd"/>
            <w:r w:rsidRPr="005C0F67">
              <w:rPr>
                <w:rFonts w:ascii="Times New Roman" w:hAnsi="Times New Roman" w:cs="Times New Roman"/>
              </w:rPr>
              <w:t xml:space="preserve"> un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veicināšanu, (2) vietējo mediju stiprināšanu, (3) žurnālistu drošības un prasmju veicināšanu.</w:t>
            </w:r>
          </w:p>
          <w:p w14:paraId="752B8936"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Saskaņā ar pamatnostādnēm Latvijas mediju politikas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neatkarīgai žurnālistikai un uzticamai informācijai un zināšanas to lietot.</w:t>
            </w:r>
          </w:p>
          <w:p w14:paraId="223BDFB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Pamatnostādnēs norādīts, ka īpaši izceļams ir mediju vides un informatīvās telpas stiprināšanas jautājums Latvijas </w:t>
            </w:r>
            <w:r w:rsidRPr="005C0F67">
              <w:rPr>
                <w:rFonts w:ascii="Times New Roman" w:hAnsi="Times New Roman" w:cs="Times New Roman"/>
                <w:bCs/>
              </w:rPr>
              <w:t>Austrumu</w:t>
            </w:r>
            <w:r w:rsidRPr="005C0F67">
              <w:rPr>
                <w:rFonts w:ascii="Times New Roman" w:hAnsi="Times New Roman" w:cs="Times New Roman"/>
              </w:rPr>
              <w:t xml:space="preserve"> pierobežā, palielinot tur mediju pieejamību, samazinot nelegālā satura patēriņu, izvēršot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aktivitātes un palielinot sabiedrisko mediju klātbūtni.</w:t>
            </w:r>
          </w:p>
          <w:p w14:paraId="6E035111"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Īpaši uzdevumi, kas būtu vērsti uz Austrumu pierobežu, dokumentā nav iekļauti.</w:t>
            </w:r>
          </w:p>
          <w:p w14:paraId="1049D93D" w14:textId="77777777" w:rsidR="005C0F67" w:rsidRPr="005C0F67" w:rsidRDefault="005C0F67" w:rsidP="0067455F">
            <w:pPr>
              <w:spacing w:after="120" w:line="240" w:lineRule="auto"/>
              <w:jc w:val="both"/>
              <w:rPr>
                <w:rFonts w:ascii="Times New Roman" w:hAnsi="Times New Roman" w:cs="Times New Roman"/>
              </w:rPr>
            </w:pPr>
          </w:p>
          <w:p w14:paraId="7C1FA78A"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 xml:space="preserve">Latvijas austrumu robežas </w:t>
            </w:r>
            <w:proofErr w:type="spellStart"/>
            <w:r w:rsidRPr="005C0F67">
              <w:rPr>
                <w:rFonts w:ascii="Times New Roman" w:hAnsi="Times New Roman" w:cs="Times New Roman"/>
                <w:b/>
              </w:rPr>
              <w:t>pretmobilitātes</w:t>
            </w:r>
            <w:proofErr w:type="spellEnd"/>
            <w:r w:rsidRPr="005C0F67">
              <w:rPr>
                <w:rFonts w:ascii="Times New Roman" w:hAnsi="Times New Roman" w:cs="Times New Roman"/>
                <w:b/>
              </w:rPr>
              <w:t xml:space="preserve"> plāns</w:t>
            </w:r>
          </w:p>
          <w:p w14:paraId="656B43A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Austrumu robežas militārās stiprināšanas un </w:t>
            </w:r>
            <w:proofErr w:type="spellStart"/>
            <w:r w:rsidRPr="005C0F67">
              <w:rPr>
                <w:rFonts w:ascii="Times New Roman" w:hAnsi="Times New Roman" w:cs="Times New Roman"/>
              </w:rPr>
              <w:t>pretmobilitātes</w:t>
            </w:r>
            <w:proofErr w:type="spellEnd"/>
            <w:r w:rsidRPr="005C0F67">
              <w:rPr>
                <w:rFonts w:ascii="Times New Roman" w:hAnsi="Times New Roman" w:cs="Times New Roman"/>
              </w:rPr>
              <w:t xml:space="preserve"> plāns ir daļa no Baltijas Aizsardzības līnijas izveides, kas gar visu Krievijas un Baltkrievijas robežu ietvers Nacionālo bruņoto spēku vienību atbalsta punktu izveidi – aizsardzības pozīcijas karavīriem un nocietinātas aizsardzības pozīcijas, dažādus šķēršļus, prettanku grāvjus, munīcijas un mīnu noliktavas. </w:t>
            </w:r>
          </w:p>
          <w:p w14:paraId="5F104F70"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Aizsardzības nozare no 2024.gada marta turpinās praktiskus darbus pie </w:t>
            </w:r>
            <w:r w:rsidRPr="005C0F67">
              <w:rPr>
                <w:rFonts w:ascii="Times New Roman" w:hAnsi="Times New Roman" w:cs="Times New Roman"/>
                <w:bCs/>
              </w:rPr>
              <w:t>Austrumu</w:t>
            </w:r>
            <w:r w:rsidRPr="005C0F67">
              <w:rPr>
                <w:rFonts w:ascii="Times New Roman" w:hAnsi="Times New Roman" w:cs="Times New Roman"/>
              </w:rPr>
              <w:t xml:space="preserve"> robežas stiprināšanas. Plāna īstenošanai paredzēti 303 miljoni eiro.</w:t>
            </w:r>
          </w:p>
          <w:p w14:paraId="0FC464BD" w14:textId="77777777" w:rsidR="005C0F67" w:rsidRPr="005C0F67" w:rsidRDefault="005C0F67" w:rsidP="0067455F">
            <w:pPr>
              <w:spacing w:after="120" w:line="240" w:lineRule="auto"/>
              <w:jc w:val="both"/>
              <w:rPr>
                <w:rFonts w:ascii="Times New Roman" w:hAnsi="Times New Roman" w:cs="Times New Roman"/>
              </w:rPr>
            </w:pPr>
          </w:p>
          <w:p w14:paraId="7C597375" w14:textId="219B4C1F"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b/>
              </w:rPr>
              <w:t>Valsts stratēģiskās komunikācijas un informatīvās telpas drošības koncepcija 2023.–2027.</w:t>
            </w:r>
            <w:r w:rsidR="006B3E63">
              <w:rPr>
                <w:rFonts w:ascii="Times New Roman" w:hAnsi="Times New Roman" w:cs="Times New Roman"/>
                <w:b/>
              </w:rPr>
              <w:t xml:space="preserve"> </w:t>
            </w:r>
            <w:r w:rsidRPr="005C0F67">
              <w:rPr>
                <w:rFonts w:ascii="Times New Roman" w:hAnsi="Times New Roman" w:cs="Times New Roman"/>
                <w:b/>
              </w:rPr>
              <w:t>gadam</w:t>
            </w:r>
          </w:p>
          <w:p w14:paraId="0EAF56AE"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Cs/>
              </w:rPr>
              <w:t>Ministru kabinetā 2023.gada 24.janvārī tika apstiprināts “Konceptuālais ziņojums par valsts stratēģisko komunikāciju un informatīvās telpas drošību 2023.–2027. gadam” (turpmāk – Koncepcija).</w:t>
            </w:r>
          </w:p>
          <w:p w14:paraId="779CF865" w14:textId="77777777"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Koncepcijas 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5BF23AD1" w14:textId="4E13A703"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Koncepcijā 2023.–2027.</w:t>
            </w:r>
            <w:r w:rsidR="006B3E63">
              <w:rPr>
                <w:rFonts w:ascii="Times New Roman" w:hAnsi="Times New Roman" w:cs="Times New Roman"/>
                <w:bCs/>
              </w:rPr>
              <w:t xml:space="preserve"> </w:t>
            </w:r>
            <w:r w:rsidRPr="005C0F67">
              <w:rPr>
                <w:rFonts w:ascii="Times New Roman" w:hAnsi="Times New Roman" w:cs="Times New Roman"/>
                <w:bCs/>
              </w:rPr>
              <w:t>gadam izvirzīti seši darbības pamatvirzieni:</w:t>
            </w:r>
          </w:p>
          <w:p w14:paraId="76C7552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stratēģiskās komunikācijas ieviešana un spēju attīstība;</w:t>
            </w:r>
          </w:p>
          <w:p w14:paraId="581A318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informatīvās telpas noturības pasākumi pret drošības apdraudējumiem;</w:t>
            </w:r>
          </w:p>
          <w:p w14:paraId="7FEACDC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mediju vides stiprināšana un pilnveidošana;</w:t>
            </w:r>
          </w:p>
          <w:p w14:paraId="6DE60F6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iesaistīta un pret informatīvās telpas apdraudējumiem noturīga sabiedrība;</w:t>
            </w:r>
          </w:p>
          <w:p w14:paraId="2DEAE6C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partnerība ar organizētu pilsonisko sabiedrību, privāto un akadēmisko sektoru;</w:t>
            </w:r>
          </w:p>
          <w:p w14:paraId="27A3FE7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starptautiskā sadarbība.</w:t>
            </w:r>
          </w:p>
          <w:p w14:paraId="17EE037D" w14:textId="1FD76263" w:rsidR="009310A0" w:rsidRDefault="009310A0" w:rsidP="0067455F">
            <w:pPr>
              <w:spacing w:after="120" w:line="240" w:lineRule="auto"/>
              <w:jc w:val="both"/>
              <w:rPr>
                <w:rFonts w:ascii="Times New Roman" w:hAnsi="Times New Roman" w:cs="Times New Roman"/>
                <w:bCs/>
              </w:rPr>
            </w:pPr>
          </w:p>
          <w:p w14:paraId="65C10577" w14:textId="342559AD" w:rsidR="00607143" w:rsidRDefault="00080573"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Informatīvais ziņojums “Par papildu radaru iegādi vēju parku attīstībai”</w:t>
            </w:r>
            <w:r w:rsidR="00291F76" w:rsidRPr="009F1E2C">
              <w:rPr>
                <w:rFonts w:ascii="Times New Roman" w:hAnsi="Times New Roman" w:cs="Times New Roman"/>
                <w:b/>
                <w:bCs/>
              </w:rPr>
              <w:t xml:space="preserve"> </w:t>
            </w:r>
          </w:p>
          <w:p w14:paraId="14DDF76B" w14:textId="0C6B93EE" w:rsidR="000A36FF" w:rsidRPr="009F1E2C" w:rsidRDefault="00291F76" w:rsidP="0067455F">
            <w:pPr>
              <w:spacing w:after="120" w:line="240" w:lineRule="auto"/>
              <w:jc w:val="both"/>
              <w:rPr>
                <w:rFonts w:ascii="Times New Roman" w:hAnsi="Times New Roman" w:cs="Times New Roman"/>
                <w:u w:val="single"/>
              </w:rPr>
            </w:pPr>
            <w:r w:rsidRPr="009F1E2C">
              <w:rPr>
                <w:rFonts w:ascii="Times New Roman" w:hAnsi="Times New Roman" w:cs="Times New Roman"/>
              </w:rPr>
              <w:t>(</w:t>
            </w:r>
            <w:r w:rsidR="00D70957" w:rsidRPr="009F1E2C">
              <w:rPr>
                <w:rFonts w:ascii="Times New Roman" w:hAnsi="Times New Roman" w:cs="Times New Roman"/>
                <w:u w:val="single"/>
              </w:rPr>
              <w:t>i</w:t>
            </w:r>
            <w:r w:rsidR="00F47A99" w:rsidRPr="009F1E2C">
              <w:rPr>
                <w:rFonts w:ascii="Times New Roman" w:hAnsi="Times New Roman" w:cs="Times New Roman"/>
                <w:u w:val="single"/>
              </w:rPr>
              <w:t xml:space="preserve">zskatīts MK 12.11.2024. sēdē, protokols </w:t>
            </w:r>
            <w:r w:rsidRPr="009F1E2C">
              <w:rPr>
                <w:rFonts w:ascii="Times New Roman" w:hAnsi="Times New Roman" w:cs="Times New Roman"/>
                <w:u w:val="single"/>
              </w:rPr>
              <w:t xml:space="preserve">Nr. 48 43. §) </w:t>
            </w:r>
          </w:p>
          <w:p w14:paraId="6E72A473" w14:textId="77777777" w:rsidR="00185798" w:rsidRDefault="00185798" w:rsidP="0067455F">
            <w:pPr>
              <w:spacing w:after="120" w:line="240" w:lineRule="auto"/>
              <w:jc w:val="both"/>
              <w:rPr>
                <w:rFonts w:ascii="Times New Roman" w:hAnsi="Times New Roman" w:cs="Times New Roman"/>
              </w:rPr>
            </w:pPr>
            <w:r w:rsidRPr="00185798">
              <w:rPr>
                <w:rFonts w:ascii="Times New Roman" w:hAnsi="Times New Roman" w:cs="Times New Roman"/>
              </w:rPr>
              <w:t>Viens no pašlaik aktuālākajiem iegūstamajiem atjaunojamajiem enerģijas veidiem ir vēja enerģija, tādējādi pēdējo pāris gadu laikā būtiski pieaugusi interese par vēja parku izbūvi. Vienlaikus vēja turbīnām ir negatīva ietekme uz gaisa un jūras telpas novērošanas spējām – tās rada fizisku aizēnojumu navigācijas tehnisko līdzekļu (turpmāk – radaru) sensoriem. Radaru sensori nespēj pilnvērtīgi veikt savas funkcijas, nodrošinot gaisa un jūras novērošanu, ja to darbības teritorijā ir izvietotas vēja turbīnas. Turklāt vēja turbīnām ir tieša ietekme arī uz izlūkošanas spējām. Ņemot vērā straujo intereses pieaugumu par vēja parku attīstību, Aizsardzības ministrija no vēja parku attīstītājiem pēdējā gada laikā ir saņēmusi izvērtēšanai pieprasījumus par vairāk nekā 1200 vēja turbīnu izvietojumu.</w:t>
            </w:r>
          </w:p>
          <w:p w14:paraId="63445767" w14:textId="78F87377" w:rsidR="00F47A99" w:rsidRPr="009F1E2C" w:rsidRDefault="001410F4" w:rsidP="0067455F">
            <w:pPr>
              <w:spacing w:after="120" w:line="240" w:lineRule="auto"/>
              <w:jc w:val="both"/>
              <w:rPr>
                <w:rFonts w:ascii="Times New Roman" w:hAnsi="Times New Roman" w:cs="Times New Roman"/>
              </w:rPr>
            </w:pPr>
            <w:r w:rsidRPr="009F1E2C">
              <w:rPr>
                <w:rFonts w:ascii="Times New Roman" w:hAnsi="Times New Roman" w:cs="Times New Roman"/>
              </w:rPr>
              <w:t>Pašreiz valsts aizsardzības un drošības interesēs ir noteikta 50 km plata teritorija no Krievijas Federācijas un Baltkrievijas Republikas robežām, jo šeit potenciāli izvietoti vēja parki radītu tiešu apdraudējumu valsts aizsardzības spējām un to turpmākai stiprināšanai.</w:t>
            </w:r>
          </w:p>
          <w:p w14:paraId="2FC4BA81" w14:textId="77777777" w:rsidR="00B11C40" w:rsidRPr="009F1E2C" w:rsidRDefault="00B11C40" w:rsidP="0067455F">
            <w:pPr>
              <w:spacing w:line="276" w:lineRule="auto"/>
              <w:jc w:val="both"/>
              <w:rPr>
                <w:rFonts w:ascii="Times New Roman" w:hAnsi="Times New Roman" w:cs="Times New Roman"/>
              </w:rPr>
            </w:pPr>
            <w:r w:rsidRPr="009F1E2C">
              <w:rPr>
                <w:rFonts w:ascii="Times New Roman" w:hAnsi="Times New Roman" w:cs="Times New Roman"/>
              </w:rPr>
              <w:t>Aizsardzības ministrija ir sagatavojusi šī brīža vēja parku karti (informatīvā ziņojuma pielikums Nr. 1), kas attēlo tās teritorijas, kurās var tikt izbūvēti vēja parki:</w:t>
            </w:r>
          </w:p>
          <w:p w14:paraId="2933A3C8" w14:textId="77777777" w:rsidR="00B11C40" w:rsidRPr="009F1E2C" w:rsidRDefault="00B11C40" w:rsidP="0067455F">
            <w:pPr>
              <w:pStyle w:val="ListParagraph"/>
              <w:numPr>
                <w:ilvl w:val="0"/>
                <w:numId w:val="7"/>
              </w:numPr>
              <w:spacing w:line="276" w:lineRule="auto"/>
              <w:jc w:val="both"/>
              <w:rPr>
                <w:rFonts w:ascii="Times New Roman" w:hAnsi="Times New Roman" w:cs="Times New Roman"/>
              </w:rPr>
            </w:pPr>
            <w:r w:rsidRPr="009F1E2C">
              <w:rPr>
                <w:rFonts w:ascii="Times New Roman" w:hAnsi="Times New Roman" w:cs="Times New Roman"/>
              </w:rPr>
              <w:t>Zaļš: vēja parku būvniecība ir pieļaujama. Saskaņā ar spēkā esošajiem normatīvajiem aktiem</w:t>
            </w:r>
            <w:r w:rsidRPr="009F1E2C">
              <w:rPr>
                <w:rStyle w:val="FootnoteReference"/>
                <w:rFonts w:ascii="Times New Roman" w:hAnsi="Times New Roman" w:cs="Times New Roman"/>
              </w:rPr>
              <w:footnoteReference w:id="3"/>
            </w:r>
            <w:r w:rsidRPr="009F1E2C">
              <w:rPr>
                <w:rFonts w:ascii="Times New Roman" w:hAnsi="Times New Roman" w:cs="Times New Roman"/>
              </w:rPr>
              <w:t xml:space="preserve">, nepieciešams saskaņojums ar Aizsardzības ministriju, lai pārliecinātos, ka atsevišķas vēja turbīnas netraucē gaisa sakaru līnijām, </w:t>
            </w:r>
            <w:proofErr w:type="spellStart"/>
            <w:r w:rsidRPr="009F1E2C">
              <w:rPr>
                <w:rFonts w:ascii="Times New Roman" w:hAnsi="Times New Roman" w:cs="Times New Roman"/>
              </w:rPr>
              <w:t>utml</w:t>
            </w:r>
            <w:proofErr w:type="spellEnd"/>
            <w:r w:rsidRPr="009F1E2C">
              <w:rPr>
                <w:rFonts w:ascii="Times New Roman" w:hAnsi="Times New Roman" w:cs="Times New Roman"/>
              </w:rPr>
              <w:t>.;</w:t>
            </w:r>
          </w:p>
          <w:p w14:paraId="3D1EFCFC" w14:textId="77777777" w:rsidR="00B11C40" w:rsidRDefault="00B11C40" w:rsidP="0067455F">
            <w:pPr>
              <w:pStyle w:val="ListParagraph"/>
              <w:numPr>
                <w:ilvl w:val="0"/>
                <w:numId w:val="7"/>
              </w:numPr>
              <w:spacing w:line="276" w:lineRule="auto"/>
              <w:jc w:val="both"/>
              <w:rPr>
                <w:rFonts w:ascii="Times New Roman" w:hAnsi="Times New Roman" w:cs="Times New Roman"/>
              </w:rPr>
            </w:pPr>
            <w:r w:rsidRPr="009F1E2C">
              <w:rPr>
                <w:rFonts w:ascii="Times New Roman" w:hAnsi="Times New Roman" w:cs="Times New Roman"/>
              </w:rPr>
              <w:t>Dzeltens: vēja parku būvniecība ir izvērtējama, taču nepieciešami kompensējošie risinājumi. Tajā pat laikā ne visās situācijās iespējams piemērot kompensējošos risinājumus un attiecīgi nevarēs saņemt labvēlīgu atzinumu vēja parka būvniecībai.</w:t>
            </w:r>
          </w:p>
          <w:p w14:paraId="7F371064" w14:textId="141EFAC5" w:rsidR="00F16A68" w:rsidRPr="009F1E2C" w:rsidRDefault="00607143" w:rsidP="0067455F">
            <w:pPr>
              <w:spacing w:line="276" w:lineRule="auto"/>
              <w:jc w:val="both"/>
              <w:rPr>
                <w:rFonts w:ascii="Times New Roman" w:hAnsi="Times New Roman" w:cs="Times New Roman"/>
              </w:rPr>
            </w:pPr>
            <w:r>
              <w:rPr>
                <w:rFonts w:ascii="Times New Roman" w:hAnsi="Times New Roman" w:cs="Times New Roman"/>
              </w:rPr>
              <w:t>Šim z</w:t>
            </w:r>
            <w:r w:rsidR="00F16A68">
              <w:rPr>
                <w:rFonts w:ascii="Times New Roman" w:hAnsi="Times New Roman" w:cs="Times New Roman"/>
              </w:rPr>
              <w:t xml:space="preserve">iņojumam pievienotā karte paredz mazākus ierobežojumus, nekā </w:t>
            </w:r>
            <w:r w:rsidR="00CF25CB">
              <w:rPr>
                <w:rFonts w:ascii="Times New Roman" w:hAnsi="Times New Roman" w:cs="Times New Roman"/>
              </w:rPr>
              <w:t>sākotnēji izstrādātā</w:t>
            </w:r>
            <w:r w:rsidR="00F16A68">
              <w:rPr>
                <w:rFonts w:ascii="Times New Roman" w:hAnsi="Times New Roman" w:cs="Times New Roman"/>
              </w:rPr>
              <w:t xml:space="preserve"> karte</w:t>
            </w:r>
            <w:r w:rsidR="00CF25CB">
              <w:rPr>
                <w:rFonts w:ascii="Times New Roman" w:hAnsi="Times New Roman" w:cs="Times New Roman"/>
              </w:rPr>
              <w:t xml:space="preserve"> (</w:t>
            </w:r>
            <w:r w:rsidR="001F5F54" w:rsidRPr="001F5F54">
              <w:rPr>
                <w:rFonts w:ascii="Times New Roman" w:hAnsi="Times New Roman" w:cs="Times New Roman"/>
              </w:rPr>
              <w:t>24-TA-140: Informatīvais ziņojums</w:t>
            </w:r>
            <w:r w:rsidR="001F5F54">
              <w:rPr>
                <w:rFonts w:ascii="Times New Roman" w:hAnsi="Times New Roman" w:cs="Times New Roman"/>
              </w:rPr>
              <w:t xml:space="preserve"> “</w:t>
            </w:r>
            <w:r w:rsidR="001F5F54" w:rsidRPr="001F5F54">
              <w:rPr>
                <w:rFonts w:ascii="Times New Roman" w:hAnsi="Times New Roman" w:cs="Times New Roman"/>
              </w:rPr>
              <w:t>Par vēja parku attīstību Latvijā un aizsardzības nozares operacionālajām vajadzībām</w:t>
            </w:r>
            <w:r w:rsidR="001F5F54">
              <w:rPr>
                <w:rFonts w:ascii="Times New Roman" w:hAnsi="Times New Roman" w:cs="Times New Roman"/>
              </w:rPr>
              <w:t>”, kas tika atsaukts)</w:t>
            </w:r>
            <w:r w:rsidR="00F16A68">
              <w:rPr>
                <w:rFonts w:ascii="Times New Roman" w:hAnsi="Times New Roman" w:cs="Times New Roman"/>
              </w:rPr>
              <w:t>.</w:t>
            </w:r>
          </w:p>
          <w:p w14:paraId="10DF251B" w14:textId="77777777" w:rsidR="00080573" w:rsidRPr="009F1E2C" w:rsidRDefault="006701B8" w:rsidP="0067455F">
            <w:pPr>
              <w:spacing w:after="120" w:line="240" w:lineRule="auto"/>
              <w:jc w:val="both"/>
              <w:rPr>
                <w:rFonts w:ascii="Times New Roman" w:hAnsi="Times New Roman" w:cs="Times New Roman"/>
              </w:rPr>
            </w:pPr>
            <w:r w:rsidRPr="009F1E2C">
              <w:rPr>
                <w:rFonts w:ascii="Times New Roman" w:hAnsi="Times New Roman" w:cs="Times New Roman"/>
                <w:noProof/>
                <w:lang w:eastAsia="lv-LV"/>
              </w:rPr>
              <w:lastRenderedPageBreak/>
              <w:drawing>
                <wp:inline distT="0" distB="0" distL="0" distR="0" wp14:anchorId="01C0E1B3" wp14:editId="5F9F2F59">
                  <wp:extent cx="3071495" cy="184289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70" t="3802" r="4068" b="18756"/>
                          <a:stretch/>
                        </pic:blipFill>
                        <pic:spPr bwMode="auto">
                          <a:xfrm>
                            <a:off x="0" y="0"/>
                            <a:ext cx="3074770" cy="1844860"/>
                          </a:xfrm>
                          <a:prstGeom prst="rect">
                            <a:avLst/>
                          </a:prstGeom>
                          <a:noFill/>
                          <a:ln>
                            <a:noFill/>
                          </a:ln>
                          <a:extLst>
                            <a:ext uri="{53640926-AAD7-44D8-BBD7-CCE9431645EC}">
                              <a14:shadowObscured xmlns:a14="http://schemas.microsoft.com/office/drawing/2010/main"/>
                            </a:ext>
                          </a:extLst>
                        </pic:spPr>
                      </pic:pic>
                    </a:graphicData>
                  </a:graphic>
                </wp:inline>
              </w:drawing>
            </w:r>
          </w:p>
          <w:p w14:paraId="43F769C5" w14:textId="77777777" w:rsidR="00F16A68" w:rsidRPr="00B75900" w:rsidRDefault="00F16A68" w:rsidP="0067455F">
            <w:pPr>
              <w:spacing w:line="276" w:lineRule="auto"/>
              <w:jc w:val="both"/>
              <w:rPr>
                <w:rFonts w:ascii="Times New Roman" w:hAnsi="Times New Roman" w:cs="Times New Roman"/>
              </w:rPr>
            </w:pPr>
            <w:r w:rsidRPr="00B75900">
              <w:rPr>
                <w:rFonts w:ascii="Times New Roman" w:hAnsi="Times New Roman" w:cs="Times New Roman"/>
              </w:rPr>
              <w:t>Tajā pat laikā būtiskākais apsvērums atļauju izsniegšanai ir nevis kartē iezīmētais krāsu sektoru sadalījums, bet gan NBS atzinums, it īpaši tajās situācijās, kad vēja parks plānots sektoru pierobežu teritorijās. Tādējādi ir iespējama arī situācija, kurā bez kompensējošo risinājumu piemērošanas iespējams arī dzeltenajā sektorā attīstīt vēja parku.</w:t>
            </w:r>
          </w:p>
          <w:p w14:paraId="1093631B" w14:textId="77777777" w:rsidR="006701B8" w:rsidRDefault="001F64A6" w:rsidP="0067455F">
            <w:pPr>
              <w:spacing w:after="120" w:line="240" w:lineRule="auto"/>
              <w:jc w:val="both"/>
              <w:rPr>
                <w:rFonts w:ascii="Times New Roman" w:hAnsi="Times New Roman" w:cs="Times New Roman"/>
              </w:rPr>
            </w:pPr>
            <w:r w:rsidRPr="009F1E2C">
              <w:rPr>
                <w:rFonts w:ascii="Times New Roman" w:hAnsi="Times New Roman" w:cs="Times New Roman"/>
              </w:rPr>
              <w:t>Lai padarītu Latvijas sauszemes teritoriju plašāk pieejamu vēja parku attīstībai sākot no 2028. gada, Aizsardzības ministrija sagatavos tam nepieciešamo pasākumu kopumu.</w:t>
            </w:r>
          </w:p>
          <w:p w14:paraId="0485DBCB" w14:textId="77777777" w:rsidR="00551211" w:rsidRDefault="00551211" w:rsidP="0067455F">
            <w:pPr>
              <w:spacing w:after="120" w:line="240" w:lineRule="auto"/>
              <w:jc w:val="both"/>
              <w:rPr>
                <w:rFonts w:ascii="Times New Roman" w:hAnsi="Times New Roman" w:cs="Times New Roman"/>
              </w:rPr>
            </w:pPr>
          </w:p>
          <w:p w14:paraId="15E58505" w14:textId="092B328E" w:rsidR="003757A4" w:rsidRPr="009F1E2C"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 xml:space="preserve">Latvijas pielāgošanās klimata pārmaiņām plāns laika posmam līdz 2030. gadam </w:t>
            </w:r>
          </w:p>
          <w:p w14:paraId="23FDD1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Latvijas pielāgošanās klimata pārmaiņām plāns laika posmam līdz 2030. gadam (turpmāk - Plāns) ir veidots kā nacionāla līmeņa ilgtermiņa (līdz 2030. gadam) attīstības plānošanas dokuments.</w:t>
            </w:r>
          </w:p>
          <w:p w14:paraId="5B6394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izstrādes pamatā ir Latvijas līdzšinējo klimata pārmaiņu analīze un klimata pārmaiņu scenāriji periodam līdz 2100. gadam, kā arī Latvijā veiktie klimata pārmaiņu ietekmju un risku </w:t>
            </w:r>
            <w:proofErr w:type="spellStart"/>
            <w:r w:rsidRPr="009F1E2C">
              <w:rPr>
                <w:rFonts w:ascii="Times New Roman" w:hAnsi="Times New Roman" w:cs="Times New Roman"/>
              </w:rPr>
              <w:t>izvērtējumi</w:t>
            </w:r>
            <w:proofErr w:type="spellEnd"/>
            <w:r w:rsidRPr="009F1E2C">
              <w:rPr>
                <w:rFonts w:ascii="Times New Roman" w:hAnsi="Times New Roman" w:cs="Times New Roman"/>
              </w:rPr>
              <w:t xml:space="preserve"> tādās sešās jomās kā būvniecībā un infrastruktūras plānošanā, civilajā aizsardzībā un katastrofas pārvaldīšanā, veselībā un labklājībā, bioloģiskajā daudzveidībā un ekosistēmu pakalpojumos, lauksaimniecībā un mežsaimniecībā, tūrismā un ainavu plānošanā. Plānā ir noteikts pielāgošanās klimata pārmaiņām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un pieci stratēģiskie mērķi, 14 rīcības virzieni un 89 pasākumi.</w:t>
            </w:r>
          </w:p>
          <w:p w14:paraId="164D7A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ir mazināt Latvijas cilvēku, tautsaimniecības, infrastruktūras, apbūves un dabas ievainojamību pret klimata pārmaiņu ietekmēm un veicināt klimata pārmaiņu radīto iespēju izmantošanu. Plāna sasniegšanai ir izvirzīti pieci stratēģiskie mērķi:</w:t>
            </w:r>
          </w:p>
          <w:p w14:paraId="355B1C1F"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1. Cilvēku dzīvība, veselība un labklājība, neatkarīgi no dzimuma, vecuma un sociālās piederības, ir pasargāta no klimata pārmaiņu nelabvēlīgas ietekmes;</w:t>
            </w:r>
          </w:p>
          <w:p w14:paraId="035293C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2. Tautsaimniecība spēj pielāgoties klimata pārmaiņu negatīvajām ietekmēm un izmantot klimata pārmaiņu sniegtās iespējas;</w:t>
            </w:r>
          </w:p>
          <w:p w14:paraId="11FCDE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lastRenderedPageBreak/>
              <w:t xml:space="preserve">3. Infrastruktūra un apbūve ir </w:t>
            </w:r>
            <w:proofErr w:type="spellStart"/>
            <w:r w:rsidRPr="009F1E2C">
              <w:rPr>
                <w:rFonts w:ascii="Times New Roman" w:hAnsi="Times New Roman" w:cs="Times New Roman"/>
              </w:rPr>
              <w:t>klimatnoturīga</w:t>
            </w:r>
            <w:proofErr w:type="spellEnd"/>
            <w:r w:rsidRPr="009F1E2C">
              <w:rPr>
                <w:rFonts w:ascii="Times New Roman" w:hAnsi="Times New Roman" w:cs="Times New Roman"/>
              </w:rPr>
              <w:t xml:space="preserve"> un plānota atbilstoši iespējamiem klimata riskiem;</w:t>
            </w:r>
          </w:p>
          <w:p w14:paraId="2CEA724C"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4. Latvijas daba un kultūrvēsturiskās vērtības ir saglabātas un klimata pārmaiņu negatīvā ietekme uz tām - mazināta;</w:t>
            </w:r>
          </w:p>
          <w:p w14:paraId="392F8B0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5. Ir nodrošināta zinātniskajā argumentācijā balstīta informācija, tai skaitā monitorings un prognozes, kas veicina pielāgošanās klimata pārmaiņām aspektu integrēšanu nozaru politiku un teritorijas attīstības plānošanas dokumentos, kā arī sabiedrības informēšanu.</w:t>
            </w:r>
          </w:p>
          <w:p w14:paraId="476E0C16" w14:textId="0C145AAF" w:rsidR="003757A4" w:rsidRDefault="00D723BA" w:rsidP="0067455F">
            <w:pPr>
              <w:spacing w:after="120" w:line="240" w:lineRule="auto"/>
              <w:jc w:val="both"/>
              <w:rPr>
                <w:rFonts w:ascii="Times New Roman" w:hAnsi="Times New Roman" w:cs="Times New Roman"/>
              </w:rPr>
            </w:pPr>
            <w:r w:rsidRPr="00D723BA">
              <w:rPr>
                <w:rFonts w:ascii="Times New Roman" w:hAnsi="Times New Roman" w:cs="Times New Roman"/>
              </w:rPr>
              <w:t>Plānā nav atsevišķi apskatīti Austrumu pierobežas attīstības jautājumi.</w:t>
            </w:r>
          </w:p>
          <w:p w14:paraId="1FF67D8E" w14:textId="77777777" w:rsidR="0067455F" w:rsidRPr="009F1E2C" w:rsidRDefault="0067455F" w:rsidP="0067455F">
            <w:pPr>
              <w:spacing w:after="120" w:line="240" w:lineRule="auto"/>
              <w:jc w:val="both"/>
              <w:rPr>
                <w:rFonts w:ascii="Times New Roman" w:hAnsi="Times New Roman" w:cs="Times New Roman"/>
              </w:rPr>
            </w:pPr>
          </w:p>
          <w:p w14:paraId="2CC98253" w14:textId="77777777" w:rsidR="00551211"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Nacionālais enerģētikas un klimata plāns 2021. - 2030. gadam</w:t>
            </w:r>
          </w:p>
          <w:p w14:paraId="75EC0399" w14:textId="77777777" w:rsidR="00AA4853" w:rsidRPr="00AA4853" w:rsidRDefault="00275A4D" w:rsidP="0067455F">
            <w:pPr>
              <w:spacing w:after="120" w:line="240" w:lineRule="auto"/>
              <w:jc w:val="both"/>
              <w:rPr>
                <w:rFonts w:ascii="Times New Roman" w:hAnsi="Times New Roman" w:cs="Times New Roman"/>
              </w:rPr>
            </w:pPr>
            <w:r>
              <w:rPr>
                <w:rFonts w:ascii="Times New Roman" w:hAnsi="Times New Roman" w:cs="Times New Roman"/>
              </w:rPr>
              <w:t xml:space="preserve">Atjaunotais </w:t>
            </w:r>
            <w:r w:rsidR="00AA4853" w:rsidRPr="00AA4853">
              <w:rPr>
                <w:rFonts w:ascii="Times New Roman" w:hAnsi="Times New Roman" w:cs="Times New Roman"/>
              </w:rPr>
              <w:t xml:space="preserve">Latvijas Nacionālais enerģētikas un klimata plāns 2021.-2030.gadam (turpmāk – Plāns) ir ilgtermiņa enerģētikas un klimata politikas plānošanas dokuments, kas nosaka Latvijas valsts enerģētikas un klimata politikas pamatprincipus, mērķus un rīcības virzienus laika periodam līdz 2030. g. </w:t>
            </w:r>
          </w:p>
          <w:p w14:paraId="7A530528" w14:textId="4629DC46" w:rsidR="00AA4853" w:rsidRPr="00AA4853" w:rsidRDefault="00AA4853" w:rsidP="0067455F">
            <w:pPr>
              <w:spacing w:after="120" w:line="240" w:lineRule="auto"/>
              <w:jc w:val="both"/>
              <w:rPr>
                <w:rFonts w:ascii="Times New Roman" w:hAnsi="Times New Roman" w:cs="Times New Roman"/>
              </w:rPr>
            </w:pPr>
            <w:r w:rsidRPr="00AA4853">
              <w:rPr>
                <w:rFonts w:ascii="Times New Roman" w:hAnsi="Times New Roman" w:cs="Times New Roman"/>
              </w:rPr>
              <w:t>Plāns izstrādāts vadoties pēc vienotā ES regulējuma, kura mērķis ir nodrošināt ES dalībvalstu uzņemto saistību izpildi kontekstā ar A</w:t>
            </w:r>
            <w:r w:rsidR="00BD33D0">
              <w:rPr>
                <w:rFonts w:ascii="Times New Roman" w:hAnsi="Times New Roman" w:cs="Times New Roman"/>
              </w:rPr>
              <w:t xml:space="preserve">pvienoto </w:t>
            </w:r>
            <w:r w:rsidRPr="00AA4853">
              <w:rPr>
                <w:rFonts w:ascii="Times New Roman" w:hAnsi="Times New Roman" w:cs="Times New Roman"/>
              </w:rPr>
              <w:t>N</w:t>
            </w:r>
            <w:r w:rsidR="00BD33D0">
              <w:rPr>
                <w:rFonts w:ascii="Times New Roman" w:hAnsi="Times New Roman" w:cs="Times New Roman"/>
              </w:rPr>
              <w:t xml:space="preserve">āciju </w:t>
            </w:r>
            <w:proofErr w:type="spellStart"/>
            <w:r w:rsidRPr="00AA4853">
              <w:rPr>
                <w:rFonts w:ascii="Times New Roman" w:hAnsi="Times New Roman" w:cs="Times New Roman"/>
              </w:rPr>
              <w:t>O</w:t>
            </w:r>
            <w:r w:rsidR="00BD33D0">
              <w:rPr>
                <w:rFonts w:ascii="Times New Roman" w:hAnsi="Times New Roman" w:cs="Times New Roman"/>
              </w:rPr>
              <w:t>rganiācijas</w:t>
            </w:r>
            <w:proofErr w:type="spellEnd"/>
            <w:r w:rsidRPr="00AA4853">
              <w:rPr>
                <w:rFonts w:ascii="Times New Roman" w:hAnsi="Times New Roman" w:cs="Times New Roman"/>
              </w:rPr>
              <w:t xml:space="preserve"> Vispārējās konvencijas par klimata pārmaiņām Parīzes nolīgumu. </w:t>
            </w:r>
          </w:p>
          <w:p w14:paraId="70FD0C07" w14:textId="77777777" w:rsidR="00610794" w:rsidRPr="00610794" w:rsidRDefault="00610794" w:rsidP="0067455F">
            <w:pPr>
              <w:spacing w:after="120" w:line="240" w:lineRule="auto"/>
              <w:jc w:val="both"/>
              <w:rPr>
                <w:rFonts w:ascii="Times New Roman" w:hAnsi="Times New Roman" w:cs="Times New Roman"/>
                <w:b/>
                <w:bCs/>
              </w:rPr>
            </w:pPr>
            <w:r w:rsidRPr="00610794">
              <w:rPr>
                <w:rFonts w:ascii="Times New Roman" w:hAnsi="Times New Roman" w:cs="Times New Roman"/>
                <w:b/>
                <w:bCs/>
              </w:rPr>
              <w:t>Mērķis</w:t>
            </w:r>
            <w:r w:rsidRPr="00610794">
              <w:rPr>
                <w:rFonts w:ascii="Times New Roman" w:hAnsi="Times New Roman" w:cs="Times New Roman"/>
              </w:rPr>
              <w:t>:</w:t>
            </w:r>
            <w:r w:rsidRPr="00610794">
              <w:rPr>
                <w:rFonts w:ascii="Times New Roman" w:hAnsi="Times New Roman" w:cs="Times New Roman"/>
                <w:b/>
                <w:bCs/>
              </w:rPr>
              <w:t xml:space="preserve"> </w:t>
            </w:r>
          </w:p>
          <w:p w14:paraId="36C36839"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Nodrošināt Latvijas pilnīgu </w:t>
            </w:r>
            <w:proofErr w:type="spellStart"/>
            <w:r w:rsidRPr="00610794">
              <w:rPr>
                <w:rFonts w:ascii="Times New Roman" w:hAnsi="Times New Roman" w:cs="Times New Roman"/>
              </w:rPr>
              <w:t>energoneatkarību</w:t>
            </w:r>
            <w:proofErr w:type="spellEnd"/>
            <w:r w:rsidRPr="00610794">
              <w:rPr>
                <w:rFonts w:ascii="Times New Roman" w:hAnsi="Times New Roman" w:cs="Times New Roman"/>
              </w:rPr>
              <w:t xml:space="preserve"> par pieejamām un konkurētspējīgām energoresursu cenām;</w:t>
            </w:r>
          </w:p>
          <w:p w14:paraId="018219F8"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Veicināt tautsaimniecības dekarbonizāciju, t.sk. ar vispārēju enerģētikas un rūpniecības elektrifikāciju, un investīcijas inovāciju un </w:t>
            </w:r>
            <w:proofErr w:type="spellStart"/>
            <w:r w:rsidRPr="00610794">
              <w:rPr>
                <w:rFonts w:ascii="Times New Roman" w:hAnsi="Times New Roman" w:cs="Times New Roman"/>
              </w:rPr>
              <w:t>resursefektivitātes</w:t>
            </w:r>
            <w:proofErr w:type="spellEnd"/>
            <w:r w:rsidRPr="00610794">
              <w:rPr>
                <w:rFonts w:ascii="Times New Roman" w:hAnsi="Times New Roman" w:cs="Times New Roman"/>
              </w:rPr>
              <w:t xml:space="preserve"> attīstībā;</w:t>
            </w:r>
          </w:p>
          <w:p w14:paraId="772AE89A"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Nostiprināt energoapgādes drošumu.</w:t>
            </w:r>
          </w:p>
          <w:p w14:paraId="7F30DD84" w14:textId="77777777" w:rsidR="0012721B" w:rsidRPr="00E20EE3" w:rsidRDefault="00A66783" w:rsidP="0067455F">
            <w:pPr>
              <w:spacing w:after="120" w:line="240" w:lineRule="auto"/>
              <w:jc w:val="both"/>
              <w:rPr>
                <w:rFonts w:ascii="Times New Roman" w:hAnsi="Times New Roman" w:cs="Times New Roman"/>
              </w:rPr>
            </w:pPr>
            <w:r w:rsidRPr="00E20EE3">
              <w:rPr>
                <w:rFonts w:ascii="Times New Roman" w:hAnsi="Times New Roman" w:cs="Times New Roman"/>
              </w:rPr>
              <w:t>Plāns paredz rīcības tādos virzienos kā dekarbonizācija, energo</w:t>
            </w:r>
            <w:r w:rsidR="00BC3443" w:rsidRPr="00E20EE3">
              <w:rPr>
                <w:rFonts w:ascii="Times New Roman" w:hAnsi="Times New Roman" w:cs="Times New Roman"/>
              </w:rPr>
              <w:t xml:space="preserve">efektivitāte, </w:t>
            </w:r>
            <w:r w:rsidR="0001063B" w:rsidRPr="00E20EE3">
              <w:rPr>
                <w:rFonts w:ascii="Times New Roman" w:hAnsi="Times New Roman" w:cs="Times New Roman"/>
              </w:rPr>
              <w:t xml:space="preserve">enerģētiskā drošība un </w:t>
            </w:r>
            <w:proofErr w:type="spellStart"/>
            <w:r w:rsidR="0001063B" w:rsidRPr="00E20EE3">
              <w:rPr>
                <w:rFonts w:ascii="Times New Roman" w:hAnsi="Times New Roman" w:cs="Times New Roman"/>
              </w:rPr>
              <w:t>energoneatkarība</w:t>
            </w:r>
            <w:proofErr w:type="spellEnd"/>
            <w:r w:rsidR="0001063B" w:rsidRPr="00E20EE3">
              <w:rPr>
                <w:rFonts w:ascii="Times New Roman" w:hAnsi="Times New Roman" w:cs="Times New Roman"/>
              </w:rPr>
              <w:t xml:space="preserve">, </w:t>
            </w:r>
            <w:r w:rsidR="00CD5DD6" w:rsidRPr="00E20EE3">
              <w:rPr>
                <w:rFonts w:ascii="Times New Roman" w:hAnsi="Times New Roman" w:cs="Times New Roman"/>
              </w:rPr>
              <w:t>iekšējais</w:t>
            </w:r>
            <w:r w:rsidR="0001063B" w:rsidRPr="00E20EE3">
              <w:rPr>
                <w:rFonts w:ascii="Times New Roman" w:hAnsi="Times New Roman" w:cs="Times New Roman"/>
              </w:rPr>
              <w:t xml:space="preserve"> ener</w:t>
            </w:r>
            <w:r w:rsidR="00CD5DD6" w:rsidRPr="00E20EE3">
              <w:rPr>
                <w:rFonts w:ascii="Times New Roman" w:hAnsi="Times New Roman" w:cs="Times New Roman"/>
              </w:rPr>
              <w:t>ģ</w:t>
            </w:r>
            <w:r w:rsidR="0001063B" w:rsidRPr="00E20EE3">
              <w:rPr>
                <w:rFonts w:ascii="Times New Roman" w:hAnsi="Times New Roman" w:cs="Times New Roman"/>
              </w:rPr>
              <w:t>ijas tirgus</w:t>
            </w:r>
            <w:r w:rsidR="00CD5DD6" w:rsidRPr="00E20EE3">
              <w:rPr>
                <w:rFonts w:ascii="Times New Roman" w:hAnsi="Times New Roman" w:cs="Times New Roman"/>
              </w:rPr>
              <w:t>,</w:t>
            </w:r>
            <w:r w:rsidR="00CD41A4" w:rsidRPr="00E20EE3">
              <w:rPr>
                <w:rFonts w:ascii="Times New Roman" w:hAnsi="Times New Roman" w:cs="Times New Roman"/>
              </w:rPr>
              <w:t xml:space="preserve"> pētniecība, inovācija un konkurētspēja un pielāgošanās klimata pā</w:t>
            </w:r>
            <w:r w:rsidR="00F2143F" w:rsidRPr="00E20EE3">
              <w:rPr>
                <w:rFonts w:ascii="Times New Roman" w:hAnsi="Times New Roman" w:cs="Times New Roman"/>
              </w:rPr>
              <w:t>rmaiņām.</w:t>
            </w:r>
          </w:p>
          <w:p w14:paraId="18472D3D" w14:textId="7BFFE38F" w:rsidR="003B64E5" w:rsidRPr="009F1E2C" w:rsidRDefault="003B64E5" w:rsidP="0067455F">
            <w:pPr>
              <w:spacing w:after="120" w:line="240" w:lineRule="auto"/>
              <w:jc w:val="both"/>
              <w:rPr>
                <w:rFonts w:ascii="Times New Roman" w:hAnsi="Times New Roman" w:cs="Times New Roman"/>
              </w:rPr>
            </w:pPr>
            <w:r w:rsidRPr="00E20EE3">
              <w:rPr>
                <w:rFonts w:ascii="Times New Roman" w:hAnsi="Times New Roman" w:cs="Times New Roman"/>
              </w:rPr>
              <w:t xml:space="preserve">Attiecībā uz Latgali noteikts, ka </w:t>
            </w:r>
            <w:r w:rsidR="00E20EE3" w:rsidRPr="009F1E2C">
              <w:rPr>
                <w:rFonts w:ascii="Times New Roman" w:hAnsi="Times New Roman" w:cs="Times New Roman"/>
                <w:bCs/>
              </w:rPr>
              <w:t xml:space="preserve">Kūdras pētniecības platformas attīstīšanas </w:t>
            </w:r>
            <w:r w:rsidR="00E20EE3" w:rsidRPr="00E20EE3">
              <w:rPr>
                <w:rFonts w:ascii="Times New Roman" w:hAnsi="Times New Roman" w:cs="Times New Roman"/>
              </w:rPr>
              <w:t xml:space="preserve">darbība ir īstenojama </w:t>
            </w:r>
            <w:r w:rsidR="00C24011">
              <w:rPr>
                <w:rFonts w:ascii="Times New Roman" w:hAnsi="Times New Roman" w:cs="Times New Roman"/>
              </w:rPr>
              <w:t xml:space="preserve">Taisnīgas pārkārtošanās fonda (turpmāk – </w:t>
            </w:r>
            <w:r w:rsidR="00E20EE3" w:rsidRPr="00E20EE3">
              <w:rPr>
                <w:rFonts w:ascii="Times New Roman" w:hAnsi="Times New Roman" w:cs="Times New Roman"/>
              </w:rPr>
              <w:t>TPF</w:t>
            </w:r>
            <w:r w:rsidR="00C24011">
              <w:rPr>
                <w:rFonts w:ascii="Times New Roman" w:hAnsi="Times New Roman" w:cs="Times New Roman"/>
              </w:rPr>
              <w:t>)</w:t>
            </w:r>
            <w:r w:rsidR="00E20EE3" w:rsidRPr="00E20EE3">
              <w:rPr>
                <w:rFonts w:ascii="Times New Roman" w:hAnsi="Times New Roman" w:cs="Times New Roman"/>
              </w:rPr>
              <w:t xml:space="preserve"> ietvaros. Darbības ietvaros sasniedzamie rezultāti ir: 1) atbalstīta izcilības centra izveide, īstenojot piecus pētījumu projektus dabas resursu ilgtspējīgai izmantošanai sekmējot pāreju uz </w:t>
            </w:r>
            <w:proofErr w:type="spellStart"/>
            <w:r w:rsidR="00E20EE3" w:rsidRPr="00E20EE3">
              <w:rPr>
                <w:rFonts w:ascii="Times New Roman" w:hAnsi="Times New Roman" w:cs="Times New Roman"/>
              </w:rPr>
              <w:t>klimatneitralitāti</w:t>
            </w:r>
            <w:proofErr w:type="spellEnd"/>
            <w:r w:rsidR="00E20EE3" w:rsidRPr="00E20EE3">
              <w:rPr>
                <w:rFonts w:ascii="Times New Roman" w:hAnsi="Times New Roman" w:cs="Times New Roman"/>
              </w:rPr>
              <w:t>; 2) sniegts atbalsts Vidzemei, Latgalei, Kurzemei un Zemgalei pārkārtošanās radītās sociālās un ekonomiskās ietekmes mazināšanai; 3) veicināta sadarbība starp nozares zinātnes universitātēm, zinātniskajām institūcijām un komersantiem kapacitātes palielināšanai un reģionālo vajadzību nodrošināšanai TPF ietvaros.</w:t>
            </w:r>
          </w:p>
        </w:tc>
        <w:tc>
          <w:tcPr>
            <w:tcW w:w="40" w:type="dxa"/>
            <w:shd w:val="clear" w:color="auto" w:fill="auto"/>
            <w:tcMar>
              <w:top w:w="0" w:type="dxa"/>
              <w:left w:w="10" w:type="dxa"/>
              <w:bottom w:w="0" w:type="dxa"/>
              <w:right w:w="10" w:type="dxa"/>
            </w:tcMar>
          </w:tcPr>
          <w:p w14:paraId="7D9F42EA" w14:textId="77777777" w:rsidR="005C0F67" w:rsidRPr="005C0F67" w:rsidRDefault="005C0F67">
            <w:pPr>
              <w:spacing w:after="120" w:line="240" w:lineRule="auto"/>
              <w:ind w:right="-68"/>
              <w:jc w:val="both"/>
              <w:rPr>
                <w:rFonts w:ascii="Times New Roman" w:hAnsi="Times New Roman" w:cs="Times New Roman"/>
              </w:rPr>
            </w:pPr>
          </w:p>
        </w:tc>
      </w:tr>
    </w:tbl>
    <w:p w14:paraId="12740154" w14:textId="77777777" w:rsidR="005C0F67" w:rsidRDefault="005C0F67" w:rsidP="005C0F67">
      <w:pPr>
        <w:spacing w:after="120" w:line="240" w:lineRule="auto"/>
        <w:jc w:val="both"/>
        <w:rPr>
          <w:rFonts w:ascii="Times New Roman" w:hAnsi="Times New Roman" w:cs="Times New Roman"/>
        </w:rPr>
      </w:pPr>
    </w:p>
    <w:p w14:paraId="20FE3394" w14:textId="77777777" w:rsidR="00FF1AD9" w:rsidRDefault="00FF1AD9"/>
    <w:sectPr w:rsidR="00FF1AD9" w:rsidSect="004C1A1E">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4ED88" w14:textId="77777777" w:rsidR="000E0EAA" w:rsidRDefault="000E0EAA" w:rsidP="005C0F67">
      <w:pPr>
        <w:spacing w:after="0" w:line="240" w:lineRule="auto"/>
      </w:pPr>
      <w:r>
        <w:separator/>
      </w:r>
    </w:p>
  </w:endnote>
  <w:endnote w:type="continuationSeparator" w:id="0">
    <w:p w14:paraId="6277312E" w14:textId="77777777" w:rsidR="000E0EAA" w:rsidRDefault="000E0EAA" w:rsidP="005C0F67">
      <w:pPr>
        <w:spacing w:after="0" w:line="240" w:lineRule="auto"/>
      </w:pPr>
      <w:r>
        <w:continuationSeparator/>
      </w:r>
    </w:p>
  </w:endnote>
  <w:endnote w:type="continuationNotice" w:id="1">
    <w:p w14:paraId="3D1953D6" w14:textId="77777777" w:rsidR="000E0EAA" w:rsidRDefault="000E0E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TA20401A8t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8879F" w14:textId="77777777" w:rsidR="00C92690" w:rsidRDefault="00C92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55049802"/>
      <w:docPartObj>
        <w:docPartGallery w:val="Page Numbers (Bottom of Page)"/>
        <w:docPartUnique/>
      </w:docPartObj>
    </w:sdtPr>
    <w:sdtEndPr>
      <w:rPr>
        <w:noProof/>
      </w:rPr>
    </w:sdtEndPr>
    <w:sdtContent>
      <w:p w14:paraId="100E451C" w14:textId="13D0546F" w:rsidR="00C13F76" w:rsidRPr="00C13F76" w:rsidRDefault="00C13F76">
        <w:pPr>
          <w:pStyle w:val="Footer"/>
          <w:jc w:val="right"/>
          <w:rPr>
            <w:rFonts w:ascii="Times New Roman" w:hAnsi="Times New Roman" w:cs="Times New Roman"/>
            <w:sz w:val="24"/>
            <w:szCs w:val="24"/>
          </w:rPr>
        </w:pPr>
        <w:r w:rsidRPr="00C13F76">
          <w:rPr>
            <w:rFonts w:ascii="Times New Roman" w:hAnsi="Times New Roman" w:cs="Times New Roman"/>
            <w:sz w:val="24"/>
            <w:szCs w:val="24"/>
          </w:rPr>
          <w:fldChar w:fldCharType="begin"/>
        </w:r>
        <w:r w:rsidRPr="00C13F76">
          <w:rPr>
            <w:rFonts w:ascii="Times New Roman" w:hAnsi="Times New Roman" w:cs="Times New Roman"/>
            <w:sz w:val="24"/>
            <w:szCs w:val="24"/>
          </w:rPr>
          <w:instrText xml:space="preserve"> PAGE   \* MERGEFORMAT </w:instrText>
        </w:r>
        <w:r w:rsidRPr="00C13F76">
          <w:rPr>
            <w:rFonts w:ascii="Times New Roman" w:hAnsi="Times New Roman" w:cs="Times New Roman"/>
            <w:sz w:val="24"/>
            <w:szCs w:val="24"/>
          </w:rPr>
          <w:fldChar w:fldCharType="separate"/>
        </w:r>
        <w:r w:rsidRPr="00C13F76">
          <w:rPr>
            <w:rFonts w:ascii="Times New Roman" w:hAnsi="Times New Roman" w:cs="Times New Roman"/>
            <w:noProof/>
            <w:sz w:val="24"/>
            <w:szCs w:val="24"/>
          </w:rPr>
          <w:t>2</w:t>
        </w:r>
        <w:r w:rsidRPr="00C13F76">
          <w:rPr>
            <w:rFonts w:ascii="Times New Roman" w:hAnsi="Times New Roman" w:cs="Times New Roman"/>
            <w:noProof/>
            <w:sz w:val="24"/>
            <w:szCs w:val="24"/>
          </w:rPr>
          <w:fldChar w:fldCharType="end"/>
        </w:r>
      </w:p>
    </w:sdtContent>
  </w:sdt>
  <w:p w14:paraId="37117A61" w14:textId="0BF86579" w:rsidR="00C13F76" w:rsidRDefault="00EE1374" w:rsidP="00EE1374">
    <w:pPr>
      <w:pStyle w:val="Footer"/>
    </w:pPr>
    <w:r w:rsidRPr="00444033">
      <w:rPr>
        <w:rFonts w:ascii="Times New Roman" w:hAnsi="Times New Roman" w:cs="Times New Roman"/>
        <w:sz w:val="20"/>
        <w:szCs w:val="20"/>
      </w:rPr>
      <w:t>VARAMP</w:t>
    </w:r>
    <w:r>
      <w:rPr>
        <w:rFonts w:ascii="Times New Roman" w:hAnsi="Times New Roman" w:cs="Times New Roman"/>
        <w:sz w:val="20"/>
        <w:szCs w:val="20"/>
      </w:rPr>
      <w:t>l</w:t>
    </w:r>
    <w:r w:rsidRPr="00444033">
      <w:rPr>
        <w:rFonts w:ascii="Times New Roman" w:hAnsi="Times New Roman" w:cs="Times New Roman"/>
        <w:sz w:val="20"/>
        <w:szCs w:val="20"/>
      </w:rPr>
      <w:t>_</w:t>
    </w:r>
    <w:r w:rsidR="00C92690">
      <w:rPr>
        <w:rFonts w:ascii="Times New Roman" w:hAnsi="Times New Roman" w:cs="Times New Roman"/>
        <w:sz w:val="20"/>
        <w:szCs w:val="20"/>
      </w:rPr>
      <w:t>p1_</w:t>
    </w:r>
    <w:r w:rsidRPr="00444033">
      <w:rPr>
        <w:rFonts w:ascii="Times New Roman" w:hAnsi="Times New Roman" w:cs="Times New Roman"/>
        <w:sz w:val="20"/>
        <w:szCs w:val="20"/>
      </w:rPr>
      <w:t>A_pierobeža_</w:t>
    </w:r>
    <w:r>
      <w:rPr>
        <w:rFonts w:ascii="Times New Roman" w:hAnsi="Times New Roman" w:cs="Times New Roman"/>
        <w:sz w:val="20"/>
        <w:szCs w:val="20"/>
      </w:rPr>
      <w:t>0512</w:t>
    </w:r>
    <w:r w:rsidRPr="00444033">
      <w:rPr>
        <w:rFonts w:ascii="Times New Roman" w:hAnsi="Times New Roman" w:cs="Times New Roman"/>
        <w:sz w:val="20"/>
        <w:szCs w:val="20"/>
      </w:rPr>
      <w:t>24</w:t>
    </w:r>
    <w:r w:rsidR="00C92690">
      <w:rPr>
        <w:rFonts w:ascii="Times New Roman" w:hAnsi="Times New Roman" w:cs="Times New Roman"/>
        <w:sz w:val="20"/>
        <w:szCs w:val="20"/>
      </w:rPr>
      <w:t xml:space="preserve">; </w:t>
    </w:r>
    <w:r w:rsidR="00183E55" w:rsidRPr="00183E55">
      <w:rPr>
        <w:rFonts w:ascii="Times New Roman" w:hAnsi="Times New Roman" w:cs="Times New Roman"/>
        <w:sz w:val="20"/>
        <w:szCs w:val="20"/>
      </w:rPr>
      <w:t>Rīcības plāna sasaiste ar citiem attīstības plānošanas dokumentiem, attiecīgās nozares prioritātēm, tiesību aktiem, Eiropas Savienības tiesību aktiem un Eiropas Savienības politiku instrumentiem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569E8" w14:textId="77777777" w:rsidR="00C92690" w:rsidRDefault="00C92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D97D3" w14:textId="77777777" w:rsidR="000E0EAA" w:rsidRDefault="000E0EAA" w:rsidP="005C0F67">
      <w:pPr>
        <w:spacing w:after="0" w:line="240" w:lineRule="auto"/>
      </w:pPr>
      <w:r>
        <w:separator/>
      </w:r>
    </w:p>
  </w:footnote>
  <w:footnote w:type="continuationSeparator" w:id="0">
    <w:p w14:paraId="7E4E50AB" w14:textId="77777777" w:rsidR="000E0EAA" w:rsidRDefault="000E0EAA" w:rsidP="005C0F67">
      <w:pPr>
        <w:spacing w:after="0" w:line="240" w:lineRule="auto"/>
      </w:pPr>
      <w:r>
        <w:continuationSeparator/>
      </w:r>
    </w:p>
  </w:footnote>
  <w:footnote w:type="continuationNotice" w:id="1">
    <w:p w14:paraId="621D5E80" w14:textId="77777777" w:rsidR="000E0EAA" w:rsidRDefault="000E0EAA">
      <w:pPr>
        <w:spacing w:after="0" w:line="240" w:lineRule="auto"/>
      </w:pPr>
    </w:p>
  </w:footnote>
  <w:footnote w:id="2">
    <w:p w14:paraId="26D79DB4" w14:textId="515E26A4" w:rsidR="00B0789C" w:rsidRPr="006F3A26" w:rsidRDefault="00B0789C" w:rsidP="006F3A26">
      <w:pPr>
        <w:pStyle w:val="FootnoteText"/>
        <w:jc w:val="both"/>
        <w:rPr>
          <w:rFonts w:ascii="Times New Roman" w:hAnsi="Times New Roman"/>
          <w:lang w:val="lv-LV"/>
        </w:rPr>
      </w:pPr>
      <w:r w:rsidRPr="006F3A26">
        <w:rPr>
          <w:rStyle w:val="FootnoteReference"/>
          <w:rFonts w:ascii="Times New Roman" w:hAnsi="Times New Roman"/>
        </w:rPr>
        <w:footnoteRef/>
      </w:r>
      <w:r w:rsidRPr="006F3A26">
        <w:rPr>
          <w:rFonts w:ascii="Times New Roman" w:hAnsi="Times New Roman"/>
        </w:rPr>
        <w:t xml:space="preserve"> </w:t>
      </w:r>
      <w:r w:rsidRPr="006F3A26">
        <w:rPr>
          <w:rFonts w:ascii="Times New Roman" w:hAnsi="Times New Roman"/>
          <w:lang w:val="lv-LV"/>
        </w:rPr>
        <w:t xml:space="preserve">Aizsardzības </w:t>
      </w:r>
      <w:r w:rsidR="00841A98">
        <w:rPr>
          <w:rFonts w:ascii="Times New Roman" w:hAnsi="Times New Roman"/>
          <w:lang w:val="lv-LV"/>
        </w:rPr>
        <w:t>ministrija</w:t>
      </w:r>
      <w:r w:rsidRPr="006F3A26">
        <w:rPr>
          <w:rFonts w:ascii="Times New Roman" w:hAnsi="Times New Roman"/>
          <w:lang w:val="lv-LV"/>
        </w:rPr>
        <w:t xml:space="preserve"> sadarbībā ar Ekonomikas ministriju turpina darbu pie Aizsardzības industrijas attīstības stratēģijas izstrādes. Tā sniegs plašāku redzējumu par piegāžu ķēžu drošības stiprināšanu, prioritārajām attīstības jomām, inovāciju attīstības atbalstu, iepirkumiem un citiem sadarbības ar industriju pasākumiem sasaistē ar Nacionālo bruņoto spēku ilgtermiņa attīstības plānu 2025.-2036. gadam.</w:t>
      </w:r>
    </w:p>
    <w:p w14:paraId="4FABA6AB" w14:textId="569167AA" w:rsidR="00A16FFF" w:rsidRPr="006F3A26" w:rsidRDefault="00A16FFF" w:rsidP="006F3A26">
      <w:pPr>
        <w:pStyle w:val="FootnoteText"/>
        <w:jc w:val="both"/>
        <w:rPr>
          <w:rFonts w:ascii="Times New Roman" w:hAnsi="Times New Roman"/>
          <w:lang w:val="lv-LV"/>
        </w:rPr>
      </w:pPr>
      <w:r w:rsidRPr="006F3A26">
        <w:rPr>
          <w:rFonts w:ascii="Times New Roman" w:hAnsi="Times New Roman"/>
          <w:lang w:val="lv-LV"/>
        </w:rPr>
        <w:t xml:space="preserve">Saliedētas un pilsoniski aktīvas sabiedrības </w:t>
      </w:r>
      <w:r w:rsidR="00461EA8" w:rsidRPr="006F3A26">
        <w:rPr>
          <w:rFonts w:ascii="Times New Roman" w:hAnsi="Times New Roman"/>
          <w:lang w:val="lv-LV"/>
        </w:rPr>
        <w:t xml:space="preserve">attīstības </w:t>
      </w:r>
      <w:r w:rsidRPr="006F3A26">
        <w:rPr>
          <w:rFonts w:ascii="Times New Roman" w:hAnsi="Times New Roman"/>
          <w:lang w:val="lv-LV"/>
        </w:rPr>
        <w:t xml:space="preserve">pamatnostādnes </w:t>
      </w:r>
      <w:r w:rsidR="00461EA8" w:rsidRPr="006F3A26">
        <w:rPr>
          <w:rFonts w:ascii="Times New Roman" w:hAnsi="Times New Roman"/>
          <w:lang w:val="lv-LV"/>
        </w:rPr>
        <w:t>2021.-2027.gadam neietver teritoriālo perspektīvu, tāpēc šajā pielikumā netiek detalizēti atspoguļota</w:t>
      </w:r>
      <w:r w:rsidR="002939E1" w:rsidRPr="006F3A26">
        <w:rPr>
          <w:rFonts w:ascii="Times New Roman" w:hAnsi="Times New Roman"/>
          <w:lang w:val="lv-LV"/>
        </w:rPr>
        <w:t xml:space="preserve">s. Vienlaikus </w:t>
      </w:r>
      <w:r w:rsidR="00C540B4" w:rsidRPr="006F3A26">
        <w:rPr>
          <w:rFonts w:ascii="Times New Roman" w:hAnsi="Times New Roman"/>
          <w:lang w:val="lv-LV"/>
        </w:rPr>
        <w:t xml:space="preserve">Austrumu pierobežas </w:t>
      </w:r>
      <w:proofErr w:type="spellStart"/>
      <w:r w:rsidR="00C540B4" w:rsidRPr="006F3A26">
        <w:rPr>
          <w:rFonts w:ascii="Times New Roman" w:hAnsi="Times New Roman"/>
          <w:lang w:val="lv-LV"/>
        </w:rPr>
        <w:t>drošumspēja</w:t>
      </w:r>
      <w:proofErr w:type="spellEnd"/>
      <w:r w:rsidR="00C540B4" w:rsidRPr="006F3A26">
        <w:rPr>
          <w:rFonts w:ascii="Times New Roman" w:hAnsi="Times New Roman"/>
          <w:lang w:val="lv-LV"/>
        </w:rPr>
        <w:t xml:space="preserve"> ir būtiski atkarīga no tā, cik pilsoniski aktīva ir vietējā sabiedrība, cik liela ir vietējās pilsoniskās sabiedrības </w:t>
      </w:r>
      <w:proofErr w:type="spellStart"/>
      <w:r w:rsidR="00C540B4" w:rsidRPr="006F3A26">
        <w:rPr>
          <w:rFonts w:ascii="Times New Roman" w:hAnsi="Times New Roman"/>
          <w:lang w:val="lv-LV"/>
        </w:rPr>
        <w:t>drošumspējas</w:t>
      </w:r>
      <w:proofErr w:type="spellEnd"/>
      <w:r w:rsidR="00C540B4" w:rsidRPr="006F3A26">
        <w:rPr>
          <w:rFonts w:ascii="Times New Roman" w:hAnsi="Times New Roman"/>
          <w:lang w:val="lv-LV"/>
        </w:rPr>
        <w:t xml:space="preserve"> kapacitāte, un cik lielā mērā pilsoniskā sabiedrība ir iesaistīta Austrumu pierobežas drošības, noturīguma un attīstības </w:t>
      </w:r>
      <w:proofErr w:type="spellStart"/>
      <w:r w:rsidR="00C540B4" w:rsidRPr="006F3A26">
        <w:rPr>
          <w:rFonts w:ascii="Times New Roman" w:hAnsi="Times New Roman"/>
          <w:lang w:val="lv-LV"/>
        </w:rPr>
        <w:t>rīcībpolitikas</w:t>
      </w:r>
      <w:proofErr w:type="spellEnd"/>
      <w:r w:rsidR="00C540B4" w:rsidRPr="006F3A26">
        <w:rPr>
          <w:rFonts w:ascii="Times New Roman" w:hAnsi="Times New Roman"/>
          <w:lang w:val="lv-LV"/>
        </w:rPr>
        <w:t xml:space="preserve"> procesos valsts, pašvaldības un vietējo kopienu līmenī.</w:t>
      </w:r>
    </w:p>
  </w:footnote>
  <w:footnote w:id="3">
    <w:p w14:paraId="68185137" w14:textId="77777777" w:rsidR="00B11C40" w:rsidRPr="006F3A26" w:rsidRDefault="00B11C40" w:rsidP="006F3A26">
      <w:pPr>
        <w:pStyle w:val="FootnoteText"/>
        <w:jc w:val="both"/>
        <w:rPr>
          <w:rFonts w:ascii="Times New Roman" w:hAnsi="Times New Roman"/>
        </w:rPr>
      </w:pPr>
      <w:r w:rsidRPr="006F3A26">
        <w:rPr>
          <w:rStyle w:val="FootnoteReference"/>
          <w:rFonts w:ascii="Times New Roman" w:eastAsiaTheme="majorEastAsia" w:hAnsi="Times New Roman"/>
        </w:rPr>
        <w:footnoteRef/>
      </w:r>
      <w:r w:rsidRPr="006F3A26">
        <w:rPr>
          <w:rFonts w:ascii="Times New Roman" w:hAnsi="Times New Roman"/>
        </w:rPr>
        <w:t xml:space="preserve"> </w:t>
      </w:r>
      <w:proofErr w:type="spellStart"/>
      <w:r w:rsidRPr="006F3A26">
        <w:rPr>
          <w:rFonts w:ascii="Times New Roman" w:hAnsi="Times New Roman"/>
        </w:rPr>
        <w:t>Likuma</w:t>
      </w:r>
      <w:proofErr w:type="spellEnd"/>
      <w:r w:rsidRPr="006F3A26">
        <w:rPr>
          <w:rFonts w:ascii="Times New Roman" w:hAnsi="Times New Roman"/>
        </w:rPr>
        <w:t xml:space="preserve"> “Par </w:t>
      </w:r>
      <w:proofErr w:type="spellStart"/>
      <w:r w:rsidRPr="006F3A26">
        <w:rPr>
          <w:rFonts w:ascii="Times New Roman" w:hAnsi="Times New Roman"/>
        </w:rPr>
        <w:t>aviāciju</w:t>
      </w:r>
      <w:proofErr w:type="spellEnd"/>
      <w:r w:rsidRPr="006F3A26">
        <w:rPr>
          <w:rFonts w:ascii="Times New Roman" w:hAnsi="Times New Roman"/>
        </w:rPr>
        <w:t>” 113.</w:t>
      </w:r>
      <w:r w:rsidRPr="006F3A26">
        <w:rPr>
          <w:rFonts w:ascii="Times New Roman" w:hAnsi="Times New Roman"/>
          <w:vertAlign w:val="superscript"/>
        </w:rPr>
        <w:t xml:space="preserve">4 </w:t>
      </w:r>
      <w:r w:rsidRPr="006F3A26">
        <w:rPr>
          <w:rFonts w:ascii="Times New Roman" w:hAnsi="Times New Roman"/>
        </w:rPr>
        <w:t>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976B1" w14:textId="77777777" w:rsidR="00C92690" w:rsidRDefault="00C92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90CB7" w14:textId="77777777" w:rsidR="00C92690" w:rsidRDefault="00C92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8FCE6" w14:textId="77777777" w:rsidR="00C92690" w:rsidRDefault="00C92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F1429"/>
    <w:multiLevelType w:val="hybridMultilevel"/>
    <w:tmpl w:val="EF7283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72A6237"/>
    <w:multiLevelType w:val="hybridMultilevel"/>
    <w:tmpl w:val="2B46A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6433E"/>
    <w:multiLevelType w:val="multilevel"/>
    <w:tmpl w:val="70D8837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55822A3"/>
    <w:multiLevelType w:val="hybridMultilevel"/>
    <w:tmpl w:val="23DE84A0"/>
    <w:lvl w:ilvl="0" w:tplc="5DFCDFA4">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D44463"/>
    <w:multiLevelType w:val="multilevel"/>
    <w:tmpl w:val="70D8837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DDC6E27"/>
    <w:multiLevelType w:val="multilevel"/>
    <w:tmpl w:val="506816D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B559D2"/>
    <w:multiLevelType w:val="multilevel"/>
    <w:tmpl w:val="E5A21644"/>
    <w:lvl w:ilvl="0">
      <w:start w:val="1"/>
      <w:numFmt w:val="decimal"/>
      <w:lvlText w:val="%1."/>
      <w:lvlJc w:val="left"/>
      <w:pPr>
        <w:ind w:left="6" w:hanging="360"/>
      </w:pPr>
      <w:rPr>
        <w:rFonts w:ascii="Times New Roman" w:eastAsia="TTA20401A8t00" w:hAnsi="Times New Roman" w:cs="Times New Roman"/>
        <w:b w:val="0"/>
        <w:bCs w:val="0"/>
        <w:color w:val="auto"/>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1074" w:hanging="720"/>
      </w:pPr>
      <w:rPr>
        <w:rFonts w:hint="default"/>
        <w:color w:val="000000"/>
      </w:rPr>
    </w:lvl>
    <w:lvl w:ilvl="3">
      <w:start w:val="1"/>
      <w:numFmt w:val="decimal"/>
      <w:isLgl/>
      <w:lvlText w:val="%1.%2.%3.%4."/>
      <w:lvlJc w:val="left"/>
      <w:pPr>
        <w:ind w:left="1428" w:hanging="720"/>
      </w:pPr>
      <w:rPr>
        <w:rFonts w:hint="default"/>
        <w:color w:val="000000"/>
      </w:rPr>
    </w:lvl>
    <w:lvl w:ilvl="4">
      <w:start w:val="1"/>
      <w:numFmt w:val="decimal"/>
      <w:isLgl/>
      <w:lvlText w:val="%1.%2.%3.%4.%5."/>
      <w:lvlJc w:val="left"/>
      <w:pPr>
        <w:ind w:left="2142" w:hanging="1080"/>
      </w:pPr>
      <w:rPr>
        <w:rFonts w:hint="default"/>
        <w:color w:val="000000"/>
      </w:rPr>
    </w:lvl>
    <w:lvl w:ilvl="5">
      <w:start w:val="1"/>
      <w:numFmt w:val="decimal"/>
      <w:isLgl/>
      <w:lvlText w:val="%1.%2.%3.%4.%5.%6."/>
      <w:lvlJc w:val="left"/>
      <w:pPr>
        <w:ind w:left="2496" w:hanging="1080"/>
      </w:pPr>
      <w:rPr>
        <w:rFonts w:hint="default"/>
        <w:color w:val="000000"/>
      </w:rPr>
    </w:lvl>
    <w:lvl w:ilvl="6">
      <w:start w:val="1"/>
      <w:numFmt w:val="decimal"/>
      <w:isLgl/>
      <w:lvlText w:val="%1.%2.%3.%4.%5.%6.%7."/>
      <w:lvlJc w:val="left"/>
      <w:pPr>
        <w:ind w:left="2850" w:hanging="1080"/>
      </w:pPr>
      <w:rPr>
        <w:rFonts w:hint="default"/>
        <w:color w:val="000000"/>
      </w:rPr>
    </w:lvl>
    <w:lvl w:ilvl="7">
      <w:start w:val="1"/>
      <w:numFmt w:val="decimal"/>
      <w:isLgl/>
      <w:lvlText w:val="%1.%2.%3.%4.%5.%6.%7.%8."/>
      <w:lvlJc w:val="left"/>
      <w:pPr>
        <w:ind w:left="3564" w:hanging="1440"/>
      </w:pPr>
      <w:rPr>
        <w:rFonts w:hint="default"/>
        <w:color w:val="000000"/>
      </w:rPr>
    </w:lvl>
    <w:lvl w:ilvl="8">
      <w:start w:val="1"/>
      <w:numFmt w:val="decimal"/>
      <w:isLgl/>
      <w:lvlText w:val="%1.%2.%3.%4.%5.%6.%7.%8.%9."/>
      <w:lvlJc w:val="left"/>
      <w:pPr>
        <w:ind w:left="3918" w:hanging="1440"/>
      </w:pPr>
      <w:rPr>
        <w:rFonts w:hint="default"/>
        <w:color w:val="000000"/>
      </w:rPr>
    </w:lvl>
  </w:abstractNum>
  <w:abstractNum w:abstractNumId="9" w15:restartNumberingAfterBreak="0">
    <w:nsid w:val="692E5286"/>
    <w:multiLevelType w:val="hybridMultilevel"/>
    <w:tmpl w:val="5E2EA4B0"/>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00CA0E7"/>
    <w:multiLevelType w:val="hybridMultilevel"/>
    <w:tmpl w:val="91C8357E"/>
    <w:lvl w:ilvl="0" w:tplc="A55C28EA">
      <w:start w:val="1"/>
      <w:numFmt w:val="decimal"/>
      <w:lvlText w:val="%1."/>
      <w:lvlJc w:val="left"/>
      <w:pPr>
        <w:ind w:left="1080" w:hanging="360"/>
      </w:pPr>
    </w:lvl>
    <w:lvl w:ilvl="1" w:tplc="FD2407FC">
      <w:start w:val="1"/>
      <w:numFmt w:val="lowerLetter"/>
      <w:lvlText w:val="%2."/>
      <w:lvlJc w:val="left"/>
      <w:pPr>
        <w:ind w:left="1800" w:hanging="360"/>
      </w:pPr>
    </w:lvl>
    <w:lvl w:ilvl="2" w:tplc="B1663C86">
      <w:start w:val="1"/>
      <w:numFmt w:val="lowerRoman"/>
      <w:lvlText w:val="%3."/>
      <w:lvlJc w:val="right"/>
      <w:pPr>
        <w:ind w:left="2520" w:hanging="180"/>
      </w:pPr>
    </w:lvl>
    <w:lvl w:ilvl="3" w:tplc="4392CD3C">
      <w:start w:val="1"/>
      <w:numFmt w:val="decimal"/>
      <w:lvlText w:val="%4."/>
      <w:lvlJc w:val="left"/>
      <w:pPr>
        <w:ind w:left="3240" w:hanging="360"/>
      </w:pPr>
    </w:lvl>
    <w:lvl w:ilvl="4" w:tplc="00B69244">
      <w:start w:val="1"/>
      <w:numFmt w:val="lowerLetter"/>
      <w:lvlText w:val="%5."/>
      <w:lvlJc w:val="left"/>
      <w:pPr>
        <w:ind w:left="3960" w:hanging="360"/>
      </w:pPr>
    </w:lvl>
    <w:lvl w:ilvl="5" w:tplc="C8305D46">
      <w:start w:val="1"/>
      <w:numFmt w:val="lowerRoman"/>
      <w:lvlText w:val="%6."/>
      <w:lvlJc w:val="right"/>
      <w:pPr>
        <w:ind w:left="4680" w:hanging="180"/>
      </w:pPr>
    </w:lvl>
    <w:lvl w:ilvl="6" w:tplc="C28C0B94">
      <w:start w:val="1"/>
      <w:numFmt w:val="decimal"/>
      <w:lvlText w:val="%7."/>
      <w:lvlJc w:val="left"/>
      <w:pPr>
        <w:ind w:left="5400" w:hanging="360"/>
      </w:pPr>
    </w:lvl>
    <w:lvl w:ilvl="7" w:tplc="683067DA">
      <w:start w:val="1"/>
      <w:numFmt w:val="lowerLetter"/>
      <w:lvlText w:val="%8."/>
      <w:lvlJc w:val="left"/>
      <w:pPr>
        <w:ind w:left="6120" w:hanging="360"/>
      </w:pPr>
    </w:lvl>
    <w:lvl w:ilvl="8" w:tplc="817A9A1E">
      <w:start w:val="1"/>
      <w:numFmt w:val="lowerRoman"/>
      <w:lvlText w:val="%9."/>
      <w:lvlJc w:val="right"/>
      <w:pPr>
        <w:ind w:left="6840" w:hanging="180"/>
      </w:pPr>
    </w:lvl>
  </w:abstractNum>
  <w:abstractNum w:abstractNumId="11" w15:restartNumberingAfterBreak="0">
    <w:nsid w:val="7BFC4208"/>
    <w:multiLevelType w:val="hybridMultilevel"/>
    <w:tmpl w:val="3ACC31B4"/>
    <w:lvl w:ilvl="0" w:tplc="FFFFFFFF">
      <w:start w:val="1"/>
      <w:numFmt w:val="decimal"/>
      <w:lvlText w:val="%1)"/>
      <w:lvlJc w:val="left"/>
      <w:pPr>
        <w:ind w:left="720" w:hanging="360"/>
      </w:pPr>
    </w:lvl>
    <w:lvl w:ilvl="1" w:tplc="5A3AC088">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25005697">
    <w:abstractNumId w:val="5"/>
  </w:num>
  <w:num w:numId="2" w16cid:durableId="54669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733553">
    <w:abstractNumId w:val="8"/>
  </w:num>
  <w:num w:numId="4" w16cid:durableId="1212040986">
    <w:abstractNumId w:val="6"/>
  </w:num>
  <w:num w:numId="5" w16cid:durableId="1964188992">
    <w:abstractNumId w:val="4"/>
  </w:num>
  <w:num w:numId="6" w16cid:durableId="1522352462">
    <w:abstractNumId w:val="3"/>
  </w:num>
  <w:num w:numId="7" w16cid:durableId="2030522240">
    <w:abstractNumId w:val="0"/>
  </w:num>
  <w:num w:numId="8" w16cid:durableId="1136988986">
    <w:abstractNumId w:val="10"/>
  </w:num>
  <w:num w:numId="9" w16cid:durableId="478888473">
    <w:abstractNumId w:val="9"/>
  </w:num>
  <w:num w:numId="10" w16cid:durableId="1251086754">
    <w:abstractNumId w:val="1"/>
  </w:num>
  <w:num w:numId="11" w16cid:durableId="1755007035">
    <w:abstractNumId w:val="2"/>
  </w:num>
  <w:num w:numId="12" w16cid:durableId="122187044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67"/>
    <w:rsid w:val="0001063B"/>
    <w:rsid w:val="00021CE3"/>
    <w:rsid w:val="00057B40"/>
    <w:rsid w:val="00080573"/>
    <w:rsid w:val="00080E28"/>
    <w:rsid w:val="00084794"/>
    <w:rsid w:val="000A36FF"/>
    <w:rsid w:val="000E0EAA"/>
    <w:rsid w:val="00112FFE"/>
    <w:rsid w:val="00113810"/>
    <w:rsid w:val="0012721B"/>
    <w:rsid w:val="00135E04"/>
    <w:rsid w:val="001410F4"/>
    <w:rsid w:val="0014271E"/>
    <w:rsid w:val="00147AB5"/>
    <w:rsid w:val="0015019F"/>
    <w:rsid w:val="00160A47"/>
    <w:rsid w:val="00183E55"/>
    <w:rsid w:val="00185798"/>
    <w:rsid w:val="001B00EE"/>
    <w:rsid w:val="001E1EFA"/>
    <w:rsid w:val="001F27C5"/>
    <w:rsid w:val="001F5726"/>
    <w:rsid w:val="001F5F54"/>
    <w:rsid w:val="001F64A6"/>
    <w:rsid w:val="002225EF"/>
    <w:rsid w:val="00275A4D"/>
    <w:rsid w:val="00291F76"/>
    <w:rsid w:val="002939E1"/>
    <w:rsid w:val="00293E70"/>
    <w:rsid w:val="002B411C"/>
    <w:rsid w:val="002F735E"/>
    <w:rsid w:val="003138FB"/>
    <w:rsid w:val="00313946"/>
    <w:rsid w:val="0034681B"/>
    <w:rsid w:val="003468DB"/>
    <w:rsid w:val="00356078"/>
    <w:rsid w:val="003757A4"/>
    <w:rsid w:val="00394947"/>
    <w:rsid w:val="003B56F6"/>
    <w:rsid w:val="003B64E5"/>
    <w:rsid w:val="003C207C"/>
    <w:rsid w:val="003F605A"/>
    <w:rsid w:val="004355C1"/>
    <w:rsid w:val="00446140"/>
    <w:rsid w:val="00461EA8"/>
    <w:rsid w:val="00461FB4"/>
    <w:rsid w:val="00471B1D"/>
    <w:rsid w:val="004C1A1E"/>
    <w:rsid w:val="00501CDA"/>
    <w:rsid w:val="0052043C"/>
    <w:rsid w:val="00551211"/>
    <w:rsid w:val="005C0F67"/>
    <w:rsid w:val="005D3F9B"/>
    <w:rsid w:val="00607143"/>
    <w:rsid w:val="00610794"/>
    <w:rsid w:val="00615B64"/>
    <w:rsid w:val="006246F7"/>
    <w:rsid w:val="00641B23"/>
    <w:rsid w:val="0066776A"/>
    <w:rsid w:val="006701B8"/>
    <w:rsid w:val="0067455F"/>
    <w:rsid w:val="00676A46"/>
    <w:rsid w:val="006A5D82"/>
    <w:rsid w:val="006B3E63"/>
    <w:rsid w:val="006D727C"/>
    <w:rsid w:val="006F3A26"/>
    <w:rsid w:val="00727F18"/>
    <w:rsid w:val="0077050D"/>
    <w:rsid w:val="007C44E9"/>
    <w:rsid w:val="007E0135"/>
    <w:rsid w:val="00840CEE"/>
    <w:rsid w:val="00841A98"/>
    <w:rsid w:val="008A4EBB"/>
    <w:rsid w:val="008A7069"/>
    <w:rsid w:val="008D34C0"/>
    <w:rsid w:val="008D6A31"/>
    <w:rsid w:val="008D6BD8"/>
    <w:rsid w:val="008E42BB"/>
    <w:rsid w:val="008E45B5"/>
    <w:rsid w:val="008F4898"/>
    <w:rsid w:val="009310A0"/>
    <w:rsid w:val="00945F96"/>
    <w:rsid w:val="00950F93"/>
    <w:rsid w:val="00953110"/>
    <w:rsid w:val="00960205"/>
    <w:rsid w:val="009A5593"/>
    <w:rsid w:val="009B36F0"/>
    <w:rsid w:val="009D36F9"/>
    <w:rsid w:val="009D56B3"/>
    <w:rsid w:val="009D5FD6"/>
    <w:rsid w:val="009F1E2C"/>
    <w:rsid w:val="00A0296A"/>
    <w:rsid w:val="00A11AF5"/>
    <w:rsid w:val="00A16FFF"/>
    <w:rsid w:val="00A35114"/>
    <w:rsid w:val="00A66783"/>
    <w:rsid w:val="00A7093A"/>
    <w:rsid w:val="00AA3A8C"/>
    <w:rsid w:val="00AA4853"/>
    <w:rsid w:val="00AA4D9F"/>
    <w:rsid w:val="00AA69E4"/>
    <w:rsid w:val="00AD600C"/>
    <w:rsid w:val="00B0789C"/>
    <w:rsid w:val="00B11C40"/>
    <w:rsid w:val="00B41045"/>
    <w:rsid w:val="00B4182C"/>
    <w:rsid w:val="00B46F57"/>
    <w:rsid w:val="00BB221C"/>
    <w:rsid w:val="00BC3443"/>
    <w:rsid w:val="00BC5790"/>
    <w:rsid w:val="00BD124E"/>
    <w:rsid w:val="00BD33D0"/>
    <w:rsid w:val="00BD5C9A"/>
    <w:rsid w:val="00BF7CE2"/>
    <w:rsid w:val="00C13F76"/>
    <w:rsid w:val="00C24011"/>
    <w:rsid w:val="00C27917"/>
    <w:rsid w:val="00C540B4"/>
    <w:rsid w:val="00C61F4E"/>
    <w:rsid w:val="00C7447F"/>
    <w:rsid w:val="00C9221A"/>
    <w:rsid w:val="00C92690"/>
    <w:rsid w:val="00CD41A4"/>
    <w:rsid w:val="00CD5DD6"/>
    <w:rsid w:val="00CE1248"/>
    <w:rsid w:val="00CF25CB"/>
    <w:rsid w:val="00D514C8"/>
    <w:rsid w:val="00D70957"/>
    <w:rsid w:val="00D723BA"/>
    <w:rsid w:val="00D86F70"/>
    <w:rsid w:val="00DC2850"/>
    <w:rsid w:val="00DD3938"/>
    <w:rsid w:val="00E20EE3"/>
    <w:rsid w:val="00E32AE6"/>
    <w:rsid w:val="00E93A6A"/>
    <w:rsid w:val="00EC0A80"/>
    <w:rsid w:val="00EE1374"/>
    <w:rsid w:val="00F16A68"/>
    <w:rsid w:val="00F2143F"/>
    <w:rsid w:val="00F47A99"/>
    <w:rsid w:val="00FB4315"/>
    <w:rsid w:val="00FD6A9E"/>
    <w:rsid w:val="00FE31AB"/>
    <w:rsid w:val="00FE5304"/>
    <w:rsid w:val="00FF1AD9"/>
    <w:rsid w:val="27DB4B97"/>
    <w:rsid w:val="33D53B62"/>
    <w:rsid w:val="350C513C"/>
    <w:rsid w:val="4275EF18"/>
    <w:rsid w:val="4D71ACB7"/>
    <w:rsid w:val="52A63DA2"/>
    <w:rsid w:val="53B05EB2"/>
    <w:rsid w:val="5632F50E"/>
    <w:rsid w:val="6324E3C3"/>
    <w:rsid w:val="6412F9A1"/>
    <w:rsid w:val="6D35FA2A"/>
    <w:rsid w:val="7C6430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C6A66"/>
  <w15:chartTrackingRefBased/>
  <w15:docId w15:val="{C4C39BF4-56B5-4EA6-9AC2-B437011B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67"/>
  </w:style>
  <w:style w:type="paragraph" w:styleId="Heading1">
    <w:name w:val="heading 1"/>
    <w:basedOn w:val="Normal"/>
    <w:next w:val="Normal"/>
    <w:link w:val="Heading1Char"/>
    <w:uiPriority w:val="9"/>
    <w:qFormat/>
    <w:rsid w:val="005C0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F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F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F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F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0F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0F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0F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0F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0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F67"/>
    <w:rPr>
      <w:rFonts w:eastAsiaTheme="majorEastAsia" w:cstheme="majorBidi"/>
      <w:color w:val="272727" w:themeColor="text1" w:themeTint="D8"/>
    </w:rPr>
  </w:style>
  <w:style w:type="paragraph" w:styleId="Title">
    <w:name w:val="Title"/>
    <w:basedOn w:val="Normal"/>
    <w:next w:val="Normal"/>
    <w:link w:val="TitleChar"/>
    <w:uiPriority w:val="10"/>
    <w:qFormat/>
    <w:rsid w:val="005C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F67"/>
    <w:pPr>
      <w:spacing w:before="160"/>
      <w:jc w:val="center"/>
    </w:pPr>
    <w:rPr>
      <w:i/>
      <w:iCs/>
      <w:color w:val="404040" w:themeColor="text1" w:themeTint="BF"/>
    </w:rPr>
  </w:style>
  <w:style w:type="character" w:customStyle="1" w:styleId="QuoteChar">
    <w:name w:val="Quote Char"/>
    <w:basedOn w:val="DefaultParagraphFont"/>
    <w:link w:val="Quote"/>
    <w:uiPriority w:val="29"/>
    <w:rsid w:val="005C0F67"/>
    <w:rPr>
      <w:i/>
      <w:iCs/>
      <w:color w:val="404040" w:themeColor="text1" w:themeTint="BF"/>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C0F67"/>
    <w:pPr>
      <w:ind w:left="720"/>
      <w:contextualSpacing/>
    </w:pPr>
  </w:style>
  <w:style w:type="character" w:styleId="IntenseEmphasis">
    <w:name w:val="Intense Emphasis"/>
    <w:basedOn w:val="DefaultParagraphFont"/>
    <w:uiPriority w:val="21"/>
    <w:qFormat/>
    <w:rsid w:val="005C0F67"/>
    <w:rPr>
      <w:i/>
      <w:iCs/>
      <w:color w:val="2F5496" w:themeColor="accent1" w:themeShade="BF"/>
    </w:rPr>
  </w:style>
  <w:style w:type="paragraph" w:styleId="IntenseQuote">
    <w:name w:val="Intense Quote"/>
    <w:basedOn w:val="Normal"/>
    <w:next w:val="Normal"/>
    <w:link w:val="IntenseQuoteChar"/>
    <w:uiPriority w:val="30"/>
    <w:qFormat/>
    <w:rsid w:val="005C0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F67"/>
    <w:rPr>
      <w:i/>
      <w:iCs/>
      <w:color w:val="2F5496" w:themeColor="accent1" w:themeShade="BF"/>
    </w:rPr>
  </w:style>
  <w:style w:type="character" w:styleId="IntenseReference">
    <w:name w:val="Intense Reference"/>
    <w:basedOn w:val="DefaultParagraphFont"/>
    <w:uiPriority w:val="32"/>
    <w:qFormat/>
    <w:rsid w:val="005C0F67"/>
    <w:rPr>
      <w:b/>
      <w:bCs/>
      <w:smallCaps/>
      <w:color w:val="2F5496" w:themeColor="accent1" w:themeShade="BF"/>
      <w:spacing w:val="5"/>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qFormat/>
    <w:rsid w:val="005C0F67"/>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Ch,o"/>
    <w:basedOn w:val="Normal"/>
    <w:link w:val="FootnoteTextChar"/>
    <w:uiPriority w:val="99"/>
    <w:qFormat/>
    <w:rsid w:val="005C0F67"/>
    <w:pPr>
      <w:suppressAutoHyphens/>
      <w:autoSpaceDN w:val="0"/>
      <w:spacing w:after="0" w:line="240" w:lineRule="auto"/>
    </w:pPr>
    <w:rPr>
      <w:rFonts w:ascii="Calibri" w:eastAsia="Times New Roman" w:hAnsi="Calibri" w:cs="Times New Roman"/>
      <w:kern w:val="0"/>
      <w:sz w:val="20"/>
      <w:szCs w:val="20"/>
      <w:lang w:val="en-GB" w:eastAsia="en-GB"/>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5C0F67"/>
    <w:rPr>
      <w:rFonts w:ascii="Calibri" w:eastAsia="Times New Roman" w:hAnsi="Calibri" w:cs="Times New Roman"/>
      <w:kern w:val="0"/>
      <w:sz w:val="20"/>
      <w:szCs w:val="20"/>
      <w:lang w:val="en-GB" w:eastAsia="en-GB"/>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5C0F67"/>
    <w:pPr>
      <w:spacing w:line="240" w:lineRule="exact"/>
      <w:jc w:val="both"/>
    </w:pPr>
    <w:rPr>
      <w:vertAlign w:val="superscript"/>
    </w:rPr>
  </w:style>
  <w:style w:type="character" w:customStyle="1" w:styleId="findhit">
    <w:name w:val="findhit"/>
    <w:basedOn w:val="DefaultParagraphFont"/>
    <w:rsid w:val="005C0F67"/>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5C0F67"/>
  </w:style>
  <w:style w:type="paragraph" w:styleId="Header">
    <w:name w:val="header"/>
    <w:basedOn w:val="Normal"/>
    <w:link w:val="HeaderChar"/>
    <w:uiPriority w:val="99"/>
    <w:unhideWhenUsed/>
    <w:rsid w:val="00C13F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3F76"/>
  </w:style>
  <w:style w:type="paragraph" w:styleId="Footer">
    <w:name w:val="footer"/>
    <w:basedOn w:val="Normal"/>
    <w:link w:val="FooterChar"/>
    <w:uiPriority w:val="99"/>
    <w:unhideWhenUsed/>
    <w:rsid w:val="00C13F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3F76"/>
  </w:style>
  <w:style w:type="paragraph" w:styleId="Revision">
    <w:name w:val="Revision"/>
    <w:hidden/>
    <w:uiPriority w:val="99"/>
    <w:semiHidden/>
    <w:rsid w:val="003468DB"/>
    <w:pPr>
      <w:spacing w:after="0" w:line="240" w:lineRule="auto"/>
    </w:pPr>
  </w:style>
  <w:style w:type="character" w:styleId="Hyperlink">
    <w:name w:val="Hyperlink"/>
    <w:basedOn w:val="DefaultParagraphFont"/>
    <w:uiPriority w:val="99"/>
    <w:semiHidden/>
    <w:unhideWhenUsed/>
    <w:rsid w:val="00AA48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495266">
      <w:bodyDiv w:val="1"/>
      <w:marLeft w:val="0"/>
      <w:marRight w:val="0"/>
      <w:marTop w:val="0"/>
      <w:marBottom w:val="0"/>
      <w:divBdr>
        <w:top w:val="none" w:sz="0" w:space="0" w:color="auto"/>
        <w:left w:val="none" w:sz="0" w:space="0" w:color="auto"/>
        <w:bottom w:val="none" w:sz="0" w:space="0" w:color="auto"/>
        <w:right w:val="none" w:sz="0" w:space="0" w:color="auto"/>
      </w:divBdr>
    </w:div>
    <w:div w:id="597828706">
      <w:bodyDiv w:val="1"/>
      <w:marLeft w:val="0"/>
      <w:marRight w:val="0"/>
      <w:marTop w:val="0"/>
      <w:marBottom w:val="0"/>
      <w:divBdr>
        <w:top w:val="none" w:sz="0" w:space="0" w:color="auto"/>
        <w:left w:val="none" w:sz="0" w:space="0" w:color="auto"/>
        <w:bottom w:val="none" w:sz="0" w:space="0" w:color="auto"/>
        <w:right w:val="none" w:sz="0" w:space="0" w:color="auto"/>
      </w:divBdr>
      <w:divsChild>
        <w:div w:id="982926105">
          <w:marLeft w:val="0"/>
          <w:marRight w:val="0"/>
          <w:marTop w:val="0"/>
          <w:marBottom w:val="0"/>
          <w:divBdr>
            <w:top w:val="none" w:sz="0" w:space="0" w:color="auto"/>
            <w:left w:val="none" w:sz="0" w:space="0" w:color="auto"/>
            <w:bottom w:val="none" w:sz="0" w:space="0" w:color="auto"/>
            <w:right w:val="none" w:sz="0" w:space="0" w:color="auto"/>
          </w:divBdr>
        </w:div>
      </w:divsChild>
    </w:div>
    <w:div w:id="764111517">
      <w:bodyDiv w:val="1"/>
      <w:marLeft w:val="0"/>
      <w:marRight w:val="0"/>
      <w:marTop w:val="0"/>
      <w:marBottom w:val="0"/>
      <w:divBdr>
        <w:top w:val="none" w:sz="0" w:space="0" w:color="auto"/>
        <w:left w:val="none" w:sz="0" w:space="0" w:color="auto"/>
        <w:bottom w:val="none" w:sz="0" w:space="0" w:color="auto"/>
        <w:right w:val="none" w:sz="0" w:space="0" w:color="auto"/>
      </w:divBdr>
    </w:div>
    <w:div w:id="796411415">
      <w:bodyDiv w:val="1"/>
      <w:marLeft w:val="0"/>
      <w:marRight w:val="0"/>
      <w:marTop w:val="0"/>
      <w:marBottom w:val="0"/>
      <w:divBdr>
        <w:top w:val="none" w:sz="0" w:space="0" w:color="auto"/>
        <w:left w:val="none" w:sz="0" w:space="0" w:color="auto"/>
        <w:bottom w:val="none" w:sz="0" w:space="0" w:color="auto"/>
        <w:right w:val="none" w:sz="0" w:space="0" w:color="auto"/>
      </w:divBdr>
    </w:div>
    <w:div w:id="954366427">
      <w:bodyDiv w:val="1"/>
      <w:marLeft w:val="0"/>
      <w:marRight w:val="0"/>
      <w:marTop w:val="0"/>
      <w:marBottom w:val="0"/>
      <w:divBdr>
        <w:top w:val="none" w:sz="0" w:space="0" w:color="auto"/>
        <w:left w:val="none" w:sz="0" w:space="0" w:color="auto"/>
        <w:bottom w:val="none" w:sz="0" w:space="0" w:color="auto"/>
        <w:right w:val="none" w:sz="0" w:space="0" w:color="auto"/>
      </w:divBdr>
    </w:div>
    <w:div w:id="1328168353">
      <w:bodyDiv w:val="1"/>
      <w:marLeft w:val="0"/>
      <w:marRight w:val="0"/>
      <w:marTop w:val="0"/>
      <w:marBottom w:val="0"/>
      <w:divBdr>
        <w:top w:val="none" w:sz="0" w:space="0" w:color="auto"/>
        <w:left w:val="none" w:sz="0" w:space="0" w:color="auto"/>
        <w:bottom w:val="none" w:sz="0" w:space="0" w:color="auto"/>
        <w:right w:val="none" w:sz="0" w:space="0" w:color="auto"/>
      </w:divBdr>
    </w:div>
    <w:div w:id="1597052395">
      <w:bodyDiv w:val="1"/>
      <w:marLeft w:val="0"/>
      <w:marRight w:val="0"/>
      <w:marTop w:val="0"/>
      <w:marBottom w:val="0"/>
      <w:divBdr>
        <w:top w:val="none" w:sz="0" w:space="0" w:color="auto"/>
        <w:left w:val="none" w:sz="0" w:space="0" w:color="auto"/>
        <w:bottom w:val="none" w:sz="0" w:space="0" w:color="auto"/>
        <w:right w:val="none" w:sz="0" w:space="0" w:color="auto"/>
      </w:divBdr>
      <w:divsChild>
        <w:div w:id="979918100">
          <w:marLeft w:val="0"/>
          <w:marRight w:val="0"/>
          <w:marTop w:val="0"/>
          <w:marBottom w:val="0"/>
          <w:divBdr>
            <w:top w:val="none" w:sz="0" w:space="0" w:color="auto"/>
            <w:left w:val="none" w:sz="0" w:space="0" w:color="auto"/>
            <w:bottom w:val="none" w:sz="0" w:space="0" w:color="auto"/>
            <w:right w:val="none" w:sz="0" w:space="0" w:color="auto"/>
          </w:divBdr>
        </w:div>
      </w:divsChild>
    </w:div>
    <w:div w:id="172440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6DCD6B48-961E-4A9B-8367-3B60C138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9D5A5-35B5-4660-8153-1D64A19BF654}">
  <ds:schemaRefs>
    <ds:schemaRef ds:uri="http://schemas.microsoft.com/sharepoint/v3/contenttype/forms"/>
  </ds:schemaRefs>
</ds:datastoreItem>
</file>

<file path=customXml/itemProps3.xml><?xml version="1.0" encoding="utf-8"?>
<ds:datastoreItem xmlns:ds="http://schemas.openxmlformats.org/officeDocument/2006/customXml" ds:itemID="{8B53360E-CE42-443C-8454-9C3B9BBB7BD4}">
  <ds:schemaRefs>
    <ds:schemaRef ds:uri="http://schemas.openxmlformats.org/officeDocument/2006/bibliography"/>
  </ds:schemaRefs>
</ds:datastoreItem>
</file>

<file path=customXml/itemProps4.xml><?xml version="1.0" encoding="utf-8"?>
<ds:datastoreItem xmlns:ds="http://schemas.openxmlformats.org/officeDocument/2006/customXml" ds:itemID="{197F252F-013E-481F-B46E-5A5D2347B963}">
  <ds:schemaRefs>
    <ds:schemaRef ds:uri="http://purl.org/dc/dcmitype/"/>
    <ds:schemaRef ds:uri="http://purl.org/dc/elements/1.1/"/>
    <ds:schemaRef ds:uri="http://purl.org/dc/terms/"/>
    <ds:schemaRef ds:uri="http://schemas.microsoft.com/office/2006/documentManagement/types"/>
    <ds:schemaRef ds:uri="2048be11-5002-450c-8e3b-782732941017"/>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f7e7d789-9268-4b55-8873-a73e5b415d66"/>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11</Pages>
  <Words>17700</Words>
  <Characters>10089</Characters>
  <Application>Microsoft Office Word</Application>
  <DocSecurity>0</DocSecurity>
  <Lines>84</Lines>
  <Paragraphs>55</Paragraphs>
  <ScaleCrop>false</ScaleCrop>
  <Company/>
  <LinksUpToDate>false</LinksUpToDate>
  <CharactersWithSpaces>27734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Jevgēnija Butņicka</cp:lastModifiedBy>
  <cp:revision>107</cp:revision>
  <dcterms:created xsi:type="dcterms:W3CDTF">2024-09-30T21:13:00Z</dcterms:created>
  <dcterms:modified xsi:type="dcterms:W3CDTF">2024-12-05T12:21:00Z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