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AF3D56" w:rsidP="00267A6F" w:rsidRDefault="00AF3D56" w14:paraId="7E9250CB" w14:textId="0A20193F">
      <w:pPr>
        <w:jc w:val="both"/>
        <w:rPr>
          <w:rFonts w:ascii="Times New Roman" w:hAnsi="Times New Roman" w:cs="Times New Roman"/>
          <w:b/>
          <w:sz w:val="24"/>
          <w:szCs w:val="24"/>
        </w:rPr>
      </w:pPr>
      <w:bookmarkStart w:name="_Hlk30165828" w:id="0"/>
      <w:bookmarkStart w:name="_Hlk22895916" w:id="1"/>
      <w:bookmarkEnd w:id="0"/>
      <w:r w:rsidRPr="00BD44E1">
        <w:rPr>
          <w:rFonts w:ascii="Times New Roman" w:hAnsi="Times New Roman" w:cs="Times New Roman"/>
          <w:b/>
          <w:sz w:val="24"/>
          <w:szCs w:val="24"/>
        </w:rPr>
        <w:t xml:space="preserve">Pamatojums </w:t>
      </w:r>
      <w:r w:rsidR="00901686">
        <w:rPr>
          <w:rFonts w:ascii="Times New Roman" w:hAnsi="Times New Roman" w:cs="Times New Roman"/>
          <w:b/>
          <w:sz w:val="24"/>
          <w:szCs w:val="24"/>
        </w:rPr>
        <w:t xml:space="preserve">teritorijas </w:t>
      </w:r>
      <w:r w:rsidRPr="00BD44E1">
        <w:rPr>
          <w:rFonts w:ascii="Times New Roman" w:hAnsi="Times New Roman" w:cs="Times New Roman"/>
          <w:b/>
          <w:sz w:val="24"/>
          <w:szCs w:val="24"/>
        </w:rPr>
        <w:t>“</w:t>
      </w:r>
      <w:r w:rsidR="00056ED9">
        <w:rPr>
          <w:rFonts w:ascii="Times New Roman" w:hAnsi="Times New Roman" w:cs="Times New Roman"/>
          <w:b/>
          <w:sz w:val="24"/>
          <w:szCs w:val="24"/>
        </w:rPr>
        <w:t>Elejas muižas</w:t>
      </w:r>
      <w:r w:rsidRPr="00BD44E1">
        <w:rPr>
          <w:rFonts w:ascii="Times New Roman" w:hAnsi="Times New Roman" w:cs="Times New Roman"/>
          <w:b/>
          <w:sz w:val="24"/>
          <w:szCs w:val="24"/>
        </w:rPr>
        <w:t xml:space="preserve"> parks”</w:t>
      </w:r>
      <w:r w:rsidR="00901686">
        <w:rPr>
          <w:rFonts w:ascii="Times New Roman" w:hAnsi="Times New Roman" w:cs="Times New Roman"/>
          <w:b/>
          <w:sz w:val="24"/>
          <w:szCs w:val="24"/>
        </w:rPr>
        <w:t xml:space="preserve"> dendroloģisk</w:t>
      </w:r>
      <w:r w:rsidR="00A910BF">
        <w:rPr>
          <w:rFonts w:ascii="Times New Roman" w:hAnsi="Times New Roman" w:cs="Times New Roman"/>
          <w:b/>
          <w:sz w:val="24"/>
          <w:szCs w:val="24"/>
        </w:rPr>
        <w:t>ā</w:t>
      </w:r>
      <w:r w:rsidR="00901686">
        <w:rPr>
          <w:rFonts w:ascii="Times New Roman" w:hAnsi="Times New Roman" w:cs="Times New Roman"/>
          <w:b/>
          <w:sz w:val="24"/>
          <w:szCs w:val="24"/>
        </w:rPr>
        <w:t xml:space="preserve"> stādījuma statusa piešķiršanai</w:t>
      </w:r>
    </w:p>
    <w:p w:rsidRPr="00BD44E1" w:rsidR="00AF3D56" w:rsidP="00AF3D56" w:rsidRDefault="00C80848" w14:paraId="4E32713C" w14:textId="26A39527">
      <w:pPr>
        <w:pStyle w:val="Sarakstarindkopa"/>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w:rsidRPr="00BD44E1" w:rsidR="00AF3D56" w:rsidP="00AF3D56" w:rsidRDefault="00AF3D56" w14:paraId="20F21F4E" w14:textId="358567EE">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sidR="00800444">
        <w:rPr>
          <w:rFonts w:ascii="Times New Roman" w:hAnsi="Times New Roman" w:cs="Times New Roman"/>
          <w:sz w:val="24"/>
          <w:szCs w:val="24"/>
        </w:rPr>
        <w:t>Jelgavas</w:t>
      </w:r>
      <w:r w:rsidRPr="00BD44E1">
        <w:rPr>
          <w:rFonts w:ascii="Times New Roman" w:hAnsi="Times New Roman" w:cs="Times New Roman"/>
          <w:sz w:val="24"/>
          <w:szCs w:val="24"/>
        </w:rPr>
        <w:t xml:space="preserve"> novads </w:t>
      </w:r>
      <w:r w:rsidR="00800444">
        <w:rPr>
          <w:rFonts w:ascii="Times New Roman" w:hAnsi="Times New Roman" w:cs="Times New Roman"/>
          <w:sz w:val="24"/>
          <w:szCs w:val="24"/>
        </w:rPr>
        <w:t>Elejas</w:t>
      </w:r>
      <w:r w:rsidRPr="00BD44E1">
        <w:rPr>
          <w:rFonts w:ascii="Times New Roman" w:hAnsi="Times New Roman" w:cs="Times New Roman"/>
          <w:sz w:val="24"/>
          <w:szCs w:val="24"/>
        </w:rPr>
        <w:t xml:space="preserve"> pagasts</w:t>
      </w:r>
    </w:p>
    <w:p w:rsidRPr="00800444" w:rsidR="00AF3D56" w:rsidP="00800444" w:rsidRDefault="00800444" w14:paraId="537205B4" w14:textId="2BF455A1">
      <w:pPr>
        <w:rPr>
          <w:rFonts w:ascii="Times New Roman" w:hAnsi="Times New Roman" w:cs="Times New Roman"/>
          <w:color w:val="000000" w:themeColor="text1"/>
          <w:sz w:val="24"/>
          <w:szCs w:val="24"/>
        </w:rPr>
      </w:pPr>
      <w:r w:rsidRPr="00800444">
        <w:rPr>
          <w:rFonts w:ascii="Times New Roman" w:hAnsi="Times New Roman" w:eastAsia="Times New Roman" w:cs="Times New Roman"/>
          <w:sz w:val="24"/>
          <w:szCs w:val="24"/>
          <w:lang w:eastAsia="lv-LV"/>
        </w:rPr>
        <w:t>Elejas muižas parka pārvaldības plāns</w:t>
      </w:r>
      <w:r w:rsidR="009E2A42">
        <w:rPr>
          <w:rFonts w:ascii="Times New Roman" w:hAnsi="Times New Roman" w:eastAsia="Times New Roman" w:cs="Times New Roman"/>
          <w:sz w:val="24"/>
          <w:szCs w:val="24"/>
          <w:lang w:eastAsia="lv-LV"/>
        </w:rPr>
        <w:t>:</w:t>
      </w:r>
      <w:r w:rsidRPr="00800444">
        <w:rPr>
          <w:rFonts w:ascii="Times New Roman" w:hAnsi="Times New Roman" w:eastAsia="Times New Roman" w:cs="Times New Roman"/>
          <w:sz w:val="24"/>
          <w:szCs w:val="24"/>
          <w:lang w:eastAsia="lv-LV"/>
        </w:rPr>
        <w:t xml:space="preserve"> </w:t>
      </w:r>
      <w:r w:rsidRPr="00BD44E1" w:rsidR="00AF3D56">
        <w:rPr>
          <w:rFonts w:ascii="Times New Roman" w:hAnsi="Times New Roman" w:cs="Times New Roman"/>
          <w:sz w:val="24"/>
          <w:szCs w:val="24"/>
        </w:rPr>
        <w:t xml:space="preserve">izstrādāts </w:t>
      </w:r>
      <w:r w:rsidR="009E2A42">
        <w:rPr>
          <w:rFonts w:ascii="Times New Roman" w:hAnsi="Times New Roman" w:cs="Times New Roman"/>
          <w:sz w:val="24"/>
          <w:szCs w:val="24"/>
        </w:rPr>
        <w:t>no 2018. gada līdz 2027. gadam</w:t>
      </w:r>
      <w:r w:rsidR="00B074AC">
        <w:rPr>
          <w:rFonts w:ascii="Times New Roman" w:hAnsi="Times New Roman" w:cs="Times New Roman"/>
          <w:sz w:val="24"/>
          <w:szCs w:val="24"/>
        </w:rPr>
        <w:t xml:space="preserve"> (</w:t>
      </w:r>
      <w:hyperlink w:history="1" r:id="rId8">
        <w:r w:rsidRPr="00CF48F4" w:rsidR="00CF48F4">
          <w:rPr>
            <w:rStyle w:val="Hipersaite"/>
            <w:rFonts w:ascii="Times New Roman" w:hAnsi="Times New Roman" w:cs="Times New Roman"/>
          </w:rPr>
          <w:t>https://www.daba.gov.lv/upload/File/zin_p/DEN_Elejas_muizas_parks_ATTISTIBAS_strategija.pdf</w:t>
        </w:r>
      </w:hyperlink>
      <w:r w:rsidR="00B074AC">
        <w:rPr>
          <w:rFonts w:ascii="Times New Roman" w:hAnsi="Times New Roman" w:cs="Times New Roman"/>
          <w:sz w:val="24"/>
          <w:szCs w:val="24"/>
        </w:rPr>
        <w:t>)</w:t>
      </w:r>
      <w:r w:rsidR="009E2A42">
        <w:rPr>
          <w:rFonts w:ascii="Times New Roman" w:hAnsi="Times New Roman" w:cs="Times New Roman"/>
          <w:sz w:val="24"/>
          <w:szCs w:val="24"/>
        </w:rPr>
        <w:t>.</w:t>
      </w:r>
      <w:bookmarkStart w:name="_GoBack" w:id="2"/>
      <w:bookmarkEnd w:id="2"/>
    </w:p>
    <w:p w:rsidRPr="00FE0368" w:rsidR="00876047" w:rsidP="00AB2F4B" w:rsidRDefault="00AB2F4B" w14:paraId="659D7C82" w14:textId="65BE61F6">
      <w:pPr>
        <w:jc w:val="both"/>
        <w:rPr>
          <w:rFonts w:ascii="Times New Roman" w:hAnsi="Times New Roman" w:cs="Times New Roman"/>
          <w:color w:val="000000" w:themeColor="text1"/>
          <w:sz w:val="24"/>
          <w:szCs w:val="24"/>
        </w:rPr>
      </w:pPr>
      <w:r w:rsidRPr="006A3E01">
        <w:rPr>
          <w:rFonts w:ascii="Times New Roman" w:hAnsi="Times New Roman" w:cs="Times New Roman"/>
          <w:color w:val="000000" w:themeColor="text1"/>
          <w:sz w:val="24"/>
          <w:szCs w:val="24"/>
        </w:rPr>
        <w:t>Elejas muižas parks ir valsts kultūras piemineklis kopš 1967. gada</w:t>
      </w:r>
      <w:r>
        <w:rPr>
          <w:rFonts w:ascii="Times New Roman" w:hAnsi="Times New Roman" w:cs="Times New Roman"/>
          <w:color w:val="000000" w:themeColor="text1"/>
          <w:sz w:val="24"/>
          <w:szCs w:val="24"/>
        </w:rPr>
        <w:t xml:space="preserve">. </w:t>
      </w:r>
      <w:r w:rsidRPr="00FE0368">
        <w:rPr>
          <w:rFonts w:ascii="Times New Roman" w:hAnsi="Times New Roman" w:cs="Times New Roman"/>
          <w:color w:val="000000" w:themeColor="text1"/>
          <w:sz w:val="24"/>
          <w:szCs w:val="24"/>
        </w:rPr>
        <w:t>Visas Elejas parkā esošā celtnes, pieminekļi un citas memoriāla rakstura būves liek to uzlūkot kā nozīmīgu kultūrvēsturisku vērtību, būtisku sava laikmeta domāšanas un gaumes izpausmi.</w:t>
      </w:r>
      <w:r>
        <w:rPr>
          <w:rFonts w:ascii="Times New Roman" w:hAnsi="Times New Roman" w:cs="Times New Roman"/>
          <w:color w:val="000000" w:themeColor="text1"/>
          <w:sz w:val="24"/>
          <w:szCs w:val="24"/>
        </w:rPr>
        <w:t xml:space="preserve"> </w:t>
      </w:r>
      <w:r w:rsidRPr="007629CB">
        <w:rPr>
          <w:rFonts w:ascii="Times New Roman" w:hAnsi="Times New Roman" w:cs="Times New Roman"/>
          <w:color w:val="000000" w:themeColor="text1"/>
          <w:sz w:val="24"/>
          <w:szCs w:val="24"/>
        </w:rPr>
        <w:t xml:space="preserve">Par Elejas pils parka izveidošanas laiku un autoru joprojām nav noteikta viedokļa, kaut gan pamazām sāk nostiprināties uzskats, ka tā autors varētu būt pats </w:t>
      </w:r>
      <w:proofErr w:type="spellStart"/>
      <w:r w:rsidRPr="007629CB">
        <w:rPr>
          <w:rFonts w:ascii="Times New Roman" w:hAnsi="Times New Roman" w:cs="Times New Roman"/>
          <w:color w:val="000000" w:themeColor="text1"/>
          <w:sz w:val="24"/>
          <w:szCs w:val="24"/>
        </w:rPr>
        <w:t>Berlics</w:t>
      </w:r>
      <w:proofErr w:type="spellEnd"/>
      <w:r w:rsidRPr="007629CB">
        <w:rPr>
          <w:rFonts w:ascii="Times New Roman" w:hAnsi="Times New Roman" w:cs="Times New Roman"/>
          <w:color w:val="000000" w:themeColor="text1"/>
          <w:sz w:val="24"/>
          <w:szCs w:val="24"/>
        </w:rPr>
        <w:t>.</w:t>
      </w:r>
    </w:p>
    <w:p w:rsidRPr="00BA365D" w:rsidR="00BA365D" w:rsidP="00BA365D" w:rsidRDefault="00BA365D" w14:paraId="6C38401B" w14:textId="77777777">
      <w:pPr>
        <w:autoSpaceDE w:val="0"/>
        <w:autoSpaceDN w:val="0"/>
        <w:adjustRightInd w:val="0"/>
        <w:spacing w:after="0" w:line="240" w:lineRule="auto"/>
        <w:jc w:val="both"/>
        <w:rPr>
          <w:rFonts w:ascii="TimesNewRomanPSMT" w:hAnsi="TimesNewRomanPSMT" w:cs="TimesNewRomanPSMT"/>
          <w:sz w:val="24"/>
          <w:szCs w:val="24"/>
        </w:rPr>
      </w:pPr>
    </w:p>
    <w:p w:rsidRPr="00683D15" w:rsidR="00BD44E1" w:rsidP="00683D15" w:rsidRDefault="002536F5" w14:paraId="484EE444" w14:textId="1BCB1B2A">
      <w:pPr>
        <w:pStyle w:val="Sarakstarindkopa"/>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2011. un </w:t>
      </w:r>
      <w:r w:rsidR="007629CB">
        <w:rPr>
          <w:rFonts w:ascii="Times New Roman" w:hAnsi="Times New Roman" w:cs="Times New Roman"/>
          <w:b/>
          <w:sz w:val="24"/>
          <w:szCs w:val="24"/>
        </w:rPr>
        <w:t>2018. gadā</w:t>
      </w:r>
      <w:r w:rsidRPr="00683D15" w:rsidR="00BD44E1">
        <w:rPr>
          <w:rFonts w:ascii="Times New Roman" w:hAnsi="Times New Roman" w:cs="Times New Roman"/>
          <w:b/>
          <w:sz w:val="24"/>
          <w:szCs w:val="24"/>
        </w:rPr>
        <w:t xml:space="preserve"> apsekošanā veiktie darbi un priekšlikumi teritorijas </w:t>
      </w:r>
      <w:r w:rsidRPr="00683D15" w:rsidR="00A910BF">
        <w:rPr>
          <w:rFonts w:ascii="Times New Roman" w:hAnsi="Times New Roman" w:cs="Times New Roman"/>
          <w:b/>
          <w:sz w:val="24"/>
          <w:szCs w:val="24"/>
        </w:rPr>
        <w:t>dendroloģiskā stādījuma statusa piešķiršanai</w:t>
      </w:r>
    </w:p>
    <w:p w:rsidR="002536F5" w:rsidP="00F21F27" w:rsidRDefault="002536F5" w14:paraId="4D969950" w14:textId="22956DFA">
      <w:pPr>
        <w:spacing w:after="0"/>
        <w:jc w:val="both"/>
        <w:rPr>
          <w:rFonts w:ascii="Times New Roman" w:hAnsi="Times New Roman" w:cs="Times New Roman"/>
          <w:sz w:val="24"/>
          <w:szCs w:val="24"/>
        </w:rPr>
      </w:pPr>
      <w:bookmarkStart w:name="_Hlk22895924" w:id="3"/>
      <w:bookmarkEnd w:id="1"/>
      <w:r>
        <w:rPr>
          <w:rFonts w:ascii="Times New Roman" w:hAnsi="Times New Roman" w:cs="Times New Roman"/>
          <w:sz w:val="24"/>
          <w:szCs w:val="24"/>
        </w:rPr>
        <w:t>2018. gadā izstrādāts Elejas muižas pārvaldības plāns, kas sastāv</w:t>
      </w:r>
      <w:r w:rsidR="00ED718A">
        <w:rPr>
          <w:rFonts w:ascii="Times New Roman" w:hAnsi="Times New Roman" w:cs="Times New Roman"/>
          <w:sz w:val="24"/>
          <w:szCs w:val="24"/>
        </w:rPr>
        <w:t xml:space="preserve"> no</w:t>
      </w:r>
      <w:r>
        <w:rPr>
          <w:rFonts w:ascii="Times New Roman" w:hAnsi="Times New Roman" w:cs="Times New Roman"/>
          <w:sz w:val="24"/>
          <w:szCs w:val="24"/>
        </w:rPr>
        <w:t>:</w:t>
      </w:r>
    </w:p>
    <w:p w:rsidR="002536F5" w:rsidP="002536F5" w:rsidRDefault="002536F5" w14:paraId="35B5768B" w14:textId="7777777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536F5">
        <w:rPr>
          <w:rFonts w:ascii="Times New Roman" w:hAnsi="Times New Roman" w:cs="Times New Roman"/>
          <w:sz w:val="24"/>
          <w:szCs w:val="24"/>
        </w:rPr>
        <w:t>Elejas muižas parka attīstības darbības stratēģijas 2019.-2028. gadam</w:t>
      </w:r>
      <w:r>
        <w:rPr>
          <w:rFonts w:ascii="Times New Roman" w:hAnsi="Times New Roman" w:cs="Times New Roman"/>
          <w:sz w:val="24"/>
          <w:szCs w:val="24"/>
        </w:rPr>
        <w:t>;</w:t>
      </w:r>
    </w:p>
    <w:p w:rsidR="002536F5" w:rsidP="002536F5" w:rsidRDefault="002536F5" w14:paraId="51554A27" w14:textId="77777777">
      <w:pPr>
        <w:spacing w:after="0"/>
        <w:jc w:val="both"/>
        <w:rPr>
          <w:rFonts w:ascii="Times New Roman" w:hAnsi="Times New Roman" w:cs="Times New Roman"/>
          <w:sz w:val="24"/>
          <w:szCs w:val="24"/>
        </w:rPr>
      </w:pPr>
      <w:r>
        <w:rPr>
          <w:rFonts w:ascii="Times New Roman" w:hAnsi="Times New Roman" w:cs="Times New Roman"/>
          <w:sz w:val="24"/>
          <w:szCs w:val="24"/>
        </w:rPr>
        <w:t>- Elejas muižas parka ainavas apsaimniekošanas plāna;</w:t>
      </w:r>
    </w:p>
    <w:p w:rsidR="00ED718A" w:rsidP="00ED718A" w:rsidRDefault="002536F5" w14:paraId="2FB15958" w14:textId="77777777">
      <w:pPr>
        <w:spacing w:after="0"/>
        <w:jc w:val="both"/>
        <w:rPr>
          <w:rFonts w:ascii="Times New Roman" w:hAnsi="Times New Roman" w:cs="Times New Roman"/>
          <w:sz w:val="24"/>
          <w:szCs w:val="24"/>
        </w:rPr>
      </w:pPr>
      <w:r>
        <w:rPr>
          <w:rFonts w:ascii="Times New Roman" w:hAnsi="Times New Roman" w:cs="Times New Roman"/>
          <w:sz w:val="24"/>
          <w:szCs w:val="24"/>
        </w:rPr>
        <w:t>- Elejas muižas parka ainava ilgtermiņa apsaimniekošanas priekšlikumiem.</w:t>
      </w:r>
    </w:p>
    <w:p w:rsidRPr="00ED718A" w:rsidR="00ED718A" w:rsidP="00ED718A" w:rsidRDefault="002536F5" w14:paraId="2A450D12" w14:textId="11675C59">
      <w:pPr>
        <w:spacing w:after="0"/>
        <w:jc w:val="both"/>
        <w:rPr>
          <w:rFonts w:ascii="Times New Roman" w:hAnsi="Times New Roman" w:cs="Times New Roman"/>
          <w:sz w:val="24"/>
          <w:szCs w:val="24"/>
        </w:rPr>
      </w:pPr>
      <w:r>
        <w:rPr>
          <w:rFonts w:ascii="Times New Roman" w:hAnsi="Times New Roman" w:cs="Times New Roman"/>
          <w:sz w:val="24"/>
          <w:szCs w:val="24"/>
        </w:rPr>
        <w:t>Papildus tam 2011. un 2018. gadā tika veikt</w:t>
      </w:r>
      <w:r w:rsidR="00ED718A">
        <w:rPr>
          <w:rFonts w:ascii="Times New Roman" w:hAnsi="Times New Roman" w:cs="Times New Roman"/>
          <w:sz w:val="24"/>
          <w:szCs w:val="24"/>
        </w:rPr>
        <w:t>s</w:t>
      </w:r>
      <w:r>
        <w:rPr>
          <w:rFonts w:ascii="Times New Roman" w:hAnsi="Times New Roman" w:cs="Times New Roman"/>
          <w:sz w:val="24"/>
          <w:szCs w:val="24"/>
        </w:rPr>
        <w:t xml:space="preserve"> Elejas muižas</w:t>
      </w:r>
      <w:r w:rsidR="00ED718A">
        <w:rPr>
          <w:rFonts w:ascii="Times New Roman" w:hAnsi="Times New Roman" w:cs="Times New Roman"/>
          <w:sz w:val="24"/>
          <w:szCs w:val="24"/>
        </w:rPr>
        <w:t xml:space="preserve"> dendroloģiskais un dabas vērtību novērtējums.</w:t>
      </w:r>
      <w:r w:rsidRPr="002536F5" w:rsidR="00BD44E1">
        <w:rPr>
          <w:rFonts w:ascii="Times New Roman" w:hAnsi="Times New Roman" w:cs="Times New Roman"/>
          <w:sz w:val="24"/>
          <w:szCs w:val="24"/>
        </w:rPr>
        <w:t xml:space="preserve"> </w:t>
      </w:r>
      <w:r w:rsidR="00ED718A">
        <w:rPr>
          <w:rFonts w:ascii="Times New Roman" w:hAnsi="Times New Roman" w:cs="Times New Roman"/>
          <w:sz w:val="24"/>
          <w:szCs w:val="24"/>
        </w:rPr>
        <w:t xml:space="preserve">2011. gadā apsekošana piedalījās </w:t>
      </w:r>
      <w:proofErr w:type="spellStart"/>
      <w:r w:rsidR="00ED718A">
        <w:rPr>
          <w:rFonts w:ascii="Times New Roman" w:hAnsi="Times New Roman" w:cs="Times New Roman"/>
          <w:sz w:val="24"/>
          <w:szCs w:val="24"/>
        </w:rPr>
        <w:t>dendrologs</w:t>
      </w:r>
      <w:proofErr w:type="spellEnd"/>
      <w:r w:rsidR="00ED718A">
        <w:rPr>
          <w:rFonts w:ascii="Times New Roman" w:hAnsi="Times New Roman" w:cs="Times New Roman"/>
          <w:sz w:val="24"/>
          <w:szCs w:val="24"/>
        </w:rPr>
        <w:t xml:space="preserve"> Andrejs Svilāns un Gvido </w:t>
      </w:r>
      <w:proofErr w:type="spellStart"/>
      <w:r w:rsidR="00ED718A">
        <w:rPr>
          <w:rFonts w:ascii="Times New Roman" w:hAnsi="Times New Roman" w:cs="Times New Roman"/>
          <w:sz w:val="24"/>
          <w:szCs w:val="24"/>
        </w:rPr>
        <w:t>Leiburgs</w:t>
      </w:r>
      <w:proofErr w:type="spellEnd"/>
      <w:r w:rsidR="00ED718A">
        <w:rPr>
          <w:rFonts w:ascii="Times New Roman" w:hAnsi="Times New Roman" w:cs="Times New Roman"/>
          <w:sz w:val="24"/>
          <w:szCs w:val="24"/>
        </w:rPr>
        <w:t xml:space="preserve"> </w:t>
      </w:r>
      <w:r w:rsidRPr="00ED718A" w:rsidR="00ED718A">
        <w:rPr>
          <w:rFonts w:ascii="Times New Roman" w:hAnsi="Times New Roman" w:cs="Times New Roman"/>
          <w:sz w:val="24"/>
          <w:szCs w:val="24"/>
        </w:rPr>
        <w:t>(</w:t>
      </w:r>
      <w:proofErr w:type="spellStart"/>
      <w:r w:rsidRPr="00ED718A" w:rsidR="00ED718A">
        <w:rPr>
          <w:rFonts w:ascii="Times New Roman" w:hAnsi="Times New Roman" w:cs="Times New Roman"/>
          <w:sz w:val="24"/>
          <w:szCs w:val="24"/>
        </w:rPr>
        <w:t>dendrologs</w:t>
      </w:r>
      <w:proofErr w:type="spellEnd"/>
      <w:r w:rsidRPr="00ED718A" w:rsidR="00ED718A">
        <w:rPr>
          <w:rFonts w:ascii="Times New Roman" w:hAnsi="Times New Roman" w:cs="Times New Roman"/>
          <w:sz w:val="24"/>
          <w:szCs w:val="24"/>
        </w:rPr>
        <w:t xml:space="preserve">, sertificēts </w:t>
      </w:r>
      <w:proofErr w:type="spellStart"/>
      <w:r w:rsidRPr="00ED718A" w:rsidR="00ED718A">
        <w:rPr>
          <w:rFonts w:ascii="Times New Roman" w:hAnsi="Times New Roman" w:cs="Times New Roman"/>
          <w:sz w:val="24"/>
          <w:szCs w:val="24"/>
        </w:rPr>
        <w:t>arborists</w:t>
      </w:r>
      <w:proofErr w:type="spellEnd"/>
      <w:r w:rsidRPr="00ED718A" w:rsidR="00ED718A">
        <w:rPr>
          <w:rFonts w:ascii="Times New Roman" w:hAnsi="Times New Roman" w:cs="Times New Roman"/>
          <w:sz w:val="24"/>
          <w:szCs w:val="24"/>
        </w:rPr>
        <w:t>, sertificēts vides eksperts)</w:t>
      </w:r>
      <w:r w:rsidR="00ED718A">
        <w:rPr>
          <w:rFonts w:ascii="Times New Roman" w:hAnsi="Times New Roman" w:cs="Times New Roman"/>
          <w:sz w:val="24"/>
          <w:szCs w:val="24"/>
        </w:rPr>
        <w:t xml:space="preserve">, bet 2018. gadā Aiva Bojāre  (dendroloģijas eksperte, </w:t>
      </w:r>
      <w:r w:rsidRPr="00ED718A" w:rsidR="00ED718A">
        <w:rPr>
          <w:rFonts w:ascii="Times New Roman" w:hAnsi="Times New Roman" w:cs="Times New Roman"/>
          <w:sz w:val="24"/>
          <w:szCs w:val="24"/>
        </w:rPr>
        <w:t>eksperta sertifikāts Nr. 006, derīgs līdz 06. 04. 2019)</w:t>
      </w:r>
      <w:r w:rsidR="002E157A">
        <w:rPr>
          <w:rFonts w:ascii="Times New Roman" w:hAnsi="Times New Roman" w:cs="Times New Roman"/>
          <w:sz w:val="24"/>
          <w:szCs w:val="24"/>
        </w:rPr>
        <w:t>.</w:t>
      </w:r>
    </w:p>
    <w:p w:rsidR="00614618" w:rsidP="002E157A" w:rsidRDefault="007629CB" w14:paraId="6DA69A67" w14:textId="369ED3C6">
      <w:pPr>
        <w:spacing w:after="0"/>
        <w:jc w:val="both"/>
        <w:rPr>
          <w:rFonts w:ascii="Times New Roman" w:hAnsi="Times New Roman" w:cs="Times New Roman"/>
          <w:sz w:val="24"/>
          <w:szCs w:val="24"/>
        </w:rPr>
      </w:pPr>
      <w:r w:rsidRPr="002536F5">
        <w:rPr>
          <w:rFonts w:ascii="Times New Roman" w:hAnsi="Times New Roman" w:cs="Times New Roman"/>
          <w:sz w:val="24"/>
          <w:szCs w:val="24"/>
        </w:rPr>
        <w:t>Elejas</w:t>
      </w:r>
      <w:r w:rsidRPr="002536F5" w:rsidR="00BA365D">
        <w:rPr>
          <w:rFonts w:ascii="Times New Roman" w:hAnsi="Times New Roman" w:cs="Times New Roman"/>
          <w:sz w:val="24"/>
          <w:szCs w:val="24"/>
        </w:rPr>
        <w:t xml:space="preserve"> muižas parka</w:t>
      </w:r>
      <w:r w:rsidRPr="002536F5" w:rsidR="00BD44E1">
        <w:rPr>
          <w:rFonts w:ascii="Times New Roman" w:hAnsi="Times New Roman" w:cs="Times New Roman"/>
          <w:sz w:val="24"/>
          <w:szCs w:val="24"/>
        </w:rPr>
        <w:t xml:space="preserve"> </w:t>
      </w:r>
      <w:r w:rsidRPr="002536F5">
        <w:rPr>
          <w:rFonts w:ascii="Times New Roman" w:hAnsi="Times New Roman" w:cs="Times New Roman"/>
          <w:sz w:val="24"/>
          <w:szCs w:val="24"/>
        </w:rPr>
        <w:t>pārvaldības plāns</w:t>
      </w:r>
      <w:r w:rsidRPr="002536F5" w:rsidR="00CE3751">
        <w:rPr>
          <w:rFonts w:ascii="Times New Roman" w:hAnsi="Times New Roman" w:cs="Times New Roman"/>
          <w:sz w:val="24"/>
          <w:szCs w:val="24"/>
        </w:rPr>
        <w:t xml:space="preserve"> </w:t>
      </w:r>
      <w:r w:rsidRPr="002536F5" w:rsidR="00BD44E1">
        <w:rPr>
          <w:rFonts w:ascii="Times New Roman" w:hAnsi="Times New Roman" w:cs="Times New Roman"/>
          <w:sz w:val="24"/>
          <w:szCs w:val="24"/>
        </w:rPr>
        <w:t>kalpo par pamatojumu dendroloģisk</w:t>
      </w:r>
      <w:r w:rsidRPr="002536F5" w:rsidR="001C1D65">
        <w:rPr>
          <w:rFonts w:ascii="Times New Roman" w:hAnsi="Times New Roman" w:cs="Times New Roman"/>
          <w:sz w:val="24"/>
          <w:szCs w:val="24"/>
        </w:rPr>
        <w:t>ā</w:t>
      </w:r>
      <w:r w:rsidRPr="002536F5" w:rsidR="00BD44E1">
        <w:rPr>
          <w:rFonts w:ascii="Times New Roman" w:hAnsi="Times New Roman" w:cs="Times New Roman"/>
          <w:sz w:val="24"/>
          <w:szCs w:val="24"/>
        </w:rPr>
        <w:t xml:space="preserve"> stādījum</w:t>
      </w:r>
      <w:r w:rsidRPr="002536F5" w:rsidR="00BA365D">
        <w:rPr>
          <w:rFonts w:ascii="Times New Roman" w:hAnsi="Times New Roman" w:cs="Times New Roman"/>
          <w:sz w:val="24"/>
          <w:szCs w:val="24"/>
        </w:rPr>
        <w:t>a</w:t>
      </w:r>
      <w:r w:rsidRPr="002536F5" w:rsidR="00BD44E1">
        <w:rPr>
          <w:rFonts w:ascii="Times New Roman" w:hAnsi="Times New Roman" w:cs="Times New Roman"/>
          <w:sz w:val="24"/>
          <w:szCs w:val="24"/>
        </w:rPr>
        <w:t xml:space="preserve"> </w:t>
      </w:r>
      <w:r w:rsidRPr="002536F5" w:rsidR="00BA365D">
        <w:rPr>
          <w:rFonts w:ascii="Times New Roman" w:hAnsi="Times New Roman" w:cs="Times New Roman"/>
          <w:sz w:val="24"/>
          <w:szCs w:val="24"/>
        </w:rPr>
        <w:t xml:space="preserve">statusa piešķiršanai. </w:t>
      </w:r>
    </w:p>
    <w:p w:rsidRPr="002E157A" w:rsidR="00D30890" w:rsidP="002E157A" w:rsidRDefault="00D30890" w14:paraId="062F1F23" w14:textId="77777777">
      <w:pPr>
        <w:spacing w:after="0"/>
        <w:jc w:val="both"/>
        <w:rPr>
          <w:rFonts w:ascii="Times New Roman" w:hAnsi="Times New Roman" w:cs="Times New Roman"/>
          <w:sz w:val="24"/>
          <w:szCs w:val="24"/>
        </w:rPr>
      </w:pPr>
    </w:p>
    <w:p w:rsidR="00605F74" w:rsidP="00605F74" w:rsidRDefault="00BD44E1" w14:paraId="0F04EA4C" w14:textId="10D11634">
      <w:pPr>
        <w:jc w:val="both"/>
        <w:rPr>
          <w:rFonts w:ascii="Times New Roman" w:hAnsi="Times New Roman" w:cs="Times New Roman"/>
          <w:sz w:val="24"/>
          <w:szCs w:val="24"/>
        </w:rPr>
      </w:pPr>
      <w:bookmarkStart w:name="_Hlk22545533" w:id="4"/>
      <w:r w:rsidRPr="00BD44E1">
        <w:rPr>
          <w:rFonts w:ascii="Times New Roman" w:hAnsi="Times New Roman" w:cs="Times New Roman"/>
          <w:sz w:val="24"/>
          <w:szCs w:val="24"/>
          <w:u w:val="single"/>
        </w:rPr>
        <w:t>Apsekotās teritorijas raksturojums</w:t>
      </w:r>
      <w:r w:rsidR="00A03CE9">
        <w:rPr>
          <w:rFonts w:ascii="Times New Roman" w:hAnsi="Times New Roman" w:cs="Times New Roman"/>
          <w:sz w:val="24"/>
          <w:szCs w:val="24"/>
          <w:u w:val="single"/>
        </w:rPr>
        <w:t>.</w:t>
      </w:r>
      <w:r w:rsidRPr="00BD44E1">
        <w:rPr>
          <w:rFonts w:ascii="Times New Roman" w:hAnsi="Times New Roman" w:cs="Times New Roman"/>
          <w:sz w:val="24"/>
          <w:szCs w:val="24"/>
        </w:rPr>
        <w:t xml:space="preserve"> </w:t>
      </w:r>
      <w:bookmarkEnd w:id="3"/>
      <w:bookmarkEnd w:id="4"/>
    </w:p>
    <w:p w:rsidRPr="00524DED" w:rsidR="006B7EF4" w:rsidP="006B7EF4" w:rsidRDefault="00524DED" w14:paraId="352125B6" w14:textId="082AE453">
      <w:pPr>
        <w:autoSpaceDE w:val="0"/>
        <w:autoSpaceDN w:val="0"/>
        <w:adjustRightInd w:val="0"/>
        <w:spacing w:after="0" w:line="240" w:lineRule="auto"/>
        <w:jc w:val="both"/>
        <w:rPr>
          <w:rFonts w:ascii="TimesNewRomanPSMT" w:hAnsi="TimesNewRomanPSMT" w:cs="TimesNewRomanPSMT"/>
          <w:color w:val="000000" w:themeColor="text1"/>
          <w:sz w:val="24"/>
          <w:szCs w:val="24"/>
        </w:rPr>
      </w:pPr>
      <w:r w:rsidRPr="00524DED">
        <w:rPr>
          <w:rFonts w:ascii="Times New Roman" w:hAnsi="Times New Roman" w:cs="Times New Roman"/>
          <w:color w:val="000000" w:themeColor="text1"/>
          <w:sz w:val="24"/>
          <w:szCs w:val="24"/>
        </w:rPr>
        <w:t>Elejas muižas parks atrodas valsts centrālajā daļā, to veido Elejas muižas apbūve un parks. Elejas muižas ansambļa vērtības ir gan kultūras mantojums, gan dabas mantojums.</w:t>
      </w:r>
    </w:p>
    <w:p w:rsidR="009547D1" w:rsidP="00D23435" w:rsidRDefault="00E74672" w14:paraId="7561D6B2" w14:textId="3867F30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color w:val="00000A"/>
          <w:sz w:val="24"/>
          <w:szCs w:val="24"/>
        </w:rPr>
        <w:t>Parka apstādījumos dominē dažādi vietējo sugu lapu koki - parast</w:t>
      </w:r>
      <w:r w:rsidR="005F689F">
        <w:rPr>
          <w:rFonts w:ascii="TimesNewRomanPSMT" w:hAnsi="TimesNewRomanPSMT" w:cs="TimesNewRomanPSMT"/>
          <w:color w:val="00000A"/>
          <w:sz w:val="24"/>
          <w:szCs w:val="24"/>
        </w:rPr>
        <w:t>ā</w:t>
      </w:r>
      <w:r>
        <w:rPr>
          <w:rFonts w:ascii="TimesNewRomanPSMT" w:hAnsi="TimesNewRomanPSMT" w:cs="TimesNewRomanPSMT"/>
          <w:color w:val="00000A"/>
          <w:sz w:val="24"/>
          <w:szCs w:val="24"/>
        </w:rPr>
        <w:t xml:space="preserve"> liepa (</w:t>
      </w:r>
      <w:r>
        <w:rPr>
          <w:rFonts w:ascii="TimesNewRomanPS-ItalicMT" w:hAnsi="TimesNewRomanPS-ItalicMT" w:cs="TimesNewRomanPS-ItalicMT"/>
          <w:i/>
          <w:iCs/>
          <w:color w:val="00000A"/>
          <w:sz w:val="24"/>
          <w:szCs w:val="24"/>
        </w:rPr>
        <w:t>Tilia</w:t>
      </w:r>
      <w:r w:rsidR="00D23435">
        <w:rPr>
          <w:rFonts w:ascii="TimesNewRomanPS-ItalicMT" w:hAnsi="TimesNewRomanPS-ItalicMT" w:cs="TimesNewRomanPS-ItalicMT"/>
          <w:i/>
          <w:iCs/>
          <w:color w:val="00000A"/>
          <w:sz w:val="24"/>
          <w:szCs w:val="24"/>
        </w:rPr>
        <w:t xml:space="preserve"> </w:t>
      </w:r>
      <w:proofErr w:type="spellStart"/>
      <w:r>
        <w:rPr>
          <w:rFonts w:ascii="TimesNewRomanPS-ItalicMT" w:hAnsi="TimesNewRomanPS-ItalicMT" w:cs="TimesNewRomanPS-ItalicMT"/>
          <w:i/>
          <w:iCs/>
          <w:color w:val="00000A"/>
          <w:sz w:val="24"/>
          <w:szCs w:val="24"/>
        </w:rPr>
        <w:t>cordata</w:t>
      </w:r>
      <w:proofErr w:type="spellEnd"/>
      <w:r>
        <w:rPr>
          <w:rFonts w:ascii="TimesNewRomanPS-ItalicMT" w:hAnsi="TimesNewRomanPS-ItalicMT" w:cs="TimesNewRomanPS-ItalicMT"/>
          <w:i/>
          <w:iCs/>
          <w:color w:val="00000A"/>
          <w:sz w:val="24"/>
          <w:szCs w:val="24"/>
        </w:rPr>
        <w:t>)</w:t>
      </w:r>
      <w:r>
        <w:rPr>
          <w:rFonts w:ascii="TimesNewRomanPSMT" w:hAnsi="TimesNewRomanPSMT" w:cs="TimesNewRomanPSMT"/>
          <w:color w:val="00000A"/>
          <w:sz w:val="24"/>
          <w:szCs w:val="24"/>
        </w:rPr>
        <w:t>,</w:t>
      </w:r>
      <w:r w:rsidR="00D23435">
        <w:rPr>
          <w:rFonts w:ascii="TimesNewRomanPSMT" w:hAnsi="TimesNewRomanPSMT" w:cs="TimesNewRomanPSMT"/>
          <w:color w:val="00000A"/>
          <w:sz w:val="24"/>
          <w:szCs w:val="24"/>
        </w:rPr>
        <w:t xml:space="preserve"> </w:t>
      </w:r>
      <w:r>
        <w:rPr>
          <w:rFonts w:ascii="TimesNewRomanPSMT" w:hAnsi="TimesNewRomanPSMT" w:cs="TimesNewRomanPSMT"/>
          <w:color w:val="00000A"/>
          <w:sz w:val="24"/>
          <w:szCs w:val="24"/>
        </w:rPr>
        <w:t>parastā kļava (</w:t>
      </w:r>
      <w:r>
        <w:rPr>
          <w:rFonts w:ascii="TimesNewRomanPS-ItalicMT" w:hAnsi="TimesNewRomanPS-ItalicMT" w:cs="TimesNewRomanPS-ItalicMT"/>
          <w:i/>
          <w:iCs/>
          <w:color w:val="00000A"/>
          <w:sz w:val="24"/>
          <w:szCs w:val="24"/>
        </w:rPr>
        <w:t xml:space="preserve">Acer </w:t>
      </w:r>
      <w:proofErr w:type="spellStart"/>
      <w:r>
        <w:rPr>
          <w:rFonts w:ascii="TimesNewRomanPS-ItalicMT" w:hAnsi="TimesNewRomanPS-ItalicMT" w:cs="TimesNewRomanPS-ItalicMT"/>
          <w:i/>
          <w:iCs/>
          <w:color w:val="00000A"/>
          <w:sz w:val="24"/>
          <w:szCs w:val="24"/>
        </w:rPr>
        <w:t>platanoides</w:t>
      </w:r>
      <w:proofErr w:type="spellEnd"/>
      <w:r>
        <w:rPr>
          <w:rFonts w:ascii="TimesNewRomanPS-ItalicMT" w:hAnsi="TimesNewRomanPS-ItalicMT" w:cs="TimesNewRomanPS-ItalicMT"/>
          <w:i/>
          <w:iCs/>
          <w:color w:val="00000A"/>
          <w:sz w:val="24"/>
          <w:szCs w:val="24"/>
        </w:rPr>
        <w:t>)</w:t>
      </w:r>
      <w:r>
        <w:rPr>
          <w:rFonts w:ascii="TimesNewRomanPSMT" w:hAnsi="TimesNewRomanPSMT" w:cs="TimesNewRomanPSMT"/>
          <w:color w:val="00000A"/>
          <w:sz w:val="24"/>
          <w:szCs w:val="24"/>
        </w:rPr>
        <w:t>, parast</w:t>
      </w:r>
      <w:r w:rsidR="005F689F">
        <w:rPr>
          <w:rFonts w:ascii="TimesNewRomanPSMT" w:hAnsi="TimesNewRomanPSMT" w:cs="TimesNewRomanPSMT"/>
          <w:color w:val="00000A"/>
          <w:sz w:val="24"/>
          <w:szCs w:val="24"/>
        </w:rPr>
        <w:t>ais</w:t>
      </w:r>
      <w:r>
        <w:rPr>
          <w:rFonts w:ascii="TimesNewRomanPSMT" w:hAnsi="TimesNewRomanPSMT" w:cs="TimesNewRomanPSMT"/>
          <w:color w:val="00000A"/>
          <w:sz w:val="24"/>
          <w:szCs w:val="24"/>
        </w:rPr>
        <w:t xml:space="preserve"> ozol</w:t>
      </w:r>
      <w:r w:rsidR="005F689F">
        <w:rPr>
          <w:rFonts w:ascii="TimesNewRomanPSMT" w:hAnsi="TimesNewRomanPSMT" w:cs="TimesNewRomanPSMT"/>
          <w:color w:val="00000A"/>
          <w:sz w:val="24"/>
          <w:szCs w:val="24"/>
        </w:rPr>
        <w:t>s</w:t>
      </w:r>
      <w:r>
        <w:rPr>
          <w:rFonts w:ascii="TimesNewRomanPSMT" w:hAnsi="TimesNewRomanPSMT" w:cs="TimesNewRomanPSMT"/>
          <w:color w:val="00000A"/>
          <w:sz w:val="24"/>
          <w:szCs w:val="24"/>
        </w:rPr>
        <w:t xml:space="preserve"> (</w:t>
      </w:r>
      <w:proofErr w:type="spellStart"/>
      <w:r>
        <w:rPr>
          <w:rFonts w:ascii="TimesNewRomanPS-ItalicMT" w:hAnsi="TimesNewRomanPS-ItalicMT" w:cs="TimesNewRomanPS-ItalicMT"/>
          <w:i/>
          <w:iCs/>
          <w:color w:val="00000A"/>
          <w:sz w:val="24"/>
          <w:szCs w:val="24"/>
        </w:rPr>
        <w:t>Quercus</w:t>
      </w:r>
      <w:proofErr w:type="spellEnd"/>
      <w:r>
        <w:rPr>
          <w:rFonts w:ascii="TimesNewRomanPS-ItalicMT" w:hAnsi="TimesNewRomanPS-ItalicMT" w:cs="TimesNewRomanPS-ItalicMT"/>
          <w:i/>
          <w:iCs/>
          <w:color w:val="00000A"/>
          <w:sz w:val="24"/>
          <w:szCs w:val="24"/>
        </w:rPr>
        <w:t xml:space="preserve"> </w:t>
      </w:r>
      <w:proofErr w:type="spellStart"/>
      <w:r>
        <w:rPr>
          <w:rFonts w:ascii="TimesNewRomanPS-ItalicMT" w:hAnsi="TimesNewRomanPS-ItalicMT" w:cs="TimesNewRomanPS-ItalicMT"/>
          <w:i/>
          <w:iCs/>
          <w:color w:val="00000A"/>
          <w:sz w:val="24"/>
          <w:szCs w:val="24"/>
        </w:rPr>
        <w:t>robur</w:t>
      </w:r>
      <w:proofErr w:type="spellEnd"/>
      <w:r>
        <w:rPr>
          <w:rFonts w:ascii="TimesNewRomanPS-ItalicMT" w:hAnsi="TimesNewRomanPS-ItalicMT" w:cs="TimesNewRomanPS-ItalicMT"/>
          <w:i/>
          <w:iCs/>
          <w:color w:val="00000A"/>
          <w:sz w:val="24"/>
          <w:szCs w:val="24"/>
        </w:rPr>
        <w:t>)</w:t>
      </w:r>
      <w:r>
        <w:rPr>
          <w:rFonts w:ascii="TimesNewRomanPSMT" w:hAnsi="TimesNewRomanPSMT" w:cs="TimesNewRomanPSMT"/>
          <w:color w:val="00000A"/>
          <w:sz w:val="24"/>
          <w:szCs w:val="24"/>
        </w:rPr>
        <w:t>, parast</w:t>
      </w:r>
      <w:r w:rsidR="00BA02BB">
        <w:rPr>
          <w:rFonts w:ascii="TimesNewRomanPSMT" w:hAnsi="TimesNewRomanPSMT" w:cs="TimesNewRomanPSMT"/>
          <w:color w:val="00000A"/>
          <w:sz w:val="24"/>
          <w:szCs w:val="24"/>
        </w:rPr>
        <w:t>ā</w:t>
      </w:r>
      <w:r>
        <w:rPr>
          <w:rFonts w:ascii="TimesNewRomanPSMT" w:hAnsi="TimesNewRomanPSMT" w:cs="TimesNewRomanPSMT"/>
          <w:color w:val="00000A"/>
          <w:sz w:val="24"/>
          <w:szCs w:val="24"/>
        </w:rPr>
        <w:t xml:space="preserve"> </w:t>
      </w:r>
      <w:r w:rsidR="00D30890">
        <w:rPr>
          <w:rFonts w:ascii="TimesNewRomanPSMT" w:hAnsi="TimesNewRomanPSMT" w:cs="TimesNewRomanPSMT"/>
          <w:color w:val="00000A"/>
          <w:sz w:val="24"/>
          <w:szCs w:val="24"/>
        </w:rPr>
        <w:t>vīksna</w:t>
      </w:r>
      <w:r w:rsidR="00D23435">
        <w:rPr>
          <w:rFonts w:ascii="TimesNewRomanPS-ItalicMT" w:hAnsi="TimesNewRomanPS-ItalicMT" w:cs="TimesNewRomanPS-ItalicMT"/>
          <w:i/>
          <w:iCs/>
          <w:color w:val="00000A"/>
          <w:sz w:val="24"/>
          <w:szCs w:val="24"/>
        </w:rPr>
        <w:t xml:space="preserve"> </w:t>
      </w:r>
      <w:r>
        <w:rPr>
          <w:rFonts w:ascii="TimesNewRomanPSMT" w:hAnsi="TimesNewRomanPSMT" w:cs="TimesNewRomanPSMT"/>
          <w:color w:val="00000A"/>
          <w:sz w:val="24"/>
          <w:szCs w:val="24"/>
        </w:rPr>
        <w:t>(</w:t>
      </w:r>
      <w:proofErr w:type="spellStart"/>
      <w:r w:rsidR="00D30890">
        <w:rPr>
          <w:rFonts w:ascii="TimesNewRomanPS-ItalicMT" w:hAnsi="TimesNewRomanPS-ItalicMT" w:cs="TimesNewRomanPS-ItalicMT"/>
          <w:i/>
          <w:iCs/>
          <w:color w:val="00000A"/>
          <w:sz w:val="24"/>
          <w:szCs w:val="24"/>
        </w:rPr>
        <w:t>Ulmus</w:t>
      </w:r>
      <w:proofErr w:type="spellEnd"/>
      <w:r w:rsidR="00D30890">
        <w:rPr>
          <w:rFonts w:ascii="TimesNewRomanPS-ItalicMT" w:hAnsi="TimesNewRomanPS-ItalicMT" w:cs="TimesNewRomanPS-ItalicMT"/>
          <w:i/>
          <w:iCs/>
          <w:color w:val="00000A"/>
          <w:sz w:val="24"/>
          <w:szCs w:val="24"/>
        </w:rPr>
        <w:t xml:space="preserve"> </w:t>
      </w:r>
      <w:proofErr w:type="spellStart"/>
      <w:r w:rsidR="00D30890">
        <w:rPr>
          <w:rFonts w:ascii="TimesNewRomanPS-ItalicMT" w:hAnsi="TimesNewRomanPS-ItalicMT" w:cs="TimesNewRomanPS-ItalicMT"/>
          <w:i/>
          <w:iCs/>
          <w:color w:val="00000A"/>
          <w:sz w:val="24"/>
          <w:szCs w:val="24"/>
        </w:rPr>
        <w:t>laevis</w:t>
      </w:r>
      <w:proofErr w:type="spellEnd"/>
      <w:r>
        <w:rPr>
          <w:rFonts w:ascii="TimesNewRomanPS-ItalicMT" w:hAnsi="TimesNewRomanPS-ItalicMT" w:cs="TimesNewRomanPS-ItalicMT"/>
          <w:i/>
          <w:iCs/>
          <w:color w:val="00000A"/>
          <w:sz w:val="24"/>
          <w:szCs w:val="24"/>
        </w:rPr>
        <w:t>)</w:t>
      </w:r>
      <w:r w:rsidR="00D30890">
        <w:rPr>
          <w:rFonts w:ascii="TimesNewRomanPS-ItalicMT" w:hAnsi="TimesNewRomanPS-ItalicMT" w:cs="TimesNewRomanPS-ItalicMT"/>
          <w:color w:val="00000A"/>
          <w:sz w:val="24"/>
          <w:szCs w:val="24"/>
        </w:rPr>
        <w:t xml:space="preserve"> un citi</w:t>
      </w:r>
      <w:r w:rsidR="004A5E43">
        <w:rPr>
          <w:rFonts w:ascii="TimesNewRomanPSMT" w:hAnsi="TimesNewRomanPSMT" w:cs="TimesNewRomanPSMT"/>
          <w:color w:val="00000A"/>
          <w:sz w:val="24"/>
          <w:szCs w:val="24"/>
        </w:rPr>
        <w:t>.</w:t>
      </w:r>
      <w:r>
        <w:rPr>
          <w:rFonts w:ascii="TimesNewRomanPSMT" w:hAnsi="TimesNewRomanPSMT" w:cs="TimesNewRomanPSMT"/>
          <w:color w:val="00000A"/>
          <w:sz w:val="24"/>
          <w:szCs w:val="24"/>
        </w:rPr>
        <w:t xml:space="preserve"> </w:t>
      </w:r>
      <w:r w:rsidR="00C51D20">
        <w:rPr>
          <w:rFonts w:ascii="TimesNewRomanPSMT" w:hAnsi="TimesNewRomanPSMT" w:cs="TimesNewRomanPSMT"/>
          <w:color w:val="00000A"/>
          <w:sz w:val="24"/>
          <w:szCs w:val="24"/>
        </w:rPr>
        <w:t>P</w:t>
      </w:r>
      <w:r w:rsidR="004A5E43">
        <w:rPr>
          <w:rFonts w:ascii="TimesNewRomanPSMT" w:hAnsi="TimesNewRomanPSMT" w:cs="TimesNewRomanPSMT"/>
          <w:color w:val="00000A"/>
          <w:sz w:val="24"/>
          <w:szCs w:val="24"/>
        </w:rPr>
        <w:t>ark</w:t>
      </w:r>
      <w:r w:rsidR="00C51D20">
        <w:rPr>
          <w:rFonts w:ascii="TimesNewRomanPSMT" w:hAnsi="TimesNewRomanPSMT" w:cs="TimesNewRomanPSMT"/>
          <w:color w:val="00000A"/>
          <w:sz w:val="24"/>
          <w:szCs w:val="24"/>
        </w:rPr>
        <w:t>ā</w:t>
      </w:r>
      <w:r w:rsidR="004A5E43">
        <w:rPr>
          <w:rFonts w:ascii="TimesNewRomanPSMT" w:hAnsi="TimesNewRomanPSMT" w:cs="TimesNewRomanPSMT"/>
          <w:color w:val="00000A"/>
          <w:sz w:val="24"/>
          <w:szCs w:val="24"/>
        </w:rPr>
        <w:t xml:space="preserve"> sastopam</w:t>
      </w:r>
      <w:r w:rsidR="001C1D65">
        <w:rPr>
          <w:rFonts w:ascii="TimesNewRomanPSMT" w:hAnsi="TimesNewRomanPSMT" w:cs="TimesNewRomanPSMT"/>
          <w:color w:val="00000A"/>
          <w:sz w:val="24"/>
          <w:szCs w:val="24"/>
        </w:rPr>
        <w:t>as</w:t>
      </w:r>
      <w:r w:rsidR="00C51D20">
        <w:rPr>
          <w:rFonts w:ascii="TimesNewRomanPSMT" w:hAnsi="TimesNewRomanPSMT" w:cs="TimesNewRomanPSMT"/>
          <w:color w:val="00000A"/>
          <w:sz w:val="24"/>
          <w:szCs w:val="24"/>
        </w:rPr>
        <w:t xml:space="preserve"> </w:t>
      </w:r>
      <w:r w:rsidR="004A5E43">
        <w:rPr>
          <w:rFonts w:ascii="TimesNewRomanPSMT" w:hAnsi="TimesNewRomanPSMT" w:cs="TimesNewRomanPSMT"/>
          <w:color w:val="00000A"/>
          <w:sz w:val="24"/>
          <w:szCs w:val="24"/>
        </w:rPr>
        <w:t>daudz</w:t>
      </w:r>
      <w:r w:rsidR="001C1D65">
        <w:rPr>
          <w:rFonts w:ascii="TimesNewRomanPSMT" w:hAnsi="TimesNewRomanPSMT" w:cs="TimesNewRomanPSMT"/>
          <w:color w:val="00000A"/>
          <w:sz w:val="24"/>
          <w:szCs w:val="24"/>
        </w:rPr>
        <w:t>as</w:t>
      </w:r>
      <w:r>
        <w:rPr>
          <w:rFonts w:ascii="TimesNewRomanPSMT" w:hAnsi="TimesNewRomanPSMT" w:cs="TimesNewRomanPSMT"/>
          <w:color w:val="00000A"/>
          <w:sz w:val="24"/>
          <w:szCs w:val="24"/>
        </w:rPr>
        <w:t xml:space="preserve"> dažād</w:t>
      </w:r>
      <w:r w:rsidR="001C1D65">
        <w:rPr>
          <w:rFonts w:ascii="TimesNewRomanPSMT" w:hAnsi="TimesNewRomanPSMT" w:cs="TimesNewRomanPSMT"/>
          <w:color w:val="00000A"/>
          <w:sz w:val="24"/>
          <w:szCs w:val="24"/>
        </w:rPr>
        <w:t>as</w:t>
      </w:r>
      <w:r>
        <w:rPr>
          <w:rFonts w:ascii="TimesNewRomanPSMT" w:hAnsi="TimesNewRomanPSMT" w:cs="TimesNewRomanPSMT"/>
          <w:color w:val="00000A"/>
          <w:sz w:val="24"/>
          <w:szCs w:val="24"/>
        </w:rPr>
        <w:t xml:space="preserve"> svešzemju kokaugu sug</w:t>
      </w:r>
      <w:r w:rsidR="001C1D65">
        <w:rPr>
          <w:rFonts w:ascii="TimesNewRomanPSMT" w:hAnsi="TimesNewRomanPSMT" w:cs="TimesNewRomanPSMT"/>
          <w:color w:val="00000A"/>
          <w:sz w:val="24"/>
          <w:szCs w:val="24"/>
        </w:rPr>
        <w:t>as</w:t>
      </w:r>
      <w:r w:rsidR="00E46A12">
        <w:rPr>
          <w:rFonts w:ascii="TimesNewRomanPSMT" w:hAnsi="TimesNewRomanPSMT" w:cs="TimesNewRomanPSMT"/>
          <w:color w:val="00000A"/>
          <w:sz w:val="24"/>
          <w:szCs w:val="24"/>
        </w:rPr>
        <w:t>,</w:t>
      </w:r>
      <w:r w:rsidR="006741EB">
        <w:rPr>
          <w:rFonts w:ascii="TimesNewRomanPSMT" w:hAnsi="TimesNewRomanPSMT" w:cs="TimesNewRomanPSMT"/>
          <w:color w:val="00000A"/>
          <w:sz w:val="24"/>
          <w:szCs w:val="24"/>
        </w:rPr>
        <w:t xml:space="preserve"> bet no dendroloģiskā viedokļa lielākas vērtības ir </w:t>
      </w:r>
      <w:proofErr w:type="spellStart"/>
      <w:r w:rsidR="006741EB">
        <w:rPr>
          <w:rFonts w:ascii="TimesNewRomanPSMT" w:hAnsi="TimesNewRomanPSMT" w:cs="TimesNewRomanPSMT"/>
          <w:color w:val="00000A"/>
          <w:sz w:val="24"/>
          <w:szCs w:val="24"/>
        </w:rPr>
        <w:t>Veimuta</w:t>
      </w:r>
      <w:proofErr w:type="spellEnd"/>
      <w:r w:rsidR="006741EB">
        <w:rPr>
          <w:rFonts w:ascii="TimesNewRomanPSMT" w:hAnsi="TimesNewRomanPSMT" w:cs="TimesNewRomanPSMT"/>
          <w:color w:val="00000A"/>
          <w:sz w:val="24"/>
          <w:szCs w:val="24"/>
        </w:rPr>
        <w:t xml:space="preserve"> priede (</w:t>
      </w:r>
      <w:proofErr w:type="spellStart"/>
      <w:r w:rsidRPr="00970246" w:rsidR="00970246">
        <w:rPr>
          <w:rFonts w:ascii="TimesNewRomanPSMT" w:hAnsi="TimesNewRomanPSMT" w:cs="TimesNewRomanPSMT"/>
          <w:i/>
          <w:iCs/>
          <w:color w:val="00000A"/>
          <w:sz w:val="24"/>
          <w:szCs w:val="24"/>
        </w:rPr>
        <w:t>Pinus</w:t>
      </w:r>
      <w:proofErr w:type="spellEnd"/>
      <w:r w:rsidRPr="00970246" w:rsidR="00970246">
        <w:rPr>
          <w:rFonts w:ascii="TimesNewRomanPSMT" w:hAnsi="TimesNewRomanPSMT" w:cs="TimesNewRomanPSMT"/>
          <w:i/>
          <w:iCs/>
          <w:color w:val="00000A"/>
          <w:sz w:val="24"/>
          <w:szCs w:val="24"/>
        </w:rPr>
        <w:t xml:space="preserve"> </w:t>
      </w:r>
      <w:proofErr w:type="spellStart"/>
      <w:r w:rsidRPr="00970246" w:rsidR="00970246">
        <w:rPr>
          <w:rFonts w:ascii="TimesNewRomanPSMT" w:hAnsi="TimesNewRomanPSMT" w:cs="TimesNewRomanPSMT"/>
          <w:i/>
          <w:iCs/>
          <w:color w:val="00000A"/>
          <w:sz w:val="24"/>
          <w:szCs w:val="24"/>
        </w:rPr>
        <w:t>strobus</w:t>
      </w:r>
      <w:proofErr w:type="spellEnd"/>
      <w:r w:rsidR="006741EB">
        <w:rPr>
          <w:rFonts w:ascii="TimesNewRomanPSMT" w:hAnsi="TimesNewRomanPSMT" w:cs="TimesNewRomanPSMT"/>
          <w:color w:val="00000A"/>
          <w:sz w:val="24"/>
          <w:szCs w:val="24"/>
        </w:rPr>
        <w:t>)</w:t>
      </w:r>
      <w:r w:rsidR="00970246">
        <w:rPr>
          <w:rFonts w:ascii="TimesNewRomanPSMT" w:hAnsi="TimesNewRomanPSMT" w:cs="TimesNewRomanPSMT"/>
          <w:color w:val="00000A"/>
          <w:sz w:val="24"/>
          <w:szCs w:val="24"/>
        </w:rPr>
        <w:t>, Holandes liepa (</w:t>
      </w:r>
      <w:r w:rsidRPr="00970246" w:rsidR="00970246">
        <w:rPr>
          <w:rFonts w:ascii="TimesNewRomanPSMT" w:hAnsi="TimesNewRomanPSMT" w:cs="TimesNewRomanPSMT"/>
          <w:i/>
          <w:iCs/>
          <w:color w:val="00000A"/>
          <w:sz w:val="24"/>
          <w:szCs w:val="24"/>
        </w:rPr>
        <w:t xml:space="preserve">Tilia x </w:t>
      </w:r>
      <w:proofErr w:type="spellStart"/>
      <w:r w:rsidRPr="00970246" w:rsidR="00970246">
        <w:rPr>
          <w:rFonts w:ascii="TimesNewRomanPSMT" w:hAnsi="TimesNewRomanPSMT" w:cs="TimesNewRomanPSMT"/>
          <w:i/>
          <w:iCs/>
          <w:color w:val="00000A"/>
          <w:sz w:val="24"/>
          <w:szCs w:val="24"/>
        </w:rPr>
        <w:t>europaea</w:t>
      </w:r>
      <w:proofErr w:type="spellEnd"/>
      <w:r w:rsidR="00970246">
        <w:rPr>
          <w:rFonts w:ascii="TimesNewRomanPSMT" w:hAnsi="TimesNewRomanPSMT" w:cs="TimesNewRomanPSMT"/>
          <w:color w:val="00000A"/>
          <w:sz w:val="24"/>
          <w:szCs w:val="24"/>
        </w:rPr>
        <w:t xml:space="preserve">), </w:t>
      </w:r>
      <w:proofErr w:type="spellStart"/>
      <w:r w:rsidR="00970246">
        <w:rPr>
          <w:rFonts w:ascii="TimesNewRomanPSMT" w:hAnsi="TimesNewRomanPSMT" w:cs="TimesNewRomanPSMT"/>
          <w:color w:val="00000A"/>
          <w:sz w:val="24"/>
          <w:szCs w:val="24"/>
        </w:rPr>
        <w:t>platlapu</w:t>
      </w:r>
      <w:proofErr w:type="spellEnd"/>
      <w:r w:rsidR="00970246">
        <w:rPr>
          <w:rFonts w:ascii="TimesNewRomanPSMT" w:hAnsi="TimesNewRomanPSMT" w:cs="TimesNewRomanPSMT"/>
          <w:color w:val="00000A"/>
          <w:sz w:val="24"/>
          <w:szCs w:val="24"/>
        </w:rPr>
        <w:t xml:space="preserve"> liepa (</w:t>
      </w:r>
      <w:r w:rsidRPr="00970246" w:rsidR="00970246">
        <w:rPr>
          <w:rFonts w:ascii="TimesNewRomanPSMT" w:hAnsi="TimesNewRomanPSMT" w:cs="TimesNewRomanPSMT"/>
          <w:i/>
          <w:iCs/>
          <w:color w:val="00000A"/>
          <w:sz w:val="24"/>
          <w:szCs w:val="24"/>
        </w:rPr>
        <w:t xml:space="preserve">Tilia </w:t>
      </w:r>
      <w:proofErr w:type="spellStart"/>
      <w:r w:rsidRPr="00970246" w:rsidR="00970246">
        <w:rPr>
          <w:rFonts w:ascii="TimesNewRomanPSMT" w:hAnsi="TimesNewRomanPSMT" w:cs="TimesNewRomanPSMT"/>
          <w:i/>
          <w:iCs/>
          <w:color w:val="00000A"/>
          <w:sz w:val="24"/>
          <w:szCs w:val="24"/>
        </w:rPr>
        <w:t>platyphyllos</w:t>
      </w:r>
      <w:proofErr w:type="spellEnd"/>
      <w:r w:rsidR="00970246">
        <w:rPr>
          <w:rFonts w:ascii="TimesNewRomanPSMT" w:hAnsi="TimesNewRomanPSMT" w:cs="TimesNewRomanPSMT"/>
          <w:color w:val="00000A"/>
          <w:sz w:val="24"/>
          <w:szCs w:val="24"/>
        </w:rPr>
        <w:t>), Sibīrijas baltegle (</w:t>
      </w:r>
      <w:proofErr w:type="spellStart"/>
      <w:r w:rsidRPr="00970246" w:rsidR="00970246">
        <w:rPr>
          <w:rFonts w:ascii="TimesNewRomanPSMT" w:hAnsi="TimesNewRomanPSMT" w:cs="TimesNewRomanPSMT"/>
          <w:i/>
          <w:iCs/>
          <w:color w:val="00000A"/>
          <w:sz w:val="24"/>
          <w:szCs w:val="24"/>
        </w:rPr>
        <w:t>Abies</w:t>
      </w:r>
      <w:proofErr w:type="spellEnd"/>
      <w:r w:rsidRPr="00970246" w:rsidR="00970246">
        <w:rPr>
          <w:rFonts w:ascii="TimesNewRomanPSMT" w:hAnsi="TimesNewRomanPSMT" w:cs="TimesNewRomanPSMT"/>
          <w:i/>
          <w:iCs/>
          <w:color w:val="00000A"/>
          <w:sz w:val="24"/>
          <w:szCs w:val="24"/>
        </w:rPr>
        <w:t xml:space="preserve"> </w:t>
      </w:r>
      <w:proofErr w:type="spellStart"/>
      <w:r w:rsidRPr="00970246" w:rsidR="00970246">
        <w:rPr>
          <w:rFonts w:ascii="TimesNewRomanPSMT" w:hAnsi="TimesNewRomanPSMT" w:cs="TimesNewRomanPSMT"/>
          <w:i/>
          <w:iCs/>
          <w:color w:val="00000A"/>
          <w:sz w:val="24"/>
          <w:szCs w:val="24"/>
        </w:rPr>
        <w:t>sibirica</w:t>
      </w:r>
      <w:proofErr w:type="spellEnd"/>
      <w:r w:rsidR="00970246">
        <w:rPr>
          <w:rFonts w:ascii="TimesNewRomanPSMT" w:hAnsi="TimesNewRomanPSMT" w:cs="TimesNewRomanPSMT"/>
          <w:color w:val="00000A"/>
          <w:sz w:val="24"/>
          <w:szCs w:val="24"/>
        </w:rPr>
        <w:t>), baltā apse (</w:t>
      </w:r>
      <w:proofErr w:type="spellStart"/>
      <w:r w:rsidRPr="00970246" w:rsidR="00970246">
        <w:rPr>
          <w:rFonts w:ascii="TimesNewRomanPSMT" w:hAnsi="TimesNewRomanPSMT" w:cs="TimesNewRomanPSMT"/>
          <w:i/>
          <w:iCs/>
          <w:color w:val="00000A"/>
          <w:sz w:val="24"/>
          <w:szCs w:val="24"/>
        </w:rPr>
        <w:t>Populus</w:t>
      </w:r>
      <w:proofErr w:type="spellEnd"/>
      <w:r w:rsidRPr="00970246" w:rsidR="00970246">
        <w:rPr>
          <w:rFonts w:ascii="TimesNewRomanPSMT" w:hAnsi="TimesNewRomanPSMT" w:cs="TimesNewRomanPSMT"/>
          <w:i/>
          <w:iCs/>
          <w:color w:val="00000A"/>
          <w:sz w:val="24"/>
          <w:szCs w:val="24"/>
        </w:rPr>
        <w:t xml:space="preserve"> </w:t>
      </w:r>
      <w:proofErr w:type="spellStart"/>
      <w:r w:rsidRPr="00970246" w:rsidR="00970246">
        <w:rPr>
          <w:rFonts w:ascii="TimesNewRomanPSMT" w:hAnsi="TimesNewRomanPSMT" w:cs="TimesNewRomanPSMT"/>
          <w:i/>
          <w:iCs/>
          <w:color w:val="00000A"/>
          <w:sz w:val="24"/>
          <w:szCs w:val="24"/>
        </w:rPr>
        <w:t>alba</w:t>
      </w:r>
      <w:proofErr w:type="spellEnd"/>
      <w:r w:rsidR="00970246">
        <w:rPr>
          <w:rFonts w:ascii="TimesNewRomanPSMT" w:hAnsi="TimesNewRomanPSMT" w:cs="TimesNewRomanPSMT"/>
          <w:color w:val="00000A"/>
          <w:sz w:val="24"/>
          <w:szCs w:val="24"/>
        </w:rPr>
        <w:t>), parastā zirgkastaņa (</w:t>
      </w:r>
      <w:proofErr w:type="spellStart"/>
      <w:r w:rsidRPr="00970246" w:rsidR="00970246">
        <w:rPr>
          <w:rFonts w:ascii="TimesNewRomanPSMT" w:hAnsi="TimesNewRomanPSMT" w:cs="TimesNewRomanPSMT"/>
          <w:i/>
          <w:iCs/>
          <w:color w:val="00000A"/>
          <w:sz w:val="24"/>
          <w:szCs w:val="24"/>
        </w:rPr>
        <w:t>Aesculus</w:t>
      </w:r>
      <w:proofErr w:type="spellEnd"/>
      <w:r w:rsidRPr="00970246" w:rsidR="00970246">
        <w:rPr>
          <w:rFonts w:ascii="TimesNewRomanPSMT" w:hAnsi="TimesNewRomanPSMT" w:cs="TimesNewRomanPSMT"/>
          <w:i/>
          <w:iCs/>
          <w:color w:val="00000A"/>
          <w:sz w:val="24"/>
          <w:szCs w:val="24"/>
        </w:rPr>
        <w:t xml:space="preserve"> </w:t>
      </w:r>
      <w:proofErr w:type="spellStart"/>
      <w:r w:rsidRPr="00970246" w:rsidR="00970246">
        <w:rPr>
          <w:rFonts w:ascii="TimesNewRomanPSMT" w:hAnsi="TimesNewRomanPSMT" w:cs="TimesNewRomanPSMT"/>
          <w:i/>
          <w:iCs/>
          <w:color w:val="00000A"/>
          <w:sz w:val="24"/>
          <w:szCs w:val="24"/>
        </w:rPr>
        <w:t>hippocatanum</w:t>
      </w:r>
      <w:proofErr w:type="spellEnd"/>
      <w:r w:rsidR="00970246">
        <w:rPr>
          <w:rFonts w:ascii="TimesNewRomanPSMT" w:hAnsi="TimesNewRomanPSMT" w:cs="TimesNewRomanPSMT"/>
          <w:color w:val="00000A"/>
          <w:sz w:val="24"/>
          <w:szCs w:val="24"/>
        </w:rPr>
        <w:t>) un vilnainā irbene (</w:t>
      </w:r>
      <w:proofErr w:type="spellStart"/>
      <w:r w:rsidRPr="00970246" w:rsidR="00970246">
        <w:rPr>
          <w:rFonts w:ascii="Times New Roman" w:hAnsi="Times New Roman" w:cs="Times New Roman"/>
          <w:i/>
          <w:iCs/>
          <w:color w:val="000000" w:themeColor="text1"/>
          <w:sz w:val="24"/>
          <w:szCs w:val="24"/>
          <w:shd w:val="clear" w:color="auto" w:fill="FFFFFF"/>
        </w:rPr>
        <w:t>Viburnum</w:t>
      </w:r>
      <w:proofErr w:type="spellEnd"/>
      <w:r w:rsidRPr="00970246" w:rsidR="00970246">
        <w:rPr>
          <w:rFonts w:ascii="Times New Roman" w:hAnsi="Times New Roman" w:cs="Times New Roman"/>
          <w:i/>
          <w:iCs/>
          <w:color w:val="000000" w:themeColor="text1"/>
          <w:sz w:val="24"/>
          <w:szCs w:val="24"/>
          <w:shd w:val="clear" w:color="auto" w:fill="FFFFFF"/>
        </w:rPr>
        <w:t xml:space="preserve"> </w:t>
      </w:r>
      <w:proofErr w:type="spellStart"/>
      <w:r w:rsidRPr="00970246" w:rsidR="00970246">
        <w:rPr>
          <w:rFonts w:ascii="Times New Roman" w:hAnsi="Times New Roman" w:cs="Times New Roman"/>
          <w:i/>
          <w:iCs/>
          <w:color w:val="000000" w:themeColor="text1"/>
          <w:sz w:val="24"/>
          <w:szCs w:val="24"/>
          <w:shd w:val="clear" w:color="auto" w:fill="FFFFFF"/>
        </w:rPr>
        <w:t>lantana</w:t>
      </w:r>
      <w:proofErr w:type="spellEnd"/>
      <w:r w:rsidR="00970246">
        <w:rPr>
          <w:rFonts w:ascii="Arial" w:hAnsi="Arial" w:cs="Arial"/>
          <w:color w:val="222222"/>
          <w:sz w:val="21"/>
          <w:szCs w:val="21"/>
          <w:shd w:val="clear" w:color="auto" w:fill="FFFFFF"/>
        </w:rPr>
        <w:t>).</w:t>
      </w:r>
    </w:p>
    <w:p w:rsidRPr="00EC0A4A" w:rsidR="0085452E" w:rsidP="000F4B50" w:rsidRDefault="00700AD0" w14:paraId="1FD98783" w14:textId="1BBD822A">
      <w:pPr>
        <w:autoSpaceDE w:val="0"/>
        <w:autoSpaceDN w:val="0"/>
        <w:adjustRightInd w:val="0"/>
        <w:spacing w:after="0" w:line="240" w:lineRule="auto"/>
        <w:jc w:val="both"/>
        <w:rPr>
          <w:rFonts w:ascii="Times New Roman" w:hAnsi="Times New Roman" w:cs="Times New Roman"/>
          <w:iCs/>
          <w:sz w:val="24"/>
          <w:szCs w:val="24"/>
        </w:rPr>
      </w:pPr>
      <w:r>
        <w:rPr>
          <w:rFonts w:ascii="TimesNewRomanPSMT" w:hAnsi="TimesNewRomanPSMT" w:cs="TimesNewRomanPSMT"/>
          <w:sz w:val="24"/>
          <w:szCs w:val="24"/>
        </w:rPr>
        <w:t>Elejas</w:t>
      </w:r>
      <w:r w:rsidR="0085452E">
        <w:rPr>
          <w:rFonts w:ascii="TimesNewRomanPSMT" w:hAnsi="TimesNewRomanPSMT" w:cs="TimesNewRomanPSMT"/>
          <w:sz w:val="24"/>
          <w:szCs w:val="24"/>
        </w:rPr>
        <w:t xml:space="preserve"> muižas parkā ir sastopamas īpaši aizsargājamas sugas</w:t>
      </w:r>
      <w:r w:rsidR="00451235">
        <w:rPr>
          <w:rFonts w:ascii="TimesNewRomanPSMT" w:hAnsi="TimesNewRomanPSMT" w:cs="TimesNewRomanPSMT"/>
          <w:sz w:val="24"/>
          <w:szCs w:val="24"/>
        </w:rPr>
        <w:t xml:space="preserve"> </w:t>
      </w:r>
      <w:r>
        <w:rPr>
          <w:rFonts w:ascii="TimesNewRomanPSMT" w:hAnsi="TimesNewRomanPSMT" w:cs="TimesNewRomanPSMT"/>
          <w:sz w:val="24"/>
          <w:szCs w:val="24"/>
        </w:rPr>
        <w:t>–</w:t>
      </w:r>
      <w:r w:rsidR="00451235">
        <w:rPr>
          <w:rFonts w:ascii="TimesNewRomanPSMT" w:hAnsi="TimesNewRomanPSMT" w:cs="TimesNewRomanPSMT"/>
          <w:sz w:val="24"/>
          <w:szCs w:val="24"/>
        </w:rPr>
        <w:t xml:space="preserve"> </w:t>
      </w:r>
      <w:proofErr w:type="spellStart"/>
      <w:r>
        <w:rPr>
          <w:rFonts w:ascii="Times New Roman" w:hAnsi="Times New Roman" w:cs="Times New Roman"/>
          <w:sz w:val="24"/>
          <w:szCs w:val="24"/>
        </w:rPr>
        <w:t>sīkpunktainā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artonija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Arthonia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byssacea</w:t>
      </w:r>
      <w:proofErr w:type="spellEnd"/>
      <w:r>
        <w:rPr>
          <w:rFonts w:ascii="Times New Roman" w:hAnsi="Times New Roman" w:cs="Times New Roman"/>
          <w:sz w:val="24"/>
          <w:szCs w:val="24"/>
        </w:rPr>
        <w:t xml:space="preserve">), </w:t>
      </w:r>
      <w:r w:rsidRPr="0085452E" w:rsidR="0085452E">
        <w:rPr>
          <w:rFonts w:ascii="Times New Roman" w:hAnsi="Times New Roman" w:cs="Times New Roman"/>
          <w:i/>
          <w:iCs/>
          <w:sz w:val="24"/>
          <w:szCs w:val="24"/>
        </w:rPr>
        <w:t xml:space="preserve"> </w:t>
      </w:r>
      <w:r w:rsidRPr="0085452E" w:rsidR="0085452E">
        <w:rPr>
          <w:rFonts w:ascii="Times New Roman" w:hAnsi="Times New Roman" w:cs="Times New Roman"/>
          <w:sz w:val="24"/>
          <w:szCs w:val="24"/>
        </w:rPr>
        <w:t xml:space="preserve">lapkoku </w:t>
      </w:r>
      <w:proofErr w:type="spellStart"/>
      <w:r w:rsidRPr="0085452E" w:rsidR="0085452E">
        <w:rPr>
          <w:rFonts w:ascii="Times New Roman" w:hAnsi="Times New Roman" w:cs="Times New Roman"/>
          <w:sz w:val="24"/>
          <w:szCs w:val="24"/>
        </w:rPr>
        <w:t>praulgrau</w:t>
      </w:r>
      <w:r w:rsidR="001C1D65">
        <w:rPr>
          <w:rFonts w:ascii="Times New Roman" w:hAnsi="Times New Roman" w:cs="Times New Roman"/>
          <w:sz w:val="24"/>
          <w:szCs w:val="24"/>
        </w:rPr>
        <w:t>zis</w:t>
      </w:r>
      <w:proofErr w:type="spellEnd"/>
      <w:r w:rsidRPr="0085452E" w:rsidR="0085452E">
        <w:rPr>
          <w:rFonts w:ascii="Times New Roman" w:hAnsi="Times New Roman" w:cs="Times New Roman"/>
          <w:sz w:val="24"/>
          <w:szCs w:val="24"/>
        </w:rPr>
        <w:t xml:space="preserve"> (</w:t>
      </w:r>
      <w:proofErr w:type="spellStart"/>
      <w:r w:rsidRPr="0085452E" w:rsidR="0085452E">
        <w:rPr>
          <w:rFonts w:ascii="Times New Roman" w:hAnsi="Times New Roman" w:cs="Times New Roman"/>
          <w:i/>
          <w:iCs/>
          <w:sz w:val="24"/>
          <w:szCs w:val="24"/>
        </w:rPr>
        <w:t>Osmoderma</w:t>
      </w:r>
      <w:proofErr w:type="spellEnd"/>
      <w:r w:rsidRPr="0085452E" w:rsidR="0085452E">
        <w:rPr>
          <w:rFonts w:ascii="Times New Roman" w:hAnsi="Times New Roman" w:cs="Times New Roman"/>
          <w:i/>
          <w:iCs/>
          <w:sz w:val="24"/>
          <w:szCs w:val="24"/>
        </w:rPr>
        <w:t xml:space="preserve"> </w:t>
      </w:r>
      <w:proofErr w:type="spellStart"/>
      <w:r w:rsidRPr="0085452E" w:rsidR="0085452E">
        <w:rPr>
          <w:rFonts w:ascii="Times New Roman" w:hAnsi="Times New Roman" w:cs="Times New Roman"/>
          <w:i/>
          <w:sz w:val="24"/>
          <w:szCs w:val="24"/>
        </w:rPr>
        <w:t>barnabita</w:t>
      </w:r>
      <w:proofErr w:type="spellEnd"/>
      <w:r w:rsidRPr="0085452E" w:rsidR="0085452E">
        <w:rPr>
          <w:rStyle w:val="Vresatsauce"/>
          <w:rFonts w:ascii="Times New Roman" w:hAnsi="Times New Roman" w:cs="Times New Roman"/>
          <w:i/>
          <w:sz w:val="24"/>
          <w:szCs w:val="24"/>
        </w:rPr>
        <w:footnoteReference w:id="1"/>
      </w:r>
      <w:r w:rsidRPr="0085452E" w:rsidR="0085452E">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iCs/>
          <w:sz w:val="24"/>
          <w:szCs w:val="24"/>
        </w:rPr>
        <w:t xml:space="preserve">vidējais dzenis </w:t>
      </w:r>
      <w:r w:rsidRPr="00700AD0">
        <w:rPr>
          <w:rFonts w:ascii="Times New Roman" w:hAnsi="Times New Roman" w:cs="Times New Roman"/>
          <w:i/>
          <w:sz w:val="24"/>
          <w:szCs w:val="24"/>
        </w:rPr>
        <w:t>(</w:t>
      </w:r>
      <w:proofErr w:type="spellStart"/>
      <w:r w:rsidRPr="00700AD0">
        <w:rPr>
          <w:rFonts w:ascii="Times New Roman" w:hAnsi="Times New Roman" w:cs="Times New Roman"/>
          <w:i/>
          <w:sz w:val="24"/>
          <w:szCs w:val="24"/>
        </w:rPr>
        <w:t>Dendrocopos</w:t>
      </w:r>
      <w:proofErr w:type="spellEnd"/>
      <w:r w:rsidRPr="00700AD0">
        <w:rPr>
          <w:rFonts w:ascii="Times New Roman" w:hAnsi="Times New Roman" w:cs="Times New Roman"/>
          <w:i/>
          <w:sz w:val="24"/>
          <w:szCs w:val="24"/>
        </w:rPr>
        <w:t xml:space="preserve"> </w:t>
      </w:r>
      <w:proofErr w:type="spellStart"/>
      <w:r w:rsidRPr="00700AD0">
        <w:rPr>
          <w:rFonts w:ascii="Times New Roman" w:hAnsi="Times New Roman" w:cs="Times New Roman"/>
          <w:i/>
          <w:sz w:val="24"/>
          <w:szCs w:val="24"/>
        </w:rPr>
        <w:t>medius</w:t>
      </w:r>
      <w:proofErr w:type="spellEnd"/>
      <w:r>
        <w:rPr>
          <w:rFonts w:ascii="Times New Roman" w:hAnsi="Times New Roman" w:cs="Times New Roman"/>
          <w:iCs/>
          <w:sz w:val="24"/>
          <w:szCs w:val="24"/>
        </w:rPr>
        <w:t>)</w:t>
      </w:r>
      <w:r w:rsidR="00451235">
        <w:rPr>
          <w:rFonts w:ascii="Times New Roman" w:hAnsi="Times New Roman" w:cs="Times New Roman"/>
          <w:i/>
          <w:sz w:val="24"/>
          <w:szCs w:val="24"/>
        </w:rPr>
        <w:t xml:space="preserve"> </w:t>
      </w:r>
      <w:r w:rsidR="00451235">
        <w:rPr>
          <w:rFonts w:ascii="Times New Roman" w:hAnsi="Times New Roman" w:cs="Times New Roman"/>
          <w:iCs/>
          <w:sz w:val="24"/>
          <w:szCs w:val="24"/>
        </w:rPr>
        <w:t xml:space="preserve">un </w:t>
      </w:r>
      <w:r>
        <w:rPr>
          <w:rFonts w:ascii="Times New Roman" w:hAnsi="Times New Roman" w:cs="Times New Roman"/>
          <w:iCs/>
          <w:sz w:val="24"/>
          <w:szCs w:val="24"/>
        </w:rPr>
        <w:t>četras</w:t>
      </w:r>
      <w:r w:rsidR="00451235">
        <w:rPr>
          <w:rFonts w:ascii="Times New Roman" w:hAnsi="Times New Roman" w:cs="Times New Roman"/>
          <w:iCs/>
          <w:sz w:val="24"/>
          <w:szCs w:val="24"/>
        </w:rPr>
        <w:t xml:space="preserve"> sikspārņu</w:t>
      </w:r>
      <w:r w:rsidR="00935301">
        <w:rPr>
          <w:rFonts w:ascii="Times New Roman" w:hAnsi="Times New Roman" w:cs="Times New Roman"/>
          <w:iCs/>
          <w:sz w:val="24"/>
          <w:szCs w:val="24"/>
        </w:rPr>
        <w:t xml:space="preserve"> </w:t>
      </w:r>
      <w:r w:rsidR="00451235">
        <w:rPr>
          <w:rFonts w:ascii="Times New Roman" w:hAnsi="Times New Roman" w:cs="Times New Roman"/>
          <w:iCs/>
          <w:sz w:val="24"/>
          <w:szCs w:val="24"/>
        </w:rPr>
        <w:t>sugas.</w:t>
      </w:r>
      <w:r w:rsidR="00EC0A4A">
        <w:rPr>
          <w:rFonts w:ascii="Times New Roman" w:hAnsi="Times New Roman" w:cs="Times New Roman"/>
          <w:iCs/>
          <w:sz w:val="24"/>
          <w:szCs w:val="24"/>
        </w:rPr>
        <w:t xml:space="preserve"> </w:t>
      </w:r>
      <w:r w:rsidR="00EC0A4A">
        <w:rPr>
          <w:rFonts w:ascii="TimesNewRomanPSMT" w:hAnsi="TimesNewRomanPSMT" w:cs="TimesNewRomanPSMT"/>
          <w:sz w:val="24"/>
          <w:szCs w:val="24"/>
        </w:rPr>
        <w:t>P</w:t>
      </w:r>
      <w:r w:rsidR="009547D1">
        <w:rPr>
          <w:rFonts w:ascii="TimesNewRomanPSMT" w:hAnsi="TimesNewRomanPSMT" w:cs="TimesNewRomanPSMT"/>
          <w:sz w:val="24"/>
          <w:szCs w:val="24"/>
        </w:rPr>
        <w:t>ark</w:t>
      </w:r>
      <w:r w:rsidR="00EC0A4A">
        <w:rPr>
          <w:rFonts w:ascii="TimesNewRomanPSMT" w:hAnsi="TimesNewRomanPSMT" w:cs="TimesNewRomanPSMT"/>
          <w:sz w:val="24"/>
          <w:szCs w:val="24"/>
        </w:rPr>
        <w:t>a teritorijā</w:t>
      </w:r>
      <w:r w:rsidR="009547D1">
        <w:rPr>
          <w:rFonts w:ascii="TimesNewRomanPSMT" w:hAnsi="TimesNewRomanPSMT" w:cs="TimesNewRomanPSMT"/>
          <w:sz w:val="24"/>
          <w:szCs w:val="24"/>
        </w:rPr>
        <w:t xml:space="preserve"> ir </w:t>
      </w:r>
      <w:r w:rsidR="00D83D72">
        <w:rPr>
          <w:rFonts w:ascii="TimesNewRomanPSMT" w:hAnsi="TimesNewRomanPSMT" w:cs="TimesNewRomanPSMT"/>
          <w:sz w:val="24"/>
          <w:szCs w:val="24"/>
        </w:rPr>
        <w:t>sastopami astoņi</w:t>
      </w:r>
      <w:r w:rsidR="009547D1">
        <w:rPr>
          <w:rFonts w:ascii="TimesNewRomanPSMT" w:hAnsi="TimesNewRomanPSMT" w:cs="TimesNewRomanPSMT"/>
          <w:sz w:val="24"/>
          <w:szCs w:val="24"/>
        </w:rPr>
        <w:t xml:space="preserve"> dižkoki, kuri pārstāv</w:t>
      </w:r>
      <w:r w:rsidR="00451235">
        <w:rPr>
          <w:rFonts w:ascii="TimesNewRomanPSMT" w:hAnsi="TimesNewRomanPSMT" w:cs="TimesNewRomanPSMT"/>
          <w:sz w:val="24"/>
          <w:szCs w:val="24"/>
        </w:rPr>
        <w:t xml:space="preserve"> </w:t>
      </w:r>
      <w:r w:rsidR="009547D1">
        <w:rPr>
          <w:rFonts w:ascii="TimesNewRomanPSMT" w:hAnsi="TimesNewRomanPSMT" w:cs="TimesNewRomanPSMT"/>
          <w:sz w:val="24"/>
          <w:szCs w:val="24"/>
        </w:rPr>
        <w:t>svešzemju sugas, kas sasnieguš</w:t>
      </w:r>
      <w:r w:rsidR="00D83D72">
        <w:rPr>
          <w:rFonts w:ascii="TimesNewRomanPSMT" w:hAnsi="TimesNewRomanPSMT" w:cs="TimesNewRomanPSMT"/>
          <w:sz w:val="24"/>
          <w:szCs w:val="24"/>
        </w:rPr>
        <w:t xml:space="preserve">i </w:t>
      </w:r>
      <w:r w:rsidR="009547D1">
        <w:rPr>
          <w:rFonts w:ascii="TimesNewRomanPSMT" w:hAnsi="TimesNewRomanPSMT" w:cs="TimesNewRomanPSMT"/>
          <w:sz w:val="24"/>
          <w:szCs w:val="24"/>
        </w:rPr>
        <w:t>dižkoku</w:t>
      </w:r>
      <w:r w:rsidR="00451235">
        <w:rPr>
          <w:rFonts w:ascii="TimesNewRomanPSMT" w:hAnsi="TimesNewRomanPSMT" w:cs="TimesNewRomanPSMT"/>
          <w:sz w:val="24"/>
          <w:szCs w:val="24"/>
        </w:rPr>
        <w:t xml:space="preserve"> </w:t>
      </w:r>
      <w:r w:rsidR="009547D1">
        <w:rPr>
          <w:rFonts w:ascii="TimesNewRomanPSMT" w:hAnsi="TimesNewRomanPSMT" w:cs="TimesNewRomanPSMT"/>
          <w:sz w:val="24"/>
          <w:szCs w:val="24"/>
        </w:rPr>
        <w:t>izmērus.</w:t>
      </w:r>
    </w:p>
    <w:p w:rsidR="006B7EF4" w:rsidP="000F4B50" w:rsidRDefault="006B7EF4" w14:paraId="76926148" w14:textId="68AAEB8F">
      <w:pPr>
        <w:autoSpaceDE w:val="0"/>
        <w:autoSpaceDN w:val="0"/>
        <w:adjustRightInd w:val="0"/>
        <w:spacing w:after="0" w:line="240" w:lineRule="auto"/>
        <w:jc w:val="both"/>
        <w:rPr>
          <w:rFonts w:ascii="TimesNewRomanPSMT" w:hAnsi="TimesNewRomanPSMT" w:cs="TimesNewRomanPSMT"/>
          <w:sz w:val="24"/>
          <w:szCs w:val="24"/>
        </w:rPr>
      </w:pPr>
    </w:p>
    <w:p w:rsidRPr="00170EF3" w:rsidR="006B7EF4" w:rsidP="00170EF3" w:rsidRDefault="000F4B50" w14:paraId="001BB614" w14:textId="35763DAA">
      <w:pPr>
        <w:autoSpaceDE w:val="0"/>
        <w:autoSpaceDN w:val="0"/>
        <w:adjustRightInd w:val="0"/>
        <w:spacing w:after="0" w:line="240" w:lineRule="auto"/>
        <w:jc w:val="both"/>
        <w:rPr>
          <w:rFonts w:ascii="Times New Roman" w:hAnsi="Times New Roman" w:cs="Times New Roman"/>
          <w:sz w:val="24"/>
          <w:szCs w:val="24"/>
          <w:u w:val="single"/>
        </w:rPr>
      </w:pPr>
      <w:r w:rsidRPr="00170EF3">
        <w:rPr>
          <w:rFonts w:ascii="Times New Roman" w:hAnsi="Times New Roman" w:cs="Times New Roman"/>
          <w:sz w:val="24"/>
          <w:szCs w:val="24"/>
          <w:u w:val="single"/>
        </w:rPr>
        <w:t>Priekšlikumi “</w:t>
      </w:r>
      <w:r w:rsidR="00700AD0">
        <w:rPr>
          <w:rFonts w:ascii="Times New Roman" w:hAnsi="Times New Roman" w:cs="Times New Roman"/>
          <w:sz w:val="24"/>
          <w:szCs w:val="24"/>
          <w:u w:val="single"/>
        </w:rPr>
        <w:t xml:space="preserve">Elejas </w:t>
      </w:r>
      <w:r w:rsidRPr="00170EF3">
        <w:rPr>
          <w:rFonts w:ascii="Times New Roman" w:hAnsi="Times New Roman" w:cs="Times New Roman"/>
          <w:sz w:val="24"/>
          <w:szCs w:val="24"/>
          <w:u w:val="single"/>
        </w:rPr>
        <w:t>muižas parks” dendroloģiskā stādījuma statusa piešķiršanai</w:t>
      </w:r>
    </w:p>
    <w:p w:rsidR="00935301" w:rsidP="00935301" w:rsidRDefault="00935301" w14:paraId="0768F04A" w14:textId="5DBAEB32">
      <w:pPr>
        <w:autoSpaceDE w:val="0"/>
        <w:autoSpaceDN w:val="0"/>
        <w:adjustRightInd w:val="0"/>
        <w:spacing w:after="0" w:line="240" w:lineRule="auto"/>
        <w:jc w:val="both"/>
        <w:rPr>
          <w:rFonts w:ascii="Times New Roman" w:hAnsi="Times New Roman" w:cs="Times New Roman"/>
          <w:b/>
          <w:bCs/>
          <w:sz w:val="24"/>
          <w:szCs w:val="24"/>
        </w:rPr>
      </w:pPr>
    </w:p>
    <w:p w:rsidR="00524DED" w:rsidP="00524DED" w:rsidRDefault="00164A99" w14:paraId="20261F36" w14:textId="1676362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Tā kā Elejas muižas parks iekļauts valsts kultūras pieminekļu sarakstā, tām ir ievērojama vēsturiskā un kultūrvēsturiskā nozīme, kā arī parka ir sastopamas nozīmīgas dendroloģiskās un dabas vērtības.</w:t>
      </w:r>
      <w:r w:rsidR="00E13652">
        <w:rPr>
          <w:rFonts w:ascii="Times New Roman" w:hAnsi="Times New Roman" w:cs="Times New Roman"/>
          <w:sz w:val="24"/>
          <w:szCs w:val="24"/>
        </w:rPr>
        <w:t xml:space="preserve"> Pēc 2011. gada apsekošanas G. </w:t>
      </w:r>
      <w:proofErr w:type="spellStart"/>
      <w:r w:rsidR="00E13652">
        <w:rPr>
          <w:rFonts w:ascii="Times New Roman" w:hAnsi="Times New Roman" w:cs="Times New Roman"/>
          <w:sz w:val="24"/>
          <w:szCs w:val="24"/>
        </w:rPr>
        <w:t>Leiburgs</w:t>
      </w:r>
      <w:proofErr w:type="spellEnd"/>
      <w:r w:rsidR="00E13652">
        <w:rPr>
          <w:rFonts w:ascii="Times New Roman" w:hAnsi="Times New Roman" w:cs="Times New Roman"/>
          <w:sz w:val="24"/>
          <w:szCs w:val="24"/>
        </w:rPr>
        <w:t xml:space="preserve"> min, kā Elejas muižas parks dendroloģiski un no bioloģiskās daudzveidības viedokļa ir saudzējama vides “pērle” Latvijas un Eiropas mērogā. </w:t>
      </w:r>
      <w:r>
        <w:rPr>
          <w:rFonts w:ascii="Times New Roman" w:hAnsi="Times New Roman" w:cs="Times New Roman"/>
          <w:sz w:val="24"/>
          <w:szCs w:val="24"/>
        </w:rPr>
        <w:t>Līdz ar to,</w:t>
      </w:r>
      <w:r w:rsidR="00E46A12">
        <w:rPr>
          <w:rFonts w:ascii="Times New Roman" w:hAnsi="Times New Roman" w:cs="Times New Roman"/>
          <w:sz w:val="24"/>
          <w:szCs w:val="24"/>
        </w:rPr>
        <w:t xml:space="preserve"> lai saglabātu un nodrošinātu aizsardzību dendroloģiskām un </w:t>
      </w:r>
      <w:r w:rsidR="00BA02BB">
        <w:rPr>
          <w:rFonts w:ascii="Times New Roman" w:hAnsi="Times New Roman" w:cs="Times New Roman"/>
          <w:sz w:val="24"/>
          <w:szCs w:val="24"/>
        </w:rPr>
        <w:t xml:space="preserve">tostarp citām </w:t>
      </w:r>
      <w:r w:rsidR="00E46A12">
        <w:rPr>
          <w:rFonts w:ascii="Times New Roman" w:hAnsi="Times New Roman" w:cs="Times New Roman"/>
          <w:sz w:val="24"/>
          <w:szCs w:val="24"/>
        </w:rPr>
        <w:t>dabas vērtībām</w:t>
      </w:r>
      <w:r w:rsidRPr="00524DED" w:rsidR="00524DED">
        <w:rPr>
          <w:rFonts w:ascii="Times New Roman" w:hAnsi="Times New Roman" w:cs="Times New Roman"/>
          <w:sz w:val="24"/>
          <w:szCs w:val="24"/>
        </w:rPr>
        <w:t xml:space="preserve">, Dabas aizsardzības pārvalde (turpmāk - Pārvalde) ir izvirzījusi priekšlikumu Elejas muižas parkam piešķirt īpaši aizsargājamās </w:t>
      </w:r>
      <w:r w:rsidR="00BA02BB">
        <w:rPr>
          <w:rFonts w:ascii="Times New Roman" w:hAnsi="Times New Roman" w:cs="Times New Roman"/>
          <w:sz w:val="24"/>
          <w:szCs w:val="24"/>
        </w:rPr>
        <w:t xml:space="preserve">dabas </w:t>
      </w:r>
      <w:r w:rsidRPr="00524DED" w:rsidR="00524DED">
        <w:rPr>
          <w:rFonts w:ascii="Times New Roman" w:hAnsi="Times New Roman" w:cs="Times New Roman"/>
          <w:sz w:val="24"/>
          <w:szCs w:val="24"/>
        </w:rPr>
        <w:t>teritorijas – dendroloģiskā stādījuma statusu.</w:t>
      </w:r>
    </w:p>
    <w:p w:rsidR="00605F74" w:rsidP="00605F74" w:rsidRDefault="00605F74" w14:paraId="7F4C63C6" w14:textId="77777777">
      <w:pPr>
        <w:jc w:val="both"/>
        <w:rPr>
          <w:rFonts w:ascii="Times New Roman" w:hAnsi="Times New Roman" w:cs="Times New Roman"/>
          <w:sz w:val="24"/>
          <w:szCs w:val="24"/>
        </w:rPr>
      </w:pPr>
    </w:p>
    <w:p w:rsidRPr="00170EF3" w:rsidR="004574F7" w:rsidP="00170EF3" w:rsidRDefault="003E4361" w14:paraId="6C81F05F" w14:textId="39662BF3">
      <w:pPr>
        <w:pStyle w:val="Sarakstarindkopa"/>
        <w:numPr>
          <w:ilvl w:val="0"/>
          <w:numId w:val="27"/>
        </w:numPr>
        <w:jc w:val="both"/>
        <w:rPr>
          <w:rFonts w:ascii="Times New Roman" w:hAnsi="Times New Roman" w:cs="Times New Roman"/>
          <w:b/>
          <w:color w:val="000000" w:themeColor="text1"/>
          <w:sz w:val="24"/>
          <w:szCs w:val="24"/>
        </w:rPr>
      </w:pPr>
      <w:r w:rsidRPr="00170EF3">
        <w:rPr>
          <w:rFonts w:ascii="Times New Roman" w:hAnsi="Times New Roman" w:cs="Times New Roman"/>
          <w:b/>
          <w:color w:val="000000" w:themeColor="text1"/>
          <w:sz w:val="24"/>
          <w:szCs w:val="24"/>
        </w:rPr>
        <w:t>Izmaiņas</w:t>
      </w:r>
      <w:r w:rsidRPr="00170EF3" w:rsidR="004574F7">
        <w:rPr>
          <w:rFonts w:ascii="Times New Roman" w:hAnsi="Times New Roman" w:cs="Times New Roman"/>
          <w:b/>
          <w:color w:val="000000" w:themeColor="text1"/>
          <w:sz w:val="24"/>
          <w:szCs w:val="24"/>
        </w:rPr>
        <w:t xml:space="preserve"> saimnieciskās darbības ierobežojumiem aizsargājam</w:t>
      </w:r>
      <w:r w:rsidRPr="00170EF3">
        <w:rPr>
          <w:rFonts w:ascii="Times New Roman" w:hAnsi="Times New Roman" w:cs="Times New Roman"/>
          <w:b/>
          <w:color w:val="000000" w:themeColor="text1"/>
          <w:sz w:val="24"/>
          <w:szCs w:val="24"/>
        </w:rPr>
        <w:t xml:space="preserve">ajā dendroloģiskajā stādījumā </w:t>
      </w:r>
    </w:p>
    <w:p w:rsidRPr="00422093" w:rsidR="00F71C16" w:rsidP="00C85A2C" w:rsidRDefault="00170EF3" w14:paraId="5CA1FF4E" w14:textId="06E3658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Pēc “</w:t>
      </w:r>
      <w:r w:rsidR="00164A99">
        <w:rPr>
          <w:rFonts w:ascii="Times New Roman" w:hAnsi="Times New Roman" w:cs="Times New Roman"/>
          <w:color w:val="000000" w:themeColor="text1"/>
          <w:sz w:val="24"/>
          <w:szCs w:val="24"/>
        </w:rPr>
        <w:t xml:space="preserve">Elejas </w:t>
      </w:r>
      <w:r>
        <w:rPr>
          <w:rFonts w:ascii="Times New Roman" w:hAnsi="Times New Roman" w:cs="Times New Roman"/>
          <w:color w:val="000000" w:themeColor="text1"/>
          <w:sz w:val="24"/>
          <w:szCs w:val="24"/>
        </w:rPr>
        <w:t xml:space="preserve">muižas parks” dabas </w:t>
      </w:r>
      <w:r w:rsidR="00BA02BB">
        <w:rPr>
          <w:rFonts w:ascii="Times New Roman" w:hAnsi="Times New Roman" w:cs="Times New Roman"/>
          <w:color w:val="000000" w:themeColor="text1"/>
          <w:sz w:val="24"/>
          <w:szCs w:val="24"/>
        </w:rPr>
        <w:t xml:space="preserve">pieminekļa </w:t>
      </w:r>
      <w:r>
        <w:rPr>
          <w:rFonts w:ascii="Times New Roman" w:hAnsi="Times New Roman" w:cs="Times New Roman"/>
          <w:color w:val="000000" w:themeColor="text1"/>
          <w:sz w:val="24"/>
          <w:szCs w:val="24"/>
        </w:rPr>
        <w:t>– dendroloģiskā stādījuma statusa piešķiršanas, a</w:t>
      </w:r>
      <w:r w:rsidRPr="006C7BC4" w:rsidR="003E4361">
        <w:rPr>
          <w:rFonts w:ascii="Times New Roman" w:hAnsi="Times New Roman" w:cs="Times New Roman"/>
          <w:color w:val="000000" w:themeColor="text1"/>
          <w:sz w:val="24"/>
          <w:szCs w:val="24"/>
        </w:rPr>
        <w:t>tbilstoši likumam “Par kompensāciju par saimnieciskās darbības ierobežojumiem aizsargājamās teritorijās” kompensācijas par dendroloģiskiem stādījumiem netiek piešķirtas, tomēr dendroloģiskā stādījuma statuss ierobežo</w:t>
      </w:r>
      <w:r w:rsidR="00BA02BB">
        <w:rPr>
          <w:rFonts w:ascii="Times New Roman" w:hAnsi="Times New Roman" w:cs="Times New Roman"/>
          <w:color w:val="000000" w:themeColor="text1"/>
          <w:sz w:val="24"/>
          <w:szCs w:val="24"/>
        </w:rPr>
        <w:t>s</w:t>
      </w:r>
      <w:r w:rsidRPr="006C7BC4" w:rsidR="003E4361">
        <w:rPr>
          <w:rFonts w:ascii="Times New Roman" w:hAnsi="Times New Roman" w:cs="Times New Roman"/>
          <w:color w:val="000000" w:themeColor="text1"/>
          <w:sz w:val="24"/>
          <w:szCs w:val="24"/>
        </w:rPr>
        <w:t xml:space="preserve"> koku ciršanu un apbūves veidošanu šajā teritorijā.</w:t>
      </w:r>
    </w:p>
    <w:p w:rsidRPr="009D4090" w:rsidR="009D4090" w:rsidP="00C85A2C" w:rsidRDefault="009D4090" w14:paraId="3A37CF1E" w14:textId="12571FB2">
      <w:pPr>
        <w:jc w:val="both"/>
        <w:rPr>
          <w:rFonts w:ascii="Times New Roman" w:hAnsi="Times New Roman" w:cs="Times New Roman"/>
          <w:sz w:val="24"/>
          <w:szCs w:val="24"/>
        </w:rPr>
      </w:pPr>
      <w:r>
        <w:rPr>
          <w:rFonts w:ascii="Times New Roman" w:hAnsi="Times New Roman" w:cs="Times New Roman"/>
          <w:sz w:val="24"/>
          <w:szCs w:val="24"/>
        </w:rPr>
        <w:t>Atbilstoši Jelgavas novada teritorijas plānojumam</w:t>
      </w:r>
      <w:r>
        <w:rPr>
          <w:rStyle w:val="Vresatsauce"/>
          <w:rFonts w:ascii="Times New Roman" w:hAnsi="Times New Roman" w:cs="Times New Roman"/>
          <w:sz w:val="24"/>
          <w:szCs w:val="24"/>
        </w:rPr>
        <w:footnoteReference w:id="2"/>
      </w:r>
      <w:r>
        <w:rPr>
          <w:rFonts w:ascii="Times New Roman" w:hAnsi="Times New Roman" w:cs="Times New Roman"/>
          <w:sz w:val="24"/>
          <w:szCs w:val="24"/>
        </w:rPr>
        <w:t xml:space="preserve"> (2011. – 2023. gadam), </w:t>
      </w:r>
      <w:r w:rsidRPr="009D4090">
        <w:rPr>
          <w:rFonts w:ascii="Times New Roman" w:hAnsi="Times New Roman" w:cs="Times New Roman"/>
          <w:sz w:val="24"/>
          <w:szCs w:val="24"/>
        </w:rPr>
        <w:t>grafiskajā daļā “Elejas pagasta plānotā (atļautā) izmantošana” Elejas muižas lielākā daļa noteikta kā Zaļās teritorijas, kuras mērķis saskaņā ar teritorijas plānojuma paskaidrojuma rakstu ir saglabāt teritorijas ainavu un bioloģiskās daudzveidības nodrošināšanu, veicināt tūrisma attīstību, nodrošinot kvalitatīvu dabas vidi, teritorijas labiekārtošanu pie ūdeņiem un apmeklētākajās vietās.</w:t>
      </w:r>
    </w:p>
    <w:p w:rsidRPr="00422093" w:rsidR="003E4361" w:rsidP="00C85A2C" w:rsidRDefault="008E4BB9" w14:paraId="33FEA377" w14:textId="445634E3">
      <w:pPr>
        <w:jc w:val="both"/>
        <w:rPr>
          <w:rFonts w:ascii="Times New Roman" w:hAnsi="Times New Roman" w:cs="Times New Roman"/>
          <w:color w:val="FF0000"/>
          <w:sz w:val="24"/>
          <w:szCs w:val="24"/>
        </w:rPr>
      </w:pPr>
      <w:r>
        <w:rPr>
          <w:rFonts w:ascii="Times New Roman" w:hAnsi="Times New Roman" w:cs="Times New Roman"/>
          <w:sz w:val="24"/>
          <w:szCs w:val="24"/>
        </w:rPr>
        <w:t>M</w:t>
      </w:r>
      <w:r w:rsidR="00E47D7E">
        <w:rPr>
          <w:rFonts w:ascii="Times New Roman" w:hAnsi="Times New Roman" w:cs="Times New Roman"/>
          <w:sz w:val="24"/>
          <w:szCs w:val="24"/>
        </w:rPr>
        <w:t>inistra kabineta 2010.gada 16.marta</w:t>
      </w:r>
      <w:r>
        <w:rPr>
          <w:rFonts w:ascii="Times New Roman" w:hAnsi="Times New Roman" w:cs="Times New Roman"/>
          <w:sz w:val="24"/>
          <w:szCs w:val="24"/>
        </w:rPr>
        <w:t xml:space="preserve"> </w:t>
      </w:r>
      <w:r w:rsidR="00F71C16">
        <w:rPr>
          <w:rFonts w:ascii="Times New Roman" w:hAnsi="Times New Roman" w:cs="Times New Roman"/>
          <w:sz w:val="24"/>
          <w:szCs w:val="24"/>
        </w:rPr>
        <w:t>noteikum</w:t>
      </w:r>
      <w:r w:rsidR="00E47D7E">
        <w:rPr>
          <w:rFonts w:ascii="Times New Roman" w:hAnsi="Times New Roman" w:cs="Times New Roman"/>
          <w:sz w:val="24"/>
          <w:szCs w:val="24"/>
        </w:rPr>
        <w:t>i</w:t>
      </w:r>
      <w:r w:rsidR="00F71C16">
        <w:rPr>
          <w:rFonts w:ascii="Times New Roman" w:hAnsi="Times New Roman" w:cs="Times New Roman"/>
          <w:sz w:val="24"/>
          <w:szCs w:val="24"/>
        </w:rPr>
        <w:t xml:space="preserve"> </w:t>
      </w:r>
      <w:r>
        <w:rPr>
          <w:rFonts w:ascii="Times New Roman" w:hAnsi="Times New Roman" w:cs="Times New Roman"/>
          <w:sz w:val="24"/>
          <w:szCs w:val="24"/>
        </w:rPr>
        <w:t xml:space="preserve">Nr. 264 </w:t>
      </w:r>
      <w:r w:rsidR="00E40231">
        <w:rPr>
          <w:rFonts w:ascii="Times New Roman" w:hAnsi="Times New Roman" w:cs="Times New Roman"/>
          <w:sz w:val="24"/>
          <w:szCs w:val="24"/>
        </w:rPr>
        <w:t>“</w:t>
      </w:r>
      <w:r w:rsidRPr="00E40231" w:rsid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sidR="00E40231">
        <w:rPr>
          <w:rFonts w:ascii="Times New Roman" w:hAnsi="Times New Roman" w:cs="Times New Roman"/>
          <w:sz w:val="24"/>
          <w:szCs w:val="24"/>
        </w:rPr>
        <w:t xml:space="preserve">” </w:t>
      </w:r>
      <w:r w:rsidR="004719F3">
        <w:rPr>
          <w:rFonts w:ascii="Times New Roman" w:hAnsi="Times New Roman" w:cs="Times New Roman"/>
          <w:sz w:val="24"/>
          <w:szCs w:val="24"/>
        </w:rPr>
        <w:t>regulē vispārējās prasības dabas pieminek</w:t>
      </w:r>
      <w:r w:rsidR="00784350">
        <w:rPr>
          <w:rFonts w:ascii="Times New Roman" w:hAnsi="Times New Roman" w:cs="Times New Roman"/>
          <w:sz w:val="24"/>
          <w:szCs w:val="24"/>
        </w:rPr>
        <w:t>ļ</w:t>
      </w:r>
      <w:r w:rsidR="004719F3">
        <w:rPr>
          <w:rFonts w:ascii="Times New Roman" w:hAnsi="Times New Roman" w:cs="Times New Roman"/>
          <w:sz w:val="24"/>
          <w:szCs w:val="24"/>
        </w:rPr>
        <w:t>u – dendroloģisko stādījumu aizsardzībā un apsaimniekošanā, kas galvenokārt nosaka nepieciešamību dendroloģiskajam stādījumam izstrādāt rekonstrukcijas projektu, kas nosaka pasākumus k</w:t>
      </w:r>
      <w:r w:rsidRPr="004719F3" w:rsidR="004719F3">
        <w:rPr>
          <w:rFonts w:ascii="Times New Roman" w:hAnsi="Times New Roman" w:cs="Times New Roman"/>
          <w:sz w:val="24"/>
          <w:szCs w:val="24"/>
        </w:rPr>
        <w:t>oku ciršana</w:t>
      </w:r>
      <w:r w:rsidR="004719F3">
        <w:rPr>
          <w:rFonts w:ascii="Times New Roman" w:hAnsi="Times New Roman" w:cs="Times New Roman"/>
          <w:sz w:val="24"/>
          <w:szCs w:val="24"/>
        </w:rPr>
        <w:t>i</w:t>
      </w:r>
      <w:r w:rsidRPr="004719F3" w:rsidR="004719F3">
        <w:rPr>
          <w:rFonts w:ascii="Times New Roman" w:hAnsi="Times New Roman" w:cs="Times New Roman"/>
          <w:sz w:val="24"/>
          <w:szCs w:val="24"/>
        </w:rPr>
        <w:t xml:space="preserve"> un dendroloģisko stādījumu atjaunošana</w:t>
      </w:r>
      <w:r w:rsidR="004719F3">
        <w:rPr>
          <w:rFonts w:ascii="Times New Roman" w:hAnsi="Times New Roman" w:cs="Times New Roman"/>
          <w:sz w:val="24"/>
          <w:szCs w:val="24"/>
        </w:rPr>
        <w:t>i</w:t>
      </w:r>
      <w:r>
        <w:rPr>
          <w:rFonts w:ascii="Times New Roman" w:hAnsi="Times New Roman" w:cs="Times New Roman"/>
          <w:sz w:val="24"/>
          <w:szCs w:val="24"/>
        </w:rPr>
        <w:t xml:space="preserve">. </w:t>
      </w:r>
    </w:p>
    <w:p w:rsidRPr="00B62ABB" w:rsidR="00B62ABB" w:rsidP="00C30D51" w:rsidRDefault="00392E77" w14:paraId="72DBA66E" w14:textId="730D2044">
      <w:pPr>
        <w:jc w:val="both"/>
        <w:rPr>
          <w:rFonts w:ascii="Times New Roman" w:hAnsi="Times New Roman" w:cs="Times New Roman"/>
          <w:color w:val="000000" w:themeColor="text1"/>
          <w:sz w:val="24"/>
          <w:szCs w:val="24"/>
        </w:rPr>
      </w:pPr>
      <w:r w:rsidRPr="4F33F226" w:rsidR="00392E77">
        <w:rPr>
          <w:rFonts w:ascii="Times New Roman" w:hAnsi="Times New Roman" w:cs="Times New Roman"/>
          <w:color w:val="000000" w:themeColor="text1" w:themeTint="FF" w:themeShade="FF"/>
          <w:sz w:val="24"/>
          <w:szCs w:val="24"/>
        </w:rPr>
        <w:t>I</w:t>
      </w:r>
      <w:r w:rsidRPr="4F33F226" w:rsidR="00B62ABB">
        <w:rPr>
          <w:rFonts w:ascii="Times New Roman" w:hAnsi="Times New Roman" w:cs="Times New Roman"/>
          <w:color w:val="000000" w:themeColor="text1" w:themeTint="FF" w:themeShade="FF"/>
          <w:sz w:val="24"/>
          <w:szCs w:val="24"/>
        </w:rPr>
        <w:t>eteicamā</w:t>
      </w:r>
      <w:r w:rsidRPr="4F33F226" w:rsidR="00392E77">
        <w:rPr>
          <w:rFonts w:ascii="Times New Roman" w:hAnsi="Times New Roman" w:cs="Times New Roman"/>
          <w:color w:val="000000" w:themeColor="text1" w:themeTint="FF" w:themeShade="FF"/>
          <w:sz w:val="24"/>
          <w:szCs w:val="24"/>
        </w:rPr>
        <w:t xml:space="preserve"> </w:t>
      </w:r>
      <w:r w:rsidRPr="4F33F226" w:rsidR="00392E77">
        <w:rPr>
          <w:rFonts w:ascii="Times New Roman" w:hAnsi="Times New Roman" w:cs="Times New Roman"/>
          <w:color w:val="000000" w:themeColor="text1" w:themeTint="FF" w:themeShade="FF"/>
          <w:sz w:val="24"/>
          <w:szCs w:val="24"/>
        </w:rPr>
        <w:t xml:space="preserve">Elejas muižas parka </w:t>
      </w:r>
      <w:r w:rsidRPr="4F33F226" w:rsidR="00B62ABB">
        <w:rPr>
          <w:rFonts w:ascii="Times New Roman" w:hAnsi="Times New Roman" w:cs="Times New Roman"/>
          <w:color w:val="000000" w:themeColor="text1" w:themeTint="FF" w:themeShade="FF"/>
          <w:sz w:val="24"/>
          <w:szCs w:val="24"/>
        </w:rPr>
        <w:t>robeža atrodas uz divām zemes vienībām ar kadastra apzīmējumiem – 54480060034 atrodas pašvaldības īpašumā un 54480060476 atrodas privātīpašum</w:t>
      </w:r>
      <w:r w:rsidRPr="4F33F226" w:rsidR="00B62ABB">
        <w:rPr>
          <w:rFonts w:ascii="Times New Roman" w:hAnsi="Times New Roman" w:cs="Times New Roman"/>
          <w:color w:val="000000" w:themeColor="text1" w:themeTint="FF" w:themeShade="FF"/>
          <w:sz w:val="24"/>
          <w:szCs w:val="24"/>
        </w:rPr>
        <w:t xml:space="preserve">ā, kopējā ieteicamā </w:t>
      </w:r>
      <w:r w:rsidRPr="4F33F226" w:rsidR="00392E77">
        <w:rPr>
          <w:rFonts w:ascii="Times New Roman" w:hAnsi="Times New Roman" w:cs="Times New Roman"/>
          <w:color w:val="000000" w:themeColor="text1" w:themeTint="FF" w:themeShade="FF"/>
          <w:sz w:val="24"/>
          <w:szCs w:val="24"/>
        </w:rPr>
        <w:t>platība ir 17,</w:t>
      </w:r>
      <w:r w:rsidRPr="4F33F226" w:rsidR="00151742">
        <w:rPr>
          <w:rFonts w:ascii="Times New Roman" w:hAnsi="Times New Roman" w:cs="Times New Roman"/>
          <w:color w:val="000000" w:themeColor="text1" w:themeTint="FF" w:themeShade="FF"/>
          <w:sz w:val="24"/>
          <w:szCs w:val="24"/>
        </w:rPr>
        <w:t>1</w:t>
      </w:r>
      <w:r w:rsidRPr="4F33F226" w:rsidR="381381F4">
        <w:rPr>
          <w:rFonts w:ascii="Times New Roman" w:hAnsi="Times New Roman" w:cs="Times New Roman"/>
          <w:color w:val="000000" w:themeColor="text1" w:themeTint="FF" w:themeShade="FF"/>
          <w:sz w:val="24"/>
          <w:szCs w:val="24"/>
        </w:rPr>
        <w:t>6</w:t>
      </w:r>
      <w:r w:rsidRPr="4F33F226" w:rsidR="00392E77">
        <w:rPr>
          <w:rFonts w:ascii="Times New Roman" w:hAnsi="Times New Roman" w:cs="Times New Roman"/>
          <w:color w:val="000000" w:themeColor="text1" w:themeTint="FF" w:themeShade="FF"/>
          <w:sz w:val="24"/>
          <w:szCs w:val="24"/>
        </w:rPr>
        <w:t xml:space="preserve"> ha.</w:t>
      </w:r>
    </w:p>
    <w:p w:rsidR="00290787" w:rsidP="00290787" w:rsidRDefault="00290787" w14:paraId="2AAE4729" w14:textId="33AF010D">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w:t>
      </w:r>
      <w:r w:rsidR="00DF0ED5">
        <w:rPr>
          <w:rFonts w:ascii="Times New Roman" w:hAnsi="Times New Roman" w:cs="Times New Roman"/>
          <w:b/>
          <w:sz w:val="24"/>
          <w:szCs w:val="24"/>
        </w:rPr>
        <w:t>iepriekš</w:t>
      </w:r>
      <w:r w:rsidRPr="00162721">
        <w:rPr>
          <w:rFonts w:ascii="Times New Roman" w:hAnsi="Times New Roman" w:cs="Times New Roman"/>
          <w:b/>
          <w:sz w:val="24"/>
          <w:szCs w:val="24"/>
        </w:rPr>
        <w:t xml:space="preserve"> minēto</w:t>
      </w:r>
      <w:r w:rsidR="00DF0ED5">
        <w:rPr>
          <w:rFonts w:ascii="Times New Roman" w:hAnsi="Times New Roman" w:cs="Times New Roman"/>
          <w:b/>
          <w:sz w:val="24"/>
          <w:szCs w:val="24"/>
        </w:rPr>
        <w:t>s ieteikumus</w:t>
      </w:r>
      <w:r w:rsidRPr="00162721">
        <w:rPr>
          <w:rFonts w:ascii="Times New Roman" w:hAnsi="Times New Roman" w:cs="Times New Roman"/>
          <w:b/>
          <w:sz w:val="24"/>
          <w:szCs w:val="24"/>
        </w:rPr>
        <w:t xml:space="preserve">, Pārvalde rosina </w:t>
      </w:r>
      <w:r w:rsidR="00C30D51">
        <w:rPr>
          <w:rFonts w:ascii="Times New Roman" w:hAnsi="Times New Roman" w:cs="Times New Roman"/>
          <w:b/>
          <w:sz w:val="24"/>
          <w:szCs w:val="24"/>
        </w:rPr>
        <w:t>piešķirt</w:t>
      </w:r>
      <w:r w:rsidR="000D6A29">
        <w:rPr>
          <w:rFonts w:ascii="Times New Roman" w:hAnsi="Times New Roman" w:cs="Times New Roman"/>
          <w:b/>
          <w:sz w:val="24"/>
          <w:szCs w:val="24"/>
        </w:rPr>
        <w:t xml:space="preserve"> </w:t>
      </w:r>
      <w:r w:rsidR="00A6796B">
        <w:rPr>
          <w:rFonts w:ascii="Times New Roman" w:hAnsi="Times New Roman" w:cs="Times New Roman"/>
          <w:b/>
          <w:sz w:val="24"/>
          <w:szCs w:val="24"/>
        </w:rPr>
        <w:t xml:space="preserve">teritorijai </w:t>
      </w:r>
      <w:r w:rsidR="000D6A29">
        <w:rPr>
          <w:rFonts w:ascii="Times New Roman" w:hAnsi="Times New Roman" w:cs="Times New Roman"/>
          <w:b/>
          <w:sz w:val="24"/>
          <w:szCs w:val="24"/>
        </w:rPr>
        <w:t>“</w:t>
      </w:r>
      <w:r w:rsidR="00164A99">
        <w:rPr>
          <w:rFonts w:ascii="Times New Roman" w:hAnsi="Times New Roman" w:cs="Times New Roman"/>
          <w:b/>
          <w:sz w:val="24"/>
          <w:szCs w:val="24"/>
        </w:rPr>
        <w:t xml:space="preserve">Elejas </w:t>
      </w:r>
      <w:r w:rsidR="000D6A29">
        <w:rPr>
          <w:rFonts w:ascii="Times New Roman" w:hAnsi="Times New Roman" w:cs="Times New Roman"/>
          <w:b/>
          <w:sz w:val="24"/>
          <w:szCs w:val="24"/>
        </w:rPr>
        <w:t xml:space="preserve">muižas parks” </w:t>
      </w:r>
      <w:r>
        <w:rPr>
          <w:rFonts w:ascii="Times New Roman" w:hAnsi="Times New Roman" w:cs="Times New Roman"/>
          <w:b/>
          <w:sz w:val="24"/>
          <w:szCs w:val="24"/>
        </w:rPr>
        <w:t>dendroloģiskā stādījuma</w:t>
      </w:r>
      <w:r w:rsidR="00C30D51">
        <w:rPr>
          <w:rFonts w:ascii="Times New Roman" w:hAnsi="Times New Roman" w:cs="Times New Roman"/>
          <w:b/>
          <w:sz w:val="24"/>
          <w:szCs w:val="24"/>
        </w:rPr>
        <w:t xml:space="preserve"> statusu</w:t>
      </w:r>
      <w:r w:rsidR="009D10EF">
        <w:rPr>
          <w:rFonts w:ascii="Times New Roman" w:hAnsi="Times New Roman" w:cs="Times New Roman"/>
          <w:b/>
          <w:sz w:val="24"/>
          <w:szCs w:val="24"/>
        </w:rPr>
        <w:t xml:space="preserve">, </w:t>
      </w:r>
      <w:r w:rsidR="00C30D51">
        <w:rPr>
          <w:rFonts w:ascii="Times New Roman" w:hAnsi="Times New Roman" w:cs="Times New Roman"/>
          <w:b/>
          <w:sz w:val="24"/>
          <w:szCs w:val="24"/>
        </w:rPr>
        <w:t>ieteicamā</w:t>
      </w:r>
      <w:r w:rsidRPr="00162721">
        <w:rPr>
          <w:rFonts w:ascii="Times New Roman" w:hAnsi="Times New Roman" w:cs="Times New Roman"/>
          <w:b/>
          <w:sz w:val="24"/>
          <w:szCs w:val="24"/>
        </w:rPr>
        <w:t xml:space="preserve"> robež</w:t>
      </w:r>
      <w:r w:rsidR="00C30D51">
        <w:rPr>
          <w:rFonts w:ascii="Times New Roman" w:hAnsi="Times New Roman" w:cs="Times New Roman"/>
          <w:b/>
          <w:sz w:val="24"/>
          <w:szCs w:val="24"/>
        </w:rPr>
        <w:t>a</w:t>
      </w:r>
      <w:r w:rsidRPr="00162721">
        <w:rPr>
          <w:rFonts w:ascii="Times New Roman" w:hAnsi="Times New Roman" w:cs="Times New Roman"/>
          <w:b/>
          <w:sz w:val="24"/>
          <w:szCs w:val="24"/>
        </w:rPr>
        <w:t xml:space="preserve"> atbilstoši </w:t>
      </w:r>
      <w:r w:rsidR="006225DA">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sidR="00164A99">
        <w:rPr>
          <w:rFonts w:ascii="Times New Roman" w:hAnsi="Times New Roman" w:cs="Times New Roman"/>
          <w:b/>
          <w:sz w:val="24"/>
          <w:szCs w:val="24"/>
        </w:rPr>
        <w:t>.</w:t>
      </w:r>
    </w:p>
    <w:p w:rsidR="00290787" w:rsidP="00290787" w:rsidRDefault="00290787" w14:paraId="7AECC7C8" w14:textId="77777777">
      <w:pPr>
        <w:jc w:val="both"/>
        <w:rPr>
          <w:rFonts w:ascii="Times New Roman" w:hAnsi="Times New Roman" w:cs="Times New Roman"/>
          <w:b/>
          <w:sz w:val="24"/>
          <w:szCs w:val="24"/>
        </w:rPr>
      </w:pPr>
    </w:p>
    <w:p w:rsidR="00290787" w:rsidP="00290787" w:rsidRDefault="00290787" w14:paraId="68B94654"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Pr="004B347E" w:rsidR="00290787" w:rsidP="00290787" w:rsidRDefault="00A34848" w14:paraId="26CBFC54" w14:textId="49317B7C">
      <w:pPr>
        <w:numPr>
          <w:ilvl w:val="0"/>
          <w:numId w:val="7"/>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 xml:space="preserve">Ieteicamā </w:t>
      </w:r>
      <w:r w:rsidR="003104AE">
        <w:rPr>
          <w:rFonts w:ascii="Times New Roman" w:hAnsi="Times New Roman" w:cs="Times New Roman"/>
          <w:bCs/>
          <w:color w:val="000000" w:themeColor="text1"/>
          <w:sz w:val="24"/>
          <w:szCs w:val="24"/>
        </w:rPr>
        <w:t xml:space="preserve">potenciālā </w:t>
      </w:r>
      <w:r>
        <w:rPr>
          <w:rFonts w:ascii="Times New Roman" w:hAnsi="Times New Roman" w:cs="Times New Roman"/>
          <w:bCs/>
          <w:color w:val="000000" w:themeColor="text1"/>
          <w:sz w:val="24"/>
          <w:szCs w:val="24"/>
        </w:rPr>
        <w:t>dendroloģiskā stādījuma “</w:t>
      </w:r>
      <w:r w:rsidR="00392E77">
        <w:rPr>
          <w:rFonts w:ascii="Times New Roman" w:hAnsi="Times New Roman" w:cs="Times New Roman"/>
          <w:bCs/>
          <w:color w:val="000000" w:themeColor="text1"/>
          <w:sz w:val="24"/>
          <w:szCs w:val="24"/>
        </w:rPr>
        <w:t>Elejas</w:t>
      </w:r>
      <w:r w:rsidR="007E56F4">
        <w:rPr>
          <w:rFonts w:ascii="Times New Roman" w:hAnsi="Times New Roman" w:cs="Times New Roman"/>
          <w:bCs/>
          <w:color w:val="000000" w:themeColor="text1"/>
          <w:sz w:val="24"/>
          <w:szCs w:val="24"/>
        </w:rPr>
        <w:t xml:space="preserve"> muižas parks</w:t>
      </w:r>
      <w:r>
        <w:rPr>
          <w:rFonts w:ascii="Times New Roman" w:hAnsi="Times New Roman" w:cs="Times New Roman"/>
          <w:bCs/>
          <w:color w:val="000000" w:themeColor="text1"/>
          <w:sz w:val="24"/>
          <w:szCs w:val="24"/>
        </w:rPr>
        <w:t>”</w:t>
      </w:r>
      <w:r w:rsidRPr="004B347E" w:rsidR="00290787">
        <w:rPr>
          <w:rFonts w:ascii="Times New Roman" w:hAnsi="Times New Roman" w:cs="Times New Roman"/>
          <w:bCs/>
          <w:color w:val="000000" w:themeColor="text1"/>
          <w:sz w:val="24"/>
          <w:szCs w:val="24"/>
        </w:rPr>
        <w:t xml:space="preserve"> robežu shēma.</w:t>
      </w:r>
    </w:p>
    <w:p w:rsidR="00605F74" w:rsidP="00290787" w:rsidRDefault="00605F74" w14:paraId="49F9C597" w14:textId="58C5CF5A">
      <w:pPr>
        <w:jc w:val="both"/>
        <w:rPr>
          <w:rFonts w:ascii="Times New Roman" w:hAnsi="Times New Roman" w:cs="Times New Roman"/>
          <w:sz w:val="24"/>
          <w:szCs w:val="24"/>
        </w:rPr>
      </w:pPr>
    </w:p>
    <w:p w:rsidR="002F626D" w:rsidP="00AB5890" w:rsidRDefault="00605F74" w14:paraId="24CFD375" w14:textId="701B205E">
      <w:pPr>
        <w:jc w:val="right"/>
        <w:rPr>
          <w:rFonts w:ascii="Times New Roman" w:hAnsi="Times New Roman" w:cs="Times New Roman"/>
          <w:bCs/>
          <w:sz w:val="24"/>
          <w:szCs w:val="24"/>
        </w:rPr>
      </w:pPr>
      <w:r>
        <w:rPr>
          <w:rFonts w:ascii="Times New Roman" w:hAnsi="Times New Roman" w:cs="Times New Roman"/>
          <w:sz w:val="24"/>
          <w:szCs w:val="24"/>
        </w:rPr>
        <w:br w:type="page"/>
      </w:r>
      <w:r w:rsidR="00CE31EF">
        <w:rPr>
          <w:rFonts w:ascii="Times New Roman" w:hAnsi="Times New Roman" w:cs="Times New Roman"/>
          <w:bCs/>
          <w:sz w:val="24"/>
          <w:szCs w:val="24"/>
        </w:rPr>
        <w:lastRenderedPageBreak/>
        <w:t>1.pielikums</w:t>
      </w:r>
    </w:p>
    <w:p w:rsidRPr="00D61AEB" w:rsidR="00D61AEB" w:rsidP="00D61AEB" w:rsidRDefault="00D61AEB" w14:paraId="1D6E6678" w14:textId="188534EF">
      <w:pPr>
        <w:spacing w:after="120" w:line="240" w:lineRule="auto"/>
        <w:ind w:left="720"/>
        <w:jc w:val="both"/>
        <w:rPr>
          <w:rFonts w:ascii="Times New Roman" w:hAnsi="Times New Roman" w:cs="Times New Roman"/>
          <w:b/>
          <w:color w:val="000000" w:themeColor="text1"/>
        </w:rPr>
      </w:pPr>
      <w:r w:rsidRPr="00D61AEB">
        <w:rPr>
          <w:rFonts w:ascii="Times New Roman" w:hAnsi="Times New Roman" w:cs="Times New Roman"/>
          <w:b/>
          <w:color w:val="000000" w:themeColor="text1"/>
          <w:sz w:val="24"/>
          <w:szCs w:val="24"/>
        </w:rPr>
        <w:t>Ieteicamā potenciālā dendroloģiskā stādījuma “Elejas muižas parks” robežu shēma</w:t>
      </w:r>
    </w:p>
    <w:p w:rsidR="00D61AEB" w:rsidP="00AB5890" w:rsidRDefault="00D61AEB" w14:paraId="5BB5B6CD" w14:textId="77777777">
      <w:pPr>
        <w:jc w:val="right"/>
        <w:rPr>
          <w:rFonts w:ascii="Times New Roman" w:hAnsi="Times New Roman" w:cs="Times New Roman"/>
          <w:bCs/>
          <w:sz w:val="24"/>
          <w:szCs w:val="24"/>
        </w:rPr>
      </w:pPr>
    </w:p>
    <w:p w:rsidR="0043612B" w:rsidP="00AB5890" w:rsidRDefault="002D1B02" w14:paraId="0710ABB0" w14:textId="67FB2E23">
      <w:pPr>
        <w:jc w:val="right"/>
        <w:rPr>
          <w:rFonts w:ascii="Times New Roman" w:hAnsi="Times New Roman" w:cs="Times New Roman"/>
          <w:bCs/>
          <w:sz w:val="24"/>
          <w:szCs w:val="24"/>
        </w:rPr>
      </w:pPr>
      <w:r w:rsidR="002D1B02">
        <w:drawing>
          <wp:inline wp14:editId="764815F1" wp14:anchorId="4F501A7C">
            <wp:extent cx="5943600" cy="4202430"/>
            <wp:effectExtent l="0" t="0" r="0" b="7620"/>
            <wp:docPr id="170274620" name="Attēls 2" title=""/>
            <wp:cNvGraphicFramePr>
              <a:graphicFrameLocks noChangeAspect="1"/>
            </wp:cNvGraphicFramePr>
            <a:graphic>
              <a:graphicData uri="http://schemas.openxmlformats.org/drawingml/2006/picture">
                <pic:pic>
                  <pic:nvPicPr>
                    <pic:cNvPr id="0" name="Attēls 2"/>
                    <pic:cNvPicPr/>
                  </pic:nvPicPr>
                  <pic:blipFill>
                    <a:blip r:embed="R66f0d6049b6647a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4202430"/>
                    </a:xfrm>
                    <a:prstGeom prst="rect">
                      <a:avLst/>
                    </a:prstGeom>
                  </pic:spPr>
                </pic:pic>
              </a:graphicData>
            </a:graphic>
          </wp:inline>
        </w:drawing>
      </w:r>
    </w:p>
    <w:p w:rsidRPr="00AB5890" w:rsidR="00AB5890" w:rsidP="00AB5890" w:rsidRDefault="00AB5890" w14:paraId="5D930152" w14:textId="77777777">
      <w:pPr>
        <w:jc w:val="right"/>
        <w:rPr>
          <w:rFonts w:ascii="Times New Roman" w:hAnsi="Times New Roman" w:cs="Times New Roman"/>
          <w:sz w:val="24"/>
          <w:szCs w:val="24"/>
        </w:rPr>
      </w:pPr>
    </w:p>
    <w:p w:rsidRPr="00D55811" w:rsidR="00A135DB" w:rsidP="00D55811" w:rsidRDefault="00A135DB" w14:paraId="0E1DFC90" w14:textId="1A7FBA8F">
      <w:pPr>
        <w:jc w:val="both"/>
        <w:rPr>
          <w:rFonts w:ascii="Times New Roman" w:hAnsi="Times New Roman" w:cs="Times New Roman"/>
          <w:sz w:val="24"/>
          <w:szCs w:val="24"/>
        </w:rPr>
      </w:pPr>
    </w:p>
    <w:p w:rsidR="00A216CC" w:rsidP="00A135DB" w:rsidRDefault="00A216CC" w14:paraId="2F6ED776" w14:textId="0251A223">
      <w:pPr>
        <w:jc w:val="both"/>
        <w:rPr>
          <w:rFonts w:ascii="Times New Roman" w:hAnsi="Times New Roman" w:cs="Times New Roman"/>
          <w:sz w:val="24"/>
          <w:szCs w:val="24"/>
        </w:rPr>
      </w:pPr>
    </w:p>
    <w:p w:rsidR="00A216CC" w:rsidP="00A216CC" w:rsidRDefault="00A216CC" w14:paraId="6587E46D" w14:textId="738A44D6">
      <w:pPr>
        <w:rPr>
          <w:rFonts w:ascii="Times New Roman" w:hAnsi="Times New Roman" w:cs="Times New Roman"/>
          <w:sz w:val="24"/>
          <w:szCs w:val="24"/>
        </w:rPr>
      </w:pPr>
    </w:p>
    <w:sectPr w:rsidR="00A216CC"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5F5" w:rsidP="006225DA" w:rsidRDefault="007735F5" w14:paraId="50FA4A86" w14:textId="77777777">
      <w:pPr>
        <w:spacing w:after="0" w:line="240" w:lineRule="auto"/>
      </w:pPr>
      <w:r>
        <w:separator/>
      </w:r>
    </w:p>
  </w:endnote>
  <w:endnote w:type="continuationSeparator" w:id="0">
    <w:p w:rsidR="007735F5" w:rsidP="006225DA" w:rsidRDefault="007735F5" w14:paraId="6FCA4A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5F5" w:rsidP="006225DA" w:rsidRDefault="007735F5" w14:paraId="27DB053C" w14:textId="77777777">
      <w:pPr>
        <w:spacing w:after="0" w:line="240" w:lineRule="auto"/>
      </w:pPr>
      <w:r>
        <w:separator/>
      </w:r>
    </w:p>
  </w:footnote>
  <w:footnote w:type="continuationSeparator" w:id="0">
    <w:p w:rsidR="007735F5" w:rsidP="006225DA" w:rsidRDefault="007735F5" w14:paraId="6869E99A" w14:textId="77777777">
      <w:pPr>
        <w:spacing w:after="0" w:line="240" w:lineRule="auto"/>
      </w:pPr>
      <w:r>
        <w:continuationSeparator/>
      </w:r>
    </w:p>
  </w:footnote>
  <w:footnote w:id="1">
    <w:p w:rsidRPr="00BC5A16" w:rsidR="0085452E" w:rsidP="0085452E" w:rsidRDefault="0085452E" w14:paraId="2F454C3B" w14:textId="77777777">
      <w:pPr>
        <w:pStyle w:val="Vresteksts"/>
        <w:jc w:val="both"/>
        <w:rPr>
          <w:rFonts w:ascii="Times New Roman" w:hAnsi="Times New Roman" w:cs="Times New Roman"/>
        </w:rPr>
      </w:pPr>
      <w:r w:rsidRPr="00BC5A16">
        <w:rPr>
          <w:rStyle w:val="Vresatsauce"/>
          <w:rFonts w:ascii="Times New Roman" w:hAnsi="Times New Roman" w:cs="Times New Roman"/>
        </w:rPr>
        <w:footnoteRef/>
      </w:r>
      <w:r w:rsidRPr="00BC5A16">
        <w:rPr>
          <w:rFonts w:ascii="Times New Roman" w:hAnsi="Times New Roman" w:cs="Times New Roman"/>
        </w:rPr>
        <w:t xml:space="preserve"> Atbilstoši jaunākajiem pētījumiem (</w:t>
      </w:r>
      <w:proofErr w:type="spellStart"/>
      <w:r w:rsidRPr="00BC5A16">
        <w:rPr>
          <w:rFonts w:ascii="Times New Roman" w:hAnsi="Times New Roman" w:cs="Times New Roman"/>
        </w:rPr>
        <w:t>Audisio</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et</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al</w:t>
      </w:r>
      <w:proofErr w:type="spellEnd"/>
      <w:r w:rsidRPr="00BC5A16">
        <w:rPr>
          <w:rFonts w:ascii="Times New Roman" w:hAnsi="Times New Roman" w:cs="Times New Roman"/>
        </w:rPr>
        <w:t xml:space="preserve">. 2007, </w:t>
      </w:r>
      <w:proofErr w:type="spellStart"/>
      <w:r w:rsidRPr="00BC5A16">
        <w:rPr>
          <w:rFonts w:ascii="Times New Roman" w:hAnsi="Times New Roman" w:cs="Times New Roman"/>
        </w:rPr>
        <w:t>Audisio</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et</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al</w:t>
      </w:r>
      <w:proofErr w:type="spellEnd"/>
      <w:r w:rsidRPr="00BC5A16">
        <w:rPr>
          <w:rFonts w:ascii="Times New Roman" w:hAnsi="Times New Roman" w:cs="Times New Roman"/>
        </w:rPr>
        <w:t xml:space="preserve">. 2008) Eiropā sastopamā suga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eremita</w:t>
      </w:r>
      <w:proofErr w:type="spellEnd"/>
      <w:r w:rsidRPr="00BC5A16">
        <w:rPr>
          <w:rFonts w:ascii="Times New Roman" w:hAnsi="Times New Roman" w:cs="Times New Roman"/>
        </w:rPr>
        <w:t>, pamatojoties uz molekulārajiem pētījumiem ir sadalīta četrās sugās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eremita</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O.barnabita</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O.cristinae</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O.lassallei</w:t>
      </w:r>
      <w:proofErr w:type="spellEnd"/>
      <w:r w:rsidRPr="00BC5A16">
        <w:rPr>
          <w:rFonts w:ascii="Times New Roman" w:hAnsi="Times New Roman" w:cs="Times New Roman"/>
        </w:rPr>
        <w:t xml:space="preserve">) no kurām Latvijā ir sastopama tikai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barnabita</w:t>
      </w:r>
      <w:proofErr w:type="spellEnd"/>
      <w:r w:rsidRPr="00BC5A16">
        <w:rPr>
          <w:rFonts w:ascii="Times New Roman" w:hAnsi="Times New Roman" w:cs="Times New Roman"/>
        </w:rPr>
        <w:t>.</w:t>
      </w:r>
    </w:p>
  </w:footnote>
  <w:footnote w:id="2">
    <w:p w:rsidRPr="009D4090" w:rsidR="009D4090" w:rsidRDefault="009D4090" w14:paraId="336798A7" w14:textId="67672B26">
      <w:pPr>
        <w:pStyle w:val="Vresteksts"/>
        <w:rPr>
          <w:rFonts w:ascii="Times New Roman" w:hAnsi="Times New Roman" w:cs="Times New Roman"/>
        </w:rPr>
      </w:pPr>
      <w:r>
        <w:rPr>
          <w:rStyle w:val="Vresatsauce"/>
        </w:rPr>
        <w:footnoteRef/>
      </w:r>
      <w:r>
        <w:t xml:space="preserve"> </w:t>
      </w:r>
      <w:r>
        <w:rPr>
          <w:rFonts w:ascii="Times New Roman" w:hAnsi="Times New Roman" w:cs="Times New Roman"/>
        </w:rPr>
        <w:t>Jelgavas novada teritorijas plānojums 2011. – 2023. gadam, grafiskās daļa Elejas pagasta Elejas ciema teritorijas funkcionālais zonējums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1965"/>
    <w:multiLevelType w:val="hybridMultilevel"/>
    <w:tmpl w:val="00A072E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049903D7"/>
    <w:multiLevelType w:val="hybridMultilevel"/>
    <w:tmpl w:val="04DA72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F60937"/>
    <w:multiLevelType w:val="hybridMultilevel"/>
    <w:tmpl w:val="48D46CDA"/>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3"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065CD8"/>
    <w:multiLevelType w:val="hybridMultilevel"/>
    <w:tmpl w:val="E0187A1E"/>
    <w:lvl w:ilvl="0" w:tplc="C4D47B44">
      <w:start w:val="3"/>
      <w:numFmt w:val="bullet"/>
      <w:lvlText w:val="-"/>
      <w:lvlJc w:val="left"/>
      <w:pPr>
        <w:ind w:left="1080" w:hanging="360"/>
      </w:pPr>
      <w:rPr>
        <w:rFonts w:hint="default" w:ascii="Times New Roman" w:hAnsi="Times New Roman" w:cs="Times New Roman" w:eastAsiaTheme="minorHAnsi"/>
        <w:b w:val="0"/>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5" w15:restartNumberingAfterBreak="0">
    <w:nsid w:val="1FB0611B"/>
    <w:multiLevelType w:val="hybridMultilevel"/>
    <w:tmpl w:val="E19E0C16"/>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8462A4"/>
    <w:multiLevelType w:val="hybridMultilevel"/>
    <w:tmpl w:val="FACC11D4"/>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7" w15:restartNumberingAfterBreak="0">
    <w:nsid w:val="25C47C1A"/>
    <w:multiLevelType w:val="hybridMultilevel"/>
    <w:tmpl w:val="93907F1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8" w15:restartNumberingAfterBreak="0">
    <w:nsid w:val="293349BB"/>
    <w:multiLevelType w:val="hybridMultilevel"/>
    <w:tmpl w:val="A168825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2ADD1123"/>
    <w:multiLevelType w:val="hybridMultilevel"/>
    <w:tmpl w:val="AEEE69B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0" w15:restartNumberingAfterBreak="0">
    <w:nsid w:val="2C881D22"/>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C2E0427"/>
    <w:multiLevelType w:val="hybridMultilevel"/>
    <w:tmpl w:val="D438138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2" w15:restartNumberingAfterBreak="0">
    <w:nsid w:val="478B6875"/>
    <w:multiLevelType w:val="hybridMultilevel"/>
    <w:tmpl w:val="5304360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3" w15:restartNumberingAfterBreak="0">
    <w:nsid w:val="4A125E0F"/>
    <w:multiLevelType w:val="hybridMultilevel"/>
    <w:tmpl w:val="5C92CEE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4" w15:restartNumberingAfterBreak="0">
    <w:nsid w:val="4C3E24E5"/>
    <w:multiLevelType w:val="hybridMultilevel"/>
    <w:tmpl w:val="AC96935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5" w15:restartNumberingAfterBreak="0">
    <w:nsid w:val="4ECD427F"/>
    <w:multiLevelType w:val="hybridMultilevel"/>
    <w:tmpl w:val="8876BBAE"/>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6" w15:restartNumberingAfterBreak="0">
    <w:nsid w:val="546C095B"/>
    <w:multiLevelType w:val="hybridMultilevel"/>
    <w:tmpl w:val="2D020216"/>
    <w:lvl w:ilvl="0" w:tplc="5718CE08">
      <w:start w:val="1"/>
      <w:numFmt w:val="bullet"/>
      <w:lvlText w:val=""/>
      <w:lvlJc w:val="left"/>
      <w:pPr>
        <w:ind w:left="720" w:hanging="360"/>
      </w:pPr>
      <w:rPr>
        <w:rFonts w:hint="default" w:ascii="Symbol" w:hAnsi="Symbol"/>
        <w:color w:val="000000" w:themeColor="text1"/>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7" w15:restartNumberingAfterBreak="0">
    <w:nsid w:val="5A942F5E"/>
    <w:multiLevelType w:val="hybridMultilevel"/>
    <w:tmpl w:val="E8C2DDB0"/>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18" w15:restartNumberingAfterBreak="0">
    <w:nsid w:val="645E4790"/>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5BE6DED"/>
    <w:multiLevelType w:val="hybridMultilevel"/>
    <w:tmpl w:val="ABB2605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0" w15:restartNumberingAfterBreak="0">
    <w:nsid w:val="69C62DC8"/>
    <w:multiLevelType w:val="hybridMultilevel"/>
    <w:tmpl w:val="0110389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1" w15:restartNumberingAfterBreak="0">
    <w:nsid w:val="6A3F49A1"/>
    <w:multiLevelType w:val="multilevel"/>
    <w:tmpl w:val="905C92EA"/>
    <w:lvl w:ilvl="0">
      <w:start w:val="1"/>
      <w:numFmt w:val="decimal"/>
      <w:lvlText w:val="%1."/>
      <w:lvlJc w:val="left"/>
      <w:pPr>
        <w:ind w:left="1070" w:hanging="360"/>
      </w:pPr>
      <w:rPr>
        <w:rFonts w:hint="default"/>
      </w:rPr>
    </w:lvl>
    <w:lvl w:ilvl="1">
      <w:start w:val="1"/>
      <w:numFmt w:val="decimal"/>
      <w:isLgl/>
      <w:lvlText w:val="%1.%2."/>
      <w:lvlJc w:val="left"/>
      <w:pPr>
        <w:ind w:left="1080" w:hanging="360"/>
      </w:pPr>
      <w:rPr>
        <w:rFonts w:hint="default"/>
        <w:i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6F1D7C67"/>
    <w:multiLevelType w:val="hybridMultilevel"/>
    <w:tmpl w:val="F1C8134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3" w15:restartNumberingAfterBreak="0">
    <w:nsid w:val="6FB70383"/>
    <w:multiLevelType w:val="hybridMultilevel"/>
    <w:tmpl w:val="16786B66"/>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24" w15:restartNumberingAfterBreak="0">
    <w:nsid w:val="740D6ED5"/>
    <w:multiLevelType w:val="hybridMultilevel"/>
    <w:tmpl w:val="39BEBCFC"/>
    <w:lvl w:ilvl="0" w:tplc="12F0DED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5200BF8"/>
    <w:multiLevelType w:val="hybridMultilevel"/>
    <w:tmpl w:val="9274D50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6" w15:restartNumberingAfterBreak="0">
    <w:nsid w:val="76EC7CC1"/>
    <w:multiLevelType w:val="hybridMultilevel"/>
    <w:tmpl w:val="D2A47D6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7"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BF004DB"/>
    <w:multiLevelType w:val="hybridMultilevel"/>
    <w:tmpl w:val="D3866C4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9" w15:restartNumberingAfterBreak="0">
    <w:nsid w:val="7EF55A70"/>
    <w:multiLevelType w:val="hybridMultilevel"/>
    <w:tmpl w:val="7F8221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29"/>
  </w:num>
  <w:num w:numId="3">
    <w:abstractNumId w:val="13"/>
  </w:num>
  <w:num w:numId="4">
    <w:abstractNumId w:val="25"/>
  </w:num>
  <w:num w:numId="5">
    <w:abstractNumId w:val="0"/>
  </w:num>
  <w:num w:numId="6">
    <w:abstractNumId w:val="9"/>
  </w:num>
  <w:num w:numId="7">
    <w:abstractNumId w:val="27"/>
  </w:num>
  <w:num w:numId="8">
    <w:abstractNumId w:val="11"/>
  </w:num>
  <w:num w:numId="9">
    <w:abstractNumId w:val="2"/>
  </w:num>
  <w:num w:numId="10">
    <w:abstractNumId w:val="17"/>
  </w:num>
  <w:num w:numId="11">
    <w:abstractNumId w:val="12"/>
  </w:num>
  <w:num w:numId="12">
    <w:abstractNumId w:val="8"/>
  </w:num>
  <w:num w:numId="13">
    <w:abstractNumId w:val="15"/>
  </w:num>
  <w:num w:numId="14">
    <w:abstractNumId w:val="20"/>
  </w:num>
  <w:num w:numId="15">
    <w:abstractNumId w:val="16"/>
  </w:num>
  <w:num w:numId="16">
    <w:abstractNumId w:val="7"/>
  </w:num>
  <w:num w:numId="17">
    <w:abstractNumId w:val="1"/>
  </w:num>
  <w:num w:numId="18">
    <w:abstractNumId w:val="23"/>
  </w:num>
  <w:num w:numId="19">
    <w:abstractNumId w:val="21"/>
  </w:num>
  <w:num w:numId="20">
    <w:abstractNumId w:val="28"/>
  </w:num>
  <w:num w:numId="21">
    <w:abstractNumId w:val="24"/>
  </w:num>
  <w:num w:numId="22">
    <w:abstractNumId w:val="14"/>
  </w:num>
  <w:num w:numId="23">
    <w:abstractNumId w:val="10"/>
  </w:num>
  <w:num w:numId="24">
    <w:abstractNumId w:val="26"/>
  </w:num>
  <w:num w:numId="25">
    <w:abstractNumId w:val="19"/>
  </w:num>
  <w:num w:numId="26">
    <w:abstractNumId w:val="4"/>
  </w:num>
  <w:num w:numId="27">
    <w:abstractNumId w:val="5"/>
  </w:num>
  <w:num w:numId="28">
    <w:abstractNumId w:val="22"/>
  </w:num>
  <w:num w:numId="29">
    <w:abstractNumId w:val="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D56"/>
    <w:rsid w:val="000207C5"/>
    <w:rsid w:val="00035A47"/>
    <w:rsid w:val="00056ED9"/>
    <w:rsid w:val="00062D37"/>
    <w:rsid w:val="000706E5"/>
    <w:rsid w:val="00070E55"/>
    <w:rsid w:val="00081048"/>
    <w:rsid w:val="00083C3D"/>
    <w:rsid w:val="0008639A"/>
    <w:rsid w:val="00090BA8"/>
    <w:rsid w:val="000A3802"/>
    <w:rsid w:val="000C160A"/>
    <w:rsid w:val="000C417F"/>
    <w:rsid w:val="000D6A29"/>
    <w:rsid w:val="000F0E08"/>
    <w:rsid w:val="000F2B4E"/>
    <w:rsid w:val="000F4B50"/>
    <w:rsid w:val="000F6065"/>
    <w:rsid w:val="000F6731"/>
    <w:rsid w:val="00104756"/>
    <w:rsid w:val="00132A79"/>
    <w:rsid w:val="0015103B"/>
    <w:rsid w:val="0015142D"/>
    <w:rsid w:val="00151742"/>
    <w:rsid w:val="00164A99"/>
    <w:rsid w:val="00166A37"/>
    <w:rsid w:val="00170910"/>
    <w:rsid w:val="00170EF3"/>
    <w:rsid w:val="001755F7"/>
    <w:rsid w:val="00187C7B"/>
    <w:rsid w:val="001A2B36"/>
    <w:rsid w:val="001A717A"/>
    <w:rsid w:val="001B308A"/>
    <w:rsid w:val="001B31E2"/>
    <w:rsid w:val="001B65B8"/>
    <w:rsid w:val="001C1D65"/>
    <w:rsid w:val="001C268F"/>
    <w:rsid w:val="001C6B74"/>
    <w:rsid w:val="001E064B"/>
    <w:rsid w:val="001E2CBF"/>
    <w:rsid w:val="001E7D25"/>
    <w:rsid w:val="001F5DF3"/>
    <w:rsid w:val="002004DA"/>
    <w:rsid w:val="00203917"/>
    <w:rsid w:val="00204E76"/>
    <w:rsid w:val="00227E6F"/>
    <w:rsid w:val="0024062A"/>
    <w:rsid w:val="00242A37"/>
    <w:rsid w:val="002536F5"/>
    <w:rsid w:val="00256B7E"/>
    <w:rsid w:val="00267A6F"/>
    <w:rsid w:val="00277BF2"/>
    <w:rsid w:val="00283753"/>
    <w:rsid w:val="002854FA"/>
    <w:rsid w:val="002864BD"/>
    <w:rsid w:val="00290318"/>
    <w:rsid w:val="00290787"/>
    <w:rsid w:val="002968EE"/>
    <w:rsid w:val="002A13C5"/>
    <w:rsid w:val="002A26E4"/>
    <w:rsid w:val="002B7227"/>
    <w:rsid w:val="002C48E8"/>
    <w:rsid w:val="002C6C53"/>
    <w:rsid w:val="002D1B02"/>
    <w:rsid w:val="002E157A"/>
    <w:rsid w:val="002E5514"/>
    <w:rsid w:val="002F2AEB"/>
    <w:rsid w:val="002F626D"/>
    <w:rsid w:val="00305D60"/>
    <w:rsid w:val="003104AE"/>
    <w:rsid w:val="00317B8B"/>
    <w:rsid w:val="003232AD"/>
    <w:rsid w:val="00346913"/>
    <w:rsid w:val="00356D0C"/>
    <w:rsid w:val="00367184"/>
    <w:rsid w:val="00367D1A"/>
    <w:rsid w:val="00376CB1"/>
    <w:rsid w:val="00380738"/>
    <w:rsid w:val="0038190C"/>
    <w:rsid w:val="00381E0B"/>
    <w:rsid w:val="00383D81"/>
    <w:rsid w:val="00385B9F"/>
    <w:rsid w:val="003865A4"/>
    <w:rsid w:val="00392E77"/>
    <w:rsid w:val="0039453A"/>
    <w:rsid w:val="003B1273"/>
    <w:rsid w:val="003C3E44"/>
    <w:rsid w:val="003C4C40"/>
    <w:rsid w:val="003C60E4"/>
    <w:rsid w:val="003D6691"/>
    <w:rsid w:val="003D70F0"/>
    <w:rsid w:val="003E3B26"/>
    <w:rsid w:val="003E4361"/>
    <w:rsid w:val="003F59C4"/>
    <w:rsid w:val="0040627F"/>
    <w:rsid w:val="00406BB4"/>
    <w:rsid w:val="00422093"/>
    <w:rsid w:val="00422694"/>
    <w:rsid w:val="00430D99"/>
    <w:rsid w:val="00431101"/>
    <w:rsid w:val="0043612B"/>
    <w:rsid w:val="00444A8B"/>
    <w:rsid w:val="00451235"/>
    <w:rsid w:val="00451892"/>
    <w:rsid w:val="00454FE8"/>
    <w:rsid w:val="004574F7"/>
    <w:rsid w:val="004719F3"/>
    <w:rsid w:val="004745B5"/>
    <w:rsid w:val="00481473"/>
    <w:rsid w:val="00485A32"/>
    <w:rsid w:val="00492C9F"/>
    <w:rsid w:val="00495F13"/>
    <w:rsid w:val="004A0639"/>
    <w:rsid w:val="004A1B39"/>
    <w:rsid w:val="004A3ED1"/>
    <w:rsid w:val="004A5E43"/>
    <w:rsid w:val="004A5E85"/>
    <w:rsid w:val="004B347E"/>
    <w:rsid w:val="004B7108"/>
    <w:rsid w:val="004E00E8"/>
    <w:rsid w:val="004E5B31"/>
    <w:rsid w:val="004E7BD2"/>
    <w:rsid w:val="004F0900"/>
    <w:rsid w:val="004F3C9C"/>
    <w:rsid w:val="004F57CE"/>
    <w:rsid w:val="005021D4"/>
    <w:rsid w:val="00504A05"/>
    <w:rsid w:val="005159F0"/>
    <w:rsid w:val="00524DED"/>
    <w:rsid w:val="00525511"/>
    <w:rsid w:val="00530A30"/>
    <w:rsid w:val="005331CE"/>
    <w:rsid w:val="0053737B"/>
    <w:rsid w:val="00556C25"/>
    <w:rsid w:val="005750EA"/>
    <w:rsid w:val="00595D07"/>
    <w:rsid w:val="005A743B"/>
    <w:rsid w:val="005A7ECF"/>
    <w:rsid w:val="005C5906"/>
    <w:rsid w:val="005D47DE"/>
    <w:rsid w:val="005F3F8A"/>
    <w:rsid w:val="005F689F"/>
    <w:rsid w:val="00605F74"/>
    <w:rsid w:val="00607BB3"/>
    <w:rsid w:val="00614618"/>
    <w:rsid w:val="00617DAC"/>
    <w:rsid w:val="006221DA"/>
    <w:rsid w:val="006225DA"/>
    <w:rsid w:val="00625106"/>
    <w:rsid w:val="00633D7E"/>
    <w:rsid w:val="00653473"/>
    <w:rsid w:val="00656C58"/>
    <w:rsid w:val="00664DA6"/>
    <w:rsid w:val="00665E34"/>
    <w:rsid w:val="006741EB"/>
    <w:rsid w:val="0067574D"/>
    <w:rsid w:val="00683D15"/>
    <w:rsid w:val="0068669A"/>
    <w:rsid w:val="006875EF"/>
    <w:rsid w:val="006A23AE"/>
    <w:rsid w:val="006A3F93"/>
    <w:rsid w:val="006B22DF"/>
    <w:rsid w:val="006B281F"/>
    <w:rsid w:val="006B66AF"/>
    <w:rsid w:val="006B7EF4"/>
    <w:rsid w:val="006C248E"/>
    <w:rsid w:val="006C36E9"/>
    <w:rsid w:val="006C53D9"/>
    <w:rsid w:val="006C7BC4"/>
    <w:rsid w:val="006D0207"/>
    <w:rsid w:val="006D776D"/>
    <w:rsid w:val="006E21BF"/>
    <w:rsid w:val="006E7FAC"/>
    <w:rsid w:val="006F0B14"/>
    <w:rsid w:val="006F0D36"/>
    <w:rsid w:val="00700AD0"/>
    <w:rsid w:val="00705FF1"/>
    <w:rsid w:val="0071785F"/>
    <w:rsid w:val="007419DC"/>
    <w:rsid w:val="00743D13"/>
    <w:rsid w:val="00754051"/>
    <w:rsid w:val="007629CB"/>
    <w:rsid w:val="007735F5"/>
    <w:rsid w:val="00776CAA"/>
    <w:rsid w:val="00784350"/>
    <w:rsid w:val="00786A63"/>
    <w:rsid w:val="007A1EBE"/>
    <w:rsid w:val="007B6880"/>
    <w:rsid w:val="007C7FBC"/>
    <w:rsid w:val="007D0B9F"/>
    <w:rsid w:val="007D162F"/>
    <w:rsid w:val="007D6016"/>
    <w:rsid w:val="007E16E7"/>
    <w:rsid w:val="007E56F4"/>
    <w:rsid w:val="007F6B5A"/>
    <w:rsid w:val="00800444"/>
    <w:rsid w:val="00804552"/>
    <w:rsid w:val="00805C83"/>
    <w:rsid w:val="0080694D"/>
    <w:rsid w:val="00811705"/>
    <w:rsid w:val="00812D01"/>
    <w:rsid w:val="0081385B"/>
    <w:rsid w:val="00816040"/>
    <w:rsid w:val="00821456"/>
    <w:rsid w:val="00833B98"/>
    <w:rsid w:val="0083566E"/>
    <w:rsid w:val="00835A03"/>
    <w:rsid w:val="00835D28"/>
    <w:rsid w:val="00845832"/>
    <w:rsid w:val="008474AB"/>
    <w:rsid w:val="00852026"/>
    <w:rsid w:val="00852298"/>
    <w:rsid w:val="0085452E"/>
    <w:rsid w:val="008622A9"/>
    <w:rsid w:val="0086537A"/>
    <w:rsid w:val="00873023"/>
    <w:rsid w:val="00874082"/>
    <w:rsid w:val="00875684"/>
    <w:rsid w:val="00876047"/>
    <w:rsid w:val="0088006C"/>
    <w:rsid w:val="008B65CA"/>
    <w:rsid w:val="008B6EA5"/>
    <w:rsid w:val="008C5F4D"/>
    <w:rsid w:val="008C6218"/>
    <w:rsid w:val="008D13A2"/>
    <w:rsid w:val="008D3D0E"/>
    <w:rsid w:val="008D4FE4"/>
    <w:rsid w:val="008E0724"/>
    <w:rsid w:val="008E4BB9"/>
    <w:rsid w:val="008F4994"/>
    <w:rsid w:val="00901686"/>
    <w:rsid w:val="00912A00"/>
    <w:rsid w:val="009144E6"/>
    <w:rsid w:val="0091662F"/>
    <w:rsid w:val="00917864"/>
    <w:rsid w:val="00922E12"/>
    <w:rsid w:val="009326F9"/>
    <w:rsid w:val="00935301"/>
    <w:rsid w:val="00937613"/>
    <w:rsid w:val="00944054"/>
    <w:rsid w:val="009445E9"/>
    <w:rsid w:val="00952070"/>
    <w:rsid w:val="009547D1"/>
    <w:rsid w:val="009548B7"/>
    <w:rsid w:val="00963075"/>
    <w:rsid w:val="00967E9B"/>
    <w:rsid w:val="00970246"/>
    <w:rsid w:val="00981AD5"/>
    <w:rsid w:val="0098267E"/>
    <w:rsid w:val="00982C7A"/>
    <w:rsid w:val="009849E5"/>
    <w:rsid w:val="00984F96"/>
    <w:rsid w:val="00985AF0"/>
    <w:rsid w:val="009972A1"/>
    <w:rsid w:val="009A6143"/>
    <w:rsid w:val="009B43F6"/>
    <w:rsid w:val="009C51EB"/>
    <w:rsid w:val="009D10EF"/>
    <w:rsid w:val="009D4090"/>
    <w:rsid w:val="009D70F5"/>
    <w:rsid w:val="009E2A42"/>
    <w:rsid w:val="009F4F90"/>
    <w:rsid w:val="009F5110"/>
    <w:rsid w:val="00A00A77"/>
    <w:rsid w:val="00A03CE9"/>
    <w:rsid w:val="00A10311"/>
    <w:rsid w:val="00A10F09"/>
    <w:rsid w:val="00A135DB"/>
    <w:rsid w:val="00A16E85"/>
    <w:rsid w:val="00A1700E"/>
    <w:rsid w:val="00A216CC"/>
    <w:rsid w:val="00A34848"/>
    <w:rsid w:val="00A41F5E"/>
    <w:rsid w:val="00A5054E"/>
    <w:rsid w:val="00A6796B"/>
    <w:rsid w:val="00A7776D"/>
    <w:rsid w:val="00A830F1"/>
    <w:rsid w:val="00A85119"/>
    <w:rsid w:val="00A910BF"/>
    <w:rsid w:val="00A938F5"/>
    <w:rsid w:val="00A9699B"/>
    <w:rsid w:val="00AB2F4B"/>
    <w:rsid w:val="00AB3F14"/>
    <w:rsid w:val="00AB5890"/>
    <w:rsid w:val="00AE2C81"/>
    <w:rsid w:val="00AE3CF9"/>
    <w:rsid w:val="00AE5E2E"/>
    <w:rsid w:val="00AF0A17"/>
    <w:rsid w:val="00AF3D56"/>
    <w:rsid w:val="00AF4A74"/>
    <w:rsid w:val="00B074AC"/>
    <w:rsid w:val="00B146FE"/>
    <w:rsid w:val="00B22D3C"/>
    <w:rsid w:val="00B3301A"/>
    <w:rsid w:val="00B56541"/>
    <w:rsid w:val="00B62ABB"/>
    <w:rsid w:val="00B6451C"/>
    <w:rsid w:val="00B76507"/>
    <w:rsid w:val="00B9148E"/>
    <w:rsid w:val="00BA02BB"/>
    <w:rsid w:val="00BA0309"/>
    <w:rsid w:val="00BA1C87"/>
    <w:rsid w:val="00BA365D"/>
    <w:rsid w:val="00BA6A31"/>
    <w:rsid w:val="00BA76D4"/>
    <w:rsid w:val="00BC4E9A"/>
    <w:rsid w:val="00BC5A16"/>
    <w:rsid w:val="00BC7D54"/>
    <w:rsid w:val="00BD44E1"/>
    <w:rsid w:val="00BD7476"/>
    <w:rsid w:val="00BE1A2E"/>
    <w:rsid w:val="00BF06E1"/>
    <w:rsid w:val="00BF6835"/>
    <w:rsid w:val="00C046CE"/>
    <w:rsid w:val="00C059FC"/>
    <w:rsid w:val="00C144D1"/>
    <w:rsid w:val="00C269CF"/>
    <w:rsid w:val="00C26F76"/>
    <w:rsid w:val="00C27584"/>
    <w:rsid w:val="00C30D51"/>
    <w:rsid w:val="00C33193"/>
    <w:rsid w:val="00C41DD0"/>
    <w:rsid w:val="00C4773D"/>
    <w:rsid w:val="00C51D20"/>
    <w:rsid w:val="00C51E42"/>
    <w:rsid w:val="00C616D8"/>
    <w:rsid w:val="00C6188B"/>
    <w:rsid w:val="00C653CE"/>
    <w:rsid w:val="00C70891"/>
    <w:rsid w:val="00C80848"/>
    <w:rsid w:val="00C82B90"/>
    <w:rsid w:val="00C858A2"/>
    <w:rsid w:val="00C85A2C"/>
    <w:rsid w:val="00C90B23"/>
    <w:rsid w:val="00C975D2"/>
    <w:rsid w:val="00CA7B18"/>
    <w:rsid w:val="00CB07A5"/>
    <w:rsid w:val="00CB19A9"/>
    <w:rsid w:val="00CC4AA8"/>
    <w:rsid w:val="00CD6E0C"/>
    <w:rsid w:val="00CE31EF"/>
    <w:rsid w:val="00CE3481"/>
    <w:rsid w:val="00CE3751"/>
    <w:rsid w:val="00CE37AB"/>
    <w:rsid w:val="00CF074E"/>
    <w:rsid w:val="00CF48F4"/>
    <w:rsid w:val="00CF6220"/>
    <w:rsid w:val="00CF71A1"/>
    <w:rsid w:val="00D014CB"/>
    <w:rsid w:val="00D0571B"/>
    <w:rsid w:val="00D132BF"/>
    <w:rsid w:val="00D139BA"/>
    <w:rsid w:val="00D203BA"/>
    <w:rsid w:val="00D22C59"/>
    <w:rsid w:val="00D23435"/>
    <w:rsid w:val="00D264F4"/>
    <w:rsid w:val="00D2711A"/>
    <w:rsid w:val="00D30890"/>
    <w:rsid w:val="00D31197"/>
    <w:rsid w:val="00D338A2"/>
    <w:rsid w:val="00D33D60"/>
    <w:rsid w:val="00D4289E"/>
    <w:rsid w:val="00D445F3"/>
    <w:rsid w:val="00D54846"/>
    <w:rsid w:val="00D55811"/>
    <w:rsid w:val="00D56CE3"/>
    <w:rsid w:val="00D60111"/>
    <w:rsid w:val="00D60F95"/>
    <w:rsid w:val="00D61AEB"/>
    <w:rsid w:val="00D66594"/>
    <w:rsid w:val="00D71810"/>
    <w:rsid w:val="00D74E7D"/>
    <w:rsid w:val="00D77B48"/>
    <w:rsid w:val="00D8291F"/>
    <w:rsid w:val="00D83D72"/>
    <w:rsid w:val="00DA12B8"/>
    <w:rsid w:val="00DF0ED5"/>
    <w:rsid w:val="00E02C24"/>
    <w:rsid w:val="00E102A1"/>
    <w:rsid w:val="00E13652"/>
    <w:rsid w:val="00E15F5A"/>
    <w:rsid w:val="00E40231"/>
    <w:rsid w:val="00E4057D"/>
    <w:rsid w:val="00E41A32"/>
    <w:rsid w:val="00E43236"/>
    <w:rsid w:val="00E46A12"/>
    <w:rsid w:val="00E47D7E"/>
    <w:rsid w:val="00E56E0F"/>
    <w:rsid w:val="00E60518"/>
    <w:rsid w:val="00E609CA"/>
    <w:rsid w:val="00E64DFB"/>
    <w:rsid w:val="00E74672"/>
    <w:rsid w:val="00EA4A0A"/>
    <w:rsid w:val="00EA7093"/>
    <w:rsid w:val="00EC0A4A"/>
    <w:rsid w:val="00ED18ED"/>
    <w:rsid w:val="00ED718A"/>
    <w:rsid w:val="00EF2AC3"/>
    <w:rsid w:val="00EF2E36"/>
    <w:rsid w:val="00F21E16"/>
    <w:rsid w:val="00F21F27"/>
    <w:rsid w:val="00F27647"/>
    <w:rsid w:val="00F30F1C"/>
    <w:rsid w:val="00F37BFB"/>
    <w:rsid w:val="00F4062C"/>
    <w:rsid w:val="00F42A52"/>
    <w:rsid w:val="00F52234"/>
    <w:rsid w:val="00F571B3"/>
    <w:rsid w:val="00F65FCA"/>
    <w:rsid w:val="00F71C16"/>
    <w:rsid w:val="00F84211"/>
    <w:rsid w:val="00F87E8B"/>
    <w:rsid w:val="00F93455"/>
    <w:rsid w:val="00FB629C"/>
    <w:rsid w:val="00FC0BB4"/>
    <w:rsid w:val="00FC64D2"/>
    <w:rsid w:val="00FC6B3D"/>
    <w:rsid w:val="00FE26ED"/>
    <w:rsid w:val="00FE66CB"/>
    <w:rsid w:val="00FF0059"/>
    <w:rsid w:val="00FF3E64"/>
    <w:rsid w:val="381381F4"/>
    <w:rsid w:val="4F33F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552C"/>
  <w15:chartTrackingRefBased/>
  <w15:docId w15:val="{305DA04C-D16F-48D4-B47F-68AD9899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AF3D56"/>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99"/>
    <w:qFormat/>
    <w:rsid w:val="00AF3D56"/>
    <w:pPr>
      <w:ind w:left="720"/>
      <w:contextualSpacing/>
    </w:pPr>
  </w:style>
  <w:style w:type="character" w:styleId="Komentraatsauce">
    <w:name w:val="annotation reference"/>
    <w:basedOn w:val="Noklusjumarindkopasfonts"/>
    <w:uiPriority w:val="99"/>
    <w:semiHidden/>
    <w:unhideWhenUsed/>
    <w:rsid w:val="00A830F1"/>
    <w:rPr>
      <w:sz w:val="16"/>
      <w:szCs w:val="16"/>
    </w:rPr>
  </w:style>
  <w:style w:type="paragraph" w:styleId="Komentrateksts">
    <w:name w:val="annotation text"/>
    <w:basedOn w:val="Parasts"/>
    <w:link w:val="KomentratekstsRakstz"/>
    <w:uiPriority w:val="99"/>
    <w:unhideWhenUsed/>
    <w:rsid w:val="00A830F1"/>
    <w:pPr>
      <w:spacing w:line="240" w:lineRule="auto"/>
    </w:pPr>
    <w:rPr>
      <w:sz w:val="20"/>
      <w:szCs w:val="20"/>
    </w:rPr>
  </w:style>
  <w:style w:type="character" w:styleId="KomentratekstsRakstz" w:customStyle="1">
    <w:name w:val="Komentāra teksts Rakstz."/>
    <w:basedOn w:val="Noklusjumarindkopasfonts"/>
    <w:link w:val="Komentrateksts"/>
    <w:uiPriority w:val="99"/>
    <w:rsid w:val="00A830F1"/>
    <w:rPr>
      <w:sz w:val="20"/>
      <w:szCs w:val="20"/>
    </w:rPr>
  </w:style>
  <w:style w:type="paragraph" w:styleId="Komentratma">
    <w:name w:val="annotation subject"/>
    <w:basedOn w:val="Komentrateksts"/>
    <w:next w:val="Komentrateksts"/>
    <w:link w:val="KomentratmaRakstz"/>
    <w:uiPriority w:val="99"/>
    <w:semiHidden/>
    <w:unhideWhenUsed/>
    <w:rsid w:val="00A830F1"/>
    <w:rPr>
      <w:b/>
      <w:bCs/>
    </w:rPr>
  </w:style>
  <w:style w:type="character" w:styleId="KomentratmaRakstz" w:customStyle="1">
    <w:name w:val="Komentāra tēma Rakstz."/>
    <w:basedOn w:val="KomentratekstsRakstz"/>
    <w:link w:val="Komentratma"/>
    <w:uiPriority w:val="99"/>
    <w:semiHidden/>
    <w:rsid w:val="00A830F1"/>
    <w:rPr>
      <w:b/>
      <w:bCs/>
      <w:sz w:val="20"/>
      <w:szCs w:val="20"/>
    </w:rPr>
  </w:style>
  <w:style w:type="paragraph" w:styleId="Balonteksts">
    <w:name w:val="Balloon Text"/>
    <w:basedOn w:val="Parasts"/>
    <w:link w:val="BalontekstsRakstz"/>
    <w:uiPriority w:val="99"/>
    <w:semiHidden/>
    <w:unhideWhenUsed/>
    <w:rsid w:val="00A830F1"/>
    <w:pPr>
      <w:spacing w:after="0"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A830F1"/>
    <w:rPr>
      <w:rFonts w:ascii="Segoe UI" w:hAnsi="Segoe UI" w:cs="Segoe UI"/>
      <w:sz w:val="18"/>
      <w:szCs w:val="18"/>
    </w:rPr>
  </w:style>
  <w:style w:type="paragraph" w:styleId="Vresteksts">
    <w:name w:val="footnote text"/>
    <w:basedOn w:val="Parasts"/>
    <w:link w:val="VrestekstsRakstz"/>
    <w:uiPriority w:val="99"/>
    <w:semiHidden/>
    <w:unhideWhenUsed/>
    <w:rsid w:val="006225DA"/>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6225DA"/>
    <w:rPr>
      <w:sz w:val="20"/>
      <w:szCs w:val="20"/>
    </w:rPr>
  </w:style>
  <w:style w:type="character" w:styleId="Vresatsauce">
    <w:name w:val="footnote reference"/>
    <w:basedOn w:val="Noklusjumarindkopasfonts"/>
    <w:uiPriority w:val="99"/>
    <w:semiHidden/>
    <w:unhideWhenUsed/>
    <w:rsid w:val="006225DA"/>
    <w:rPr>
      <w:vertAlign w:val="superscript"/>
    </w:rPr>
  </w:style>
  <w:style w:type="paragraph" w:styleId="Prskatjums">
    <w:name w:val="Revision"/>
    <w:hidden/>
    <w:uiPriority w:val="99"/>
    <w:semiHidden/>
    <w:rsid w:val="007A1EBE"/>
    <w:pPr>
      <w:spacing w:after="0" w:line="240" w:lineRule="auto"/>
    </w:pPr>
  </w:style>
  <w:style w:type="character" w:styleId="Hipersaite">
    <w:name w:val="Hyperlink"/>
    <w:basedOn w:val="Noklusjumarindkopasfonts"/>
    <w:uiPriority w:val="99"/>
    <w:semiHidden/>
    <w:unhideWhenUsed/>
    <w:rsid w:val="00CE31EF"/>
    <w:rPr>
      <w:color w:val="0000FF"/>
      <w:u w:val="single"/>
    </w:rPr>
  </w:style>
  <w:style w:type="paragraph" w:styleId="Galvene">
    <w:name w:val="header"/>
    <w:basedOn w:val="Parasts"/>
    <w:link w:val="GalveneRakstz"/>
    <w:uiPriority w:val="99"/>
    <w:unhideWhenUsed/>
    <w:rsid w:val="00C653CE"/>
    <w:pPr>
      <w:tabs>
        <w:tab w:val="center" w:pos="4513"/>
        <w:tab w:val="right" w:pos="9026"/>
      </w:tabs>
      <w:spacing w:after="0" w:line="240" w:lineRule="auto"/>
    </w:pPr>
  </w:style>
  <w:style w:type="character" w:styleId="GalveneRakstz" w:customStyle="1">
    <w:name w:val="Galvene Rakstz."/>
    <w:basedOn w:val="Noklusjumarindkopasfonts"/>
    <w:link w:val="Galvene"/>
    <w:uiPriority w:val="99"/>
    <w:rsid w:val="00C653CE"/>
  </w:style>
  <w:style w:type="paragraph" w:styleId="Kjene">
    <w:name w:val="footer"/>
    <w:basedOn w:val="Parasts"/>
    <w:link w:val="KjeneRakstz"/>
    <w:uiPriority w:val="99"/>
    <w:unhideWhenUsed/>
    <w:rsid w:val="00C653CE"/>
    <w:pPr>
      <w:tabs>
        <w:tab w:val="center" w:pos="4513"/>
        <w:tab w:val="right" w:pos="9026"/>
      </w:tabs>
      <w:spacing w:after="0" w:line="240" w:lineRule="auto"/>
    </w:pPr>
  </w:style>
  <w:style w:type="character" w:styleId="KjeneRakstz" w:customStyle="1">
    <w:name w:val="Kājene Rakstz."/>
    <w:basedOn w:val="Noklusjumarindkopasfonts"/>
    <w:link w:val="Kjene"/>
    <w:uiPriority w:val="99"/>
    <w:rsid w:val="00C653CE"/>
  </w:style>
  <w:style w:type="paragraph" w:styleId="tvhtml" w:customStyle="1">
    <w:name w:val="tv_html"/>
    <w:basedOn w:val="Parasts"/>
    <w:uiPriority w:val="99"/>
    <w:rsid w:val="00ED718A"/>
    <w:pPr>
      <w:spacing w:before="100" w:beforeAutospacing="1" w:after="100" w:afterAutospacing="1" w:line="240" w:lineRule="auto"/>
    </w:pPr>
    <w:rPr>
      <w:rFonts w:ascii="Verdana" w:hAnsi="Verdana" w:eastAsia="Times New Roman" w:cs="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9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Elejas_muizas_parks_ATTISTIBAS_strategija.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2.png" Id="R66f0d6049b6647a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61919C-75E7-428E-A03B-1F4D58E15F39}">
  <ds:schemaRefs>
    <ds:schemaRef ds:uri="http://schemas.openxmlformats.org/officeDocument/2006/bibliography"/>
  </ds:schemaRefs>
</ds:datastoreItem>
</file>

<file path=customXml/itemProps2.xml><?xml version="1.0" encoding="utf-8"?>
<ds:datastoreItem xmlns:ds="http://schemas.openxmlformats.org/officeDocument/2006/customXml" ds:itemID="{9260D94A-12D4-4581-A76E-ACF875F46696}"/>
</file>

<file path=customXml/itemProps3.xml><?xml version="1.0" encoding="utf-8"?>
<ds:datastoreItem xmlns:ds="http://schemas.openxmlformats.org/officeDocument/2006/customXml" ds:itemID="{1EE674C7-4539-4AB0-88FF-6435160FE487}"/>
</file>

<file path=customXml/itemProps4.xml><?xml version="1.0" encoding="utf-8"?>
<ds:datastoreItem xmlns:ds="http://schemas.openxmlformats.org/officeDocument/2006/customXml" ds:itemID="{69698F20-8A48-4BFB-8864-1397ED9D74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9</revision>
  <dcterms:created xsi:type="dcterms:W3CDTF">2020-05-26T11:36:00.0000000Z</dcterms:created>
  <dcterms:modified xsi:type="dcterms:W3CDTF">2020-07-09T08:55:28.2501249Z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