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jc w:val="right"/>
        <w:spacing w:after="2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APSTIPRINU</w:t>
      </w:r>
    </w:p>
    <w:p w:rsidP="00000000" w:rsidRDefault="00000000" w:rsidR="00000000" w:rsidRPr="00000000" w:rsidDel="00000000">
      <w:pPr>
        <w:contextualSpacing w:val="0"/>
        <w:jc w:val="right"/>
        <w:spacing w:after="4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Ministru prezidents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A. Kulbergs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Rīgā, 2025. gada 19. septembrī</w:t>
      </w:r>
    </w:p>
    <w:p w:rsidP="00000000" w:rsidRDefault="00000000" w:rsidR="00000000" w:rsidRPr="00000000" w:rsidDel="00000000">
      <w:pPr>
        <w:contextualSpacing w:val="0"/>
        <w:jc w:val="center"/>
        <w:spacing w:before="560" w:beforeAutospacing="0"/>
        <w:spacing w:after="56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LATVIJAS REPUBLIKAS MINISTRU KABINETA</w:t>
      </w:r>
    </w:p>
    <w:p w:rsidP="00000000" w:rsidRDefault="00000000" w:rsidR="00000000" w:rsidRPr="00000000" w:rsidDel="00000000">
      <w:pPr>
        <w:contextualSpacing w:val="0"/>
        <w:jc w:val="center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ĀRKĀRTAS SĒDES</w:t>
      </w:r>
    </w:p>
    <w:p w:rsidP="00000000" w:rsidRDefault="00000000" w:rsidR="00000000" w:rsidRPr="00000000" w:rsidDel="00000000">
      <w:pPr>
        <w:contextualSpacing w:val="0"/>
        <w:jc w:val="center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DARBA KĀRTĪBA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2025. gada 22. septembrī</w:t>
      </w:r>
    </w:p>
    <w:p w:rsidP="00000000" w:rsidRDefault="00000000" w:rsidR="00000000" w:rsidRPr="00000000" w:rsidDel="00000000">
      <w:pPr>
        <w:contextualSpacing w:val="0"/>
        <w:jc w:val="center"/>
        <w:spacing w:after="2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plkst. 15:00-17:15</w:t>
      </w:r>
    </w:p>
    <w:tbl>
      <w:tblPr>
        <w:tblStyle w:val="DefaultTable"/>
        <w:bidiVisual w:val="0"/>
        <w:tblW w:w="113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0"/>
                <w:rtl w:val="0"/>
              </w:rPr>
              <w:t xml:space="preserve">Nr.p.k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0"/>
                <w:rtl w:val="0"/>
              </w:rPr>
              <w:t xml:space="preserve">TA Lieta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0"/>
                <w:rtl w:val="0"/>
              </w:rPr>
              <w:t xml:space="preserve">Jautājums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0"/>
                <w:rtl w:val="0"/>
              </w:rPr>
              <w:t xml:space="preserve">Ziņo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0"/>
                <w:rtl w:val="0"/>
              </w:rPr>
              <w:t xml:space="preserve">Uzaicināti</w:t>
            </w:r>
          </w:p>
        </w:tc>
      </w:tr>
    </w:tbl>
    <w:p w:rsidP="00000000" w:rsidRDefault="00000000" w:rsidR="00000000" w:rsidRPr="00000000" w:rsidDel="00000000">
      <w:pPr>
        <w:contextualSpacing w:val="0"/>
        <w:jc w:val="center"/>
        <w:spacing w:before="28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1. Ar valsts budžeta likumprojektu saistītie jautājumi</w:t>
      </w:r>
    </w:p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1.1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25-TA-2218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Informatīvais ziņojums "Par valsts budžeta likumprojektā  iekļaujamiem prioritārajiem pasākumiem 2026., 2027. un 2028. gadam"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A. Ašeradens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Māris Zviedris (CVK)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Jekaterina Macuka (DVI)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Astra Kaļāne (FM)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Ilmārs Šņucins (FM)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Jana Salmiņa (FM)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Kristīne Bāra (FM)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Solvita Āmare - Pilka (FM)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Taisa Trubača (FM)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Arvīds Kalniņš (ĢP)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Karīna Caunīte-Orupe (IZM)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Ieva Šmite (KP)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Egīls Baldzēns (LBAS)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Kaspars Gorkšs (LDDK)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Inga Vanaga (LIZDA)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Gints Kaminskis (LPS)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Edgars Korčagins (LRVK)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Gunda Reire (LVPK)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Ivars Āboliņš (NEPLP)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Sanita Upleja-Jegermane (SEPLP)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Alda Ozola (SPRK)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Dita Jansone (SPRK)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Pēteris Liniņš (Latvijas Alus Darītāju Savienība)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Anrijs Matīss ("Tradicionālo un bezdūmu tabakas izstrādājumu apvienība")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Ināra Šure (Latvijas Pārtikas uzņēmumu federācija)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Aigars Strupišs (AT)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Irēna Kucina (ST)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Karina Palkova (Tiesībsargs)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Mārtiņš Svirskis (Latvijas Brīvo arodbiedrību savienība)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Jānis Endziņš (Biedrība "Latvijas Tirdzniecības un rūpniecības kamera")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Aigars Rostovskis (LTRK)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425" w:right="14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2025-MK-DK-0922.docx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