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jc w:val="right"/>
        <w:spacing w:after="280" w:afterAutospacing="0"/>
        <w:spacing w:lineRule="auto" w:line="240"/>
        <w:pBdr/>
      </w:pPr>
      <w:r w:rsidR="00000000" w:rsidRPr="00000000" w:rsidDel="00000000">
        <w:rPr>
          <w:rtl w:val="0"/>
        </w:rPr>
        <w:t xml:space="preserve"/>
      </w:r>
      <w:r w:rsidR="00000000" w:rsidRPr="00000000" w:rsidDel="00000000">
        <w:rPr>
          <w:rtl w:val="0"/>
        </w:rPr>
        <w:t xml:space="preserve">APSTIPRINU</w:t>
      </w:r>
    </w:p>
    <w:p w:rsidP="00000000" w:rsidRDefault="00000000" w:rsidR="00000000" w:rsidRPr="00000000" w:rsidDel="00000000">
      <w:pPr>
        <w:contextualSpacing w:val="0"/>
        <w:jc w:val="right"/>
        <w:spacing w:after="480" w:afterAutospacing="0"/>
        <w:spacing w:lineRule="auto" w:line="240"/>
        <w:pBdr/>
      </w:pPr>
      <w:r w:rsidR="00000000" w:rsidRPr="00000000" w:rsidDel="00000000">
        <w:rPr>
          <w:rtl w:val="0"/>
        </w:rPr>
        <w:t xml:space="preserve"/>
      </w:r>
      <w:r w:rsidR="00000000" w:rsidRPr="00000000" w:rsidDel="00000000">
        <w:rPr>
          <w:rtl w:val="0"/>
        </w:rPr>
        <w:t xml:space="preserve">Ministru prezidents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Kulbergs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2023. gada 26. maijā</w:t>
      </w:r>
    </w:p>
    <w:p w:rsidP="00000000" w:rsidRDefault="00000000" w:rsidR="00000000" w:rsidRPr="00000000" w:rsidDel="00000000">
      <w:pPr>
        <w:contextualSpacing w:val="0"/>
        <w:jc w:val="center"/>
        <w:spacing w:before="560" w:beforeAutospacing="0"/>
        <w:spacing w:after="56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LATVIJAS REPUBLIKAS MINISTRU KABINETA</w:t>
      </w:r>
    </w:p>
    <w:p w:rsidP="00000000" w:rsidRDefault="00000000" w:rsidR="00000000" w:rsidRPr="00000000" w:rsidDel="00000000">
      <w:pPr>
        <w:contextualSpacing w:val="0"/>
        <w:jc w:val="center"/>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SĒDES</w:t>
      </w:r>
    </w:p>
    <w:p w:rsidP="00000000" w:rsidRDefault="00000000" w:rsidR="00000000" w:rsidRPr="00000000" w:rsidDel="00000000">
      <w:pPr>
        <w:contextualSpacing w:val="0"/>
        <w:jc w:val="center"/>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DARBA KĀRTĪBA</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2023. gada 1. jūnijā</w:t>
      </w:r>
    </w:p>
    <w:p w:rsidP="00000000" w:rsidRDefault="00000000" w:rsidR="00000000" w:rsidRPr="00000000" w:rsidDel="00000000">
      <w:pPr>
        <w:contextualSpacing w:val="0"/>
        <w:jc w:val="center"/>
        <w:spacing w:after="280" w:afterAutospacing="0"/>
        <w:spacing w:lineRule="auto" w:line="240"/>
        <w:pBdr/>
      </w:pPr>
      <w:r w:rsidR="00000000" w:rsidRPr="00000000" w:rsidDel="00000000">
        <w:rPr>
          <w:rtl w:val="0"/>
        </w:rPr>
        <w:t xml:space="preserve"/>
      </w:r>
      <w:r w:rsidR="00000000" w:rsidRPr="00000000" w:rsidDel="00000000">
        <w:rPr>
          <w:rtl w:val="0"/>
        </w:rPr>
        <w:t xml:space="preserve">plkst. 10:00-11:55</w:t>
      </w:r>
    </w:p>
    <w:tbl>
      <w:tblPr>
        <w:tblStyle w:val="DefaultTable"/>
        <w:bidiVisual w:val="0"/>
        <w:tblW w:w="113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0"/>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0"/>
                <w:rtl w:val="0"/>
              </w:rPr>
              <w:t xml:space="preserve">TA Lieta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0"/>
                <w:rtl w:val="0"/>
              </w:rPr>
              <w:t xml:space="preserve">Jautājums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0"/>
                <w:rtl w:val="0"/>
              </w:rPr>
              <w:t xml:space="preserve">Ziņo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0"/>
                <w:rtl w:val="0"/>
              </w:rPr>
              <w:t xml:space="preserve">Uzaicināti</w:t>
            </w:r>
          </w:p>
        </w:tc>
      </w:tr>
    </w:tbl>
    <w:p w:rsidP="00000000" w:rsidRDefault="00000000" w:rsidR="00000000" w:rsidRPr="00000000" w:rsidDel="00000000">
      <w:pPr>
        <w:contextualSpacing w:val="0"/>
        <w:jc w:val="center"/>
        <w:spacing w:before="280" w:beforeAutospacing="0"/>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1. Saskaņotie tiesību aktu projekti (A)</w:t>
      </w:r>
    </w:p>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23-TA-781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2016. gada 20. decembra noteikumos Nr. 866 "Īstermiņa eksporta kredīta garantiju izsniegšanas noteikumi komersantiem un atbilstošām lauksaimniecības pakalpojumu kooperatīvajām sabiedrībām""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 Indriksone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Ilze Lore (EM)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23-TA-809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"Grozījums Ministru kabineta 2019. gada 17. jūlija rīkojumā Nr. 354 "Par Latvijas Republikas pārstāvju grupu Latvijas Republikas un Uzbekistānas Republikas Starpvaldību komisijā ekonomiskās, rūpnieciskās un zinātniski tehniskās sadarbības jautājumos""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 Indriksone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Lita Stauvere (EM)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23-TA-918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Konkurences padomes locekļa amata pretendentu vērtēšanas komisiju"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 Indriksone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Ieva Zaharāne (EM)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22-TA-3196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Likumprojekts "Grozījumi Pievienotās vērtības nodokļa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Ašeradens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22-TA-1089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Likumprojekts "Grozījumi likumā "Par interešu konflikta novēršanu valsts amatpersonu darbībā""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Ašeradens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22-TA-3504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Likumprojekts "Informācijas par ieņēmumiem un ienākuma nodokļiem atklāšanas 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Ašeradens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22-TA-3491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Likumprojekts "Grozījumi Revīzijas pakalpojumu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Ašeradens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23-TA-500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2023. gada 17. janvāra noteikumos Nr. 15 "Maksimāli pieļaujamā valsts budžeta izdevumu kopapjoma un  katrai ministrijai un citai centrālajai valsts iestādei paredzētā izdevumu kopējā apjoma noteikšanas kārtība vidējam termiņam""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Ašeradens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23-TA-636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"Grozījumi Ministru kabineta 2015. gada 1. jūlija rīkojumā Nr. 347 "Par biedrībai un nodibinājumam piederošajām ēkām vai inženierbūvēm, kas netiek apliktas ar nekustamā īpašuma nodokli""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Ašeradens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23-TA-577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Ministru kabineta 2008. gada 22. maija rīkojuma Nr. 275 "Par Uzņēmumu konkurētspējas uzlabošanas atbalsta programmu" atzīšanu par spēku zaudējušu"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Ašeradens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23-TA-913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valsts nekustamā īpašuma Hekeļa ielā 3, Daugavpilī, nodošanu Daugavpils valstspilsētas pašvaldības īpašumā"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Ašeradens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23-TA-928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valsts nekustamā īpašuma "Grenču noliktava" Usmas pagastā, Ventspils novadā pārdošanu"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Ašeradens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23-TA-1201 (IP)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uzņemšanu Latvijas pilsonībā naturalizācijas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 Kučinskis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23-TA-217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"Kārtība, kādā komersanti sniedz informāciju par naftas produktu mazumtirdzniecības cenām"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 Čudars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23-TA-791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Likumprojekts "Grozījums Administratīvās atbildības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 Vitenbergs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23-TA-1014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"Grozījums Ministru kabineta 2021. gada 22. jūnija noteikumos Nr. 414 "Braukšanas maksas atvieglojumu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 Vitenbergs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23-TA-859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nekustamā īpašuma "Bundžas" Vecsaules pagastā, Bauskas novadā, daļas pirkšanu projekta "Eiropas standarta platuma 1435 mm dzelzceļa līnijas izbūve "Rail Baltica" koridorā caur Igauniju, Latviju un Lietuvu"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 Vitenbergs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23-TA-850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nekustamā īpašuma "Senlejas" Codes pagastā, Bauskas novadā, daļas pirkšanu projekta "Eiropas standarta platuma 1435 mm dzelzceļa līnijas izbūve "Rail Baltica" koridorā caur Igauniju, Latviju un Lietuvu"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 Vitenbergs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23-TA-728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nekustamā īpašuma "Krivadi" Codes pagastā, Bauskas novadā, daļas pirkšanu projekta "Eiropas standarta platuma 1435 mm dzelzceļa līnijas izbūve "Rail Baltica" koridorā caur Igauniju, Latviju un Lietuvu"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 Vitenbergs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23-TA-703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nekustamā īpašuma "Dižmuižas" Vecsaules pagastā, Bauskas novadā, daļas pirkšanu projekta "Eiropas standarta platuma 1435 mm dzelzceļa līnijas izbūve "Rail Baltica" koridorā caur Igauniju, Latviju un Lietuvu"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 Vitenbergs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22-TA-2980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valstij piederošās inženierbūves "Blakusceļš–Mētru iela" Garkalnes pagastā, Ropažu novadā nodošanu  Ropažu novada pašvaldības īpašumā"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 Vitenbergs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23-TA-854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nekustamā īpašuma "Dzelzāmuri" Inčukalna pagastā, Siguldas novadā, daļas pirkšanu valsts galvenā autoceļa A2 "Rīga–Sigulda–Igaunijas robeža (Veclaicene)" pārbūves projekta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 Vitenbergs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23-TA-310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Ogres novada pašvaldībai piederošo nekustamo īpašumu "Lāčplēša iela 64" un "Lāčplēša iela" Lielvārdē, Ogres novadā, daļu pārņemšanu valsts īpašumā"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 Vitenbergs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23-TA-1033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finanšu līdzekļu apropriācijas pārdali no budžeta resora ''74. Gadskārtējā valsts budžeta izpildes procesā pārdalāmais finansējums'' valsts budžeta programmas 12.00.00 ''Finansējums veselības jomas pasākumiem Covid-19 infekcijas izplatības ierobežošanai''"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L. Meņģelsone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23-TA-594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"Pašvaldības informatīvā izdevuma vizuālā noformējuma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 Šmits (VARAM)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23-TA-504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"Valsts atbalsta piešķiršanas kārtība meža nozares attīstībai"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 Šmits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23-TA-1152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Rīkojuma projekts "Par apropriācijas palielināšanu"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 Indriksone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23-TA-1142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Noteikumu projekts "Grozījumi Ministru kabineta 2015. gada 15. septembra noteikumos Nr. 523 "Rakstniecības un mūzikas muzeja publisko maksas pakalpojumu cenrādis""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N. Puntulis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23-TA-1306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Rīkojuma projekts "Par apropriācijas pārdali no valsts budžeta resora "74. Gadskārtējā valsts budžeta izpildes procesā pārdalāmais finansējums" programmas 17.00.00 "Finansējums Ukrainas civiliedzīvotāju atbalsta likumā noteikto pasākumu īstenošanai" uz Sabiedrības integrācijas fonda budžetu"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N. Puntulis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23-TA-950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Noteikumu projekts "Grozījumi Ministru kabineta 2022. gada 21. jūnija noteikumos Nr. 381 "Eiropas Sociālā fonda Plus programmas materiālās nenodrošinātības mazināšanai 2021.–2027. gadam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 Siliņa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23-TA-1311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Noteikumu projekts "Grozījums Ministru kabineta 2015. gada 9. jūnija noteikumos Nr. 291 "Noteikumi par biodrošības pasākumu kopumu dzīvnieku turēšanas vietām""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 Šmits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23-TA-6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Noteikumu projekts "Grozījumi Ministru kabineta 2002. gada 9. aprīļa noteikumos Nr. 149 "Noteikumi par aizsardzību pret jonizējošo starojumu""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 Šmits (VARAM)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jc w:val="center"/>
        <w:spacing w:before="280" w:beforeAutospacing="0"/>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2. Saskaņotie tiesību aktu projekti (B)</w:t>
      </w:r>
    </w:p>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22-TA-942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Likumprojekts "Grozījumi Sauszemes transportlīdzekļu īpašnieku civiltiesiskās atbildības obligātās apdrošināšanas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Ašeradens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Aija Zitcere (FM)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Egita Šķibele (FM)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Inese Albova (FM)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Līga Kļaviņa (FM)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Mārtiņš Čerļenoks (KP)</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Mārīte Grigāne (VSAC Latgale)</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Inese Olafsone (Latvijas Darba devēju konfederācija)</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Jānis Abāšins (Biedrība "Latvijas Transportlīdzekļu apdrošinātāju birojs")</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Juris Stengrevics (Biedrība "Latvijas Transportlīdzekļu apdrošinātāju birojs")</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Ilze Gailīte (Biedrība "Latvijas Transportlīdzekļu apdrošinātāju birojs")</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Ieva Dzirnupe-Kundziņa (Biedrība "Latvijas Transportlīdzekļu apdrošinātāju birojs")</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21-TA-353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Likumprojekts "Grozījumi Nekustamā īpašuma valsts kadastra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 Lībiņa-Egnere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Olga Zeile (TM)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Vita Narnicka (Valsts zemes dienests)</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22-TA-3340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(jautājuma izskatīšana atlikta)</w:t>
            </w:r>
            <w:r w:rsidR="00000000" w:rsidRPr="00000000" w:rsidDel="00000000">
              <w:rPr>
                <w:rtl w:val="0"/>
              </w:rPr>
              <w:t xml:space="preserve"> Noteikumu projekts "Eiropas Savienības kohēzijas politikas programmas 2021.–2027. gadam 5.1.1. specifiskā atbalsta mērķa "Vietējās teritorijas integrētās sociālās, ekonomiskās un vides attīstības un kultūras mantojuma, tūrisma un drošības veicināšana pilsētu funkcionālajās teritorijās"  5.1.1.3. pasākuma "Publiskās ārtelpas attīstība"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 Šmits (VARAM)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Sandis Cakuls (VARAM)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22-TA-3540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(jautājuma izskatīšana atlikta)</w:t>
            </w:r>
            <w:r w:rsidR="00000000" w:rsidRPr="00000000" w:rsidDel="00000000">
              <w:rPr>
                <w:rtl w:val="0"/>
              </w:rPr>
              <w:t xml:space="preserve"> Noteikumu projekts "Eiropas Savienības kohēzijas politikas programmas 2021.–2027. gadam 4.2.1. specifiskā atbalsta mērķa "Uzlabot vienlīdzīgu piekļuvi iekļaujošiem un kvalitatīviem pakalpojumiem izglītības, mācību un mūžizglītības jomā, attīstot pieejamu infrastruktūru, tostarp, veicinot noturību izglītošanā un mācībās attālinātā un tiešsaistes režīmā"  4.2.1.7. pasākuma "Pirmsskolas izglītības iestāžu infrastruktūras attīstība"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 Šmits (VARAM)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Raivis Bremšmits (VARAM)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Sandis Cakuls (VARAM)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22-TA-3813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(jautājuma izskatīšana atlikta)</w:t>
            </w:r>
            <w:r w:rsidR="00000000" w:rsidRPr="00000000" w:rsidDel="00000000">
              <w:rPr>
                <w:rtl w:val="0"/>
              </w:rPr>
              <w:t xml:space="preserve"> Rīkojuma projekts "Par investīcijas 2.1.3.1.i. projekta "VVD APUS - Atkritumu pārvadājumu uzskaites sistēmas transformācija par kompleksu atkritumu aprites uzskaites un kontroles informācijas sistēmu" pases apstiprināšanu"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 Šmits (VARAM)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Elita Baklāne - Ansberga (VVD)</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23-TA-36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"Valsts un Eiropas Savienības atbalsta piešķiršanas kārtība  Eiropas Lauksaimniecības fonda lauku attīstībai intervencē "Atbalsts gados jaunajiem lauksaimniekiem uzņēmējdarbības uzsākšanai""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 Šmits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23-TA-908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2021. gada 30. novembra noteikumos Nr. 776 "Valsts un Eiropas Savienības atbalsta piešķiršanas kārtība atklātu projektu konkursa veidā pasākumā "Ieguldījumi materiālajos aktīvos" 2014.–2020. gada plānošanas perioda pārejas laikā 2021. un 2022.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 Šmits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23-TA-1362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Noteikumu projekts "Grozījumi Ministru kabineta 2012.gada 3.janvāra noteikumos Nr.26 "Noteikumi par kārtību, kādā piešķiramas naudas balvas par izciliem sasniegumiem sportā, un naudas balvu apmēru""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Čakša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Ginta Ozola (IZM)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23-TA-1364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Rīkojuma projekts "Par naudas balvu piešķiršanu par izciliem sasniegumiem sportā"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Čakša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Ginta Ozola (IZM)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23-TA-891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Likumprojekts "Grozījumi Valsts un pašvaldību institūciju amatpersonu un darbinieku atlīdzības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 Kučinskis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jc w:val="center"/>
        <w:spacing w:before="280" w:beforeAutospacing="0"/>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3. Informatīvie ziņojumi</w:t>
      </w:r>
    </w:p>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23-TA-1150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Informatīvais ziņojums "Par jaunu valsts budžeta saistību uzņemšanos Eiropas Savienības programmas "Erasmus+" finanšu instrumenta līdzfinansētā projekta "Auto-Cove 2.0" īstenošanai Ventspils Tehnikumā""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Čakša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Rūta Gintaute - Marihina (IZM)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23-TA-1160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Informatīvais ziņojums "Par Latvijas iesaisti Ukrainas, jo īpaši Čerņihivas apgabala, rekonstrukcijā"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 Rinkēvičs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Madara Siliņa (ĀM)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Margarita Feizaka (ĀM)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23-TA-1162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Rīkojuma projekts "Par apropriācijas pārdali no budžeta resora "74. Gadskārtējā valsts budžeta izpildes procesā pārdalāmais finansējums" programmas 18.00.00 "Finansējums valsts drošības stiprināšanas pasākumiem" uz Ārlietu ministrijas budžetu"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 Rinkēvičs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Margarita Feizaka (ĀM)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Madara Siliņa (ĀM)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23-TA-652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Informatīvais ziņojums "Par tiesībaizsardzības iestāžu amatpersonu izglītības sistēmas reformas ieviešanas gaitu"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 Kučinskis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jc w:val="center"/>
        <w:spacing w:before="280" w:beforeAutospacing="0"/>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4. Ar dalību Eiropas Savienībā saistītie jautājumi (slēgtā daļa)</w:t>
      </w:r>
    </w:p>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23-TA-1330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Latvijas Republikas nacionālā pozīcija "Priekšlikums Padomes ieteikuma projektam par ES rīcības pastiprināšanu cīņai pret rezistenci pret antimikrobiāliem līdzekļiem, ievērojot pieeju "Viena veselība""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L. Meņģelsone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Elīza Bērziņa (VM)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Ieva Voita (Slimību profilakses un kontroles centrs)</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23-TA-1334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Par Eiropas Savienības Transporta, telekomunikāciju un enerģētikas Ministru padomes 2023. gada 1.-2. jūnija sanāksmē izskatāmajiem jautājumiem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 Vitenbergs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Jana Lūsvere (SAM)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Jānis Kalniņš (SAM)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4.3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23-TA-1350 (IP)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 (iekļauts papildus)</w:t>
            </w:r>
            <w:r w:rsidR="00000000" w:rsidRPr="00000000" w:rsidDel="00000000">
              <w:rPr>
                <w:rtl w:val="0"/>
              </w:rPr>
              <w:t xml:space="preserve"> Latvijas Republikas nostājas projekts, sniedzot rakstiskus apsvērumus prejudiciālā nolēmuma lūguma procesā Eiropas Savienības Tiesas lietā C-87/23 </w:t>
            </w:r>
            <w:r w:rsidR="00000000" w:rsidRPr="00000000" w:rsidDel="00000000">
              <w:rPr>
                <w:i w:val="1"/>
                <w:rtl w:val="0"/>
              </w:rPr>
              <w:t xml:space="preserve">Latvijas Informācijas un komunikācijas tehnoloģijas asociācija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 Lībiņa-Egnere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4.4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23-TA-1365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Latvijas Republikas nacionālā pozīcija Nr. 1 "Priekšlikums Eiropas Parlamenta un Padomes Regulai par tādu produktu aizliegšanu Savienības tirgū, kas izgatavoti, izmantojot piespiedu darbu"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 Indriksone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Skārleta Dombrovska (EM)</w:t>
            </w:r>
          </w:p>
        </w:tc>
      </w:tr>
    </w:tbl>
    <w:p w:rsidP="00000000" w:rsidRDefault="00000000" w:rsidR="00000000" w:rsidRPr="00000000" w:rsidDel="00000000">
      <w:pPr>
        <w:contextualSpacing w:val="0"/>
        <w:jc w:val="center"/>
        <w:spacing w:before="280" w:beforeAutospacing="0"/>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5. Ministru kabineta lieta (slēgtā daļa)</w:t>
      </w:r>
    </w:p>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23-TA-1278 (IP)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Rīkojuma projekts "Par atļauju iegūt izšķirošo ietekmi nacionālajai drošībai nozīmīgā komercsabiedrībā"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 Indriksone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Signe Jantone (FM)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Karina Ploka (FM)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Kaspars Lore (EM)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23-TA-1171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Informatīvais ziņojums "Par rīcību ar Kioto protokola otrā perioda (2013.–2020. gads) Kioto vienībām"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 Čudars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Signe Jantone (FM)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Karina Ploka (FM)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Dagnis Dubrovskis (KEM)</w:t>
            </w:r>
          </w:p>
        </w:tc>
      </w:tr>
    </w:tbl>
    <w:sectPr>
      <w:headerReference r:id="rId7" w:type="default"/>
      <w:headerReference r:id="rId8" w:type="first"/>
      <w:footerReference r:id="rId2" w:type="default"/>
      <w:footerReference r:id="rId3" w:type="first"/>
      <w:titlePg w:val="true"/>
      <w:pgSz w:w="11908" w:h="16833" w:orient="portrait"/>
      <w:pgMar w:top="1133" w:bottom="1133" w:left="425" w:right="14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2023-MK-DK-0601.docx</dc:title>
</cp:coreProperties>
</file>

<file path=docProps/custom.xml><?xml version="1.0" encoding="utf-8"?>
<Properties xmlns="http://schemas.openxmlformats.org/officeDocument/2006/custom-properties" xmlns:vt="http://schemas.openxmlformats.org/officeDocument/2006/docPropsVTypes"/>
</file>