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14.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12:00-17:25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turpmāko rīcību starptautiskās šķīrējtiesas sprieduma izpildes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Pudelis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Elza Jugāne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Selga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Selga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 eksperta dalību Eiropas Savienības Padomdevēja misijā Irākā"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"Latvijas proves birojs" peļņas daļu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pirkšanu Briedes tilta pārbūves būvprojekta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"Zēmeles" Bērzaines pagastā, Valmieras novadā, daļu pirkšanu Briedes tilta pārbūves būvprojekta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Brīvības ielā 35, Ļaudonā, Ļaudonas pagastā, Madonas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Cēsu novada pašvaldībai atsavināt nekustamos īpašumus "Spāres muiža 11", "Spāres muiža 14" un "Spāres muiža 23" Spārē, Amatas pagastā, Cēsu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12. marta noteikumos Nr. 116 "Prasības personām, kas nodarbojas ar lauksaimniecības dzīvnieku vērtēšanu, snieguma pārbaudi un pārraudzību, mākslīgo apsēklošanu, olšūnu un embriju transplantāciju""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26. februāra noteikumos Nr. 97 "Zirgu snieguma pārbaudes kārtība, kā arī kārtība zirgu dalībai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21. maija noteikumos Nr. 207 "Gaļas kazu pārraudzības un snieguma pārbaudes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18. decembra noteikumos Nr. 796 "Šķirnes lauksaimniecības dzīvnieku audzētāju biedrības un krustojuma cūku audzētāju organizācijas atzīšanas kārtība, kā arī audzēšanas programmas apstiprināšanas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28. maija noteikumos Nr. 228 "Slaucamo govju un slaucamo kazu pārraudzības un snieguma pārbaudes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19. jūnija noteikumos Nr. 428 "Kārtība, kādā suni atzīst par bīstamu, un prasības bīstama suņa 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13. jūnija noteikumos Nr. 338 "Prasības sociālo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2024. gada 16. jūlija sēdes protokollēmuma (prot. Nr. 29 71. §) "Likumprojekts "Par Latvijas Republikas un Ziemeļu Investīciju bankas uzņemošās valsts līgumu"" 8.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22. maija noteikumos Nr. 295 "Valsts atbalsta piešķiršanas kārtība lauksaimniecībā izmantojamās zemes iegādei lauksaimniecības produkcijas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atklāta konkursa izsludināšanu uz Datu valsts inspekcijas direktora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18. jūnija noteikumos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9. oktobra noteikumos Nr. 695 "Kārtība, kādā piešķir un finansē asistenta pakalpojumu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"Valsts un Eiropas Savienības atbalsta piešķiršanas kārtība Eiropas Lauksaimniecības fonda lauku attīstībai intervencē "Konsultantu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"Valsts un Eiropas Savienības atbalsta piešķiršanas kārtība Eiropas Lauksaimniecības fonda lauku attīstībai intervencē "Demonstrējumi""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"Valsts un Eiropas Savienības atbalsta piešķiršanas kārtība Eiropas Lauksaimniecības fonda lauku attīstībai intervencēs "Individuālu (vienreizēju) konsultāciju pakalpojumi" un "Daudzgadu konsultāciju pakalpojumi ("inkubācija")""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Spička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Uljane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Endziņš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Elina Stībele ("Latvijas Pārtikas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Šolks (Latvijas Piensaimnieku Centrālās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Jānim Gaigals (Latvijas Apvienotās putnkopības nozares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Liniņš (Latvijas Alus Darītāju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Šure (Latvijas Pārtikas uzņēmumu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Noris Krūzītis ("Latvijas Pārtikas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(Biedrība "Lauksaimniecības organizāciju sadarbības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Ievu Šmiti"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Bernāts (Rektoru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Plāna projekts "Par Rīcības plānu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Jureviča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Segejs Maksimovs (Balvu novada pašvaldība)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Adlers (Alūksnes novada pašvaldība)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Arvīds Kucins (Augšdaugavas novada pašvaldība)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darba tirgus vidēja un ilgtermiņa prognozēm līdz 2040.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Nacionālās industriālās politikas pamatnostādņu 2021.–2027. gadam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Informatīvais ziņojums "Par Eiropas Savienības fondu un Atveseļošanas fonda plāna ieviešanu 2024. gada novembrī-decembrī"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"Ārlietu ministres ziņojums par paveikto 2024. gadā un iecerēto darbību valsts ārpolitikā un Eiropas Savienības jautājumos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Eduards Stiprais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2025. gada 21.-22. janvāra neformālajā izglītības ministru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Deinate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Valsts pārvaldes un pašvaldības komisijai (par pakalpojumiem un atvieglojumiem, kuru saņemšana ir saistīta ar personas deklarēto 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Vēstules projekts Saeimas Tautsaimniecības, agrārās, vides un reģionālās politikas komisijai (par aicinājumu rast risinājumu vietējā ražojuma preču īpatsvara palielināšanai pārtikas preču mazumtirdzniecībā, mazumtirgotāju un piegādātāju savstarpējās komunikācijas uzlabošanai un moderna digitāla pārtikas preču cenu salīdzināšanas rīka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27. novembra formālo paziņojumu pārkāpuma procedūras lietā Nr. INFR(2024)0284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Kiukucāns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Latvijas prioritārajām aktivitātēm Baltijas valstu pieteikumā Eiropas infrastruktūras savienošanas instrumenta vienpadsmitajam projektu uzsaukumam"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Daugavietis (RB Rail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Aldis Upenieks (SIA "Eiropas dzelzceļa līnijas")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2025-MK-DK-0114.docx</dc:title>
</cp:coreProperties>
</file>

<file path=docProps/custom.xml><?xml version="1.0" encoding="utf-8"?>
<Properties xmlns="http://schemas.openxmlformats.org/officeDocument/2006/custom-properties" xmlns:vt="http://schemas.openxmlformats.org/officeDocument/2006/docPropsVTypes"/>
</file>