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jc w:val="right"/>
        <w:spacing w:after="280" w:afterAutospacing="0"/>
        <w:spacing w:lineRule="auto" w:line="240"/>
        <w:pBdr/>
      </w:pPr>
      <w:r w:rsidR="00000000" w:rsidRPr="00000000" w:rsidDel="00000000">
        <w:rPr>
          <w:rtl w:val="0"/>
        </w:rPr>
        <w:t xml:space="preserve"/>
      </w:r>
      <w:r w:rsidR="00000000" w:rsidRPr="00000000" w:rsidDel="00000000">
        <w:rPr>
          <w:rtl w:val="0"/>
        </w:rPr>
        <w:t xml:space="preserve">APSTIPRINU</w:t>
      </w:r>
    </w:p>
    <w:p w:rsidP="00000000" w:rsidRDefault="00000000" w:rsidR="00000000" w:rsidRPr="00000000" w:rsidDel="00000000">
      <w:pPr>
        <w:contextualSpacing w:val="0"/>
        <w:jc w:val="right"/>
        <w:spacing w:after="480" w:afterAutospacing="0"/>
        <w:spacing w:lineRule="auto" w:line="240"/>
        <w:pBdr/>
      </w:pPr>
      <w:r w:rsidR="00000000" w:rsidRPr="00000000" w:rsidDel="00000000">
        <w:rPr>
          <w:rtl w:val="0"/>
        </w:rPr>
        <w:t xml:space="preserve"/>
      </w:r>
      <w:r w:rsidR="00000000" w:rsidRPr="00000000" w:rsidDel="00000000">
        <w:rPr>
          <w:rtl w:val="0"/>
        </w:rPr>
        <w:t xml:space="preserve">Finanšu ministrs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30. jūnijā</w:t>
      </w:r>
    </w:p>
    <w:p w:rsidP="00000000" w:rsidRDefault="00000000" w:rsidR="00000000" w:rsidRPr="00000000" w:rsidDel="00000000">
      <w:pPr>
        <w:contextualSpacing w:val="0"/>
        <w:jc w:val="center"/>
        <w:spacing w:before="560" w:beforeAutospacing="0"/>
        <w:spacing w:after="56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LATVIJAS REPUBLIKAS MINISTRU KABINETA</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SĒDES</w:t>
      </w:r>
    </w:p>
    <w:p w:rsidP="00000000" w:rsidRDefault="00000000" w:rsidR="00000000" w:rsidRPr="00000000" w:rsidDel="00000000">
      <w:pPr>
        <w:contextualSpacing w:val="0"/>
        <w:jc w:val="center"/>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DARBA KĀRTĪBA</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rtl w:val="0"/>
        </w:rPr>
        <w:t xml:space="preserve">2022. gada 5. jūlijā</w:t>
      </w:r>
    </w:p>
    <w:p w:rsidP="00000000" w:rsidRDefault="00000000" w:rsidR="00000000" w:rsidRPr="00000000" w:rsidDel="00000000">
      <w:pPr>
        <w:contextualSpacing w:val="0"/>
        <w:jc w:val="center"/>
        <w:spacing w:after="280" w:afterAutospacing="0"/>
        <w:spacing w:lineRule="auto" w:line="240"/>
        <w:pBdr/>
      </w:pPr>
      <w:r w:rsidR="00000000" w:rsidRPr="00000000" w:rsidDel="00000000">
        <w:rPr>
          <w:rtl w:val="0"/>
        </w:rPr>
        <w:t xml:space="preserve"/>
      </w:r>
      <w:r w:rsidR="00000000" w:rsidRPr="00000000" w:rsidDel="00000000">
        <w:rPr>
          <w:rtl w:val="0"/>
        </w:rPr>
        <w:t xml:space="preserve">plkst. 12:00-13:40</w:t>
      </w:r>
    </w:p>
    <w:tbl>
      <w:tblPr>
        <w:tblStyle w:val="DefaultTable"/>
        <w:bidiVisual w:val="0"/>
        <w:tblW w:w="113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TA Lieta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Jautājums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Ziņo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0"/>
                <w:rtl w:val="0"/>
              </w:rPr>
              <w:t xml:space="preserve">Uzaicināti</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1. Ministru kabineta lieta (slēgtā daļa Drošo sarunu zālē)
</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22-TA-11k</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Konfidenciāli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2. Saskaņotie tiesību aktu projekti (A)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"Grozījumi Ministru kabineta 2017. gada 31. augusta rīkojumā Nr. 470 "Par informācijas sabiedrības attīstības pamatnostādņu ieviešanu publiskās pārvaldes informācijas sistēmu jomā (mērķarhitektūras 31.0. versija)""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21-TA-457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"Drošības noteikumi Jaunsardzes centra organizētajās nodarbībās un pasākumos"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2012. gada 15. marta rīkojumā Nr. 131 "Par Latvijas izvirzīto ad hoc tiesnešu sarakstu un Paskaidrojošo rakstu Eiropas Cilvēktiesību tiesai""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21-TA-984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2018. gada 20. marta noteikumos Nr. 169 "Būvspeciālistu kompetences novērtēšanas un patstāvīgās prakses uzraudzības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28. septembra noteikumos Nr. 907 "Noteikumi par dzīvojamās mājas apsekošanu, tehnisko apkopi, kārtējo remontu un energoefektivitātes minimālajam prasībām""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25. oktobra noteikumos Nr. 692 "Darbības programmas "Izaugsme un nodarbinātība" 1.2.1. specifiskā atbalsta mērķa "Palielināt privātā sektora investīcijas P&amp;A" 1.2.1.2. pasākuma "Atbalsts tehnoloģiju pārneses sistēmas pilnveidošanai"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Iveta Rubika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21-TA-1828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piekrītošās dzīvojamās mājas "Graudnieki" Jaunsvirlaukas pagastā, Jelgavas novadā, nodošanu privatizācijai"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Haralds Skarbnieks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21-TA-333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Aizsardzības un drošības jomas iepirkumu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informācijas aktualizēšanas prasībām kopīgajā klienta izpētes rīkā un kopīgā klienta izpētes rīka pakalpojuma sniedzēja licencēšanu un uzraudzību"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2016. gada 20. decembra noteikumos Nr. 820 "Noteikumi par elektroenerģijas nodokļa deklarācijas veidlapas paraugu un tās aizpildīšanas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22-TA-801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"Grozījums Publiskas personas mantas atsavināšanas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22-TA-1029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Ministru kabineta 2015. gada 30. novembra rīkojuma Nr.743 "Par Iekšlietu ministrijas padotībā esošajām iestādēm nepieciešamo būvju (ēku) Iekšlietu ministrijas ēku kompleksā uz zemes vienības (zemes vienības kadastra apzīmējums 0100087 0368 001) Čiekurkalna 1. līnijā 1 k-1, Rīgā (attīstības II posms - būvniecības 2. kārta (10. korpuss - daudzlīmeņu autostāvvieta), 3. kārta (15. korpuss - biroju ēka) un 6. kārta (11. korpuss - sporta komplekss)), būvniecību" atzīšanu par spēku zaudējušu"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Alūksnes novada pašvaldības nekustamā īpašuma Ziemeru ielā 4, Alūksnē, Alūksnes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21-TA-1797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"Noteikumi par centralizēto eksāmenu saturu un norises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2006. gada 10. oktobra noteikumos Nr. 846 "Noteikumi par prasībām, kritērijiem un kārtību uzņemšanai studiju programmās""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studiju virziena "Transporta pakalpojumi" atvēršanu Rīgas Tehniskajā universitātē"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Augšdaugavas novada pašvaldības nekustamā īpašuma "Lauksaimniecības un industriālās tehnikas poligons", Višķu pagastā, Augšdaugavas novadā,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27. oktobra noteikumos Nr. 1239 "Valsts sociālās aprūpes centra "Rīga"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20. aprīļa noteikumos Nr. 250 "Kārtība, kādā Latvijas Neredzīgo biedrība un Latvijas Nedzirdīgo savienība sniedz sociālās rehabilitācijas pakalpojumus un nodrošina tehniskos palīglīdzekļus – tiflotehniku un surdotehniku""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 Eglītis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2010. gada 3. augusta noteikumos Nr. 724 "Dzelzceļa tehniskās ekspluatācijas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22-TA-1492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2014. gada 7. oktobra rīkojumā Nr. 563 "Par pretendentu un ierēdņu vērtēšanas komisiju""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22-TA-1103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"Dzelzsbetona autoceļa pārvads - Padone", Durbes pagastā, Dienvidkurzemes novadā, pirkšanu ceļa pārvada valsts vietējā autoceļa V1204 Durbe-Padone-Kurgas 7,70.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22-TA-1123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nekustamā īpašuma "Dzelzsbetona autoceļa pārvads - Vārve", Tadaiķu pagastā, Dienvidkurzemes novadā, pirkšanu ceļa pārvada valsts vietējā autoceļa V1206 Durbe-Tadaiķi-Bunka-Priekule 4,23. km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22-TA-1667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nekustamo īpašumu daļu pirkšanu valsts galvenā autoceļa A14 Daugavpils apvedceļš (Kalkūni – Tilti) pārbūves projekta īstenošanai"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Ķekavas novada pašvaldībai piekrītošā nekustamā īpašuma pārņemšanu valsts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22-TA-636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"Grozījums Ministru kabineta 2012. gada 10. janvāra noteikumos Nr. 48 "Būvju kadastrālās uzmērīšanas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22-TA-449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2012. gada 31. jūlija noteikumos Nr. 537 "Zāļu valsts aģentūras nolikums""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2006. gada 19. septembra noteikumos Nr. 774 "Kontaktpersonu noteikšanas, primārās medicīniskās pārbaudes, laboratoriskās pārbaudes un medicīniskās novērošanas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nodošanu Rīgas Stradiņa universitātes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2021. gada 28. janvāra noteikumos Nr. 66 "Eiropas Ekonomikas zonas finanšu instrumenta 2014.–2021. gada perioda programmas "Vietējā attīstība, nabadzības mazināšana un kultūras sadarbība" neliela apjoma grantu shēmas atklātā projektu iesniegumu konkursa "Atbalsts biznesa ideju īstenošanai Latgalē"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22-TA-1402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piekrītošo nekustamo īpašumu Avotu ielā 10-8, Lielvārdē, un Mālkalnes prospektā 17-27, Ogrē, nodošanu Ogres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21-TA-748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valstij piekrītošā nekustamā īpašuma Ezerkrasta ielā 21-4, Sunīšos, Garkalnes pagastā, Ropažu novadā, nodošanu Ropažu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21-TA-1757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Likumprojekts "Grozījumi Meliorācijas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2007. gada 30. janvāra noteikumos Nr. 83 "Noteikumi par valsts nodevu par mēslošanas līdzekļa un substrāta reģistrāciju vai atļaujas saņemšanu mēslošanas līdzekļa un substrāta ievešanai vai tirdzniecībai, kā arī tās maksāšanas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Noteikumu projekts "Grozījumi Ministru kabineta 2009. gada 17. februāra noteikumos Nr. 152 "Lopbarības augu sēklaudzēšanas un sēklu tirdzniecības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"Grozījums Ministru kabineta 2021. gada 10. augusta rīkojumā Nr. 551 "Par zemes vienību piekritību valstij un to nostiprināšanu zemesgrāmatā uz valsts vārda Zemkopības ministrijas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valsts meža zemes nodošanu Dobeles novada pašvaldības īpašumā"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2.39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21-TA-210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2010. gada 29. jūnija noteikumos Nr. 602 "Noteikumi par pabalstu un kompensāciju apmēriem diplomātiskā un konsulārā dienesta amatpersonām (darbiniekiem), valsts tiešās pārvaldes amatpersonām (darbiniekiem), karavīriem, prokuroriem un sakaru virsniekiem par dienestu ārvalstīs un to izmaksas kārtību""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22-TA-1907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26. jūlija noteikumos Nr. 488 "Kārtība, kādā nepilngadīgam patvēruma meklētājam nodrošina izglītības ieguves iespējas""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22-TA-1998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Zāļu valsts aģentūras 2022. gada budžeta apstiprināšanu"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22-TA-1229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"Neatliekamās medicīniskās palīdzības dienesta maksas pakalpojumu cenrādis"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22-TA-1899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pārdali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22-TA-1995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 jūnija noteikumos Nr. 350 "Valsts un Eiropas Savienības atbalsta piešķiršanas kārtība pasākumā "Uzglabāšanas atbalsts"""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atbalstītajiem pašvaldību investīciju projektiem jaunas pirmsskolas izglītības iestādes būvniecībai vai esošas pirmsskolas izglītības iestādes paplašināšanai, kuriem piešķirams valsts budžeta aizdevums"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Anita Zimele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22-TA-852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uz nedēļu atlikta) (iekļauts papildus)</w:t>
            </w:r>
            <w:r w:rsidR="00000000" w:rsidRPr="00000000" w:rsidDel="00000000">
              <w:rPr>
                <w:rtl w:val="0"/>
              </w:rPr>
              <w:t xml:space="preserve"> Noteikumu projekts "Grozījumi Ministru kabineta 2016. gada 3. maija noteikumos Nr. 279 "Darbības programmas "Izaugsme un nodarbinātība" 3.1.1. specifiskā atbalsta mērķa "Sekmēt MVK izveidi un attīstību, īpaši apstrādes rūpniecībā un RIS3 prioritārajās nozarēs" 3.1.1.6. pasākuma "Reģionālie biznesa inkubatori un radošo industriju inkubators"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Pētersone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2.49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21-TA-1631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"Eiropas Savienības Atveseļošanas un noturības mehānisma plāna 2.2. reformu un investīciju virziena "Uzņēmumu digitālā transformācija un inovācijas" 2.2.1.4.i. investīcijas "Finanšu instrumenti komersantu digitālās transformācijas veicināšanai" īstenošanas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Elīna Vīksne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22-TA-1668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2021. gada 6. jūlija noteikumos Nr. 481 "Atbalsta programmas nosacījumi būvdarbiem daudzdzīvokļu mājās un to teritoriju labiekārtošanai""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Gatis Silovs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"Noteikumi par publisko būvdarbu līgumos obligāti iekļaujamiem noteikumiem un to saturu"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"Valsts atbalsta piešķiršanas kārtība negatīvo ekonomisko seku mazināšanai lauksaimniecības produktu pārstrādes nozarē"</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22-TA-970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2020. gada 25. augusta noteikumos Nr. 538 "Kārtība, kādā valsts finansē darba samaksu pedagogiem privātajās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2016. gada 5. jūlija noteikumos Nr. 445 "Pedagogu darba samaksas noteikumi""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22-TA-2096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"Grozījumi Ministru kabineta 2022. gada 21. jūnija noteikumos Nr. 376 "Kārtība, kādā aprēķina un sadala valsts budžeta mērķdotāciju pedagogu darba samaksai pašvaldību vispārējās izglītības iestādēs un valsts augstskolu vispārējās vidējās izglītības iestādēs""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3. Saskaņotie tiesību aktu projekti (B)</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22-TA-351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Latvijas Jūras akadēmijas reorganizāciju"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Muižniece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Dmitrijs Stepanovs (IZM)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Jansone (IZM)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3.2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Noteikumu projekts "Grozījums Ministru kabineta 2022. gada 8. jūnija noteikumos Nr. 339 "Noteikumi par primāri sniedzamā atbalsta nodrošināšanu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4. Attīstības plānošanas dokumentu projekti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22-TA-1993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Plāna projekts "Veselības aprūpes pakalpojumu onkoloģijas jomā uzlabošanas plāns 2022.–2024. gadam"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4.2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22-TA-1745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(jautājuma izskatīšana atlikta)</w:t>
            </w:r>
            <w:r w:rsidR="00000000" w:rsidRPr="00000000" w:rsidDel="00000000">
              <w:rPr>
                <w:rtl w:val="0"/>
              </w:rPr>
              <w:t xml:space="preserve"> Konceptuālais ziņojums "Valsts atbalsts pašvaldībām, lai nodrošinātu iedzīvotājiem kvalitatīvus un pieejamus īres mājokļus"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Oša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Maija Kamoliņa (VARAM)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Mārtiņš Salenieks (VARAM)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5. Informatīvie ziņojumi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22-TA-984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Pasākumu plānā 2021. gada tautas skaitīšanas sagatavošanai un organizēšanai paredzēto pasākumu izpildi"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Zīle (EM)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21-TA-1541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Uzņēmumu ienākuma nodokļa likuma normu ietekmi uz sabiedriskā labuma organizāciju saņemtajiem ziedojumiem"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Bāra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Astra Kaļāne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Egils Zarakovskis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Ieviņa Dzenīte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22-TA-1738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izdevumu pārstrukturizēšanu ilglaicīgas negatīvas ietekmes mazināšanai uz pusaudžu psihisko veselību, ko veicinājusi Covid-19 pandēmija"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Ineta Būmane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22-TA-1743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valsts budžeta ieņēmumos iemaksāto ieturēto neatbilstošo izdevumu atkārtotu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nepieciešamo papildu finansējumu Latvijā ievestās mājputnu gaļas un dējējvistu olu pastiprinātai uzraudzībai un kontrolei 2022. gadā"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22-TA-222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Gerhards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22-TA-2127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neformālajā Eiropas Savienības vides ministru 2022. gada 13.-14. jūlija sanāksmē izskatāmajiem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T. Plešs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Dagnis Dubrovskis (VARAM)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1. komponentes "Klimata pārmaiņas un vides ilgtspēja" 1.3. reformu un investīciju virziena "Pielāgošanās klimata pārmaiņām" 1.3.1.r. reformas "Katastrofu pārvaldības sistēmas adaptācija klimata pārmaiņām, glābšanas un ātrās reaģēšanas dienestu koordinācijai" 1.3.1.1.i. investīcijas "Glābšanas dienestu kapacitātes stiprināšana, īpaši Valsts ugunsdzēsības un glābšanas dienesta infrastruktūras un materiāltehniskās bāzes modernizācija"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22-TA-1986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Atveseļošanas un noturības mehānisma plāna 6. komponentes "Likuma vara" 6.2. reformu un investīciju virziena "Noziedzīgi iegūtu līdzekļu legalizācijas identificēšana, ekonomisko noziegumu izmeklēšana, tiesvedības procesu modernizācija un preventīvo darbību īstenošana" 6.2.1.r reformas "Noziedzīgi iegūtu līdzekļu legalizācijas identificēšanas, ekonomisko noziegumu izmeklēšanas un tiesvedības procesu modernizācija 6.2.1.1.i. investīcijas "AML inovāciju centra izveide noziedzīgi iegūtu līdzekļu legalizācijas identificēšanas uzlabošanai" un 6.2.1.2.i. investīcijas "Ekonomisko noziegumu izmeklēšanas kapacitātes stiprināšana" īstenošanu"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22-TA-1737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nacionālās koncertzāles projekta īstenošanas modeli"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22-TA-1740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 (KM)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22-TA-2144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neformālajā 2022. gada 11.-12. jūlija sanāksmē izskatāmajiem Iekšlietu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5.13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22-TA-2148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Eiropas Savienības Tieslietu un iekšlietu ministru padomes 2022. gada 11.–12. jūlija neformālajā sanāksmē izskatāmajiem Tieslietu ministrijas kompetencē esošajiem jautājumiem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Kristīne Pommere (TM)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6. Ministru kabineta lieta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22-TA-2080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Tautsaimniecības,   agrārās,   vides   un   reģionālās   politikas   komisija (par publisko būvdarbu iepirkumu sadārdzināšanos)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Olga Feldmane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Kārlis Eņģelis (SAM)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Ludmila Juškeviča (SAM)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6.2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22-TA-2040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Atbildes projekts Saeimas Pilsonības, migrācijas un sabiedrības saliedētības komisijai (par atbalsta nodrošināšanu nevaldības organizācijām, kuras sniedz atbalstu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7. Ar dalību Eiropas Savienībā saistītie jautājumi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22-TA-2065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Latvijas Republikas nacionālā pozīcija "Par Eiropas Komisijas priekšlikumu regulai, ar ko paredz pasākumus nolūkā panākt vienādi augsta līmeņa kiberdrošību Eiropas Savienības iestādēs, struktūrās, birojos un aģentūrās"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Jānis Garisons (AM)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Nr.1 "Par priekšlikumu Eiropas Parlamenta un Padomes regulai par pagaidu tirdzniecības liberalizācijas pasākumiem, ar kuriem papildina tirdzniecības koncesijas, kas Moldovas produktiem piemērojamas saskaņā ar Asociācijas nolīgumu starp Eiropas Savienību un Eiropas Atomenerģijas kopienu un to dalībvalstīm, no vienas puses, un Moldovas Republiku, no otras puses"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Inguna Berķe (ĀM)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22-TA-2135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Nr.1 "Par Eiropas Komisijas priekšlikumu Eiropas Parlamenta un Padomes Regulai, ar ko izveido Eiropas vienoto piekļuves punktu, kurš nodrošina centralizētu piekļuvi publiski pieejamai informācijai saistībā ar finanšu pakalpojumiem, kapitāla tirgiem un ilgtspēju"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Imants Tiesnieks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Nr.1 "Par Eiropas Komisijas priekšlikumu Eiropas Parlamenta un Padomes Regulai, ar ko groza Regulu (ES) Nr. 600/2014 attiecībā uz tirgus datu pārskatāmības uzlabošanu, šķēršļu novēršanu konsolidētas datu lentes izveidei, tirdzniecības saistību optimizēšanu un maksājumu saņemšanas aizliegumu par klientu pasūtījumu pārsūtīšanu un Eiropas Parlamenta un Padomes direktīvai, ar ko groza Direktīvu 2014/65/ES par finanšu instrumentu tirgiem"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Aija Zitcere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Aivis Hammers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nacionālā pozīcija Eiropas Savienības budžeta Ekonomisko un finanšu jautājumu padomes 2022. gada 25. jūlija sanāksmei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Antra Esenberga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Nils Sakss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7.6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22-TA-2122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Latvijas Republikas nostājas projekts par 2022. gada 19. maija formālo paziņojumu pārkāpuma procedūras lietā Nr. INFR(2022)2008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 Bordāns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8. Ministru kabineta lieta (slēgtā daļa)</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22-TA-2033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piedāvājumu uzsākt izlīguma sarunas ieguldījumu strīdā"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(MP)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Amanda Mūrniece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Dainis Pudelis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Elza Jugāne (VK)</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Nora Dambure (Finanšu un kapitāla tirgus komisija)</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22-TA-1504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w:t>
            </w:r>
            <w:r w:rsidR="00000000" w:rsidRPr="00000000" w:rsidDel="00000000">
              <w:rPr>
                <w:rtl w:val="0"/>
              </w:rPr>
              <w:t xml:space="preserve"> Informatīvais ziņojums "Par Latvijas ekonomisko interešu pārstāvēšanu Starpvaldību komisijās un Apvienotajās komitejās divpusējo sadarbības līgumu ietvaros no 2021. gada 1. janvāra līdz 2021. gada 31. decembrim"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Dace Klinsone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Zaiga Liepiņa (EM)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22-TA-2131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Par aktuālo situāciju atbalsta sniegšanā Ukrainas civiliedzīvotājiem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22-TA-1393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rtl w:val="0"/>
              </w:rPr>
              <w:t xml:space="preserve">Informatīvais ziņojums "Par papildu nepieciešamo finansējumu 2023., 2024. un 2025. gadā  vienreizējām investīcijām valsts aizsardzības spēju attīstības un iekšējās drošības stiprināšanas pasākumu īstenošanai saistībā ar plaša mēroga Krievijas militāro agresiju pret Ukrainu un pieaugošiem ģeopolitiskiem riskiem"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T. Linkaits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valsts kustamas mantas nodošanu bez atlīdzības Ukrainas Robežsardzes dienesta Kinoloģijas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22-TA-2027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valsts kustamās mantas nodošanu bez atlīdzības Ukrainas Robežsardzes dienesta Kinoloģijas centram"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 Eklons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22-TA-2046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22-TA-2047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Rīkojuma projekts "Par materiāltehnisko līdzekļu nodošanu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22-TA-2126 (IP)</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Informatīvais ziņojums "Par Novavax vakcīnām"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Zinta Rugāja (NVD)</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Artūrs Grīgs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22-TA-2120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A sadaļā) (iekļauts papildus)</w:t>
            </w:r>
            <w:r w:rsidR="00000000" w:rsidRPr="00000000" w:rsidDel="00000000">
              <w:rPr>
                <w:rtl w:val="0"/>
              </w:rPr>
              <w:t xml:space="preserve"> Viedokļa projekts Satversmes tiesai lietā Nr. 2022-13-05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 Indriksone (FM)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Informatīvais ziņojums "Par medicīnisko ierīču un zāļu ziedošanu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Šķiņķe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Miķelsons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22-TA-1819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medicīnisko ierīču un zāļu ziedošanu Ukrainai"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Valdis Miķelsons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Ilze Šķiņķe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Inga Bērziņa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Larijs Martinsons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Sanita Janka (VM)</w:t>
            </w:r>
          </w:p>
        </w:tc>
      </w:tr>
    </w:tbl>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8.13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22-TA-2090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(iekļauts papildus)</w:t>
            </w:r>
            <w:r w:rsidR="00000000" w:rsidRPr="00000000" w:rsidDel="00000000">
              <w:rPr>
                <w:rtl w:val="0"/>
              </w:rPr>
              <w:t xml:space="preserve"> Rīkojuma projekts "Par finanšu līdzekļu piešķiršanu no valsts budžeta programmas "Līdzekļi neparedzētiem gadījumiem""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D. Pavļuts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Boriss Kņigins (VM)</w:t>
            </w:r>
          </w:p>
        </w:tc>
      </w:tr>
    </w:tbl>
    <w:p w:rsidP="00000000" w:rsidRDefault="00000000" w:rsidR="00000000" w:rsidRPr="00000000" w:rsidDel="00000000">
      <w:pPr>
        <w:contextualSpacing w:val="0"/>
        <w:jc w:val="center"/>
        <w:spacing w:before="280" w:beforeAutospacing="0"/>
        <w:spacing w:after="28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9. Ministru kabineta lieta (slēgtā daļa) (I)</w:t>
      </w:r>
    </w:p>
    <w:tbl>
      <w:tblPr>
        <w:tblStyle w:val="DefaultTable"/>
        <w:bidiVisual w:val="0"/>
        <w:tblW w:w="11342.0" w:type="dxa"/>
        <w:tblInd w:w="0.0" w:type="dxa"/>
        <w:jc w:val="left"/>
        <w:tblLayout w:type="fixed"/>
        <w:tblLook w:val="0600"/>
      </w:tblPr>
      <w:tblGrid>
        <w:gridCol w:w="850"/>
        <w:gridCol w:w="1417"/>
        <w:gridCol w:w="5385"/>
        <w:gridCol w:w="1842"/>
        <w:gridCol w:w="1842"/>
        <w:tblGridChange w:id="0">
          <w:tblGrid>
            <w:gridCol w:w="850"/>
            <w:gridCol w:w="1417"/>
            <w:gridCol w:w="5385"/>
            <w:gridCol w:w="1842"/>
            <w:gridCol w:w="1842"/>
          </w:tblGrid>
        </w:tblGridChange>
      </w:tblGrid>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9.1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22-TA-1550 (DV)</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both"/>
              <w:spacing w:lineRule="auto" w:line="240"/>
              <w:pBdr/>
            </w:pPr>
            <w:r w:rsidR="00000000" w:rsidRPr="00000000" w:rsidDel="00000000">
              <w:rPr>
                <w:rtl w:val="0"/>
              </w:rPr>
              <w:t xml:space="preserve"/>
            </w:r>
            <w:r w:rsidR="00000000" w:rsidRPr="00000000" w:rsidDel="00000000">
              <w:rPr>
                <w:b w:val="1"/>
                <w:rtl w:val="0"/>
              </w:rPr>
              <w:t xml:space="preserve">(jautājums tiks skatīts slēgtā daļā Drošo sarunu zālē) (iekļauts papildus)</w:t>
            </w:r>
            <w:r w:rsidR="00000000" w:rsidRPr="00000000" w:rsidDel="00000000">
              <w:rPr>
                <w:rtl w:val="0"/>
              </w:rPr>
              <w:t xml:space="preserve"> Informatīvais ziņojums "Par kapitālsabiedrības dibināšanu"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A. Pabriks (E. Rinkēvičs)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Signe Jantone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Karina Ploka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Jolanta Plūme (FM)</w:t>
            </w:r>
          </w:p>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Juris Binde (SIA Latvijas Mobilais Telefons)</w:t>
            </w:r>
          </w:p>
        </w:tc>
      </w:tr>
    </w:tbl>
    <w:sectPr>
      <w:headerReference r:id="rId7" w:type="default"/>
      <w:headerReference r:id="rId8" w:type="first"/>
      <w:footerReference r:id="rId2" w:type="default"/>
      <w:footerReference r:id="rId3" w:type="first"/>
      <w:titlePg w:val="true"/>
      <w:pgSz w:w="11908" w:h="16833" w:orient="portrait"/>
      <w:pgMar w:top="1133" w:bottom="1133" w:left="425" w:right="14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2022-MK-DK-0705.docx</dc:title>
</cp:coreProperties>
</file>

<file path=docProps/custom.xml><?xml version="1.0" encoding="utf-8"?>
<Properties xmlns="http://schemas.openxmlformats.org/officeDocument/2006/custom-properties" xmlns:vt="http://schemas.openxmlformats.org/officeDocument/2006/docPropsVTypes"/>
</file>