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5.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12:00-14:35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4. augusta noteikumos Nr. 866 "Stratēģiskas nozīmes preču kontroles komitejas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2017. gada 7. jūnija rīkojumā Nr. 281 "Par Stratēģiskas nozīmes preču kontroles komiteju""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5. septembra noteikumos Nr. 537 "Noteikumi par portfeļgarantijām sīko (mikro), mazo un vidējo saimnieciskās darbības veicēju–juridisko personu–kreditēšanas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Bērziņš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Jansone-Buka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25. marta noteikumos Nr. 156 "Būvizstrādājumu tirgus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16. jūnija noteikumos Nr. 383 "Noteikumi par garantijām saimnieciskās darbības veicējiem konkurētspējas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Jansone-Buka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Bērziņš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Stigas ielā 6, Jūrmalā,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 septembra noteikumos Nr. 981 "Bērnu nometņu organizēšanas un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pētījumu programmu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Saleniece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26. oktobra rīkojumā Nr. 758 "Par valsts aģentūras "Civilās aviācijas aģentūra"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Transporta nelaimes gadījumu un incidentu izmeklēšanas biroja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"Mazputniņi"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"Bodnieki" Iecavas pagastā, Bauskas novadā,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Covid-19 infekcijas izplatības  pārvaldības likuma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Mertena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Prokuratūras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tiesu 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27. decembra noteikumos Nr. 995 "Maksātnespējīgo darba devēju darbinieku prasījumu apmierināšanas un administratora atlīdzības izmaksas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Epidemioloģiskās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Valdmane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Pētersone (Veselības aprūpes darba devēju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Aleksejs Višņakovs (RAKUS)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Jevgēņijs Kalējs (Latvijas slimnīcu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Balode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Aizsilniece (Latvijas Ārstu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28. augusta noteikumos Nr. 578 "Noteikumi par ģeoloģiskās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izmanto valsts budžeta likumā paredzēto apropriāciju valsts un pašvaldību vienoto klientu apkalpošanas centru tīkla izveidei, uzturēšanai un publisko pakalpojumu sistēmas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"Dabas parka "Bernāti"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29. oktobra noteikumos Nr. 1194 "Kārtība, kādā nosaka maksu par medību tiesību izmantošanu valstij piekrītošās vai piederošās medību platībās""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11. februāra noteikumos Nr. 91 "Eiropas Ekonomikas zonas finanšu instrumenta 2014.–2021. gada perioda programmas "Starptautiskā policijas sadarbība un noziedzības apkarošana"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"Grozījumi Ministru kabineta 2020. gada 14. jūlija noteikumos Nr. 445 "Kārtība, kādā iestādes ievieto informāciju internetā""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Bondare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Nataļja Preisa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Beitelis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Stepiņa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Žanna Macko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Buka-Jansone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Bērziņš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Vilcāne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Grīnberga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"Energoapgādes izmaksu atbalsta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Nauris Ogorodovs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Lauksaimniecības fonda lauku attīstībai intervencē "Ražotāju grupu un organizāciju izveides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2004. gada 24. augusta noteikumos Nr. 740 "Noteikumi par stipendijām""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Programmas projekts "Rīgas Latviešu biedrības nama atjaunošanas, izpētes, konservācijas un restaurācijas programma 2023.-2030.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"Valsts aizsardzības koncepcija 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Cilvēku tirdzniecības novēršanas pamatnostādņu 2014.-2020. gadam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Civilās aizsardzības un katastrofu pārvaldīšanas sistēmas tematiskās komitejas darba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2021. gada 14. septembra sēdes protokollēmuma (prot. Nr. 61 34. §) "Rīkojuma projekts "Par valsts augstskolu tipiem"" 2.2. apakšpunktā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"Aktuālā situācija par 2023. gada 7. augusta vētras radītājiem zaudējumiem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Freimane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Administratīvajai rajona tiesai lietā Nr. A420275422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Mertena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Nr. 1 "Par priekšlikumu Eiropas Parlamenta un Padomes regulai, ar ko groza Padomes Regulu (EK) Nr. 6/2002 par Kopienas dizainparaugiem un atceļ Komisijas Regulu (EK) Nr. 2246/2002"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Nr. 1 "Par Eiropas Komisijas priekšlikumu Eiropas Parlamenta un Padomes Regulai par tiesvedības nodošanu krimināllietās"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"Priekšlikums Eiropas Parlamenta un Padomes Regulai kas nosaka saskaņotas normas mākslīgā intelekta jomā (mākslīgā intelekta akts) un groza dažus Savienības leģislatīvos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Arturs Arnis Polikarpovs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Kalnciema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C-376/23 BALTIC CONTAINER TERMINAL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par eksplicītu vidiskuma norāžu pamatošanu un izdarīšanu (Zaļuma norāžu direktīva)"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regulai par Eiropas Savienības darba tirgus statistiku par uzņēmumiem un ar ko atceļ Padomes Regulu (EK) Nr. 530/1999 un Eiropas Parlamenta un Padomes Regulas (EK) Nr. 450/2003 un (EK) Nr. 453/2008"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Lija Luste (CSP)</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pārtikas piegādes Nacionālajiem bruņotajiem spēkiem līguma izbeigšanas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"Staldāti" Rembates pagastā, Ogres novadā daļas pirkšanu Nacionālo bruņoto spēku Aviācijas bāzes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aizdevuma izsniegšanu Liepājas speciālās ekonomiskās zonas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Hmieļevskis (Liepājas speciālās ekonomiskās zonas pārvalde)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A420199923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ārkārtas situācijas novēršanu veselības aprūpes pakalpojumu pieejamībā"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Aleksejs Višņakovs (RAKUS)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Pētersone (Veselības aprūpes darba devēju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Aizsilniece (Latvijas Ārstu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Jevgēņijs Kalējs (Latvijas slimnīcu biedrība)</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2023-MK-DK-0905.docx</dc:title>
</cp:coreProperties>
</file>

<file path=docProps/custom.xml><?xml version="1.0" encoding="utf-8"?>
<Properties xmlns="http://schemas.openxmlformats.org/officeDocument/2006/custom-properties" xmlns:vt="http://schemas.openxmlformats.org/officeDocument/2006/docPropsVTypes"/>
</file>