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26. martā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Korupcijas novēršanas un apkarošanas biroja amatpersonas prēmēšanu"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20. novembra noteikumos Nr. 779 "Kārtība, kādā rezerves karavīrus un rezervistus reģistrē, uzskaita un iesauc aktīvajā dienestā, kā arī pieprasa un izsniedz informāciju par rezerves karavīriem un rezervistiem""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2014. gada 15. septembra rīkojumā Nr. 494 "Par ilgtermiņa saistībām Ziemeļatlantijas līguma organizācijas izcilības centra stratēģiskās komunikācijas jautājumos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"Starptautisko un nacionālo sankciju ierosināšanas un izpildes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iedzīvotāju nodrošināšanu ar pirmās nepieciešamības precēm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26. jūlija noteikumos Nr. 547 "Noteikumi par atliktajām piegādēm""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Olaines novadā nodošanu Olaines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20. februāra noteikumos Nr. 95 "Noteikumi par valsts palīdzību dzīvojamās telpas iegādei vai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2022. gada 15. marta rīkojumā Nr. 176 "Par Latvijas Republikas pārstāvju grupu Latvijas Republikas un Azerbaidžānas Republikas starpvaldību komisijā ekonomiskās, zinātniskās, tehniskās un kultūras sadarbības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Rīkojuma projekts "Grozījumi Ministru kabineta 2019. gada 17. jūlija rīkojumā Nr. 354 "Par Latvijas Republikas pārstāvju grupu Latvijas Republikas un Uzbekistānas Republikas Starpvaldību komisijā ekonomiskās, rūpnieciskās un zinātniski tehniskās sadarbības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2020-TA-1704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īpašuma objekta Sila ielā 7, Babītē, Babītes pagastā, Mārupes novadā, nodošanu privatizācijai"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proporciju, kādā īpašuma kompensācijas sertifikātu vietā par maksāšanas līdzekli var izmantot privatizācijas sertifikātus laikposmā no 2024. gada 1. aprīļa līdz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8. novembra noteikumos Nr. 693 "Iekšlietu ministrijas Informācijas centra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16. aprīļa noteikumos Nr. 202 "Kārtība, kādā izsniedz valsts atzītus augstāko izglītību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valsts budžeta resora "74. Gadskārtējā valsts budžeta izpildes procesā pārdalāmais finansējums" programmas 17.00.00 "Finansējums Ukrainas civiliedzīvotāju atbalsta likumā noteikto pasākumu īstenošanai" uz Sabiedrības integrācijas fonda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29. septembra noteikumos Nr. 803 "Darba aizsardzības prasības, saskaroties ar kancerogēnām vielām darba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15. maija noteikumos Nr. 325 "Darba aizsardzības prasības saskarē ar ķīmiskajām vielām darba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"Jaunžūkas" Ceraukstes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"Smiltenes lauksaimniecības tehnikums" Smiltenes pagastā, Smiltenes novadā, daļas nodošanu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jaunbūvējamās Eiropas standarta platuma publiskās lietošanas dzelzceļa infrastruktūras līnijas </w:t>
            </w:r>
            <w:r w:rsidR="00000000" w:rsidRPr="00000000" w:rsidDel="00000000">
              <w:rPr>
                <w:i w:val="1"/>
                <w:rtl w:val="0"/>
              </w:rPr>
              <w:t xml:space="preserve">Rail Baltica</w:t>
            </w:r>
            <w:r w:rsidR="00000000" w:rsidRPr="00000000" w:rsidDel="00000000">
              <w:rPr>
                <w:rtl w:val="0"/>
              </w:rPr>
              <w:t xml:space="preserve"> būvniecības darbības akceptēšanu DTD2 posmā (Vangaži–Salaspils–Misa)  Salaspils un Ropažu novada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Kuldīgas novada pašvaldībai piekrītošā nekustamā īpašuma "Autoceļš P121A" Rumbas pagastā, Kuldīgas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"Piķi"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"Šlēkstītes"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"Jēkabi" Ceraukstes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"Bērzstumbri"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"Meženieki" Ceraukstes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"Lienītes"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"Rāmavas"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fizisko personu datu apstrādi kriminālprocesā un administratīvā pārkāpuma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2023. gada 5. septembra sēdes protokollēmuma (prot. Nr. 43 15. §) "Likumprojekts "Par Covid-19 infekcijas izplatības  pārvaldības likuma atzīšanu par spēku zaudējušu"" 5.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"Cilvēkiem paredzēto zāļu klīnisko pētījumu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8. decembra noteikumos Nr. 709 "Noteikumi par izmaksu noteikšanas metodiku un kārtību, kādā pašvaldība atbilstoši tās noteiktajām vidējām izmaksām sedz pirmsskolas izglītības programmas izmaksas privātai izglītības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2013. gada 17. decembra noteikumos Nr. 1524 "Noteikumi par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2023. gada 4. aprīļa noteikumos Nr. 166 "Valsts atbalsta piešķiršanas kārtība vaislas lauksaimniecības dzīvnieku ierakstīšanai ciltsgrāmatā un ciltsreģistrā un vietējo apdraudēto šķirņu saglabāšanai""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Forda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Inesi Druvieti"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Druviete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Ēriku Kristiānu Selgu"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Ēriks Kristiāns Selga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Denisu Ščeulovu"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Deniss Ščeulovs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Laimu Letiņu"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Letiņa (FNA)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likumprojekta "Par valsts budžetu 2025. gadam un budžeta ietvaru 2025., 2026. un 2027. gadam" sagatavošanas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Svirskis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Grīnfelde (Latvijas Brīvo arodbiedrību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Prižavoite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2.2.2. specifiskā atbalsta mērķa "Pārejas uz aprites ekonomiku veicināšana" 2.2.2.2. pasākuma "Atkritumu dalītā vākšana" projektu iesniegumu pirmās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Prižavoite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2.2.2. specifiskā atbalsta mērķa "Pārejas uz aprites ekonomiku veicināšana" 2.2.2.1. pasākuma "Atkritumu šķirošana, pārstrāde un reģenerācija" projektu iesniegumu pirmās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Prižavoite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Rīkojuma projekts "Par 2.1.2.2.i. investīcijas projekta "Lauksaimniecības datu centra mākoņdatošanas pakalpojumu attīstība valsts federētā mākoņa ietvaros"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Štendenberga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Kalniņa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Pukse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Kārkliņa-Ādmine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Gavrilova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 no budžeta resora "74. Gadskārtējā valsts budžeta izpildes procesā pārdalāmais finansējums" 20.00.00 programmas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"Notekūdeņu dūņu apsaimniekošanas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Plāna projekts "Par Ainavu politikas ieviešanas plānu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Kedo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"Valsts resora enerģijas patēriņa samazināšanas pasākumu īstenošanas rezultāti 2022.–2023. gada apkures sezonā"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w:t>
            </w:r>
            <w:r w:rsidR="00000000" w:rsidRPr="00000000" w:rsidDel="00000000">
              <w:rPr>
                <w:rtl w:val="0"/>
              </w:rPr>
              <w:t xml:space="preserve">Par nekustamā īpašuma Brīvības ielā 61, Rīgā (komunistiskā režīma represīvo iestāžu darbības vieta – Stūra māja) tehnisko stāvokli un tālāko rīcību scen</w:t>
            </w:r>
            <w:r w:rsidR="00000000" w:rsidRPr="00000000" w:rsidDel="00000000">
              <w:rPr>
                <w:rtl w:val="0"/>
              </w:rPr>
              <w:t xml:space="preserve">ārijiem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Grinberga-Ķesele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Agija Leitāne-Šķēle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Karīna Ivanova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Vārna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Vība (Latvijas Okupācijas muzejs)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starptautiskā līguma - Ziemeļatlantijas līguma - tulkojuma latviešu valodā precizējumiem"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Karīna Ivanova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Agija Leitāne-Šķēle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Priedīte-Kancēviča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Grinberga-Ķesele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nekustamo īpašumu Marijas ielā 7, Rīgā, nodošanu valdījumā Finanšu ministrijai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Karīna Ivanova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Priedīte-Kancēviča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Grinberga-Ķesele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Agija Leitāne-Šķēle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w:t>
            </w:r>
            <w:r w:rsidR="00000000" w:rsidRPr="00000000" w:rsidDel="00000000">
              <w:rPr>
                <w:b w:val="1"/>
                <w:rtl w:val="0"/>
              </w:rPr>
              <w:t xml:space="preserve">Latvijas Republikas nacionālā pozīcija Nr. 1 "Par Priekšlikumu Eiropas Parlamenta un Padomes Regulai,  ar ko nosaka Savienības procedūras cilvēkiem paredzēto zāļu atļauju piešķiršanai un uzraudzībai un ar ko paredz noteikumus, kuri reglamentē Eiropas Zāļu aģentūras darbību, groza Regulu (EK) Nr.</w:t>
            </w:r>
            <w:r w:rsidR="00000000" w:rsidRPr="00000000" w:rsidDel="00000000">
              <w:rPr>
                <w:rtl w:val="0"/>
              </w:rPr>
              <w:t xml:space="preserve"> </w:t>
            </w:r>
            <w:r w:rsidR="00000000" w:rsidRPr="00000000" w:rsidDel="00000000">
              <w:rPr>
                <w:b w:val="1"/>
                <w:rtl w:val="0"/>
              </w:rPr>
              <w:t xml:space="preserve">1394/2007 un Regulu (ES) Nr.</w:t>
            </w:r>
            <w:r w:rsidR="00000000" w:rsidRPr="00000000" w:rsidDel="00000000">
              <w:rPr>
                <w:rtl w:val="0"/>
              </w:rPr>
              <w:t xml:space="preserve"> </w:t>
            </w:r>
            <w:r w:rsidR="00000000" w:rsidRPr="00000000" w:rsidDel="00000000">
              <w:rPr>
                <w:b w:val="1"/>
                <w:rtl w:val="0"/>
              </w:rPr>
              <w:t xml:space="preserve">536/2014 un atceļ Regulu (EK) Nr.</w:t>
            </w:r>
            <w:r w:rsidR="00000000" w:rsidRPr="00000000" w:rsidDel="00000000">
              <w:rPr>
                <w:rtl w:val="0"/>
              </w:rPr>
              <w:t xml:space="preserve"> </w:t>
            </w:r>
            <w:r w:rsidR="00000000" w:rsidRPr="00000000" w:rsidDel="00000000">
              <w:rPr>
                <w:b w:val="1"/>
                <w:rtl w:val="0"/>
              </w:rPr>
              <w:t xml:space="preserve">726/2004, Regulu (EK) Nr.</w:t>
            </w:r>
            <w:r w:rsidR="00000000" w:rsidRPr="00000000" w:rsidDel="00000000">
              <w:rPr>
                <w:rtl w:val="0"/>
              </w:rPr>
              <w:t xml:space="preserve"> </w:t>
            </w:r>
            <w:r w:rsidR="00000000" w:rsidRPr="00000000" w:rsidDel="00000000">
              <w:rPr>
                <w:b w:val="1"/>
                <w:rtl w:val="0"/>
              </w:rPr>
              <w:t xml:space="preserve">141/2000 un Regulu (EK) Nr.</w:t>
            </w:r>
            <w:r w:rsidR="00000000" w:rsidRPr="00000000" w:rsidDel="00000000">
              <w:rPr>
                <w:rtl w:val="0"/>
              </w:rPr>
              <w:t xml:space="preserve"> </w:t>
            </w:r>
            <w:r w:rsidR="00000000" w:rsidRPr="00000000" w:rsidDel="00000000">
              <w:rPr>
                <w:b w:val="1"/>
                <w:rtl w:val="0"/>
              </w:rPr>
              <w:t xml:space="preserve">1901/2006" un Latvijas Republikas nacionālā pozīcija Nr. 1 "Par Priekšlikumu Eiropas Parlamenta un Padomes Direktīvai par Savienības kodeksu, kas attiecas uz cilvēkiem paredzētām zālēm, ar ko atceļ un aizstāj Direktīvu 2001/83/EK un Direktīvu 2009/35/EK"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Takašovs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Muravska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Bērziņa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Akuličs (ZVA)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24-TA-692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A420119924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datu apstrādes mākoņa attīstības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nekustamo īpašumu Rembates pagastā, Ogres novadā atsavināšanu Nacionālo bruņoto spēku Aviācijas bāzes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2024-MK-DK-0326.docx</dc:title>
</cp:coreProperties>
</file>

<file path=docProps/custom.xml><?xml version="1.0" encoding="utf-8"?>
<Properties xmlns="http://schemas.openxmlformats.org/officeDocument/2006/custom-properties" xmlns:vt="http://schemas.openxmlformats.org/officeDocument/2006/docPropsVTypes"/>
</file>