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26.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28. jūlijā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13:45-20:45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24. jūlija noteikumos Nr. 497 "Vietējā ģeodēziskā tīkla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6. jūlija noteikumos Nr. 481 "Atbalsta programmas nosacījumi būvdarbiem daudzdzīvokļu mājās, to teritoriju labiekārtošanai un daudzdzīvokļu mājām noteikto atsavināmo zemju izpirkšanai""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informācijas iekļaušanu, apstrādi un personas datu apstrādes uzraudzību Centrālās statistikas pārvaldes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Madars Deaks (CSP)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(CSP)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ieņēmumu dienesta valsts informāciju sistēmu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2005. gada 13. decembra noteikumos Nr. 934 "Noteikumi par budžetu izdevumu klasifikāciju atbilstoši funkcionālajām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Smilšu ielā 90, Daugavpilī, pārņemšanu valsts īpašumā Finanšu ministrijas valdījumā un pārdošanu izsolē"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Instrukcijas projekts "Valsts budžeta izdevumu un nodokļu novērtējuma metodoloģija"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jūnija noteikumos Nr. 552 "Ielūgumu apstiprināšanas un uzaicinājumu noformēšanas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24. septembra rīkojumā Nr. 776 "Par iekārtu sarakstu emisijas kvotu sadalei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publiskā nodibinājuma "Valsts kultūrkapitāla fonds"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"Tehniskās prasības navigācijas tehniskajiem līdzekļiem un to darbības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14. septembra noteikumos Nr. 873 "Noteikumi par vilces līdzekļa vadītāja (mašīnista) kvalifikācijas un vilces līdzekļa vadīšanas tiesību iegūšanu""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22. augusta noteikumos Nr. 469 "Pasažieru, bagāžas un kravas gaisa pārvadājumu veikšanas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834 "Tiesu ekspertu sertifikācijas un resertifikācijas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19. decembra noteikumos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9. augusta rīkojumā Nr. 510 "Par investīcijas 2.1.2.1.i. projekta "Pakalpojumu sniegšanas reformas atbalsts"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2. maija noteikumos Nr. 296 "Noteikumi par rūpniecisko zveju teritoriālajos ūdeņos un ekonomiskās zonas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12. augusta noteikumos Nr. 461 "Prasības pārtikas kvalitātes shēmām, to ieviešanas, darbības,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5. jūlija noteikumos Nr. 541 "Bīstamo kravu aprites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24. maija noteikumos Nr. 411 "Autopārvadājumu kontroles organizēšanas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Rītiņa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Meisītis (Sabiedrība ar ierobežotu atbildību "Tet")</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Kronberga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Gundars Važa (Tukuma pašvaldības priekšsēdētājs)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Āboliņa (Latvijas Republikas Valsts kontrole)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Bērziņš ("Latvijas Slimnīcu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Dominikija Putniņa (Tukuma slimnīcas valde)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Priede (Latvijas Republikas Saeima)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"Organizētās noziedzības novēršanas un apkarošanas plānā 2023.-2025. gadam" paredzēto pasākumu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Bekmanis (IEM)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publisko personu tīmekļvietņu un mobilo lietotņu piekļūstamību 2024.–2025. gada uzraudzības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īstenošanas pagarināšanu pēc atskaites punkta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Vlasenko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Budžeta un finanšu (nodokļu) komisijai (par turpmāko rīcību finanšu krāpšanas novēršanai un apkarošanai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Lūsvere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Pilsonības, migrācijas un sabiedrības saliedētības komisijai (par stratēģijas izstrādi Ukrainas civiliedzīvotāju integrācijai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Izglītības, kultūras un zinātnes komisijai (par pusdienu starpbrīža ilgumu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priekšlikumu Eiropas Parlamenta un Padomes Regulai par pasākumu sistēmas izveidi, lai stiprinātu Savienības biotehnoloģiju un bioloģiskās ražošanas sektoru, īpaši veselības jomā, un noteikumu grozīšanu (EK) Nr. 178/2002, (EK) Nr. 1394/2007, (ES) Nr. 536/2014, (ES) 2019/6, (ES) 2024/795 un (ES) 2024/1938 (Eiropas Biotehnoloģijas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Timša-Kauliņa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Popēna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Eiropas Parlamenta un Padomes regulai par pasākumu satvaru Eiropas Savienības pusvadītāju ekosistēmas stiprināšanai un ar ko atceļ Regulu (ES) 2023/1781 (Mikroshēmu akts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Beāte Hermansone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Pētersone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26-TA-1362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pašvaldībai piekrītoša nekustamā īpašuma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pastāvīgās infrastruktūras uz valsts ārējās sauszemes robežas izbūves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Ivanovskis-Pigits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(LVRTC)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Īverts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pašvaldībai piekrītošu nekustamo īpašumu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A420172226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kritiskiem un augstas ietekmes incidentiem Valsts datu apstrādes mākonī"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Rudzīte (VDAA)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A420049926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26-TA-1779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A420049526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A420049426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26-TA-1374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2026. gada 6. februāra rīkojumā Nr. 36 "Par darba grupu visaptverošas valsts aizsardzības sistēmas ieviešanas uzraudzībai un koordinācijai""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A420049626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A420049326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26-TA-1799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A420049826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26-TA-1812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A420165126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A420049726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A420050426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26-TA-1813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A420050526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26-TA-1815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A420050626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26-TA-1842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"Progresa ziņojums par vēlēšanu platformas pilnveidi Latvijas Republikas Saeimas 2026. gada vēlēšanām"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Rudzīte (VDAA)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26-TA-1482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aktuālo situāciju airBaltic"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2026-MK-DK-0728.docx</dc:title>
</cp:coreProperties>
</file>

<file path=docProps/custom.xml><?xml version="1.0" encoding="utf-8"?>
<Properties xmlns="http://schemas.openxmlformats.org/officeDocument/2006/custom-properties" xmlns:vt="http://schemas.openxmlformats.org/officeDocument/2006/docPropsVTypes"/>
</file>