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23. jūlijā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10:00-18:15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NBS attīstības plānu 2025.-2036.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Leonīds Kalniņš (Nacionālo bruņoto spēku Apvienotais štābs)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finansējumu Aizsardzības ministrijas ilgtermiņa saistību pasākumam "Nacionālo bruņoto spēku ilgtermiņa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Tamāra Kolīte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prettanku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Air Baltic Corporation AS sākotnējā publiskā piedāvājuma (IPO) un stratēģiskā investora piesaistes procesu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Rozenbergs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Ligita Austrupe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Plūme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Klāvs Vasks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Silava-Tomsone (Cobalt vadošā partnere)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Angelo Morganti (STJ Advisors)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David Jennison (STJ Advisors)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Igaunijas Republikas Aizsardzības ministrijas pievienošanos Dānijas Karalistes Aizsardzības ministrijas, Latvijas Republikas Aizsardzības ministrijas, Kanādas Nacionālās aizsardzības departamenta, Francijas Republikas Aizsardzības ministrijas, Vācijas Federatīvās Republikas Federālās Aizsardzības ministrijas, Itālijas Republikas Aizsardzības ministrijas, Lietuvas Republikas Nacionālās aizsardzības ministrijas, Polijas Republikas nacionālās aizsardzības ministra, Slovēnijas Republikas Aizsardzības ministrijas, Spānijas Karalistes aizsardzības ministra, Lielbritānijas un Ziemeļīrijas Apvienotās Karalistes Aizsardzības ministrijas un Sabiedroto spēku augstākās virspavēlniecības Eiropā saprašanās memorandam par Daudznacionālā divīzijas štāba "Ziemeļi" darbību, sastāva komplektēšanu, finansēšanu, administrēšanu un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2019. gada 23. aprīļa sēdes protokollēmuma (prot. Nr. 21 34. §) "Informatīvais ziņojums "Par projekta "Par izlūkošanas, gaisa telpas novērošanas un pretgaisa aizsardzības spējām" īstenošanas gaitu"" 2.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mobilizācijas mācībām un kaujas gatavības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29. janvāra noteikumos Nr. 61 "Noteikumi par parāda atgūšanas izdevumu pieļaujamo apmēru un izdevumiem, kuri nav atlīdzināmi""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domājamo daļu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18. novembra ielā 361B, Vecstropos, Naujenes pagastā, Augšdaugavas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3. februāra noteikumos Nr. 58 "Noteikumi par civiltiesiskās atbildības obligāto apdrošināšanu apsardzes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2. jūnija noteikumos Nr. 332 "Noteikumi par valsts profesionālās vidējās izglītības standartu un valsts arodizglītības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11. decembra noteikumos Nr. 795 "Studiju programmu licencēšanas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profesionālās ievirzes izglītības standartu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Ūdenssaimniecības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presi un citiem masu informācijas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"Grozījumi Ministru kabineta 2019. gada 5. novembra noteikumos Nr. 518 "Ilgstošas sociālās aprūpes un sociālās rehabilitācijas iestāžu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"Zemdari"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"Jānīši"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Tieslietu ministrijai (Tiesu administrācijai) uzņemties valsts budžeta ilgtermiņa saistības, lai veiktu iemaksas par dalību Eiropas zemes reģistru asociācijā"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Veselības ministrijas padotībā esošās valsts pārvaldes iestādes – Nacionālā veselības dienesta –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Balode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Biozinātņu un tehnoloģiju universitātes nekustamā īpašuma attīstības plānu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Raudovs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Raivja Kronberga pārcelšanu"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Zimele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Muižniece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programmas "Pašvaldību koplietošanas platformas" projekta "Pašvaldību vēlēšanu un referendumu IS funkcionalitātes pilnveide"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Cīrulis (VRAA)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Briķe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izglītības attīstības aģentūras nosaukuma maiņu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Piļeva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Kristiāna Strenga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Noteikumu projekts "Eiropas Savienības kohēzijas politikas programmas 2021.–2027. gadam 3.1.1. specifiskā atbalsta mērķa "Attīstīt ilgtspējīgu, pret klimatu izturīgu, inteliģentu, drošu un vairākveidu TEN-T infrastruktūru" 3.1.1.4. pasākuma "Rīgas pilsētas transporta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Valsts kancelejai uzņemties papildu saistības un īstenot projektu "Valsts kapitālsabiedrību korporatīvās pārvaldības instrumenti un risinājumi", piesaistot finansējumu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Konkurences padomes paveikto funkcijas–metodiskā atbalsta sniegšana publiskām personām zaudējumu atlīdzināšanas procesa ietvaros–īstenošanā"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Piģēns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Račko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turpmāko rīcību ar valstij piekritīgo kustamo mantu nekustamā īpašumā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Bērziņa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Vilsone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Grinberga-Ķesele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Zavadska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atbalstu 10. posma (viļņa) īstenošanai Eiropas Pētniecības infrastruktūru konsorcija "Veselības, novecošanas un pensionēšanās apsekojums Eiropā" (SHARE ERIC) ietvaros un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Krūmiņš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Siliņš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tranzīta ielu finansēšanu, mērķdotācijas apmēra pašvaldību autoceļiem un ielām noteikšanas principu pilnveides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kopējas statistiski teritoriālo vienību (</w:t>
            </w:r>
            <w:r w:rsidR="00000000" w:rsidRPr="00000000" w:rsidDel="00000000">
              <w:rPr>
                <w:i w:val="1"/>
                <w:rtl w:val="0"/>
              </w:rPr>
              <w:t xml:space="preserve">NUTS</w:t>
            </w:r>
            <w:r w:rsidR="00000000" w:rsidRPr="00000000" w:rsidDel="00000000">
              <w:rPr>
                <w:rtl w:val="0"/>
              </w:rPr>
              <w:t xml:space="preserve">) klasifikācijas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starptautisko staciju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Atbildes projekts Saeimas Tautsaimniecības, agrārās, vides un reģionālās politikas komisijai (par Latvijas pilsoņu kolektīvo iesniegumu "Par samazinātā PVN 12 % apmērā ieviešanu sabiedriskajai ēdināšanai")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Latvijas Republikas nacionālā pozīcija "Priekšlikums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Mendziņa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Vilkaste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ar kuru aizstāj Padomes Pamatlēmumu 2004/68/TI, par seksuālas vardarbības pret bērniem, bērnu seksuālas izmantošanas un seksuālu vardarbību pret bērniem atspoguļojošu materiālu apkarošanu"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programmas rādītāju novērtējumu programmai "Aizdevumi ar kapitāla atlaidi un papildaizdevumi lielajiem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Kapusta (ALTUM)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Jēkabs Krieviņš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aktuālo situāciju attiecībā uz SIA "Vidusdaugavas SPAAO" uzņemtajām finansiālām saistībām un turpmākām biznesa perspektīvām jaunu atkritumu apsaimniekošanas reģionu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24-TA-1610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atļauju iegūt izšķirošo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Krīzes vadības centra uzdevumu izpildei nepieciešamo struktūru, fizisko izvietojumu, personāla un materiāltehnisko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2024-MK-DK-0723.docx</dc:title>
</cp:coreProperties>
</file>

<file path=docProps/custom.xml><?xml version="1.0" encoding="utf-8"?>
<Properties xmlns="http://schemas.openxmlformats.org/officeDocument/2006/custom-properties" xmlns:vt="http://schemas.openxmlformats.org/officeDocument/2006/docPropsVTypes"/>
</file>