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22.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jūlija noteikumos Nr. 358 "Valsts kancelejas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10. augusta noteikumos Nr. 744 "Kārtība, kādā Iekšlietu ministrijas sistēmas iestādes vai Ieslodzījuma vietu pārvaldes amatpersona ar speciālo dienesta pakāpi pilda valsts civildienesta ierēdņa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4. novembra noteikumos Nr. 498 "Kārtība, kādā profesionālā militārā dienesta karavīrs pilda valsts civildienesta ierēdņa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"Patvertņu būvnormatīvs LBN 210-25"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21. jūnija noteikumos Nr. 386 "Kārtība,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Zviedru ielā 1G, Salaspilī, Salaspils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Robežas ielā 14, Zilupē, Ludzas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Tehnikas ielā 5D, Balvos, Balvu novadā, pārņemšanu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Krāslavas novada pašvaldības nekustamo īpašumu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piederību valstij un tās nostiprināšanu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un apmērs, kādā valsts izglītības iestāžu pedagogiem var kompensēt transporta izdevumus un dzīvojamās telpas īres izdevumus, kā arī nosacījumi šo kompensāciju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2008. gada 16. decembra noteikumos Nr. 1047 "Jaunatnes lietu speciālistu apmācības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Muzeju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mērķdotācijas sadalījumu 2025.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Kapseļu ielā 18,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13. aprīļa noteikumos Nr. 358 "Noteikumi par transportlīdzekļu vadītāju apmācību un transportlīdzekļu vadītāju apmācības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29. janvāra noteikumos Nr. 49 "Noteikumi par kuģu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15. marta noteikumos Nr. 204 "Kārtība, kādā nosaka taisnīgu atlīdzību par sabiedrības vajadzībām atsavināmo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Ogres novada pašvaldībai piederošā nekustamā īpašuma "Autoceļu P4 un P8 krustojums" Suntažu pagastā, Ogres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"Jaunsili"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"Maztīči"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"Virši"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"Kubas"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3. decembra noteikumos Nr. 582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Dundagas ielā 5–26, Talsos, Talsu novadā, nodošanu Talsu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"Saimniecība SLU"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2013. gada 12. februāra rīkojumā Nr. 50 "Par Ieslodzījuma vietu infrastruktūras attīstības koncepciju""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9. jūlija noteikumos Nr. 309 "Veselības inspekcijas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nacionālo interešu objekta statusa noteikšanu valsts sabiedrības ar ierobežotu atbildību "Bērnu klīniskā universitātes slimnīca" teritorijai un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7. septembra noteikumos Nr. 606 "Ministru kabineta kārtības rullis""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Arvi Zīli"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Arvis Zīle (NBS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Solveiga Ozola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2015. gada 10. februāra noteikumos Nr. 77 "Eiropas Savienības struktūrfondu un Kohēzijas fonda projektu pārbaužu veikšanas kārtība 2014.–2020.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Solveiga Ozola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Bezdarbnieku un darba meklētāju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Lazarevs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"Eiropas Savienības kohēzijas politikas programmas 2021.–2027. gadam 2.1.3. specifiskā atbalsta mērķa "Veicināt pielāgošanos klimata pārmaiņām, risku novēršanu un noturību pret katastrofām" 2.1.3.3. pasākuma "Katastrofu risku mazināšanas pasākumi" ceturtās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1.1.2. specifiskā atbalsta mērķa "Prasmju attīstīšana viedās specializācijas,  industriālās pārejas un uzņēmējdarbības veicināšanai" 1.1.2.1. pasākuma "RIS3 industriālās prasmes"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Paikens (Latvijas Universitātes Matemātikas un informātikas institūts)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Guntars Kitenbergs (Latvijas Universitāte)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īpaši aizsargājamām dabas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Vilkaste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Jātnieks ("Teiču dabas fonds")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(Biedrība "Lauksaimniecības organizāciju sadarbības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21. novembra noteikumos Nr. 674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Vilkaste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(Biedrība "Lauksaimniecības organizāciju sadarbības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Jātnieks ("Teiču dabas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sabiedrības ar ierobežotu atbildību "Latvijas standarts" kopējo personāla izmaksu palielinājumu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Plāna projekts "Cilvēkkapitāla attīstības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Pasākumu plānu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saskaņoto objektu un teritoriju noteikšanu Latvijas Republikas valdības un Kanādas valdības, ko pārstāv Kanādas Nacionālās aizsardzības departaments un Kanādas bruņotie spēki, saprašanās memoranda par paplašinātu partnerību aizsardzības jomā un drošības sadarbību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Liskova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Vanaga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Mikšus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Treija ("LATVIJAS DAUDZBĒRNU ĢIMEŅU APVIENĪBA")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Veselības ministrijas un Pasaules Veselības organizācijas (PVO)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Informatīvais ziņojums "Par valsts budžeta līdzfinansējuma nodrošināšanu Eiropas Komisijas programmu "ES-veselībai", "Apvārsnis Eiropa" un "Digitālā Eiropa"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Informatīvais ziņojums "Par Eiropas Parlamenta un Padomes 2024. gada 11. aprīļa Regulas (ES) 2024/1083, ar ko izveido vienotu satvaru mediju pakalpojumiem iekšējā tirgū un groza Direktīvu 2010/13/ES (Eiropas Mediju brīvības akts),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Šaicāne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Puisāne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Vāgnere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Informatīvais ziņojums par Eiropas Savienības Tieslietu un iekšlietu ministru padomes 2025. gada 22.-23. jūlija neformālajā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"Birokrātijas mazināšanas pasākumu īstenošanas progress un turpmākā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Anna Eklona (VK)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Atbildes projekts tiesībsargam (par nekustamo īpašumu apgrūtinājumu un kompensāciju sistēmas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Latvijas Republikas nacionālā pozīcija Nr. 2 "Par Starpvaldību sarunu komitejas piektās sesijas otro daļu par starptautiski juridiski saistoša instrumenta projektu par plastmasas piesārņojumu, tostarp jūras vidē (INC-5.2)"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Latvijas Republikas nacionālā pozīcija Nr. 1 "Priekšlikums Eiropas Parlamenta un Padomes Direktīvai, ar ko groza Direktīvu 1999/62/EK, pagarinot laikposmu, kurā bezemisiju lielas noslodzes transportlīdzekļi var gūt labumu no ievērojami samazinātām infrastruktūras lietošanas maksas vai lietošanas maksas likmēm vai atbrīvojumiem no to maksāšanas"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risinājumu plašākas Latvijas sauszemes teritorijas pieejamībai vēju parku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kandidatūras ANO Drošības padomes vēlēšanās 2025. gadā lobija kampaņas noslēgumu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A43002925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2022. gada 20. decembra sēdes protokollēmuma (prot. Nr. 66 76. §) "Par papildu valsts budžeta saistību uzņemšanos Digitālās Eiropas 2021-2022 instrumenta (Digital Europe 2021-2022) līdzfinansētā projekta "Nacionāla līmeņa kvantu komunikācijas infrastruktūras sistēmu un tīklu izveide" (Deploying advanced national QCI systems and networks) īstenošanai" 3.1. apakšpunktā noteiktā izpildes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Veipa-Kopilova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Siliņš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Kristīna Dubiņa ("Eksperimentāla kvantu komunikācijas infrastruktūras izveide Latvijā”)</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nekustamā īpašuma Mežāres pagastā, Jēkabpils novadā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finansējuma piešķiršanu Valsts akciju sabiedrībai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25-TA-1600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"Nacionālo Bruņoto spēku spēju attīstība izmantojot Eiropas Savienības SAFE (Security Action for Europe) instrumentu"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Otzulis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Vītols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Bronka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atļauju Aizsardzības ministrijai uzņemties valsts budžeta ilgtermiņa saistības, lai veiktu iemaksas Eiropas Aizsardzības fonda projekta "E=MCM" ietvaros 2025.-2027.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telpu nomas līguma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Kiukucāns (LPESPS)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starptautiskās šķīrējtiesas sprieduma izpildi lietā "R.S.E. Holdings AG pret Latvijas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25-TA-1732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darba grupu memoranda izpildes uzraudzībai un koordinācijai"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Informatīvais ziņojums "Par turpmāko rīcību starptautiskās šķīrējtiesas sprieduma izpildes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gaisa komandvadības un kontroles sistēmas programmnodrošinājuma elementa ieviešanu 2023. un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kritiskās infrastruktūras drošības situāciju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Krievijas Federācijas pensiju izmaksu Latvijā 2025. gada pirmajā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Jakaite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25-TA-1625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2025-MK-DK-0722.docx</dc:title>
</cp:coreProperties>
</file>

<file path=docProps/custom.xml><?xml version="1.0" encoding="utf-8"?>
<Properties xmlns="http://schemas.openxmlformats.org/officeDocument/2006/custom-properties" xmlns:vt="http://schemas.openxmlformats.org/officeDocument/2006/docPropsVTypes"/>
</file>