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jc w:val="right"/>
        <w:spacing w:after="280" w:afterAutospacing="0"/>
        <w:spacing w:lineRule="auto" w:line="240"/>
        <w:pBdr/>
      </w:pPr>
      <w:r w:rsidR="00000000" w:rsidRPr="00000000" w:rsidDel="00000000">
        <w:rPr>
          <w:rtl w:val="0"/>
        </w:rPr>
        <w:t xml:space="preserve"/>
      </w:r>
      <w:r w:rsidR="00000000" w:rsidRPr="00000000" w:rsidDel="00000000">
        <w:rPr>
          <w:rtl w:val="0"/>
        </w:rPr>
        <w:t xml:space="preserve">APSTIPRINU</w:t>
      </w:r>
    </w:p>
    <w:p w:rsidP="00000000" w:rsidRDefault="00000000" w:rsidR="00000000" w:rsidRPr="00000000" w:rsidDel="00000000">
      <w:pPr>
        <w:contextualSpacing w:val="0"/>
        <w:jc w:val="right"/>
        <w:spacing w:after="480" w:afterAutospacing="0"/>
        <w:spacing w:lineRule="auto" w:line="240"/>
        <w:pBdr/>
      </w:pPr>
      <w:r w:rsidR="00000000" w:rsidRPr="00000000" w:rsidDel="00000000">
        <w:rPr>
          <w:rtl w:val="0"/>
        </w:rPr>
        <w:t xml:space="preserve"/>
      </w:r>
      <w:r w:rsidR="00000000" w:rsidRPr="00000000" w:rsidDel="00000000">
        <w:rPr>
          <w:rtl w:val="0"/>
        </w:rPr>
        <w:t xml:space="preserve">Ministru prezidents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A. Kulbergs</w:t>
      </w:r>
    </w:p>
    <w:p w:rsidP="00000000" w:rsidRDefault="00000000" w:rsidR="00000000" w:rsidRPr="00000000" w:rsidDel="00000000">
      <w:pPr>
        <w:contextualSpacing w:val="0"/>
        <w:jc w:val="right"/>
        <w:spacing w:lineRule="auto" w:line="240"/>
        <w:pBdr/>
      </w:pPr>
      <w:r w:rsidR="00000000" w:rsidRPr="00000000" w:rsidDel="00000000">
        <w:rPr>
          <w:rtl w:val="0"/>
        </w:rPr>
        <w:t xml:space="preserve"/>
      </w:r>
      <w:r w:rsidR="00000000" w:rsidRPr="00000000" w:rsidDel="00000000">
        <w:rPr>
          <w:rtl w:val="0"/>
        </w:rPr>
        <w:t xml:space="preserve">Rīgā, 2023. gada 4. janvārī</w:t>
      </w:r>
    </w:p>
    <w:p w:rsidP="00000000" w:rsidRDefault="00000000" w:rsidR="00000000" w:rsidRPr="00000000" w:rsidDel="00000000">
      <w:pPr>
        <w:contextualSpacing w:val="0"/>
        <w:jc w:val="center"/>
        <w:spacing w:before="560" w:beforeAutospacing="0"/>
        <w:spacing w:after="56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LATVIJAS REPUBLIKAS MINISTRU KABINETA</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SĒDES</w:t>
      </w:r>
    </w:p>
    <w:p w:rsidP="00000000" w:rsidRDefault="00000000" w:rsidR="00000000" w:rsidRPr="00000000" w:rsidDel="00000000">
      <w:pPr>
        <w:contextualSpacing w:val="0"/>
        <w:jc w:val="center"/>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DARBA KĀRTĪBA</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rtl w:val="0"/>
        </w:rPr>
        <w:t xml:space="preserve">2023. gada 10. janvārī</w:t>
      </w:r>
    </w:p>
    <w:p w:rsidP="00000000" w:rsidRDefault="00000000" w:rsidR="00000000" w:rsidRPr="00000000" w:rsidDel="00000000">
      <w:pPr>
        <w:contextualSpacing w:val="0"/>
        <w:jc w:val="center"/>
        <w:spacing w:after="280" w:afterAutospacing="0"/>
        <w:spacing w:lineRule="auto" w:line="240"/>
        <w:pBdr/>
      </w:pPr>
      <w:r w:rsidR="00000000" w:rsidRPr="00000000" w:rsidDel="00000000">
        <w:rPr>
          <w:rtl w:val="0"/>
        </w:rPr>
        <w:t xml:space="preserve"/>
      </w:r>
      <w:r w:rsidR="00000000" w:rsidRPr="00000000" w:rsidDel="00000000">
        <w:rPr>
          <w:rtl w:val="0"/>
        </w:rPr>
        <w:t xml:space="preserve">plkst. 10:00-12:00</w:t>
      </w:r>
    </w:p>
    <w:tbl>
      <w:tblPr>
        <w:tblStyle w:val="DefaultTable"/>
        <w:bidiVisual w:val="0"/>
        <w:tblW w:w="113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Nr.p.k</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TA Lieta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Jautājums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Ziņo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0"/>
                <w:rtl w:val="0"/>
              </w:rPr>
              <w:t xml:space="preserve">Uzaicināti</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1. Ministru kabineta lieta (slēgtā daļa Drošo sarunu zālē)
</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22-TA-3466 (DV)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"Latvijas militārais atbalsts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Mūrniece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Garisons (AM)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22-TA-3708 (DV)</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Eiropas Cilvēktiesību tiesas spriedumu lietā </w:t>
            </w:r>
            <w:r w:rsidR="00000000" w:rsidRPr="00000000" w:rsidDel="00000000">
              <w:rPr>
                <w:i w:val="1"/>
                <w:rtl w:val="0"/>
              </w:rPr>
              <w:t xml:space="preserve">Lapsa pret Latviju</w:t>
            </w:r>
            <w:r w:rsidR="00000000" w:rsidRPr="00000000" w:rsidDel="00000000">
              <w:rPr>
                <w:rtl w:val="0"/>
              </w:rPr>
              <w:t xml:space="preserv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2. Saskaņotie tiesību aktu projekti (A)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22-TA-3321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investīcijas 2.1.2.1.i projekta "Valsts un pašvaldību iestāžu tīmekļvietņu vienotās koplietošanas platformas izvēršana" pases un centralizētās funkcijas vai koplietošanas pakalpojumu attīstības plāna apstiprināšanu"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K. Kariņš (M. Sprindžuks)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Haralds Beitelis (VK)</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22-TA-3639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"Grozījums Ministru kabineta 2019. gada 22. oktobra rīkojumā Nr. 512 "Par Latvijas līdzdalības nodrošināšanu NATO Drošības investīciju programmā""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Mūrniece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22-TA-1124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"Latvijas Atveseļošanas un noturības mehānisma plāna 2. komponentes "Digitālā transformācija" 2.2. reformu un investīciju virziena "Uzņēmumu digitālā transformācija un inovācijas" 2.2.1.r. "Uzņēmējdarbības digitālās transformācijas pilna cikla atbalsta izveide ar reģionālo tvērumu" 2.2.1.2.i. investīcijas "Atbalsts procesu digitalizācijai komercdarbībā" īstenošanas noteikumi"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Ilze Lore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22-TA-3186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2021. gada 11. februāra noteikumos Nr. 103 "Noteikumi par atbalsta programmu viena dzīvokļa dzīvojamo māju un divu dzīvokļu dzīvojamo māju atjaunošanai un energoefektivitātes paaugstināšanai""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Silovs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22-TA-3726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2002. gada 29. janvāra noteikumos Nr. 40 "Valsts enerģētiskās krīzes centra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Indriksone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Dace Gaile (EM)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22-TA-3550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2021. gada 8. jūnija rīkojumā Nr. 407 "Par informācijas sabiedrības attīstības pamatnostādņu ieviešanu publiskās pārvaldes informācijas sistēmu jomā (mērķarhitektūras 59.0. versija)""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22-TA-1104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valsts nekustamo īpašumu Jūrmalā nodošanu Jūrmalas valstspilsētas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22-TA-3577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"Grozījumi Ministru kabineta 2021. gada 1. septembra rīkojumā Nr. 608 "Par valsts nekustamā īpašuma Jēkaba ielā 11, Rīgā, nodošanu Finanšu ministrijas valdījumā un finansējumu nekustamā īpašuma būvniecības projekta izdevumu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Šengenas informācijas sistēmas darbības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22-TA-3298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Rīkojuma projekts "Par valstij piederošo nekustamo īpašumu "V428" Daukstu pagastā, Gulbenes novadā, "V428" Galgauskas pagastā, Gulbenes novadā, "V442" Lizuma pagastā, Gulbenes novadā, un "V444" Stāmerienas pagastā, Gulbenes novadā, nodošanu  Gulbenes novada pašvaldības īpašumā"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"Nacionālais radiofrekvenču plāns"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Sprindžuks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22-TA-2996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2020. gada 29. septembra noteikumos Nr. 605 "Medību saimniecības attīstības fonda nolikums""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Šmits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22-TA-2636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Noteikumu projekts "Grozījumi Ministru kabineta 2018. gada 4. janvāra noteikumos Nr. 9 "Melioratīvās hidrometrijas darbu veikšanas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 Šmits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22-TA-2816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2018. gada 30. oktobra noteikumos Nr. 661 "Kārtība, kādā maksā nodokļus, nodevas, citus valsts noteiktos maksājumus un ar tiem saistītos maksājumus un novirza tos saistību segšanai""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22-TA-3696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apropriācijas pārdali"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21-TA-1685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2011. gada 27. decembra noteikumos Nr. 1035 "Kārtība, kādā valsts finansē profesionālās ievirzes mākslas, mūzikas un dejas izglītības programmas""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 Puntulis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22-TA-3693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2021. gada 18. maija noteikumos Nr. 316 "Noteikumi par asistenta, pavadoņa un aprūpes pakalpojumu personām ar invaliditāti""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2.18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22-TA-3720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Noteikumu projekts "Grozījumi Ministru kabineta 2018. gada 28. augusta noteikumos Nr. 555 "Veselības aprūpes pakalpojumu organizēšanas un samaksas kārtība""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 Meņģelsone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3. Saskaņotie tiesību aktu projekti (B)</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22-TA-697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Likumprojekts "Grozījumi Bērnu tiesību aizsardzības likumā"</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Diāna Jakaite (LM)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3.2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22-TA-1406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Noteikumu projekts "Baltijas jūras un Rīgas jūras līča piekrastes aizsargjoslas noteikšanas metodika"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Sprindžuks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Daiga Vilkaste (VARAM)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4. Attīstības plānošanas dokumentu projekti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4.1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22-TA-1215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Konceptuālais ziņojums "Par atbalsta personas lēmumu pieņemšanā pakalpojuma ieviešanu"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Siliņa</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Celmiņa (LM)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5. Informatīvie ziņojumi</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22-TA-3811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"Ārlietu ministra ikgadējais ziņojums par paveikto un iecerēto darbību valsts ārpolitikā un Eiropas Savienības jautājumos"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Einārs Miķelsons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Vilmārs Heniņš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22-TA-1813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nepieciešamību apgriezto jeb reverso pievienotās vērtības nodokļa maksāšanas kārtību ieviest citās nozarēs"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Ilmārs Šņucins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Solvita Āmare - Pilka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22-TA-1707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Latvijas finanšu tehnoloģiju sektora attīstības stratēģiju"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Aija Zitcere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Aleksandra Bambale (LB)</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Marine Krasovska (LB)</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22-TA-3042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Repatriācijas likumu"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5.5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22-TA-2271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(jautājuma izskatīšana uz nedēļu atlikta)</w:t>
            </w:r>
            <w:r w:rsidR="00000000" w:rsidRPr="00000000" w:rsidDel="00000000">
              <w:rPr>
                <w:rtl w:val="0"/>
              </w:rPr>
              <w:t xml:space="preserve"> Informatīvais ziņojums "Par Eiropas Savienības Atveseļošanas un noturības mehānisma plāna 2. komponentes "Digitālā transformācija" 2.3. reformu un investīciju virziena "Digitālās prasmes" 2.3.2.2.i. investīcijas "Valsts un pašvaldību digitālās transformācijas prasmju un spēju attīstība" īstenošanu""</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Sprindžuks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Gatis Ozols (VARAM)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6. Ar dalību Eiropas Savienībā saistītie jautājumi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23-TA-25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 1 "ES ekonomikas pārvaldības ietvara reforma: Par "Komisijas paziņojumu Eiropas Parlamentam, Padomei, Eiropas Centrālajai bankai, Eiropas Ekonomikas un sociālo lietu komitejai un Reģionu komitejai "Paziņojums par ievirzēm ES ekonomikas pārvaldības ietvara reformai""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 Ašeradens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Čerņeckis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Irēna Blauberga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Nils Sakss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23-TA-11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 1 "Priekšlikums Eiropas Parlamenta un Padomes Regulai par mehānisko transportlīdzekļu un dzinēju, kā arī tādiem transportlīdzekļiem paredzētu sistēmu, sastāvdaļu un atsevišķu tehnisku vienību apstiprināšanu attiecībā uz to emisijām un akumulatora izturību (Euro 7) un ar ko atceļ Regulas (EK) Nr. 715/2007 un (EK) 595/2009"</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Annija Novikova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Elīna Šimiņa-Neverovska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23-TA-40</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"Par Komisijas ziņojumu Eiropas Parlamentam un Padomei par 2015. gada 20. aprīļa Padomes direktīvas (ES) 2015/637 par koordinācijas un sadarbības pasākumiem, ar ko veicina nepārstāvēto Savienības pilsoņu konsulāro aizsardzību trešās valstīs, un ar ko atceļ Lēmumu 95/553/EK īstenošanu un piemērošanu" </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Sandra Salmiņa-Šuke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23-TA-48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Nr. 2 "Par darba turpināšanu pie Eiropas nākotnes konferences rezultātiem"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 Rinkēvičs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Bērziņš (ĀM)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Lauris Paegle (ĀM)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22-TA-3827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Latvijas Republikas pārstāvību Starptautiskās atjaunojamo energoresursu aģentūras (IRENA) 13. asamblejā 2023. gada 14.-15. janvārī"</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R. Čudars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Dmitrijs Skoruks (KEM)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Einārs Cilinskis (KEM)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Līga Kurevska (KEM)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6.6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23-TA-56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Latvijas Republikas nacionālā pozīcija "Par priekšlikumu Eiropas Parlamenta un Padomes regulai par horizontālām kiberdrošības prasībām produktiem ar digitāliem elementiem un Regulas (ES) 2019/1020 grozījumiem"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Mūrniece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Jānis Garisons (AM)</w:t>
            </w:r>
          </w:p>
        </w:tc>
      </w:tr>
    </w:tbl>
    <w:p w:rsidP="00000000" w:rsidRDefault="00000000" w:rsidR="00000000" w:rsidRPr="00000000" w:rsidDel="00000000">
      <w:pPr>
        <w:contextualSpacing w:val="0"/>
        <w:jc w:val="center"/>
        <w:spacing w:before="280" w:beforeAutospacing="0"/>
        <w:spacing w:after="28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7. Ministru kabineta lieta (slēgtā daļa)</w:t>
      </w:r>
    </w:p>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7.1</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23-TA-53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Par aktuālo situāciju atbalsta sniegšanā Ukrainas civiliedzīvotājiem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Čerņeckis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Jolanta Plūme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22-TA-3612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rtl w:val="0"/>
              </w:rPr>
              <w:t xml:space="preserve">Informatīvais ziņojums "Par Rail Baltica projekta progresu Latvijā un Rail Baltica projekta Latvijas prioritārajām aktivitātēm Baltijas valstu pieteikumā Eiropas infrastruktūras savienošanas instrumenta devītajam projektu uzsaukumam"</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J. Vitenbergs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Čerņeckis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Dins Merirands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Kārlis Eņģelis (SAM)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Olita Bērziņa (SAM)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7.3</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22-TA-3782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A420301222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7.4</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22-TA-3781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Paskaidrojuma projekts Administratīvajai rajona tiesai lietā Nr. A420301322</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7.5</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23-TA-39 (IP)</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(jautājums tiks skatīts A sadaļā)</w:t>
            </w:r>
            <w:r w:rsidR="00000000" w:rsidRPr="00000000" w:rsidDel="00000000">
              <w:rPr>
                <w:rtl w:val="0"/>
              </w:rPr>
              <w:t xml:space="preserve"> Viedokļa projekts Administratīvajai rajona tiesai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I. Lībiņa-Egnere</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22-TA-3806</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Informatīvais ziņojums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Čerņeckis (FM)</w:t>
            </w:r>
          </w:p>
        </w:tc>
      </w:tr>
    </w:tbl>
    <w:tbl>
      <w:tblPr>
        <w:tblStyle w:val="DefaultTable"/>
        <w:bidiVisual w:val="0"/>
        <w:tblW w:w="11342.0" w:type="dxa"/>
        <w:tblInd w:w="0.0" w:type="dxa"/>
        <w:jc w:val="left"/>
        <w:tblLayout w:type="fixed"/>
        <w:tblLook w:val="0600"/>
      </w:tblPr>
      <w:tblGrid>
        <w:gridCol w:w="850"/>
        <w:gridCol w:w="1417"/>
        <w:gridCol w:w="5385"/>
        <w:gridCol w:w="1842"/>
        <w:gridCol w:w="1842"/>
        <w:tblGridChange w:id="0">
          <w:tblGrid>
            <w:gridCol w:w="850"/>
            <w:gridCol w:w="1417"/>
            <w:gridCol w:w="5385"/>
            <w:gridCol w:w="1842"/>
            <w:gridCol w:w="1842"/>
          </w:tblGrid>
        </w:tblGridChange>
      </w:tblGrid>
      <w:tr>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7.7</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22-TA-3808</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both"/>
              <w:spacing w:lineRule="auto" w:line="240"/>
              <w:pBdr/>
            </w:pPr>
            <w:r w:rsidR="00000000" w:rsidRPr="00000000" w:rsidDel="00000000">
              <w:rPr>
                <w:rtl w:val="0"/>
              </w:rPr>
              <w:t xml:space="preserve"/>
            </w:r>
            <w:r w:rsidR="00000000" w:rsidRPr="00000000" w:rsidDel="00000000">
              <w:rPr>
                <w:b w:val="1"/>
                <w:rtl w:val="0"/>
              </w:rPr>
              <w:t xml:space="preserve">(iekļauts papildus)</w:t>
            </w:r>
            <w:r w:rsidR="00000000" w:rsidRPr="00000000" w:rsidDel="00000000">
              <w:rPr>
                <w:rtl w:val="0"/>
              </w:rPr>
              <w:t xml:space="preserve"> Rīkojuma projekts "Par valsts kustamās mantas nodošanu bez atlīdzības Ukrainai"</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M. Kučinskis</w:t>
            </w:r>
          </w:p>
        </w:tc>
        <w:tc>
          <w:tcPr>
            <w:shd w:fill="ffffff"/>
            <w:vAlign w:val="top"/>
            <w:noWrap w:val="true"/>
            <w:tcMar>
              <w:top w:w="75.0" w:type="dxa"/>
              <w:left w:w="75.0" w:type="dxa"/>
              <w:bottom w:w="75.0" w:type="dxa"/>
              <w:right w:w="75.0" w:type="dxa"/>
            </w:tcMar>
            <w:tcBorders/>
          </w:tcPr>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Kaspars Čerņeckis (FM)</w:t>
            </w:r>
          </w:p>
          <w:p w:rsidP="00000000" w:rsidRDefault="00000000" w:rsidR="00000000" w:rsidRPr="00000000" w:rsidDel="00000000">
            <w:pPr>
              <w:contextualSpacing w:val="0"/>
              <w:jc w:val="center"/>
              <w:spacing w:lineRule="auto" w:line="240"/>
              <w:pBdr/>
            </w:pPr>
            <w:r w:rsidR="00000000" w:rsidRPr="00000000" w:rsidDel="00000000">
              <w:rPr>
                <w:rtl w:val="0"/>
              </w:rPr>
              <w:t xml:space="preserve"/>
            </w:r>
            <w:r w:rsidR="00000000" w:rsidRPr="00000000" w:rsidDel="00000000">
              <w:rPr>
                <w:sz w:val="24"/>
                <w:rtl w:val="0"/>
              </w:rPr>
              <w:t xml:space="preserve">Signe Jantone (FM)</w:t>
            </w:r>
          </w:p>
        </w:tc>
      </w:tr>
    </w:tbl>
    <w:sectPr>
      <w:headerReference r:id="rId7" w:type="default"/>
      <w:headerReference r:id="rId8" w:type="first"/>
      <w:footerReference r:id="rId2" w:type="default"/>
      <w:footerReference r:id="rId3" w:type="first"/>
      <w:titlePg w:val="true"/>
      <w:pgSz w:w="11908" w:h="16833" w:orient="portrait"/>
      <w:pgMar w:top="1133" w:bottom="1133" w:left="425" w:right="14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2023-MK-DK-0110.docx</dc:title>
</cp:coreProperties>
</file>

<file path=docProps/custom.xml><?xml version="1.0" encoding="utf-8"?>
<Properties xmlns="http://schemas.openxmlformats.org/officeDocument/2006/custom-properties" xmlns:vt="http://schemas.openxmlformats.org/officeDocument/2006/docPropsVTypes"/>
</file>