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25.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17. augusta noteikumos Nr. 775 "Noteikumi par karavīru un zemessargu augstāko virsnieku dienesta pakāpēm atbilstošajiem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līdzfinansējumu sabiedrībai ar ierobežotu atbildību "Aviasabiedrība "Liepāja"" sabiedriskas nozīmes pakalpojumu sniegšanas saistību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2025. gada mobilizācijas mācībām un kaujas gatavības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pārgājienu maršruta "Kalpaka ceļš"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kompetenču sadalījumu Latvijas interešu pārstāvēšanai Ekonomiskās sadarbības un attīstības organizācijā"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Patērētāju ārpustiesas strīdu risinātāju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14. jūlija noteikumos Nr. 458 "Noteikumi par kapitāla ieguldījumiem komersantos,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3. decembra noteikumos Nr. 775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7. septembra rīkojumā Nr. 630 "Par Latvijas Republikas pārstāvju grupu Apvienotajā ekonomikas komitejā Latvijas Republikas valdības un Apvienoto Arābu Emirātu valdības līguma par ekonomisko sadarbību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"Smiltnieki" Viesītes pagastā, Jēkabpils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29. aprīļa noteikumos Nr. 239 "Finanšu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ieņēmumu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ieņēmumu dienesta muitas iestādes ierēdņu dienesta pakāpēm un formas tērpiem, dienesta pakāpju atšķirības zīmēm un žetoniem"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7. marta noteikumos Nr. 97 "Noteikumi par automātisko informācijas apmaiņu par pārdevējiem, kuri gūst ienākumus, izmantojot digitālās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Murjāņu ielā 60, Rīgā, valstij piederošo 266/171900 domājamo daļu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19. aprīļa noteikumos Nr. 238 "Ugunsdrošības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13. decembra noteikumos Nr. 810 "Noteikumi par Iekšlietu ministrijas sistēmas iestāžu un Ieslodzījuma vietu pārvaldes amatpersonu ar speciālajām dienesta pakāpēm amatu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15. februāra noteikumos Nr. 134  "Noteikumi par kapelānu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"Grozījumi Ministru kabineta 2017. gada 3. oktobra noteikumos Nr. 600 "Iekšlietu ministrijas veselības un sporta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12. novembra rīkojumā Nr. 943 "Par XIII Latvijas Skolu jaunatnes dziesmu un deju svētku norises laiku un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aprēķina, izmaksā un sadala atlīdzību par publisko patapinājumu"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16. novembra noteikumos Nr. 730 "Gaisa satiksmes vadības dienesta dispečeru, gaisa satiksmes informatīvā dienesta operatoru un to apmācību sniedzēju sertificēšanas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akciju sabiedrības "Latvijas Pasts" peļņas daļu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"Mazimanti"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akciju sabiedrības "Latvijas dzelzceļš" izšķirošās ietekmes un līdzdalības izbeigšanu sabiedrībā ar ierobežotu atbildību "LDZ ritošā sastāva serviss" un sabiedrībā ar ierobežotu atbildību "LDZ Loģistika""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Noziedzīgi iegūtas mantas konfiskācijas izpildes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26. jūlija noteikumos Nr. 491 "Tehniskās prasības brīvības atņemšanas iestāžu un izmeklēšanas cietumu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24. septembra noteikumos Nr. 617 "Noteikumi par ārstniecības personu un studējošo, kuri apgūst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8. janvāra noteikumos Nr. 9 "Lauksaimniecības, zivsaimniecības un lauku attīstības garantiju programmas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"Valdes un padomes locekļu skaita un atalgojuma noteikšanas kārtība publiskas personas kapitāla daļu pārvaldīšanas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Siksnis (SEPLP)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"Minimālās kiberdrošības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Godmane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Filatovs (Biedrība "Latvijas Informācijas un komunikācijas tehnoloģijas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Avišāns (Biedrība "Latvijas Informācijas un komunikācijas tehnoloģijas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Lauga (Biedrība "Latvijas Informācijas un komunikācijas tehnoloģijas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Kristians Teters (CERT.LV)</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Apdrošināšanas līguma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"Grozījums Apdrošināšanas un pārapdrošināšanas izplatīšanas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līdzdalības saglabāšanu sabiedrībā ar ierobežotu atbildību "Latvijas standarts"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Podvinska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Edmundam Valantim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Podvinska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Bauvare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2025. gada 27. marta rīkojumā Nr. 179 "Par likumprojekta "Par valsts budžetu 2026. gadam un budžeta ietvaru 2026., 2027. un 2028.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Finanšu ministrijai (Valsts ieņēmumu dienestam) uzņemties papildu valsts budžeta ilgtermiņa saistības un īstenot Eiropas Savienības programmas "Fiscalis programma sadarbībai nodokļu uzlikšanas jomā"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Vilks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Gudļevska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Briede (RTU)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Tālis Juhna (VPC)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Vasiļjevs (Tilde)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Irmeja (IT klasteris)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Sociālo un darba lietu komisijas Sabiedrības veselības apakškomisijai (par grozījumiem Ministru kabineta 2005. gada 8. marta noteikumos Nr. 175 "Recepšu veidlapu izgatavošanas un uzglabāšanas, kā arī recepšu izrakstīšanas un uzglabāšanas noteikumi" un ārstniecības personu tiesībām izrakstīt zāles personīgai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Kalniņa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25-TA-1434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papildus finansējumu Nacionālo bruņoto spēku aktuālo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Keiša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iegūt izšķirošo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pastāvīgās infrastruktūras uz valsts ārējās sauszemes robežas izbūves progresu un izbūves nodrošināšanu nepabeigtajos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Larisa Tumaņana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2025-MK-DK-0625.docx</dc:title>
</cp:coreProperties>
</file>

<file path=docProps/custom.xml><?xml version="1.0" encoding="utf-8"?>
<Properties xmlns="http://schemas.openxmlformats.org/officeDocument/2006/custom-properties" xmlns:vt="http://schemas.openxmlformats.org/officeDocument/2006/docPropsVTypes"/>
</file>