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18.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10:00-16:00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21-TA-631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jūtīgajiem jautājumiem attiecībās ar Ķīnas Tautas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TA-19k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Atis Lots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21-TA-1763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Ministru kabineta 2020. gada 17. decembra sēdes protokollēmuma (prot. Nr. 84 115. §) izpildes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aktuāliem jautājumiem un kiberdrošības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"Meža Vizbuļi" Rudbāržu pagastā, Kuldīgas novadā, pirkšanu Nacionālo bruņoto spēku poligona "Mežaine"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11. decembra noteikumos Nr. 867 "Kārtība, kādā nosakāms maksimāli pieļaujamais valsts budžeta izdevumu kopapjoms un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18. janvāra noteikumos Nr. 55 "Noteikumi par speciālo līdzekļu veidiem un to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"Kriminālizlūkošanas atbalsta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12. septembra noteikumos Nr. 541 "Izglītības kvalitātes valsts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6. oktobra noteikumos Nr. 618 "Izglītības iestāžu, eksaminācijas centru, citu Izglītības likumā noteiktu institūciju un izglītības programmu akreditācijas un izglītības iestāžu vadītāju profesionālās darbības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2022./2023. mācību gada un mācību semestru sākuma un beigu laiku un brīvdienu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19. septembra noteikumos Nr. 566 "Noteikumi par informācijas institūcijām un institūcijām, kas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"Kaucmindes mežs" Rundāles pagastā, Bauskas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28. marta noteikumos Nr. 172 "Bezdarbnieku uzskaites un reģistrēto vakanču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"Darba drošības un veselības aizsardzības prasību un medicīniskās aprūpes uz kuģiem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"Liepiņas" Taurupes pagastā, Ogres novadā, daļas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nekustamā īpašuma ierakstīšanu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Apcietinājumā turēšanas kārtības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17. janvāra noteikumos Nr. 60 "Kārtība, kādā veic zemes kadastrālo uzmērīšanu par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4. aprīļa noteikumos Nr. 265 "Medicīnisko dokumentu lietvedības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2020. gada 2. jūlija rīkojuma Nr. 370 "Par valsts nekustamā īpašuma Rindzelē, Zentenes pagastā, Tukuma novadā, daļas nodošanu bezatlīdzības lietošanā sabiedriskā labuma organizācijai - biedrībai "Neatkarība Balt.""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28. maija noteikumos Nr. 228 "Slaucamo govju un slaucamo kazu pārraudzības un snieguma pārbaudes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21. maija noteikumos Nr. 208 "Trušu pārraudzības un snieguma pārbaudes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"Nacionālā meža monitoringa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vietējo rīcības grupu darbības nodrošināšanai un teritorijas aktivizēšanai Latvijas Lauku attīstības programmas 2014.–2020. gadam īstenošanas pārejas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30. augusta noteikumos Nr. 685 "Rezidentu uzņemšanas, sadales un rezidentūras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"Saliedētas un pilsoniski aktīvas sabiedrības attīstības plāns 2022.-2023.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Šaicāne (KM)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priekšlikumiem par valsts un pašvaldību vajadzību nodrošināšanai nepieciešamo projektu īstenošanu publiskās un privātās partnerības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Cirse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Brencis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Ritvars Timermanis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fondu un Kohēzijas fonda darbības programmas 2021.-2027.gadam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stratēģisko plānu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(LMIB)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Pārsla Rigonda Krieviņa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vides ministru 2022. gada 20.-21.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pētniecības un augstākās izglītības ministru neformālajā 2022. gada 25.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enerģētikas ministru padomes 2022. gada 21.-22.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Šķenders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2022.gada 17.janvāra Euro grupas un 2022.gada 18.janvāra Eiropas Savienības Ekonomisko un finanšu jautājumu padomes sanāksmēs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Vispārējo lietu padomes 2022. gada 25.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ar ko groza Eiropas Parlamenta un Padomes regulas (ES) 2019/1021 par noturīgiem organiskajiem piesārņotājiem IV un V pielikumus"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Kazerovska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2022. gada 24.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Eiropas Parlamenta un Padomes regulai par ārvalstu subsīdijām, kas izkropļo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Intars Eglītis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nekustamo īpašumu Dobeles novadā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A420290921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A420290721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A420291121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A420123822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A420290821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apgabaltiesai lietās Nr. A420273121 un Nr. A420264621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interešu pārstāvību ieguldījumu strīdā"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Pudelis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finansējumu valsts interešu pārstāvībai starptautiskajos ieguldījumu strīdos 2022. gadā un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Elza Jugāne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14. decembra rīkojumā Nr. 963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Kodoldrošības regulatoru grupas noslēguma ziņojuma izvērtējumu par Baltkrievijas Republikas Nacionālā rīcības plāna ieviešanu Baltkrievijas atomelektrostacijai un aktuālo situāciju saistībā ar Baltkrievijas Republikas atomelektrostacijas reaktoru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2022-MK-DK-0118.docx</dc:title>
</cp:coreProperties>
</file>

<file path=docProps/custom.xml><?xml version="1.0" encoding="utf-8"?>
<Properties xmlns="http://schemas.openxmlformats.org/officeDocument/2006/custom-properties" xmlns:vt="http://schemas.openxmlformats.org/officeDocument/2006/docPropsVTypes"/>
</file>