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novembrī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11. novembrī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12:30-15:45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Aizsardzības ministrijai uzņemties valsts budžeta saistības, lai veiktu iemaksas Eiropas Aizsardzības fonda projekta "5G komunikācijas miera uzturēšanai un aizsardzībai" ietvaros 2025. un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Aizsardzības ministrijas organizētā projektu konkursa "Nevalstisko organizāciju projektu konkurss 2025"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6. jūlija noteikumos Nr. 503 "Noteikumi par aizdevumiem ar kapitāla atlaidi eksportējošiem komersantiem lielo investīciju projektu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13. februāra noteikumos Nr. 86 "Muitas maksājumu parāda galvojumu un avansa iemaksu administrēšanas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Lielupes ielā 23, Jūrmalā,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21. decembra rīkojumā Nr. 944 "Par 2.1.1.1.i. investīcijas projekta "Pārrobežu sadarbību nodokļu jomā veicinošo digitālo pakalpojumu attīstība"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"Pamatprasības profesionālo doktora studiju programmu mākslās īstenošanā iesaistīto doktora teorētiskā pētījuma un mākslinieciskās jaunrades darba vadītāju zinātniskajai un pedagoģiskajai kvalifikācijai, valsts pārbaudījumu komisijas locekļu kvalifikācijai un valsts pārbaudījumu komisijas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"Sudrabkalni"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"Mežabebri"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2020. gada 6. oktobra noteikumos Nr. 621 "Datu valsts inspekcijas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prioritārajiem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asinsdonoru centra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Nacionālā botāniskā dārza pievienošanu Dabas aizsardzības pārvaldei"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27. augusta noteikumos Nr. 644 "Dzīvniekos un to produktos esošu noteiktu vielu un to atliekvielu kontroles un tās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ģenerāļa speciālās dienesta pakāpes piešķiršanu M. Baltmanim"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Dzīvokļa īpašuma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aizdevumiem ar kapitāla atlaidi lielo investīciju projektu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2025. gada 7. janvāra noteikumos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7. janvāra noteikumos Nr. 21 "Eiropas Savienības kohēzijas politikas programmas 2021.–2027. gadam 2.1.2. specifiskā atbalsta mērķa "Atjaunojamo energoresursu enerģijas veicināšana – biometāns"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w:t>
            </w:r>
            <w:r w:rsidR="00000000" w:rsidRPr="00000000" w:rsidDel="00000000">
              <w:rPr>
                <w:i w:val="1"/>
                <w:rtl w:val="0"/>
              </w:rPr>
              <w:t xml:space="preserve">Rail Baltica</w:t>
            </w:r>
            <w:r w:rsidR="00000000" w:rsidRPr="00000000" w:rsidDel="00000000">
              <w:rPr>
                <w:rtl w:val="0"/>
              </w:rPr>
              <w:t xml:space="preserve"> projekta īstenošanas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Pudiste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Jevgenija Kučāne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Gita Oškāja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Vladimirs Novikovs (Latvijas Dzelzceļnieku un satiksmes nozares arodbiedrība)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"Valsts un Eiropas Savienības atbalsta piešķiršanas, administrēšanas un uzraudzības noteikumi intervencē "Atbalsts meža bojājumu profilaksei""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2019. gada 3. septembra noteikumos Nr. 416 "Noteikumi par valsts vispārējās vidējās izglītības standartu un vispārējās vidējās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Ozola (VIAA)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"Indikatīvais dzelzceļa infrastruktūras attīstības plāns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Patriks Markēvičs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Artis Grinbergs (VAS “Latvijas dzelzceļš” valdes priekšsēdētājs)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Terēze Labzova – Ceicāne (VAS “Latvijas dzelzceļš”)</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Vladimirs Novikovs (LATVIJAS DZELZCEĻNIEKU UN SATIKSMES NOZARES ARODBIEDRĪBA)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Gita Oškāja (Latvijas Brīvo arodbiedrību savienība)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Krūmiņa (CFLA)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līdzfinansējuma nodrošināšanu projekta E</w:t>
            </w:r>
            <w:r w:rsidR="00000000" w:rsidRPr="00000000" w:rsidDel="00000000">
              <w:rPr>
                <w:vertAlign w:val="superscript"/>
                <w:rtl w:val="0"/>
              </w:rPr>
              <w:t xml:space="preserve">3</w:t>
            </w:r>
            <w:r w:rsidR="00000000" w:rsidRPr="00000000" w:rsidDel="00000000">
              <w:rPr>
                <w:rtl w:val="0"/>
              </w:rPr>
              <w:t xml:space="preserve">UDRES</w:t>
            </w:r>
            <w:r w:rsidR="00000000" w:rsidRPr="00000000" w:rsidDel="00000000">
              <w:rPr>
                <w:vertAlign w:val="superscript"/>
                <w:rtl w:val="0"/>
              </w:rPr>
              <w:t xml:space="preserve">2</w:t>
            </w:r>
            <w:r w:rsidR="00000000" w:rsidRPr="00000000" w:rsidDel="00000000">
              <w:rPr>
                <w:rtl w:val="0"/>
              </w:rPr>
              <w:t xml:space="preserve"> 2.0 un projekta SIPAS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Ozola (VIAA)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Dāvis Dejus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Latvijas Kopējās lauksaimniecības politikas stratēģiskā plāna 2023.-2027. 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25-TA-2708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Euro grupas 2025. gada 12. novembra un Eiropas Savienības Ekonomisko un finanšu jautājumu padomes 2025. gada 13.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Lauksaimniecības un zivsaimniecības ministru padomes 2025. gada 17.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Vispārējo lietu padomes 2025. gada 17.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Klīve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Andžejs Kaševskis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Ārlietu padomes 2025. gada 20.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Jermacāne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Batraga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Kopējās tirdzniecības politikas jautājumos 2025. gada 24.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Kreitus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Lāce-Ate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gatavošanos Protokola par piesārņojošo pārneses vielu un izmešu reģistriem Piektajai pušu sanāksmei (Ženēva, 2025.  gada 20.-21. novembris) - ES savienības un to dalībvalstu pozīcija MOPP5"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25-TA-2728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3 "Par priekšlikumu Padomes regulai, ar ko groza Regulu (EEK) Nr. 2658/87 attiecībā uz vienkāršota tarifa režīma ieviešanu preču tālpārdošanai un Regulai (EK) Nr. 1186/2009 attiecībā uz muitas nodokļa atbrīvojuma sliekšņa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Krastiņa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Irita Tomiņa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25-TA-2736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budžeta Ekonomisko un finanšu jautājumu padomes 2025. gada 14.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Esenberga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25-TA-1766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progresu aizsardzības industrijā"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Baranova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25-TA-1903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inženieru resursu parku izveidei valsts akciju sabiedrībai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25-TA-2010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Administratīvās rajona tiesas blakus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25-TA-2452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prezidentūras Eiropas Savienības Padomē 2028. gadā sagatavošanai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Žīgurs (LPESPS)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Kiukucāns (LPESPS)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25-TA-2647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Sociālo un darba lietu komisijai (par valsts spēju reaģēt ārkārtas situācijās)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SAFE aizņēmuma izmantošanu aizsardzības spēju attīstībai – esošo projektu pārkvalificēšana un papildus resursu piesaiste"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Georgs Kerlins (NBS AS)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2025-MK-DK-1111.docx</dc:title>
</cp:coreProperties>
</file>

<file path=docProps/custom.xml><?xml version="1.0" encoding="utf-8"?>
<Properties xmlns="http://schemas.openxmlformats.org/officeDocument/2006/custom-properties" xmlns:vt="http://schemas.openxmlformats.org/officeDocument/2006/docPropsVTypes"/>
</file>