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8.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12.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valsts un pašvaldību dzīvojamo māju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Tabakas izstrādājumu, tabakas aizstājējproduktu, augu smēķēšanas produktu, elektronisko smēķēšanas ierīču un to šķidrumu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Rīkojuma projekts "Par likumprojekta "Par valsts budžetu 2027. gadam un budžeta ietvaru 2027., 2028., 2029. un 2030.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Svirskis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Lauku ielā 3A, Jaunjelgavā, Aizkraukles novadā, pārņemšanu valsts īpašumā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Ģimnāzijas ielā 12, Daugavpilī,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Sabiedriskā labuma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26. maija noteikumos Nr. 265 "Jaunatnes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24. janvāra noteikumos Nr. 31 "Kārtība, kādā izglītojamie atbrīvojami no noteiktajiem valsts pārbaudījumiem""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Samoilovs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5. februāra noteikumos Nr. 84 "Noteikumi par atsevišķu bīstamu ķīmisku vielu lietošanas ierobežojumiem elektriskajās un elektroniskajās iekārtās""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Autortiesību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2025. gada 22. decembra rīkojumā Nr. 896 "Par Pasākumu plānu atbalsta sniegšanai Ukrainas civiliedzīvotājiem Latvijas Republikā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Pasaules Pasta konvencijas Otro papildprotokolu"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Pasaules Pasta savienības Vispārīgā reglamenta Piekto papildprotokolu"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"Dagas" Ķekavas pagastā, Ķekavas novadā, daļas pirkšanu valsts galvenā autoceļa E67/A7 "Rīga–Bauska–Lietuvas robeža (Grenctāle)" (Ķekavas apvedceļš) ceļa posma būvniecības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Administratīvā 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28. novembra noteikumos Nr. 692 "Peldvietas izveidošanas, uzturēšanas un ūdens kvalitātes pārvaldības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"Veselības aprūpes pakalpojumu apmaksas norēķinu sistēmas "Vadības informācijas sistēma"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Latvijas–Igaunijas starpvaldību komisijas pārrobežu sadarbības veicināšanai Latvijas Republikas pārstāvju grupu un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Valmieras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 septembra noteikumos Nr. 506 "Mēslošanas līdzekļu un substrātu identifikācijas, kvalitātes atbilstības novērtēšanas un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840 "Noteikumi par Latgales speciālās ekonomiskās zonas teritoriju platību, tās teritoriju robežu noteikšanas un aktualizēšanas kārtību un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Zigmārs Erts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2007. gada 9. oktobra noteikumos Nr. 686 "Noteikumi par īpaši aizsargājamās dabas teritorijas dabas aizsardzības plāna saturu un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Vilkaste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"Zemes likumiskās lietošanas maksas kompensācijas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Deksne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Plāna projekts "Par Latvijas rīcības plānu augu aizsardzības līdzekļu ilgtspējīgai izmantošanai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"Finanšu ministrijas Eiropas Savienības finanšu interešu aizsardzības koordinācijas dienesta (AFCOS) informatīvais ziņojums par veiktajiem krāpšanas apkarošanas un Eiropas Savienības finanšu interešu aizsardzības pasākumiem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Guza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Alda Ozola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Bādere (LRVK)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konkursa "Maksas televīzijas pakalpojuma nodrošināšana zemes apraidē"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Meisītis (Sabiedrība ar ierobežotu atbildību "Tet")</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"Administratīvā akta vienkāršošana"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Mertena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neformālajā enerģētikas ministru 2026. gada 12.-13.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Par brīvprātīgu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Padomes regulai, ar ko aptur Eiropas Parlamenta un Padomes Regulas (ES) Nr. 952/2013 56. panta 2. punkta c) apakšpunktā minētos kopējā muitas tarifa nodokļus, atver konkrētu mēslošanas līdzekļu autonomās tarifa kvotas un paredz šo kvotu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Lāce-Ate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Kreitus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Pauls Celmiņš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attīstības sadarbības ministru 2026. gada 18.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Ruņģe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Trīne Žagare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26-TA-491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atļaujas piešķiršanu Valsts robežsardzei slēgt līgumu ar tirgus izpētē izvēlēto helikopteru ražotāju par helikopteru un to ekspluatācijai nepieciešamā aprīkojuma (tostarp nepieciešamo pakalpojumu) piegādi"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24.00.00 "Valsts aizsardzības un drošības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26-UZ-191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Viedokļa projekts Prokuratūrai (par Augšdaugavas novada pašvaldības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26-TA-556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dubultās pilsonības izveidošanas atteikumu ar Pilsonības likuma 9. panta otrajā daļā neminētas valsts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atklātajā daļā) (iekļauts papildus)</w:t>
            </w:r>
            <w:r w:rsidR="00000000" w:rsidRPr="00000000" w:rsidDel="00000000">
              <w:rPr>
                <w:rtl w:val="0"/>
              </w:rPr>
              <w:t xml:space="preserve"> Informatīvais ziņojums "Par Ministru kabineta 2026. gada 10. marta rīkojuma Nr. 135 "Par dienesta pārbaudes komisijas izveidi" 5. 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Āboliņš (LRVK)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Amoliņa (LRVK)</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2026-MK-DK-0512.docx</dc:title>
</cp:coreProperties>
</file>

<file path=docProps/custom.xml><?xml version="1.0" encoding="utf-8"?>
<Properties xmlns="http://schemas.openxmlformats.org/officeDocument/2006/custom-properties" xmlns:vt="http://schemas.openxmlformats.org/officeDocument/2006/docPropsVTypes"/>
</file>