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22. janvārī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27. janvārī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16:30-18:05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darījuma attīstības progresu (4.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Opmane-Jēgere (VAS "Latvijas Valsts radio un televīzijas centrs")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Cilvēktiesību tiesas spriedumu lietā "Rjabiņins un citi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Valsts civildienesta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Muitas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21. jūnija noteikumos Nr. 554 "Noteikumi par valstīm, kuru pilsoņiem, izsniedzot vīzu vai uzturēšanās atļauju, veic papildu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2020. gada 13. augusta rīkojumā Nr. 422 "Par Latvijas Republikas pilnvarotajiem robežas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15. februāra noteikumos Nr. 124 "Noteikumi par farmaceita izglītību un profesionālo kvalifikāciju apliecinošiem dokumentiem, kurus atzīst, piemērojot speciālo profesionālās kvalifikācijas atzīšanas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24. maija noteikumos Nr. 351 "Noteikumi par vispārējās aprūpes māsas izglītību un profesionālo kvalifikāciju apliecinošiem dokumentiem, kurus atzīst, piemērojot speciālo profesionālās kvalifikācijas atzīšanas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6. decembra noteikumos Nr. 759 "Invaliditātes informatīvās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Latvijas Republikas valdības un Ukrainas Ministru kabineta līgumu par valstu izdoto transportlīdzekļu vadītāja apliecību savstarpēju atzīšanu un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Biometrijas datu apstrādes sistēmas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Valsts nodrošinātās juridiskās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2013. gada 30. aprīļa noteikumos Nr. 240 "Vispārīgie teritorijas plānošanas, izmantošanas un apbūves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20. Baltijas valstu studentu dziesmu un deju svētku "Gaudeamus" 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2007. gada 27. novembra noteikumos Nr. 800 "Izmeklēšanas cietuma iekšējās kārtības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2025. gada 26. augusta noteikumos Nr. 523 "Brīvības atņemšanas iestādes iekšējās kārtības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Jansons (ZM)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Rozītis (Pasaules Dabas fonds)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Dagnis Dubrovskis (AS "Latvijas valsts meži")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Bukonts (Latvijas Kokrūpniecības 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Gunārs Greiža (SIA "BioEx")</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Viesturs Ķerus (Latvijas Ornitoloģijas 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Medne ("Latvijas biomasas asociācija LATBIO")</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Klauss (Latvijas Kokmateriālu ražotāju un tirgotāju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Arnis Muižnieks (Latvijas Meža īpašnieku 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Ketrina Putniņa ("Zaļā brīvība")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Brūmelis (Nodibinājums "Latvijas Dabas fonds")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Imants Lipskis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Romele (Latvijas Brīvo arodbiedrību savienība)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Plāna projekts "Sociālo pakalpojumu pilnveidošanas un attīstības plāns 2026. un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Plāna projekts "Sociālās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Imants Lipskis (LM)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Plāna projekts "Smalko daļiņu, amonjaka, slāpekļa oksīdu, gaistošo organisko savienojumu un sēra dioksīda emisiju samazināšanas plāns 2026.‒2030.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tālruņu psihoemocionālā atbalsta iedzīvotājiem un konsultatīvā tālruņa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"Latvijas Republikas Nacionālais ziņojums Apvienoto Nāciju Organizācijas Vispārējā Periodiskā Pārskata ceturtā cikla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"Komisijas Ziņojums Padomei un Eiropas Parlamentam par progresu, kas panākts, īstenojot Eiropas deklarāciju par riteņbraukšanu"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Evita Nagle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w:t>
            </w:r>
            <w:r w:rsidR="00000000" w:rsidRPr="00000000" w:rsidDel="00000000">
              <w:rPr>
                <w:rtl w:val="0"/>
              </w:rPr>
              <w:t xml:space="preserve">ar Eiropas Savienības Izglītības ministru neformālajā 2026.</w:t>
            </w:r>
            <w:r w:rsidR="00000000" w:rsidRPr="00000000" w:rsidDel="00000000">
              <w:rPr>
                <w:rtl w:val="0"/>
              </w:rPr>
              <w:t xml:space="preserve"> </w:t>
            </w:r>
            <w:r w:rsidR="00000000" w:rsidRPr="00000000" w:rsidDel="00000000">
              <w:rPr>
                <w:rtl w:val="0"/>
              </w:rPr>
              <w:t xml:space="preserve">gada 29.-30.</w:t>
            </w:r>
            <w:r w:rsidR="00000000" w:rsidRPr="00000000" w:rsidDel="00000000">
              <w:rPr>
                <w:rtl w:val="0"/>
              </w:rPr>
              <w:t xml:space="preserve"> </w:t>
            </w:r>
            <w:r w:rsidR="00000000" w:rsidRPr="00000000" w:rsidDel="00000000">
              <w:rPr>
                <w:rtl w:val="0"/>
              </w:rPr>
              <w:t xml:space="preserve">janvāra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2 "Par finansējumu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Klīve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Raitis Ādamsons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Ļuļēna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Eiropas Parlamenta un Padomes Regulai par Savienības civilās aizsardzības mehānismu un Savienības atbalstu sagatavotībai veselības ārkārtas situācijām un reaģēšanai uz tām un ar ko atceļ Lēmumu Nr. 1313/2013/ES (Savienības civilās aizsardzības mehānisms)" un Latvijas Republikas nacionālā pozīcija Nr. 1 "Par priekšlikumu Eiropas Parlamenta un Padomes Regulai, ar ko Regulu (ES) 2021/1232 groza, lai pagarinātu tās piemērošanas laikposmu"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25-TA-3049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atbalsta sniegšanu Kijivas Starptautiskā kibernoturības foruma organizēšanā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valdības piekrišanu Eiropas Komitejas spīdzināšanas un necilvēcīgas vai pazemojošas rīcības vai soda novēršanai turpmāko ziņojumu par Latviju, kā arī valdības atbilžu un komentāru automātiskai publicēšanai"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raksta projekts Satversmes tiesai lietā Nr. 2025-37-03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Samoilovs (IZM)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2026-MK-DK-0127.docx</dc:title>
</cp:coreProperties>
</file>

<file path=docProps/custom.xml><?xml version="1.0" encoding="utf-8"?>
<Properties xmlns="http://schemas.openxmlformats.org/officeDocument/2006/custom-properties" xmlns:vt="http://schemas.openxmlformats.org/officeDocument/2006/docPropsVTypes"/>
</file>