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right"/>
        <w:spacing w:after="280" w:afterAutospacing="0"/>
        <w:spacing w:lineRule="auto" w:line="240"/>
        <w:pBdr/>
      </w:pPr>
      <w:r w:rsidR="00000000" w:rsidRPr="00000000" w:rsidDel="00000000">
        <w:rPr>
          <w:rtl w:val="0"/>
        </w:rPr>
        <w:t xml:space="preserve"/>
      </w:r>
      <w:r w:rsidR="00000000" w:rsidRPr="00000000" w:rsidDel="00000000">
        <w:rPr>
          <w:rtl w:val="0"/>
        </w:rPr>
        <w:t xml:space="preserve">APSTIPRINU</w:t>
      </w:r>
    </w:p>
    <w:p w:rsidP="00000000" w:rsidRDefault="00000000" w:rsidR="00000000" w:rsidRPr="00000000" w:rsidDel="00000000">
      <w:pPr>
        <w:contextualSpacing w:val="0"/>
        <w:jc w:val="right"/>
        <w:spacing w:after="480" w:afterAutospacing="0"/>
        <w:spacing w:lineRule="auto" w:line="240"/>
        <w:pBdr/>
      </w:pPr>
      <w:r w:rsidR="00000000" w:rsidRPr="00000000" w:rsidDel="00000000">
        <w:rPr>
          <w:rtl w:val="0"/>
        </w:rPr>
        <w:t xml:space="preserve"/>
      </w:r>
      <w:r w:rsidR="00000000" w:rsidRPr="00000000" w:rsidDel="00000000">
        <w:rPr>
          <w:rtl w:val="0"/>
        </w:rPr>
        <w:t xml:space="preserve">Ministru prezidents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Kulbergs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27. jūnijā</w:t>
      </w:r>
    </w:p>
    <w:p w:rsidP="00000000" w:rsidRDefault="00000000" w:rsidR="00000000" w:rsidRPr="00000000" w:rsidDel="00000000">
      <w:pPr>
        <w:contextualSpacing w:val="0"/>
        <w:jc w:val="center"/>
        <w:spacing w:before="560" w:beforeAutospacing="0"/>
        <w:spacing w:after="56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LATVIJAS REPUBLIKAS MINISTRU KABINETA</w:t>
      </w:r>
    </w:p>
    <w:p w:rsidP="00000000" w:rsidRDefault="00000000" w:rsidR="00000000" w:rsidRPr="00000000" w:rsidDel="00000000">
      <w:pPr>
        <w:contextualSpacing w:val="0"/>
        <w:jc w:val="center"/>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SĒDES</w:t>
      </w:r>
    </w:p>
    <w:p w:rsidP="00000000" w:rsidRDefault="00000000" w:rsidR="00000000" w:rsidRPr="00000000" w:rsidDel="00000000">
      <w:pPr>
        <w:contextualSpacing w:val="0"/>
        <w:jc w:val="center"/>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DARBA KĀRTĪBA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2025. gada 1. jūlijā</w:t>
      </w:r>
    </w:p>
    <w:p w:rsidP="00000000" w:rsidRDefault="00000000" w:rsidR="00000000" w:rsidRPr="00000000" w:rsidDel="00000000">
      <w:pPr>
        <w:contextualSpacing w:val="0"/>
        <w:jc w:val="center"/>
        <w:spacing w:after="280" w:afterAutospacing="0"/>
        <w:spacing w:lineRule="auto" w:line="240"/>
        <w:pBdr/>
      </w:pPr>
      <w:r w:rsidR="00000000" w:rsidRPr="00000000" w:rsidDel="00000000">
        <w:rPr>
          <w:rtl w:val="0"/>
        </w:rPr>
        <w:t xml:space="preserve"/>
      </w:r>
      <w:r w:rsidR="00000000" w:rsidRPr="00000000" w:rsidDel="00000000">
        <w:rPr>
          <w:rtl w:val="0"/>
        </w:rPr>
        <w:t xml:space="preserve">plkst. 12:00-16:05</w:t>
      </w:r>
    </w:p>
    <w:tbl>
      <w:tblPr>
        <w:tblStyle w:val="DefaultTable"/>
        <w:bidiVisual w:val="0"/>
        <w:tblW w:w="113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TA Lieta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Jautājums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Ziņo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Uzaicināti</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0. Ministru kabineta lieta (slēgtā daļa Drošo sarunu zālē)
</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25-TA-13k</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valsts kustamās mantas nodošanu bez atlīdzības Ukrainai"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Sprūds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Andis Dilāns (AM)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25-TA-19DV</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valsts kustamās mantas nodošanu bez atlīdzības Ukrainai"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Sprūds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Andis Dilāns (AM)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Aivars Puriņš (AM)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23-TA-4s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Slepeni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Sprūds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1. Saskaņotie tiesību aktu projekti (A)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24-TA-2857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"Kārtība, kādā profesionālā dienesta karavīrs pilda darbinieka amatu"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Sprūds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25-TA-1160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"Grozījumi Ministru kabineta 2010. gada 31. maija rīkojumā Nr. 297 "Par zemes vienību piederību vai piekritību valstij un nostiprināšanu zemesgrāmatā uz valsts vārda attiecīgās ministrijas vai valsts akciju sabiedrības "Privatizācijas aģentūra" personā""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Sprūds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B sadaļā)</w:t>
            </w:r>
            <w:r w:rsidR="00000000" w:rsidRPr="00000000" w:rsidDel="00000000">
              <w:rPr>
                <w:rtl w:val="0"/>
              </w:rPr>
              <w:t xml:space="preserve"> Noteikumu projekts "Kārtība, kādā lielā komercsabiedrība apliecina faktu, ka tā neatbilst grūtībās nonākuša uzņēmuma pazīmēm"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25-TA-1086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"Grozījumi Ministru kabineta 2023. gada 10. maija rīkojumā Nr. 265 "Par 2.1.2.1.i. investīcijas projekta "Digitālo pakalpojumu platforma biznesa attīstības veicināšanai" pases un centralizētās funkcijas vai koplietošanas pakalpojumu attīstības plāna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24-TA-1423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"Gada pārskata sagatavošanas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25-TA-506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"Grozījumi Ministru kabineta 2023. gada 10. maija rīkojumā Nr. 261 "Par Sabiedriskā labuma komisiju""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25-TA-1298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apropriācijas pārdali no budžeta resora ''74. Gadskārtējā valsts budžeta izpildes procesā pārdalāmais finansējums" programmas 17.00.00 ''Finansējums Ukrainas civiliedzīvotāju atbalsta likumā noteikto pasākumu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25-TA-593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2016. gada 24. maija noteikumos Nr. 323 "Darbības programmas "Izaugsme un nodarbinātība" 8.1.2. specifiskā atbalsta mērķa "Uzlabot vispārējās izglītības iestāžu mācību vidi"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Melbārde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25-TA-1296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2023. gada 20. jūnija noteikumos Nr. 324 "Eiropas Savienības kohēzijas politikas programmas 2021.–2027. gadam 4.3.6. specifiskā atbalsta mērķa "Veicināt nabadzības vai sociālās atstumtības riskam pakļauto cilvēku, tostarp vistrūcīgāko un bērnu, sociālo integrāciju" 4.3.6.3. pasākuma "Atbalsts bērniem ar smagu diagnozi vai funkcionāliem traucējumiem, iespējamu vai esošu invaliditāti un viņu ģimenes locekļiem"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Uzulnieks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24-TA-3138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valstij dividendēs izmaksājamo valsts akciju sabiedrības "Starptautiskā lidosta "Rīga"" peļņas daļu par 2023. gadu"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Sprūds (SAM)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25-TA-1305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nekustamā īpašuma "Jaunkubas 1" Baldones pagastā, Ķekavas novadā, daļas pirkšanu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Sprūds (SAM)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25-TA-1248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Ķekavas novada pašvaldībai piekrītošā nekustamā īpašuma "Rail Baltica dzelzceļa teritorija" Daugmales pagastā, Ķekavas novadā, pārņemšanu bez atlīdzības valsts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Sprūds (SAM)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25-TA-1250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nekustamā īpašuma "Vilkalni" Daugmales pagastā, Ķekavas novadā, daļas pirkšanu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Sprūds (SAM)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25-TA-1263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valstij piekrītošo nekustamo īpašumu "Autoceļš V741 Preiļu apvedceļš", "Autoceļš V741", "Autoceļš V743", "V763" un "V764" nodošanu Preiļu novada pašvaldības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Sprūds (SAM)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25-TA-698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"Kārtība, kādā Valsts probācijas dienests iegūst, apstrādā un nodod informāciju pētījumu veikšanai par bijušajiem un esošajiem probācijas klientiem"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Lībiņa-Egnere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25-TA-1533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2018. gada 20. februāra noteikumos Nr. 97 "Publiskas personas mantas iznomāšanas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Lībiņa-Egnere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25-TA-1099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"Grozījumi Ministru kabineta 2023. gada 25. janvāra rīkojumā Nr. 45 "Par 2.1.3.1.i. investīcijas projekta "Uzņēmumu reģistra datu apstrādes un pakalpojumu modernizācija" pases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Lībiņa-Egnere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25-TA-1527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Nacionālo bruņoto spēku iesaistīšanu XIII Latvijas Skolu jaunatnes dziesmu un deju svētku norisē"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Sprūds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25-TA-739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nekustamo īpašumu daļu atsavināšanu Latvijas Republikas un Baltkrievijas Republikas valsts robežas joslas, patrulēšanas joslas un robežzīmju uzraudzības joslas ierīkošanai"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 Saskaņotie tiesību aktu projekti (B)</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24-TA-1424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"Eiropas Savienības kohēzijas politikas programmas 2021.–2027. gadam 4.2.4. specifiskā atbalsta mērķa "Veicināt mūžizglītību, jo īpaši paredzot elastīgas kvalifikācijas paaugstināšanas un pārkvalificēšanās iespējas visiem, ņemot vērā digitālās prasmes, labāk paredzot pārmaiņas un jaunas prasības pēc prasmēm, kas balstītas uz darba tirgus vajadzībām, atvieglojot karjeras maiņu un sekmējot profesionālo mobilitāti" 4.2.4.1. pasākuma "Atbalsts nozaru vajadzībās balstītai pieaugušo izglītībai" otrās kārtas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Melbārde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Ilze Miķelsone (IZM)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Līga Vilde-Jurisone (IZM)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24-TA-3298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"Eiropas Savienības kohēzijas politikas programmas 2021.–2027. gadam 1.1.1. specifiskā atbalsta mērķa "Pētniecības un inovāciju kapacitātes stiprināšana un progresīvu tehnoloģiju ieviešana kopējā P&amp;A sistēmā" 1.1.1.6. pasākuma "Zinātniskās darbības digitalizācija un dalība Eiropas Atvērtajā zinātnes mākonī"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Melbārde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Lana Frančeska Dreimane (IZM)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Tālis Juhna (Rīgas Tehniskā universitāte)</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Liene Briede (RTU)</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Ilja Afanasjevs (VPC)</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25-TA-1138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Noteikumu projekts "Grozījumi Ministru kabineta 2024. gada 16. jūlija noteikumos Nr. 487 "Eiropas Savienības kohēzijas politikas programmas 2021.–2027. gadam 4.3.6. specifiskā atbalsta mērķa "Veicināt nabadzības vai sociālās atstumtības riskam pakļauto cilvēku, tostarp vistrūcīgāko un bērnu, sociālo integrāciju" 4.3.6.4. pasākuma "Atbalsta instrumentu izstrāde un ieviešana ģimenes funkcionalitātes stiprināšanai" otrās kārtas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Uzulnieks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25-TA-496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Noteikumu projekts "Eiropas Savienības kohēzijas politikas programmas 2021.–2027. gadam 2.2.1. specifiskā atbalsta mērķa "Veicināt ilgtspējīgu ūdenssaimniecību" 2.2.1.1. pasākuma "Notekūdeņu un to dūņu apsaimniekošanas sistēmas attīstība piesārņojuma samazināšanai" otrās projektu iesniegumu atlases kārtas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Čudars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Dana Prižavoite (VARAM)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Svetlana Sergejeva (VARAM)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25-TA-832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Noteikumu projekts "Eiropas Savienības kohēzijas politikas programmas 2021.-2027. gadam 6.1.1. specifiskā atbalsta mērķa "Pārejas uz klimatneitralitāti radīto ekonomisko, sociālo un vides seku mazināšana visvairāk skartajos reģionos" 6.1.1.1. pasākuma "Atteikšanās no kūdras izmantošanas enerģētikā" trešās projektu iesniegumu atlases kārtas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Čudars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Dana Prižavoite (VARAM)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24-TA-3317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Rīkojuma projekts "Par atļauju Rēzeknes novada pašvaldībai atsavināt nekustamo īpašumu Upes ielā 1, Kaunatā, Kaunatas pagastā, Rēzeknes novadā"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Čudars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Edvīns Kāpostiņš (VARAM)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Guntars Skudra (Rēzeknes novada dome)</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25-TA-851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Noteikumu projekts "Grozījumi Ministru kabineta 2024. gada 21. maija noteikumos Nr. 303 "Valsts un Eiropas Savienības atbalsta piešķiršanas kārtība atklātu projektu konkursa veidā Eiropas lauksaimniecības fonda lauku attīstībai investīcijām materiālajos aktīvos 2023.–2027. gada plānošanas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Melnis (ZM)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Juris Lazdiņš (Biedrība Zemnieku saeima)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Pēteris Liniņš (Latvijas Pārtikas uzņēmumu federācija)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Jānis Šolks ("Latvijas Piensaimnieku Centrālā Savienība" kooperatīvā sabiedrība)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Mārtiņš Trons (Biedrība Zemnieku saeima)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Agita Hauka (Latvijas Zemnieku Federācija)</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25-TA-1407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"Farmaceitiskās darbības licencēšanas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Siliņa (VM)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Inese Kaupere (VM)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Kristīne Kalniņa (VM)</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 Attīstības plānošanas dokumentu projekti</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25-TA-1379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Plāna projekts "Latvijas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Melnis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4. Informatīvie ziņojumi</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25-TA-1174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Informatīvais ziņojums "Par finansējumu nekustamo īpašumu iegūšanai Rail Baltica projekta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Sprūds (SAM)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25-TA-1557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Informatīvais ziņojums par Eiropas Savienības nodarbinātības un sociālo lietu ministru 2025. gada 7.-8. jūlija neformālajā sanāksmē izskatāmajiem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Uzulnieks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5. Ministru kabineta lieta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25-UZ-148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(jautājuma izskatīšana atlikta)</w:t>
            </w:r>
            <w:r w:rsidR="00000000" w:rsidRPr="00000000" w:rsidDel="00000000">
              <w:rPr>
                <w:rtl w:val="0"/>
              </w:rPr>
              <w:t xml:space="preserve"> Atbildes projekts tiesībsargam (par nekustamo īpašumu apgrūtinājumu un kompensāciju sistēmas pilnveidi)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Lībiņa-Egnere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6. Ar dalību Eiropas Savienībā saistītie jautājumi (slēgtā daļa)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25-TA-1549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Latvijas Republikas nacionālā pozīcija "Par Eiropas Komisijas 2025. gada 21. maija paziņojumu Eiropas Parlamentam, Padomei, Eiropas Ekonomikas un sociālo lietu komitejai un Reģionu komitejai "Vienotais tirgus – mūsu Eiropas mājas tirgus nenoteiktā pasaulē. Stratēģija vienkāršam, saskaņotam un spēcīgam Vienotajam tirgum""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Anna Rozentālberga (EM)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Edijs Šaicāns (EM)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Iveta Strupkāja (EM)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25-TA-1519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Latvijas Republikas nostājas projekts par 2025. gada 7. maija argumentēto atzinumu pārkāpuma procedūras lietā Nr. INFR(2024)0095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Melnis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25-TA-1520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Latvijas Republikas nostājas projekts par 2025. gada 7. maija argumentēto atzinumu pārkāpuma procedūras lietā Nr. INFR(2024)0096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Melnis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25-TA-1485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Latvijas Republikas nostājas projekts par Eiropas Komisijas 2025. gada 7. maija argumentēto atzinumu pārkāpuma procedūras lietā Nr. INFR(2024)0284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Sprūds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7. Ministru kabineta lieta (slēgtā daļa)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25-TA-1201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Rīkojuma projekts "Par pilnvarojumu pārstāvēt Latvijas Republikas valdību Eiropas Drošības un sadarbības organizācijas 2011. gada Vīnes dokumentā par uzticēšanos un drošību veicinošiem pasākumiem noteiktajās bruņojuma kontroles vizītēs un 1992. gada 24. marta Atvērto debesu līguma novērošanas lidojumos un diplomātisko pasu izsniegšanu amatpersonām"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Sprūds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25-TA-1089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Informatīvais ziņojums "Par Valsts civilās aizsardzības plāna izpildi 2024.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25-TA-505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Informatīvais ziņojums "Par programmas rādītāju novērtējumu programmas "AER izmantošana un energoefektivitātes paaugstināšana centralizētajā siltumapgādē un aukstumapgādē" otrajai kārtai"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Melnis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25-TA-504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Informatīvais ziņojums "Par programmas rādītāju novērtējumu programmai "Atjaunojamo energoresursu enerģijas veicināšana–biometāns""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Melnis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25-TA-993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likuma prasību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Melnis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sectPr>
      <w:headerReference r:id="rId7" w:type="default"/>
      <w:headerReference r:id="rId8" w:type="first"/>
      <w:footerReference r:id="rId2" w:type="default"/>
      <w:footerReference r:id="rId3" w:type="first"/>
      <w:titlePg w:val="true"/>
      <w:pgSz w:w="11908" w:h="16833" w:orient="portrait"/>
      <w:pgMar w:top="1133" w:bottom="1133" w:left="425" w:right="14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2025-MK-DK-0701.docx</dc:title>
</cp:coreProperties>
</file>

<file path=docProps/custom.xml><?xml version="1.0" encoding="utf-8"?>
<Properties xmlns="http://schemas.openxmlformats.org/officeDocument/2006/custom-properties" xmlns:vt="http://schemas.openxmlformats.org/officeDocument/2006/docPropsVTypes"/>
</file>