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Tieslietu ministre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maijā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27. maijā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12:00-16:30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Rīkojuma projekts "Grozījumi Ministru kabineta 2014. gada 15. septembra rīkojumā Nr. 494 "Par ilgtermiņa saistībām Ziemeļatlantijas līguma organizācijas izcilības centra stratēģiskās komunikācijas jautājumos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20. maija noteikumos Nr. 255 "Noteikumi par distances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20. maija noteikumos Nr. 254 "Noteikumi par līgumu, kas noslēgts ārpus pastāvīgās saimnieciskās vai profesionālās darbības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17. decembra noteikumos Nr. 1507 "Kārtība, kādā atmaksā pievienotās vērtības nodokli trešās valsts vai trešās teritorijas reģistrētam nodokļa maksātājam""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Nodokļu un muitas policijas ierēdņu formas tērpiem, dienesta pakāpju atšķirības zīmēm un žetoniem"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Lauku šķērsielā 29, Ludzā, Ludzas novadā, nodošanu Ludzas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2022. gada 15. marta rīkojumā Nr. 171 "Par valsts nekustamā īpašuma Krīvu ielā 11, Rīgā,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13. jūlija noteikumos Nr. 403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27. decembra noteikumos Nr. 1000 "Noteikumi par doktora zinātniskā grāda piešķiršanas (promocijas) tiesību deleģēšanu augstskolām""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9. decembra noteikumos Nr. 681 "Upju baseinu apgabala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10. decembra noteikumos Nr. 808 "Energokopienu reģistrēšanas un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21. jūnija noteikumos Nr. 381 "Eiropas Sociālā fonda Plus programmas materiālās nenodrošinātības mazināšanai 2021.–2027. gadam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civilās aviācijas drošības programmas pasākumu īstenošanā iesaistītā personāla sertificēšanas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Sores ielā, Saulkalnē, Salaspils pagastā, Salaspils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"Gaismas iela" Ķekavā, Ķekavas novadā, nodošanu Ķekavas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institūciju dalību Eiropas Komisijas vides un klimata pasākumu programmā (LIFE) un valsts budžeta līdzfinansējumu 2021.–2024. gadā un 2025.–2027.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16. augusta noteikumos Nr. 485 "Valsts un Eiropas Savienības atbalsta piešķiršanas, administrēšanas un uzraudzības kārtība augļu, dārzeņu un piena piegādei izglītības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Cēsu 2. vakara (maiņu) vidusskolas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finansējuma piešķiršanu Drošības un aizsardzības industriju federācijai dalībai DSEI forumā Londonā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"Pakalpojumu drošuma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likumā "Par atbilstības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naftas produktu drošības rezervju veidošanas un uzturēšanas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Gaile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Kokars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Signija Zandere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kopējām valsts pārvaldē auditējamām prioritātēm 2025. un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Arina Andreičika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Gita Mežupa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Lana Frančeska Dreimane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Gaile-Sarkane (Rīgas Tehniskā universitāte)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Gundars Bērziņš (Latvijas Universitāte)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3. septembra noteikumos Nr. 416 "Noteikumi par valsts vispārējās vidējās izglītības standartu un vispārējās vidējās 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Šavalgina (VIAA)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akciju sabiedrības "Augstsprieguma tīkls"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Latvijas Republikas valsts robežas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Siliņš (VAS "Latvijas Valsts radio un televīzijas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Ozols (VAS "Latvijas Valsts radio un televīzijas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2006. gada 31. oktobra noteikumos Nr. 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Kalniņa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Evija Bistere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Lauris Linabergs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Evija Bistere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Evija Bistere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civilās aizsardzības mērķiem pielāgojamajiem un aprīkojamajiem objektiem (patvertnēm) 5.1.1.9. pasākuma "Objektu (patvertņu) pielāgošana un aprīkošana civilās aizsardzības mērķiem"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kandidatūrām dalībai Eiropas Ekonomikas un sociālo lietu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Legzdiņa-Joja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Rozītis (Pasaules Dabas fonds)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Gūtmanis (Biedrība "Lauksaimniecības organizāciju sadarbības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Jēkabsons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Karīna Caunīte-Orupe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16. novembra rīkojumā Nr. 841 "Par Eiropas Savienības kohēzijas politikas programmu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Valentīna Āmare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Supe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divām nedēļām atlikta)</w:t>
            </w:r>
            <w:r w:rsidR="00000000" w:rsidRPr="00000000" w:rsidDel="00000000">
              <w:rPr>
                <w:rtl w:val="0"/>
              </w:rPr>
              <w:t xml:space="preserve"> 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Albova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Šķibele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strukturētu elektronisko rēķinu ieviešanas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Priede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Uģis Bisenieks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Upmanis (VID)</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25-TA-1267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C-147/25 </w:t>
            </w:r>
            <w:r w:rsidR="00000000" w:rsidRPr="00000000" w:rsidDel="00000000">
              <w:rPr>
                <w:i w:val="1"/>
                <w:rtl w:val="0"/>
              </w:rPr>
              <w:t xml:space="preserve">Inter Rao Lietuva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25-TA-1125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Ministru kabineta lēmuma pieņemšanas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atļauju iegūt būtisku līdzdalību, izšķirošu ietekmi un saglabāt līdzdalību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25-TA-935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līdzfinansējuma piešķiršanu Latvijas Universitātei "Quantum Information Processing" konferences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NATO samitu Hāgā, Nīderlandē, 2025. gada 24.-25.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Pēkalis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Breidaks (ĀM)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2025-MK-DK-0527.docx</dc:title>
</cp:coreProperties>
</file>

<file path=docProps/custom.xml><?xml version="1.0" encoding="utf-8"?>
<Properties xmlns="http://schemas.openxmlformats.org/officeDocument/2006/custom-properties" xmlns:vt="http://schemas.openxmlformats.org/officeDocument/2006/docPropsVTypes"/>
</file>