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16. decembrī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20. decembrī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13:00-17:00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22-TA-3385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Cilvēktiesību tiesas spriedumu lietā "Tučs pret Latviju""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22-TA-3258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valsts apdraudējuma pārvarēšanas mācību "AMEX 2022" secinājumiem"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17. decembra noteikumos Nr. 756 "Latvijas Ģeotelpiskās informācijas aģentūras maksas pakalpojumu cenrādis un tā piemērošanas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Elektroenerģijas tirgus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Skoruks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Būvniecības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"Par Ministru kabineta 2019. gada 14. maija noteikumu Nr. 195 "Konkurences padomes nolikums" atzīšanu par spēku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Intars Eglītis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20. decembra noteikumos Nr. 866 "Īstermiņa eksporta kredīta garantiju izsniegšanas noteikumi komersantiem un atbilstošām lauksaimniecības pakalpojumu kooperatīvajām sabiedrībām""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2018. gada 7. augusta noteikumos Nr. 453 "Valsts nodevu uzskaites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2020. gada 17. decembra noteikumos Nr. 819 "Noteikumi par zemu nodokļu vai beznodokļu valstīm un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investīcijas 2.1.1.1.i. projekta "Pārrobežu sadarbību nodokļu jomā veicinošo digitālo pakalpojumu attīstība"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2022. gada 11. janvāra rīkojumā Nr. 8 "Par Latvijas Republikas pārstāvju grupu Latvijas–Igaunijas Kopējā komisijā valsts robežas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svešvalodas centralizētā eksāmena vispārējās vidējās izglītības programmā aizstāšanu ar starptautiskas testēšanas institūcijas pārbaudījumu svešvalodā"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12. decembra noteikumos Nr. 725 "Fundamentālo un lietišķo pētījumu projektu izvērtēšanas un finansējuma administrēšanas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piederošo nekustamo īpašumu "V144" un "V152" Limbažu novadā nodošanu  Limbažu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piederošā nekustamā īpašuma "V185 Kauguri-Ozolkalni", Kauguru pagastā, Valmieras novadā, nodošanu Valmieras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piederošo nekustamo īpašumu "V629" un "V655" Robežnieku pagastā, Krāslavas novadā, nodošanu Krāslavas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piederošo nekustamo īpašumu "V1331", "V1332", "V1333", "V1334", "V1335", "V1336", "V1339", "V1349", "V1352", "V1354", "V1355" Ventspils novadā, nodošanu  Ventspils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Procesu norises elektroniskā vidē valsts platformas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2001. gada 3. aprīļa noteikumos Nr. 152 "Darbnespējas lapu izsniegšanas un anulēšanas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"Kultūraugu ražības prognozēšanas un bruto seguma aprēķināšanas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14. jūnija noteikumos Nr. 349 "Noteikumi par aizdevumu programmu pret Ukrainu vērstās Krievijas militārās agresijas radīto ekonomisko seku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21. jūnija noteikumos Nr. 377 "Noteikumi par garantiju programmu pret Ukrainu vērstās Krievijas militārās agresijas radīto ekonomisko seku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6. maija noteikumos Nr. 237 "Valsts vērtspapīru izlaišanas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2001. gada 20. marta noteikumos Nr. 141 "Noteikumi par pirmā līmeņa profesionālās augstākās izglītības valsts standartu""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26. augusta noteikumos Nr. 512 "Noteikumi par otrā līmeņa profesionālās augstākās izglītības valsts standartu""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2014.gada 13. maija noteikumos Nr. 240 "Noteikumi par valsts akadēmiskās izglītības standartu""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Stepanovs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Kultūras ministrijas padotībā esošo profesionālo izglītības iestāžu statusa noteikšanu un to nosaukumiem"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2020. gada 13. augusta rīkojumā Nr. 442 "Par Satiksmes ministrijas ilgtermiņa saistībām valsts galvenā autoceļa "E67/A7 Ķekavas apvedceļš" publiskās un privātās partnerības projekta īstenošanai un par nacionālo interešu objekta statusa noteikšanu Ķekavas apvedceļa publiskās un privātās partnerības projekta infrastruktūrai""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Indra Aizupe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"Kārtība, kādā Valsts probācijas dienests veic audzinoša rakstura piespiedu līdzekļa – probācijas novērošana –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Indra Aizupe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"Valsts probācijas dienesta konsultatīvo padomju un to apakšpadomju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2022. gada 3. maija rīkojumā Nr. 307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2018. gada 26. jūnija noteikumos Nr. 355 "Ārpusģimenes aprūpes atbalsta centra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2019. gada 9. jūlija noteikumos Nr. 328 "Sankciju koordinācijas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"Noteikumi par uzņēmējdarbības riska valsts nodevu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"Darbības programmas "Izaugsme un nodarbinātība" prioritārā virziena "Pasākumi Covid-19 pandēmijas seku mazināšanai" 13.1.4. specifiskā atbalsta mērķa "Atveseļošanas pasākumi kultūras jomā" pirmās projektu iesniegumu atlases kārtas "Atbalsts profesionālām nevalstiskām kultūras nozares organizācijām"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proporciju, kādā īpašuma kompensācijas sertifikātu vietā par maksāšanas līdzekli var izmantot privatizācijas sertifikātus laikposmā no 2023. gada 1. janvāra līdz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Haralds Skarbnieks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2019. gada 17. decembra noteikumos Nr. 663 "Kultūras ministrijas padotībā esošo profesionālās izglītības iestāžu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16. novembra noteikumos Nr. 753 "Valsts sociālās apdrošināšanas pabalstu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2011. gada 14. jūnija noteikumos Nr. 450 "Noteikumi par valsts naftas produktu rezervju apmēru, apmēru, kādā maksājama valsts nodeva par drošības rezervju uzturēšanu, kā arī tās aprēķināšanas, maksāšanas un administrēšanas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2015. gada 3. februāra noteikumos Nr. 59 "Valsts un Eiropas Savienības atbalsta piešķiršanas kārtība investīciju veicināšanai lauksaimniecībā""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Latvijas Nacionālās aizsardzības akadēmijas rektoru"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Utināns (Latvijas Nacionālā aizsardzības akadēmija)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2010. gada 14. septembra noteikumos Nr. 850 "Kriminālprocesa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Melderis (IeM IC)</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Ekonomikas ministrijas un Vides aizsardzības un reģionālās attīstības ministrijas reorganizāciju un Klimata un enerģētikas ministrijas izveidošanu"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Elita Turka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Madars Laurs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"Klimata un enerģētikas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Madars Laurs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Elita Turka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14. jūlija noteikumos Nr. 434 "Vides aizsardzības un reģionālās attīstības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Madars Laurs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Elita Turka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2020. gada 22. septembra noteikumos Nr. 588 "Ekonomikas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Haralds Skarbnieks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Ministru kabineta Diploma piešķiršanu par sasniegumiem starptautiskajā jauno profesionāļu meistarības konkursā WorldSkills Competition 2022 Special Edition"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2021. gada 21. decembra rīkojumā Nr. 976 "Par Brīvības pieminekļa un Rīgas Brāļu kapu apsaimniekotāja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Eņģelis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Dins Merirands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Lange (VAS "Latvijas dzelzceļš")</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Kleinbergs (VAS "Latvijas dzelzceļš")</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Pamatnostādņu projekts "Bērnu, jaunatnes un ģimenes attīstības pamatnostādnes 2022.-2027.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Jakaite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Zita Veldze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"Pasākumu plāns atbalsta sniegšanai Ukrainas civiliedzīvotājiem Latvijas Republikā 2023.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programmas Erasmus+ aktivitātei Eiropas Jaunatnes Dialogs nepieciešamo finansējumu 2022.–2024.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Izglītības un zinātnes ministrijas resora profesionālās izglītības iestādes  Rīgas Stila un modes tehnikuma īstenoto augstas gatavības projektu, kas saistīts ar Covid-19 krīzes pārvarēšanu un ekonomikas atlabšanu, virzību un būvniecības izmaksu sadārdzinājumu un tā finansēšanas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augstas gatavības kultūras infrastruktūras projekta Slokas ielā 52a, Rīgā, virzību"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nekustamo īpašumu atsavināšanu veselības aizsardzības vajadzībām un kapitālsabiedrības pamatkapitāla palielinājumu, lai daļēji segtu augstas gatavības projekta ietvaros radušos sadārdzinājumu"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Ozoliņa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Plūme (SIA “Rīgas Austrumu klīniskā universitātes slimnīca”)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Pudzis (SIA “Rīgas Austrumu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veselības aprūpes pasākumiem Covid-19 izplatības ierobežošanai un seku mazināšanai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Budžeta un finanšu (nodokļu) komisijai (par līgumsodu nepiemērošanu iedzīvotājiem par kavētiem energoresursu maksājumiem)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likumprojekta "Par valsts budžetu 2023. gadam un budžeta ietvaru 2023., 2024. un 2025. gadam" sagatavošanas grafiku"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22-TA-3735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iestājoties Vispārējās tiesas lietā T-307/22 A2B Connect u.c. pret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progresu Latvijā 2022. gada 3. ceturksnī"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Dins Merirands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Eņģelis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Olita Bērziņa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22-TA-3725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Paskaidrojuma projekts Administratīvajai rajona tiesai lietā Nr. A420293922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Indra Aizupe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22-TA-3724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Paskaidrojuma projekts Administratīvajai rajona tiesai lietā Nr. A420296222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22-TA-3711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sabiedrībai ar ierobežotu atbildību "EfTEN Domina"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Andrejs Burluckis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22-TA-3717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apgabaltiesai lietā Nr. A420176822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Andrejs Burluckis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22-TA-3719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apgabaltiesai lietā Nr. A420192222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Andrejs Burluckis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22-TA-3716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apgabaltiesai lietā Nr. A420184222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Andrejs Burluckis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22-TA-2748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papildu valsts budžeta saistību uzņemšanos Digitālās Eiropas 2021-2022 instrumenta </w:t>
            </w:r>
            <w:r w:rsidR="00000000" w:rsidRPr="00000000" w:rsidDel="00000000">
              <w:rPr>
                <w:i w:val="1"/>
                <w:rtl w:val="0"/>
              </w:rPr>
              <w:t xml:space="preserve">(Digital Europe 2021-2022)</w:t>
            </w:r>
            <w:r w:rsidR="00000000" w:rsidRPr="00000000" w:rsidDel="00000000">
              <w:rPr>
                <w:rtl w:val="0"/>
              </w:rPr>
              <w:t xml:space="preserve"> līdzfinansētā projekta "Nacionāla līmeņa kvantu komunikācijas infrastruktūras sistēmu un tīklu izveide" </w:t>
            </w:r>
            <w:r w:rsidR="00000000" w:rsidRPr="00000000" w:rsidDel="00000000">
              <w:rPr>
                <w:i w:val="1"/>
                <w:rtl w:val="0"/>
              </w:rPr>
              <w:t xml:space="preserve">(Deploying advanced national QCI systems and networks)</w:t>
            </w:r>
            <w:r w:rsidR="00000000" w:rsidRPr="00000000" w:rsidDel="00000000">
              <w:rPr>
                <w:rtl w:val="0"/>
              </w:rPr>
              <w:t xml:space="preserve">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Bankoviča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Rinalds Celmiņš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Siliņš (VAS "Latvijas Valsts radio un televīzijas centrs")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Ģirts Ozols (VAS "Latvijas Valsts radio un televīzijas centrs")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22-TA-3755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AS "Augstsprieguma tīkls" un AS "Sadales tīkls" sistēmas  pakalpojuma tarifu projektu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Māra Grava (AST)</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Gunta Jēkabsone (AS "Augstsprieguma tīkls")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Guntars Balčūns (AS "Latvenergo")</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Sarkane (AS "Sadales tīkls")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Sandis Jansons (AS "Sadales tīkls")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22-TA-3750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Atbildes projekts Administratīvajai apgabaltiesai lietā Nr. A420148921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Strautmane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Priedīte-Kancēviča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Ozoliņa (VM)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2022-MK-DK-1220.docx</dc:title>
</cp:coreProperties>
</file>

<file path=docProps/custom.xml><?xml version="1.0" encoding="utf-8"?>
<Properties xmlns="http://schemas.openxmlformats.org/officeDocument/2006/custom-properties" xmlns:vt="http://schemas.openxmlformats.org/officeDocument/2006/docPropsVTypes"/>
</file>