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23. aprīlī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12:30-16:10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2023. gadā veiktajām darbībām ar valsts materiālajām rezervēm"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Spānijas Karalistes Aizsardzības ministrijas pievienošanos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Ungārijas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30. augusta noteikumos Nr. 662 "Akcīzes preču aprites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Krimuldas pagastā, Siguldas novadā, pārņemšanu valsts īpašumā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Daugavpils ielā 25, Sventē, Sventes pagastā, Augšdaugavas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jūnija noteikumos Nr. 564 "Uzturēšanās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telpu Klusajā ielā 12, Rīgā, nodošanu bezatlīdzības lietošanā sabiedriskā labuma organizācijai biedrībai "Kikboksa un boksa skola "Rīga"""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3. jūlija noteikumos Nr. 458 "Komersantu - darbiekārtošanas pakalpojumu sniedzēju - licencēšanas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"Bezpilota gaisa kuģu lidojumu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Jelgavas novada pašvaldībai piederošā nekustamā īpašuma "Teteles kapi" Tetelē, Cenu pagastā, Jelgavas novadā, daļas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"Celmi"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Gaviezes ielā 6, Rīgā,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"Cikādes"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"Klajumi"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"Dzeņi"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"Lapas"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septembra noteikumos Nr. 761 "Noteikumi par civilstāvokļa aktu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Melīdas ielā 11–79,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izsniedz atļaujas (licences) zvejai īpašos nolūkos un zinātniskās izpētes nolūkos"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 jūnija noteikumos Nr. 265 "Valsts atbalsta piešķiršanas kārtība meža nozares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18. aprīļa noteikumos Nr. 196 "Kārtība, kādā piešķir, administrē un uzrauga valsts un Eiropas Savienības atbalstu biškopībai""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22. decembra noteikumos Nr. 800 "Makšķerēšanas, vēžošanas un zemūdens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8. decembra noteikumos Nr. 705 "Valsts un Eiropas Savienības atbalsta piešķiršanas kārtība pasākumā "Zināšanu pārneses un informācijas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1995. gada 19. decembra noteikumos Nr. 388 "Zivju fonda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Komercdarbības atbalsta kontroles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24-TA-941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budžeta resora "74. Gadskārtējā valsts budžeta izpildes procesā pārdalāmais finansējums" programmā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Komerclikumā"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"Patērētāju tiesību aizsardzības centra lietu pārvaldības un bīstamo iekārtu reģistrācijas valsts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Balode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Leja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Militārā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Araslanova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marta noteikumos Nr. 116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Vita Narnicka (VZD)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ģenerāļa speciālās dienesta pakāpes piešķiršanu A. Rukam"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Armands Ruks (VP)</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Administratīvo teritoriju un apdzīvoto vietu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Dubkēvičs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Rasmuss Geks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(AS "Air Baltic Corporation")</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(AS "Air Baltic Corporation")</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Konceptuālais ziņojums "Par veselības nozares Digitālo kompetenču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 Balode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Dreimanis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195. atskaites punkta "Mācību centra izveide" īstenošanas termiņa kavējumu"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Vispārējo lietu padomes neformālajā 2024. gada 29.-30.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Sociālo un darba lietu komisijai (par Paula Stradiņa Klīniskās universitātes slimnīcas (PSKUS) A2 korpusa būvniecību, finansējuma izlietojumu un ES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regulai, ar ko izveido kopīgu ķimikāliju datu platformu, paredzot noteikumus, ar kuriem nodrošina, ka tajā ietvertie dati ir atrodami, piekļūstami, savietojami un atkalizmantojami, un ar ko izveido ķīmikāliju monitoringa un perspektīvas satvaru"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"Priekšlikums Eiropas Parlamenta un Padomes regulai, ar ko attiecībā uz zinātnisko un tehnisko uzdevumu pārdalīšanu un Savienības aģentūru sadarbības uzlabošanu ķimikāliju jomā groza Eiropas Parlamenta un Padomes Regulu (EK) Nr. 178/2002, Regulu (EK) Nr. 401/2009, Regulu (ES) Nr. 2017/745 un Regulu (ES) Nr. 2019/1021"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Padomes Regulai, ar ko groza I pielikumu Regulai (EEK) Nr. 2658/87 par tarifu un statistikas nomenklatūru un kopējo muitas tarifu"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Irita Tomiņa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Krastiņa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Freimane (ZM)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Kozlovska (ZM)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2024. gada 29. aprīļa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Nodarbinātības, sociālās politikas, veselības un patērētāju tiesību aizsardzības ministru padomes 2024. gada 7.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Sarmīte Catlaka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Vāgnere (KM)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SIA "REAP" prasījuma atgūšanas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2023. gada 1. jūnija sēdes protokollēmuma (prot. Nr. 29 51. §) 3. punktā ietvertajiem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2024-03-03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A420133024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saglabāt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Air Baltic Corporation AS obligāciju refinansēšanas procesa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Rasmuss Geks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Dubkēvičs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(Air Baltic Corporation AS)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2024-MK-DK-0423.docx</dc:title>
</cp:coreProperties>
</file>

<file path=docProps/custom.xml><?xml version="1.0" encoding="utf-8"?>
<Properties xmlns="http://schemas.openxmlformats.org/officeDocument/2006/custom-properties" xmlns:vt="http://schemas.openxmlformats.org/officeDocument/2006/docPropsVTypes"/>
</file>