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EEFA6" w14:textId="5AA2DD4D" w:rsidR="00D54C1A" w:rsidRPr="004E253B" w:rsidRDefault="00D54C1A" w:rsidP="00D54C1A">
      <w:pPr>
        <w:spacing w:after="0" w:line="240" w:lineRule="auto"/>
        <w:jc w:val="center"/>
        <w:rPr>
          <w:rFonts w:ascii="Times New Roman" w:hAnsi="Times New Roman" w:cs="Times New Roman"/>
          <w:b/>
          <w:bCs/>
          <w:sz w:val="28"/>
          <w:szCs w:val="28"/>
        </w:rPr>
      </w:pPr>
      <w:r w:rsidRPr="004E253B">
        <w:rPr>
          <w:rFonts w:ascii="Times New Roman" w:hAnsi="Times New Roman" w:cs="Times New Roman"/>
          <w:b/>
          <w:bCs/>
          <w:sz w:val="28"/>
          <w:szCs w:val="28"/>
        </w:rPr>
        <w:t>Par atbildīgās un līdzatbildīgās iestādes noteikšanu Zinātniskās darbības likuma 13. panta otrās daļas 3.</w:t>
      </w:r>
      <w:r w:rsidRPr="004E253B">
        <w:rPr>
          <w:rFonts w:ascii="Times New Roman" w:hAnsi="Times New Roman" w:cs="Times New Roman"/>
          <w:b/>
          <w:bCs/>
          <w:sz w:val="28"/>
          <w:szCs w:val="28"/>
          <w:vertAlign w:val="superscript"/>
        </w:rPr>
        <w:t>2</w:t>
      </w:r>
      <w:r w:rsidRPr="004E253B">
        <w:rPr>
          <w:rFonts w:ascii="Times New Roman" w:hAnsi="Times New Roman" w:cs="Times New Roman"/>
          <w:b/>
          <w:bCs/>
          <w:sz w:val="28"/>
          <w:szCs w:val="28"/>
        </w:rPr>
        <w:t> punktā, 32.</w:t>
      </w:r>
      <w:r w:rsidRPr="004E253B">
        <w:rPr>
          <w:rFonts w:ascii="Times New Roman" w:hAnsi="Times New Roman" w:cs="Times New Roman"/>
          <w:b/>
          <w:bCs/>
          <w:sz w:val="28"/>
          <w:szCs w:val="28"/>
          <w:vertAlign w:val="superscript"/>
        </w:rPr>
        <w:t>1</w:t>
      </w:r>
      <w:r w:rsidRPr="004E253B">
        <w:rPr>
          <w:rFonts w:ascii="Times New Roman" w:hAnsi="Times New Roman" w:cs="Times New Roman"/>
          <w:b/>
          <w:bCs/>
          <w:sz w:val="28"/>
          <w:szCs w:val="28"/>
        </w:rPr>
        <w:t> panta septītās daļas 1. punktā, 39.</w:t>
      </w:r>
      <w:r w:rsidRPr="004E253B">
        <w:rPr>
          <w:rFonts w:ascii="Times New Roman" w:hAnsi="Times New Roman" w:cs="Times New Roman"/>
          <w:b/>
          <w:bCs/>
          <w:sz w:val="28"/>
          <w:szCs w:val="28"/>
          <w:vertAlign w:val="superscript"/>
        </w:rPr>
        <w:t>3</w:t>
      </w:r>
      <w:r w:rsidRPr="004E253B">
        <w:rPr>
          <w:rFonts w:ascii="Times New Roman" w:hAnsi="Times New Roman" w:cs="Times New Roman"/>
          <w:b/>
          <w:bCs/>
          <w:sz w:val="28"/>
          <w:szCs w:val="28"/>
        </w:rPr>
        <w:t> panta ceturtās daļas 2.</w:t>
      </w:r>
      <w:r w:rsidR="000D1CA2">
        <w:rPr>
          <w:rFonts w:ascii="Times New Roman" w:hAnsi="Times New Roman" w:cs="Times New Roman"/>
          <w:b/>
          <w:bCs/>
          <w:sz w:val="28"/>
          <w:szCs w:val="28"/>
        </w:rPr>
        <w:t xml:space="preserve">, </w:t>
      </w:r>
      <w:r w:rsidRPr="004E253B">
        <w:rPr>
          <w:rFonts w:ascii="Times New Roman" w:hAnsi="Times New Roman" w:cs="Times New Roman"/>
          <w:b/>
          <w:bCs/>
          <w:sz w:val="28"/>
          <w:szCs w:val="28"/>
        </w:rPr>
        <w:t>3. punktā un 39.</w:t>
      </w:r>
      <w:r w:rsidRPr="004E253B">
        <w:rPr>
          <w:rFonts w:ascii="Times New Roman" w:hAnsi="Times New Roman" w:cs="Times New Roman"/>
          <w:b/>
          <w:bCs/>
          <w:sz w:val="28"/>
          <w:szCs w:val="28"/>
          <w:vertAlign w:val="superscript"/>
        </w:rPr>
        <w:t>6</w:t>
      </w:r>
      <w:r w:rsidRPr="004E253B">
        <w:rPr>
          <w:rFonts w:ascii="Times New Roman" w:hAnsi="Times New Roman" w:cs="Times New Roman"/>
          <w:b/>
          <w:bCs/>
          <w:sz w:val="28"/>
          <w:szCs w:val="28"/>
        </w:rPr>
        <w:t> pantā Ministru kabinetam doto uzdevumu izpildē</w:t>
      </w:r>
    </w:p>
    <w:p w14:paraId="58EC7C49" w14:textId="77777777" w:rsidR="00D54C1A" w:rsidRPr="004E253B" w:rsidRDefault="00D54C1A" w:rsidP="00D54C1A">
      <w:pPr>
        <w:spacing w:after="0" w:line="240" w:lineRule="auto"/>
        <w:rPr>
          <w:rFonts w:ascii="Times New Roman" w:hAnsi="Times New Roman" w:cs="Times New Roman"/>
          <w:b/>
          <w:bCs/>
          <w:sz w:val="24"/>
          <w:szCs w:val="24"/>
        </w:rPr>
      </w:pPr>
    </w:p>
    <w:p w14:paraId="677B9E86" w14:textId="73951FEC" w:rsidR="00D54C1A" w:rsidRDefault="004E253B" w:rsidP="00D54C1A">
      <w:pPr>
        <w:spacing w:after="0" w:line="240" w:lineRule="auto"/>
        <w:rPr>
          <w:rFonts w:ascii="Times New Roman" w:hAnsi="Times New Roman" w:cs="Times New Roman"/>
          <w:color w:val="4472C4" w:themeColor="accent1"/>
          <w:sz w:val="24"/>
          <w:szCs w:val="24"/>
        </w:rPr>
      </w:pPr>
      <w:hyperlink r:id="rId6" w:history="1">
        <w:r w:rsidRPr="004E253B">
          <w:rPr>
            <w:rStyle w:val="Hyperlink"/>
            <w:rFonts w:ascii="Times New Roman" w:hAnsi="Times New Roman" w:cs="Times New Roman"/>
            <w:sz w:val="24"/>
            <w:szCs w:val="24"/>
          </w:rPr>
          <w:t>Grozījumi Zinātniskās darbības likumā</w:t>
        </w:r>
      </w:hyperlink>
    </w:p>
    <w:p w14:paraId="49479BF1" w14:textId="77777777" w:rsidR="004E253B" w:rsidRPr="004E253B" w:rsidRDefault="004E253B" w:rsidP="00D54C1A">
      <w:pPr>
        <w:spacing w:after="0" w:line="240" w:lineRule="auto"/>
        <w:rPr>
          <w:rFonts w:ascii="Times New Roman" w:hAnsi="Times New Roman" w:cs="Times New Roman"/>
          <w:sz w:val="24"/>
          <w:szCs w:val="24"/>
        </w:rPr>
      </w:pPr>
    </w:p>
    <w:p w14:paraId="0C7D67B4" w14:textId="77777777" w:rsidR="00D54C1A" w:rsidRPr="004E253B" w:rsidRDefault="00D54C1A" w:rsidP="00D54C1A">
      <w:pPr>
        <w:spacing w:after="0" w:line="240" w:lineRule="auto"/>
        <w:jc w:val="both"/>
        <w:rPr>
          <w:rFonts w:ascii="Times New Roman" w:hAnsi="Times New Roman" w:cs="Times New Roman"/>
          <w:sz w:val="24"/>
          <w:szCs w:val="24"/>
        </w:rPr>
      </w:pPr>
      <w:r w:rsidRPr="004E253B">
        <w:rPr>
          <w:rFonts w:ascii="Times New Roman" w:hAnsi="Times New Roman" w:cs="Times New Roman"/>
          <w:sz w:val="24"/>
          <w:szCs w:val="24"/>
        </w:rPr>
        <w:tab/>
        <w:t>Ministru kabineta 2024. gada 8. oktobra sēdē (prot. Nr. 41 22. §) tika izskatīti grozījumi Zinātniskās darbības likumā, un atbilstoši Ministru kabineta protokollēmumā dotajam uzdevumam Izglītības un zinātnes ministrija tika noteikta par atbildīgo iestādi, kas sagatavo un iesniedz izskatīšanai Ministru kabinetā Zinātniskās darbības likuma 13. panta otrās daļas 3.</w:t>
      </w:r>
      <w:r w:rsidRPr="004E253B">
        <w:rPr>
          <w:rFonts w:ascii="Times New Roman" w:hAnsi="Times New Roman" w:cs="Times New Roman"/>
          <w:sz w:val="24"/>
          <w:szCs w:val="24"/>
          <w:vertAlign w:val="superscript"/>
        </w:rPr>
        <w:t>2</w:t>
      </w:r>
      <w:r w:rsidRPr="004E253B">
        <w:rPr>
          <w:rFonts w:ascii="Times New Roman" w:hAnsi="Times New Roman" w:cs="Times New Roman"/>
          <w:sz w:val="24"/>
          <w:szCs w:val="24"/>
        </w:rPr>
        <w:t> un 3.</w:t>
      </w:r>
      <w:r w:rsidRPr="004E253B">
        <w:rPr>
          <w:rFonts w:ascii="Times New Roman" w:hAnsi="Times New Roman" w:cs="Times New Roman"/>
          <w:sz w:val="24"/>
          <w:szCs w:val="24"/>
          <w:vertAlign w:val="superscript"/>
        </w:rPr>
        <w:t>4 </w:t>
      </w:r>
      <w:r w:rsidRPr="004E253B">
        <w:rPr>
          <w:rFonts w:ascii="Times New Roman" w:hAnsi="Times New Roman" w:cs="Times New Roman"/>
          <w:sz w:val="24"/>
          <w:szCs w:val="24"/>
        </w:rPr>
        <w:t>punktā noteiktos Ministru kabineta noteikumu projektus.</w:t>
      </w:r>
    </w:p>
    <w:p w14:paraId="420022E2" w14:textId="614F061D" w:rsidR="00D54C1A" w:rsidRPr="004E253B" w:rsidRDefault="00D54C1A" w:rsidP="00D54C1A">
      <w:pPr>
        <w:spacing w:after="0" w:line="240" w:lineRule="auto"/>
        <w:jc w:val="both"/>
        <w:rPr>
          <w:rFonts w:ascii="Times New Roman" w:hAnsi="Times New Roman" w:cs="Times New Roman"/>
          <w:sz w:val="24"/>
          <w:szCs w:val="24"/>
        </w:rPr>
      </w:pPr>
      <w:r w:rsidRPr="004E253B">
        <w:rPr>
          <w:rFonts w:ascii="Times New Roman" w:hAnsi="Times New Roman" w:cs="Times New Roman"/>
          <w:sz w:val="24"/>
          <w:szCs w:val="24"/>
        </w:rPr>
        <w:tab/>
        <w:t xml:space="preserve">Izskatot likumprojektu Saeimā, tas būtiski </w:t>
      </w:r>
      <w:r w:rsidR="00800F4D" w:rsidRPr="004E253B">
        <w:rPr>
          <w:rFonts w:ascii="Times New Roman" w:hAnsi="Times New Roman" w:cs="Times New Roman"/>
          <w:sz w:val="24"/>
          <w:szCs w:val="24"/>
        </w:rPr>
        <w:t xml:space="preserve">tika </w:t>
      </w:r>
      <w:r w:rsidRPr="004E253B">
        <w:rPr>
          <w:rFonts w:ascii="Times New Roman" w:hAnsi="Times New Roman" w:cs="Times New Roman"/>
          <w:sz w:val="24"/>
          <w:szCs w:val="24"/>
        </w:rPr>
        <w:t>grozīts, tai skaitā mainot un pārceļot Ministru kabinetam dotos deleģējumus uz citiem Zinātniskās darbības likuma pantiem. Salīdzinot Ministru kabinetā izskatīto likumprojektu un Saeimā pieņemto likumu, šobrīd 13. panta otrās daļas 3.</w:t>
      </w:r>
      <w:r w:rsidRPr="004E253B">
        <w:rPr>
          <w:rFonts w:ascii="Times New Roman" w:hAnsi="Times New Roman" w:cs="Times New Roman"/>
          <w:sz w:val="24"/>
          <w:szCs w:val="24"/>
          <w:vertAlign w:val="superscript"/>
        </w:rPr>
        <w:t>2</w:t>
      </w:r>
      <w:r w:rsidRPr="004E253B">
        <w:rPr>
          <w:rFonts w:ascii="Times New Roman" w:hAnsi="Times New Roman" w:cs="Times New Roman"/>
          <w:sz w:val="24"/>
          <w:szCs w:val="24"/>
        </w:rPr>
        <w:t> punktā dots deleģējums Ministru kabinetam apstiprināt atbalsta programmas zinātības, tehnoloģiju, izgudrojuma vai augu šķirnes tiesību komercializācijai, kas Ministru kabineta izskatītajā likumprojekta redakcijā bija iekļauts 13. panta otrās daļas 3.</w:t>
      </w:r>
      <w:r w:rsidRPr="004E253B">
        <w:rPr>
          <w:rFonts w:ascii="Times New Roman" w:hAnsi="Times New Roman" w:cs="Times New Roman"/>
          <w:sz w:val="24"/>
          <w:szCs w:val="24"/>
          <w:vertAlign w:val="superscript"/>
        </w:rPr>
        <w:t>3</w:t>
      </w:r>
      <w:r w:rsidRPr="004E253B">
        <w:rPr>
          <w:rFonts w:ascii="Times New Roman" w:hAnsi="Times New Roman" w:cs="Times New Roman"/>
          <w:sz w:val="24"/>
          <w:szCs w:val="24"/>
        </w:rPr>
        <w:t> punktā. Līdz ar to protokollēmumā norādītais Zinātniskās darbības likuma 13. panta otrās daļas 3.</w:t>
      </w:r>
      <w:r w:rsidRPr="004E253B">
        <w:rPr>
          <w:rFonts w:ascii="Times New Roman" w:hAnsi="Times New Roman" w:cs="Times New Roman"/>
          <w:sz w:val="24"/>
          <w:szCs w:val="24"/>
          <w:vertAlign w:val="superscript"/>
        </w:rPr>
        <w:t>2</w:t>
      </w:r>
      <w:r w:rsidRPr="004E253B">
        <w:rPr>
          <w:rFonts w:ascii="Times New Roman" w:hAnsi="Times New Roman" w:cs="Times New Roman"/>
          <w:sz w:val="24"/>
          <w:szCs w:val="24"/>
        </w:rPr>
        <w:t> punkts vairs neatbilst pieņemtajā likumā iekļautajam deleģējumam. Zinātniskās darbības likuma 13. panta otrās daļas 3.</w:t>
      </w:r>
      <w:r w:rsidRPr="004E253B">
        <w:rPr>
          <w:rFonts w:ascii="Times New Roman" w:hAnsi="Times New Roman" w:cs="Times New Roman"/>
          <w:sz w:val="24"/>
          <w:szCs w:val="24"/>
          <w:vertAlign w:val="superscript"/>
        </w:rPr>
        <w:t>2</w:t>
      </w:r>
      <w:r w:rsidRPr="004E253B">
        <w:rPr>
          <w:rFonts w:ascii="Times New Roman" w:hAnsi="Times New Roman" w:cs="Times New Roman"/>
          <w:sz w:val="24"/>
          <w:szCs w:val="24"/>
        </w:rPr>
        <w:t> punktā dotais deleģējums Ministru kabinetam apstiprināt atbalsta programmas var tikt izpildīts tikai tad, ja ir pieejams finansējums šādām atbalsta programmām.</w:t>
      </w:r>
    </w:p>
    <w:p w14:paraId="1A46FE50"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Ministru prezidents 2024. gada 27. decembrī uzdeva Izglītības un zinātnes ministrijai kā atbildīgajai iestādei un Ekonomikas ministrijai kā līdzatbildīgajai iestādei nodrošināt Zinātniskās darbības likuma grozījumu 13. panta otrās daļas 3.</w:t>
      </w:r>
      <w:r w:rsidRPr="004E253B">
        <w:rPr>
          <w:rFonts w:ascii="Times New Roman" w:hAnsi="Times New Roman" w:cs="Times New Roman"/>
          <w:sz w:val="24"/>
          <w:szCs w:val="24"/>
          <w:vertAlign w:val="superscript"/>
        </w:rPr>
        <w:t>2</w:t>
      </w:r>
      <w:r w:rsidRPr="004E253B">
        <w:rPr>
          <w:rFonts w:ascii="Times New Roman" w:hAnsi="Times New Roman" w:cs="Times New Roman"/>
          <w:sz w:val="24"/>
          <w:szCs w:val="24"/>
        </w:rPr>
        <w:t> punktā (24-UZ-850), 32.</w:t>
      </w:r>
      <w:r w:rsidRPr="004E253B">
        <w:rPr>
          <w:rFonts w:ascii="Times New Roman" w:hAnsi="Times New Roman" w:cs="Times New Roman"/>
          <w:sz w:val="24"/>
          <w:szCs w:val="24"/>
          <w:vertAlign w:val="superscript"/>
        </w:rPr>
        <w:t>1</w:t>
      </w:r>
      <w:r w:rsidRPr="004E253B">
        <w:rPr>
          <w:rFonts w:ascii="Times New Roman" w:hAnsi="Times New Roman" w:cs="Times New Roman"/>
          <w:sz w:val="24"/>
          <w:szCs w:val="24"/>
        </w:rPr>
        <w:t> panta septītās daļas 1. punktā (24-UZ-851), 39.</w:t>
      </w:r>
      <w:r w:rsidRPr="004E253B">
        <w:rPr>
          <w:rFonts w:ascii="Times New Roman" w:hAnsi="Times New Roman" w:cs="Times New Roman"/>
          <w:sz w:val="24"/>
          <w:szCs w:val="24"/>
          <w:vertAlign w:val="superscript"/>
        </w:rPr>
        <w:t>3</w:t>
      </w:r>
      <w:r w:rsidRPr="004E253B">
        <w:rPr>
          <w:rFonts w:ascii="Times New Roman" w:hAnsi="Times New Roman" w:cs="Times New Roman"/>
          <w:sz w:val="24"/>
          <w:szCs w:val="24"/>
        </w:rPr>
        <w:t> panta ceturtās daļas 2. punktā (24-UZ-855), 39.</w:t>
      </w:r>
      <w:r w:rsidRPr="004E253B">
        <w:rPr>
          <w:rFonts w:ascii="Times New Roman" w:hAnsi="Times New Roman" w:cs="Times New Roman"/>
          <w:sz w:val="24"/>
          <w:szCs w:val="24"/>
          <w:vertAlign w:val="superscript"/>
        </w:rPr>
        <w:t>3</w:t>
      </w:r>
      <w:r w:rsidRPr="004E253B">
        <w:rPr>
          <w:rFonts w:ascii="Times New Roman" w:hAnsi="Times New Roman" w:cs="Times New Roman"/>
          <w:sz w:val="24"/>
          <w:szCs w:val="24"/>
        </w:rPr>
        <w:t> panta ceturtās daļas 3. punktā (24-UZ-856) un 39.</w:t>
      </w:r>
      <w:r w:rsidRPr="004E253B">
        <w:rPr>
          <w:rFonts w:ascii="Times New Roman" w:hAnsi="Times New Roman" w:cs="Times New Roman"/>
          <w:sz w:val="24"/>
          <w:szCs w:val="24"/>
          <w:vertAlign w:val="superscript"/>
        </w:rPr>
        <w:t>6</w:t>
      </w:r>
      <w:r w:rsidRPr="004E253B">
        <w:rPr>
          <w:rFonts w:ascii="Times New Roman" w:hAnsi="Times New Roman" w:cs="Times New Roman"/>
          <w:sz w:val="24"/>
          <w:szCs w:val="24"/>
        </w:rPr>
        <w:t> pantā (24-UZ-857) Ministru kabinetam doto uzdevumu izpildi.</w:t>
      </w:r>
    </w:p>
    <w:p w14:paraId="3096FE1B" w14:textId="1FDF6908"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2025. gada 2. janvārī no Izglītības un zinātnes ministrijas tika saņemts noraidījums, ka tā nepiekrīt būt par atbildīgo iestādi doto uzdevumu izpildē</w:t>
      </w:r>
      <w:r w:rsidR="00981FDB" w:rsidRPr="004E253B">
        <w:rPr>
          <w:rFonts w:ascii="Times New Roman" w:hAnsi="Times New Roman" w:cs="Times New Roman"/>
          <w:sz w:val="24"/>
          <w:szCs w:val="24"/>
        </w:rPr>
        <w:t xml:space="preserve"> un uzskata, ka dotie uzdevumi būtu piekritīgi Ekonomikas ministrijai.</w:t>
      </w:r>
    </w:p>
    <w:p w14:paraId="2B9F30BF"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Izvērtējot saņemto informāciju, Ministru prezidents 2025. gada 8. janvārī uzdevumus nodeva Ekonomikas ministrijai kā atbildīgajai iestādei un Izglītības un zinātnes ministrijai kā līdzatbildīgajai iestādei.</w:t>
      </w:r>
    </w:p>
    <w:p w14:paraId="151DC82F" w14:textId="6C92DBC6" w:rsidR="00D54C1A" w:rsidRPr="004E253B" w:rsidRDefault="00D54C1A" w:rsidP="00981FDB">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2025. gada 15. janvārī no Ekonomikas ministrijas tika saņemts noraidījums, ka tā nepiekrīt būt par atbildīgo iestādi doto uzdevumu izpildē</w:t>
      </w:r>
      <w:r w:rsidR="00981FDB" w:rsidRPr="004E253B">
        <w:rPr>
          <w:rFonts w:ascii="Times New Roman" w:hAnsi="Times New Roman" w:cs="Times New Roman"/>
          <w:sz w:val="24"/>
          <w:szCs w:val="24"/>
        </w:rPr>
        <w:t xml:space="preserve"> un uzskata, ka dotie uzdevumi būtu piekritīgi Izglītības un zinātnes ministrijai.</w:t>
      </w:r>
    </w:p>
    <w:p w14:paraId="329580C7" w14:textId="7F8D8745" w:rsidR="00D54C1A" w:rsidRPr="004E253B" w:rsidRDefault="00D54C1A" w:rsidP="004E253B">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 xml:space="preserve">Ņemot vērā, ka neviena no </w:t>
      </w:r>
      <w:r w:rsidR="00981FDB" w:rsidRPr="004E253B">
        <w:rPr>
          <w:rFonts w:ascii="Times New Roman" w:hAnsi="Times New Roman" w:cs="Times New Roman"/>
          <w:sz w:val="24"/>
          <w:szCs w:val="24"/>
        </w:rPr>
        <w:t>ministrijām</w:t>
      </w:r>
      <w:r w:rsidRPr="004E253B">
        <w:rPr>
          <w:rFonts w:ascii="Times New Roman" w:hAnsi="Times New Roman" w:cs="Times New Roman"/>
          <w:sz w:val="24"/>
          <w:szCs w:val="24"/>
        </w:rPr>
        <w:t xml:space="preserve"> nav piekritusi pildīt likumā Ministru kabinetam dotos uzdevumus atbilstoši Ministru kabineta 2021. gada 7. septembra instrukcijas Nr. 8 "Vienotā uzdevumu izpildes kontroles kārtība Vienotajā tiesību aktu projektu izstrādes un saskaņošanas portālā" 10. punktam </w:t>
      </w:r>
      <w:hyperlink r:id="rId7" w:history="1">
        <w:r w:rsidR="004E253B" w:rsidRPr="004E253B">
          <w:rPr>
            <w:rStyle w:val="Hyperlink"/>
            <w:rFonts w:ascii="Times New Roman" w:hAnsi="Times New Roman" w:cs="Times New Roman"/>
            <w:sz w:val="24"/>
            <w:szCs w:val="24"/>
          </w:rPr>
          <w:t>https://likumi.lv/ta/id/325950-vienota-uzdevumu-izpildes-kontroles-kartiba-vienotaja-tiesibu-aktu-projektu-izstrades-un-saskanosanas-portala</w:t>
        </w:r>
      </w:hyperlink>
      <w:r w:rsidRPr="004E253B">
        <w:rPr>
          <w:rFonts w:ascii="Times New Roman" w:hAnsi="Times New Roman" w:cs="Times New Roman"/>
          <w:sz w:val="24"/>
          <w:szCs w:val="24"/>
        </w:rPr>
        <w:t>,</w:t>
      </w:r>
      <w:r w:rsidR="004E253B">
        <w:rPr>
          <w:rFonts w:ascii="Times New Roman" w:hAnsi="Times New Roman" w:cs="Times New Roman"/>
          <w:sz w:val="24"/>
          <w:szCs w:val="24"/>
        </w:rPr>
        <w:t xml:space="preserve"> </w:t>
      </w:r>
      <w:r w:rsidRPr="004E253B">
        <w:rPr>
          <w:rFonts w:ascii="Times New Roman" w:hAnsi="Times New Roman" w:cs="Times New Roman"/>
          <w:sz w:val="24"/>
          <w:szCs w:val="24"/>
        </w:rPr>
        <w:t>jautājums novirzīts izskatīšanai Valsts sekretāru sanāksmē atbildīgās un līdzatbildīgās iestādes noteikšanai.</w:t>
      </w:r>
    </w:p>
    <w:p w14:paraId="2C7A13A2" w14:textId="77777777" w:rsidR="00D54C1A" w:rsidRPr="004E253B" w:rsidRDefault="00D54C1A" w:rsidP="00D54C1A">
      <w:pPr>
        <w:spacing w:after="0" w:line="240" w:lineRule="auto"/>
        <w:rPr>
          <w:rFonts w:ascii="Times New Roman" w:hAnsi="Times New Roman" w:cs="Times New Roman"/>
          <w:sz w:val="24"/>
          <w:szCs w:val="24"/>
        </w:rPr>
      </w:pPr>
    </w:p>
    <w:p w14:paraId="624FF050" w14:textId="77777777" w:rsidR="00D54C1A" w:rsidRPr="004E253B" w:rsidRDefault="00D54C1A" w:rsidP="00D54C1A">
      <w:pPr>
        <w:spacing w:after="0" w:line="240" w:lineRule="auto"/>
        <w:jc w:val="both"/>
        <w:rPr>
          <w:rFonts w:ascii="Times New Roman" w:hAnsi="Times New Roman" w:cs="Times New Roman"/>
          <w:sz w:val="24"/>
          <w:szCs w:val="24"/>
        </w:rPr>
      </w:pPr>
      <w:r w:rsidRPr="004E253B">
        <w:rPr>
          <w:rFonts w:ascii="Times New Roman" w:hAnsi="Times New Roman" w:cs="Times New Roman"/>
          <w:sz w:val="24"/>
          <w:szCs w:val="24"/>
        </w:rPr>
        <w:t>TAP ID (KU) 24-UZ-850</w:t>
      </w:r>
    </w:p>
    <w:p w14:paraId="2FC30B53"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b/>
          <w:bCs/>
          <w:sz w:val="24"/>
          <w:szCs w:val="24"/>
        </w:rPr>
        <w:t>13. pants. Zinātniskās darbības nodrošināšana</w:t>
      </w:r>
    </w:p>
    <w:p w14:paraId="689635F5"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(2) </w:t>
      </w:r>
      <w:r w:rsidRPr="004E253B">
        <w:rPr>
          <w:rFonts w:ascii="Times New Roman" w:hAnsi="Times New Roman" w:cs="Times New Roman"/>
          <w:b/>
          <w:bCs/>
          <w:sz w:val="24"/>
          <w:szCs w:val="24"/>
        </w:rPr>
        <w:t>Ministru kabinets</w:t>
      </w:r>
      <w:r w:rsidRPr="004E253B">
        <w:rPr>
          <w:rFonts w:ascii="Times New Roman" w:hAnsi="Times New Roman" w:cs="Times New Roman"/>
          <w:sz w:val="24"/>
          <w:szCs w:val="24"/>
        </w:rPr>
        <w:t>:</w:t>
      </w:r>
    </w:p>
    <w:p w14:paraId="65A0EACB"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3.</w:t>
      </w:r>
      <w:r w:rsidRPr="004E253B">
        <w:rPr>
          <w:rFonts w:ascii="Times New Roman" w:hAnsi="Times New Roman" w:cs="Times New Roman"/>
          <w:sz w:val="24"/>
          <w:szCs w:val="24"/>
          <w:vertAlign w:val="superscript"/>
        </w:rPr>
        <w:t>2</w:t>
      </w:r>
      <w:r w:rsidRPr="004E253B">
        <w:rPr>
          <w:rFonts w:ascii="Times New Roman" w:hAnsi="Times New Roman" w:cs="Times New Roman"/>
          <w:sz w:val="24"/>
          <w:szCs w:val="24"/>
        </w:rPr>
        <w:t>) apstiprina atbalsta programmas tiesību uz zinātību, tehnoloģiju, izgudrojumu vai augu šķirni saimnieciskajai izmantošanai (komercializācijai).</w:t>
      </w:r>
    </w:p>
    <w:p w14:paraId="15C58510" w14:textId="77777777" w:rsidR="00D54C1A" w:rsidRPr="004E253B" w:rsidRDefault="00D54C1A" w:rsidP="00D54C1A">
      <w:pPr>
        <w:spacing w:after="0" w:line="240" w:lineRule="auto"/>
        <w:rPr>
          <w:rFonts w:ascii="Times New Roman" w:hAnsi="Times New Roman" w:cs="Times New Roman"/>
          <w:sz w:val="24"/>
          <w:szCs w:val="24"/>
        </w:rPr>
      </w:pPr>
    </w:p>
    <w:p w14:paraId="558E6857" w14:textId="77777777" w:rsidR="00D54C1A" w:rsidRPr="004E253B" w:rsidRDefault="00D54C1A" w:rsidP="00D54C1A">
      <w:pPr>
        <w:spacing w:after="0" w:line="240" w:lineRule="auto"/>
        <w:jc w:val="both"/>
        <w:rPr>
          <w:rFonts w:ascii="Times New Roman" w:hAnsi="Times New Roman" w:cs="Times New Roman"/>
          <w:b/>
          <w:bCs/>
          <w:sz w:val="24"/>
          <w:szCs w:val="24"/>
        </w:rPr>
      </w:pPr>
      <w:r w:rsidRPr="004E253B">
        <w:rPr>
          <w:rFonts w:ascii="Times New Roman" w:hAnsi="Times New Roman" w:cs="Times New Roman"/>
          <w:b/>
          <w:bCs/>
          <w:sz w:val="24"/>
          <w:szCs w:val="24"/>
          <w:u w:val="single"/>
        </w:rPr>
        <w:t>Izglītības un zinātnes ministrijas noraidīšanas iemesls</w:t>
      </w:r>
      <w:r w:rsidRPr="004E253B">
        <w:rPr>
          <w:rFonts w:ascii="Times New Roman" w:hAnsi="Times New Roman" w:cs="Times New Roman"/>
          <w:b/>
          <w:bCs/>
          <w:sz w:val="24"/>
          <w:szCs w:val="24"/>
        </w:rPr>
        <w:t xml:space="preserve"> </w:t>
      </w:r>
      <w:r w:rsidRPr="004E253B">
        <w:rPr>
          <w:rFonts w:ascii="Times New Roman" w:hAnsi="Times New Roman" w:cs="Times New Roman"/>
          <w:sz w:val="24"/>
          <w:szCs w:val="24"/>
        </w:rPr>
        <w:t>(24-UZ-850)</w:t>
      </w:r>
    </w:p>
    <w:p w14:paraId="5345ADEB" w14:textId="2141A22F"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lastRenderedPageBreak/>
        <w:t>Uzdevuma saturs neparedz izstrādāt Ministru kabineta noteikumus, bet gan tikai apstiprināt attiecīgās nozares ministrijas izstrādātu un virzītu Ministru kabineta rīkojuma projektu par attiecīgās atbalsta programmas īstenošanas nosacījumiem. Šādas programmas nevar izstrādāt tikai Izglītības un zinātnes ministrija, jo katrai nozares ministrijai ir šāda programma, ir instruments savu politiku un funkciju īstenošanai valsts pārvaldē. Vēršam uzmanību, ka tādu pašu programmas apstiprināšanas uzdevumu Ministru kabinets nosaka arī Zinātniskās darbības likuma 13. panta otrās daļas 3.</w:t>
      </w:r>
      <w:r w:rsidR="004F360A">
        <w:rPr>
          <w:rFonts w:ascii="Times New Roman" w:hAnsi="Times New Roman" w:cs="Times New Roman"/>
          <w:sz w:val="24"/>
          <w:szCs w:val="24"/>
        </w:rPr>
        <w:t> </w:t>
      </w:r>
      <w:r w:rsidRPr="004E253B">
        <w:rPr>
          <w:rFonts w:ascii="Times New Roman" w:hAnsi="Times New Roman" w:cs="Times New Roman"/>
          <w:sz w:val="24"/>
          <w:szCs w:val="24"/>
        </w:rPr>
        <w:t>punktā – "apstiprina valsts pētījumu programmas" un attiecīgi Ministru kabineta 04.09.2018.</w:t>
      </w:r>
      <w:r w:rsidR="004F360A">
        <w:rPr>
          <w:rFonts w:ascii="Times New Roman" w:hAnsi="Times New Roman" w:cs="Times New Roman"/>
          <w:sz w:val="24"/>
          <w:szCs w:val="24"/>
        </w:rPr>
        <w:t> </w:t>
      </w:r>
      <w:r w:rsidRPr="004E253B">
        <w:rPr>
          <w:rFonts w:ascii="Times New Roman" w:hAnsi="Times New Roman" w:cs="Times New Roman"/>
          <w:sz w:val="24"/>
          <w:szCs w:val="24"/>
        </w:rPr>
        <w:t xml:space="preserve">noteikumu Nr. 560 "Valsts pētījumu programmu projektu īstenošanas kārtība" 4. punkts nosaka  ̶ valsts pētījumu programmu (turpmāk  ̶  VPP) izstrādā nozares ministrija un to apstiprina ar Ministru kabineta rīkojumu. Šādas VPP programmas nevar izstrādāt tikai Izglītības un zinātnes ministrija, </w:t>
      </w:r>
      <w:r w:rsidR="00DD762F" w:rsidRPr="004E253B">
        <w:rPr>
          <w:rFonts w:ascii="Times New Roman" w:hAnsi="Times New Roman" w:cs="Times New Roman"/>
          <w:sz w:val="24"/>
          <w:szCs w:val="24"/>
        </w:rPr>
        <w:t>“</w:t>
      </w:r>
      <w:r w:rsidRPr="004E253B">
        <w:rPr>
          <w:rFonts w:ascii="Times New Roman" w:hAnsi="Times New Roman" w:cs="Times New Roman"/>
          <w:sz w:val="24"/>
          <w:szCs w:val="24"/>
        </w:rPr>
        <w:t>jo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w:t>
      </w:r>
      <w:r w:rsidR="00DD762F" w:rsidRPr="004E253B">
        <w:rPr>
          <w:rFonts w:ascii="Times New Roman" w:hAnsi="Times New Roman" w:cs="Times New Roman"/>
          <w:sz w:val="24"/>
          <w:szCs w:val="24"/>
        </w:rPr>
        <w:t>”</w:t>
      </w:r>
      <w:r w:rsidRPr="004E253B">
        <w:rPr>
          <w:rFonts w:ascii="Times New Roman" w:hAnsi="Times New Roman" w:cs="Times New Roman"/>
          <w:sz w:val="24"/>
          <w:szCs w:val="24"/>
        </w:rPr>
        <w:t>.</w:t>
      </w:r>
    </w:p>
    <w:p w14:paraId="332DE1D2" w14:textId="77777777" w:rsidR="00D54C1A" w:rsidRPr="004E253B" w:rsidRDefault="00D54C1A" w:rsidP="00D54C1A">
      <w:pPr>
        <w:spacing w:after="0" w:line="240" w:lineRule="auto"/>
        <w:jc w:val="both"/>
        <w:rPr>
          <w:rFonts w:ascii="Times New Roman" w:hAnsi="Times New Roman" w:cs="Times New Roman"/>
          <w:sz w:val="24"/>
          <w:szCs w:val="24"/>
        </w:rPr>
      </w:pPr>
    </w:p>
    <w:p w14:paraId="023CF9C7" w14:textId="77777777" w:rsidR="00D54C1A" w:rsidRPr="004E253B" w:rsidRDefault="00D54C1A" w:rsidP="00D54C1A">
      <w:pPr>
        <w:spacing w:after="0" w:line="240" w:lineRule="auto"/>
        <w:jc w:val="both"/>
        <w:rPr>
          <w:rFonts w:ascii="Times New Roman" w:hAnsi="Times New Roman" w:cs="Times New Roman"/>
          <w:b/>
          <w:bCs/>
          <w:sz w:val="24"/>
          <w:szCs w:val="24"/>
          <w:u w:val="single"/>
        </w:rPr>
      </w:pPr>
      <w:r w:rsidRPr="004E253B">
        <w:rPr>
          <w:rFonts w:ascii="Times New Roman" w:hAnsi="Times New Roman" w:cs="Times New Roman"/>
          <w:b/>
          <w:bCs/>
          <w:sz w:val="24"/>
          <w:szCs w:val="24"/>
          <w:u w:val="single"/>
        </w:rPr>
        <w:t xml:space="preserve">Ekonomikas ministrijas noraidīšanas iemesls </w:t>
      </w:r>
      <w:r w:rsidRPr="004E253B">
        <w:rPr>
          <w:rFonts w:ascii="Times New Roman" w:hAnsi="Times New Roman" w:cs="Times New Roman"/>
          <w:sz w:val="24"/>
          <w:szCs w:val="24"/>
        </w:rPr>
        <w:t>(24-UZ-850)</w:t>
      </w:r>
    </w:p>
    <w:p w14:paraId="7846FB84" w14:textId="77777777" w:rsidR="00D54C1A" w:rsidRPr="004E253B" w:rsidRDefault="00D54C1A" w:rsidP="004F360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Ekonomikas ministrija lūdz šo likuma punktu nekontrolēt vispār, jo deleģējums Ministru kabinetam veidots kā tā saucamais "atvērtais" deleģējums  ̶  kad jebkurā laikā jebkura ministrija var izstrādāt nepieciešamo atbalsta programmu uz šī punkta pamata. Arī likuma pārejas noteikumos nav minēts, ka līdz noteiktam datumam būtu jāizstrādā punktam atbilstoši Ministru kabineta noteikumi. Likumprojekts izstrādāts ar mērķi noteikt regulējumu attiecībā uz valsts zinātniskās institūcijas tiesībām uz publiskā finansējuma rezultātā radītu zinātību, tehnoloģiju, izgudrojumu vai augu šķirni, kā arī noteikt deleģējumu izstrādāt Ministru kabineta noteikumus, kas sniegtu skaidru tiesiskā regulējuma ietvaru un noteiktu par publiskiem līdzekļiem finansēta valsts zinātnisko institūciju zinātniska pētījuma rezultātā radītu tiesību uz zinātību, tehnoloģiju, izgudrojumu vai augu šķirni komercializācijas un šo tiesību nodošanas atlīdzības noteikšanas kārtību, vienlaikus atļaujot Ministru kabinetam apstiprināt atbalsta programmas tiesību uz zinātību un tehnoloģiju, izgudrojumu vai augu šķirni komercializācijai.</w:t>
      </w:r>
    </w:p>
    <w:p w14:paraId="562BE7F2" w14:textId="77777777" w:rsidR="00D54C1A" w:rsidRPr="004E253B" w:rsidRDefault="00D54C1A" w:rsidP="00D54C1A">
      <w:pPr>
        <w:spacing w:after="0" w:line="240" w:lineRule="auto"/>
        <w:jc w:val="both"/>
        <w:rPr>
          <w:rFonts w:ascii="Times New Roman" w:hAnsi="Times New Roman" w:cs="Times New Roman"/>
          <w:sz w:val="24"/>
          <w:szCs w:val="24"/>
        </w:rPr>
      </w:pPr>
    </w:p>
    <w:p w14:paraId="6D6E1C88" w14:textId="77777777" w:rsidR="00D54C1A" w:rsidRPr="004E253B" w:rsidRDefault="00D54C1A" w:rsidP="00D54C1A">
      <w:pPr>
        <w:spacing w:after="0" w:line="240" w:lineRule="auto"/>
        <w:jc w:val="both"/>
        <w:rPr>
          <w:rFonts w:ascii="Times New Roman" w:hAnsi="Times New Roman" w:cs="Times New Roman"/>
          <w:sz w:val="24"/>
          <w:szCs w:val="24"/>
        </w:rPr>
      </w:pPr>
    </w:p>
    <w:p w14:paraId="344983A5" w14:textId="77777777" w:rsidR="00D54C1A" w:rsidRPr="004A6848" w:rsidRDefault="00D54C1A" w:rsidP="00D54C1A">
      <w:pPr>
        <w:spacing w:after="0" w:line="240" w:lineRule="auto"/>
        <w:rPr>
          <w:rFonts w:ascii="Times New Roman" w:hAnsi="Times New Roman" w:cs="Times New Roman"/>
          <w:sz w:val="24"/>
          <w:szCs w:val="24"/>
        </w:rPr>
      </w:pPr>
      <w:r w:rsidRPr="004A6848">
        <w:rPr>
          <w:rFonts w:ascii="Times New Roman" w:hAnsi="Times New Roman" w:cs="Times New Roman"/>
          <w:sz w:val="24"/>
          <w:szCs w:val="24"/>
        </w:rPr>
        <w:t>TAP ID (KU) 24-UZ-851</w:t>
      </w:r>
    </w:p>
    <w:p w14:paraId="034C1CB3" w14:textId="77777777" w:rsidR="00D54C1A" w:rsidRPr="004E253B" w:rsidRDefault="00D54C1A" w:rsidP="00D54C1A">
      <w:pPr>
        <w:spacing w:after="0" w:line="240" w:lineRule="auto"/>
        <w:ind w:firstLine="720"/>
        <w:jc w:val="both"/>
        <w:rPr>
          <w:rFonts w:ascii="Times New Roman" w:hAnsi="Times New Roman" w:cs="Times New Roman"/>
          <w:b/>
          <w:bCs/>
          <w:sz w:val="24"/>
          <w:szCs w:val="24"/>
        </w:rPr>
      </w:pPr>
      <w:r w:rsidRPr="004E253B">
        <w:rPr>
          <w:rFonts w:ascii="Times New Roman" w:hAnsi="Times New Roman" w:cs="Times New Roman"/>
          <w:b/>
          <w:bCs/>
          <w:sz w:val="24"/>
          <w:szCs w:val="24"/>
        </w:rPr>
        <w:t>32.</w:t>
      </w:r>
      <w:r w:rsidRPr="004E253B">
        <w:rPr>
          <w:rFonts w:ascii="Times New Roman" w:hAnsi="Times New Roman" w:cs="Times New Roman"/>
          <w:b/>
          <w:bCs/>
          <w:sz w:val="24"/>
          <w:szCs w:val="24"/>
          <w:vertAlign w:val="superscript"/>
        </w:rPr>
        <w:t>1</w:t>
      </w:r>
      <w:r w:rsidRPr="004E253B">
        <w:rPr>
          <w:rFonts w:ascii="Times New Roman" w:hAnsi="Times New Roman" w:cs="Times New Roman"/>
          <w:b/>
          <w:bCs/>
          <w:sz w:val="24"/>
          <w:szCs w:val="24"/>
        </w:rPr>
        <w:t> pants. Valsts zinātniskās institūcijas saimnieciskā darbība</w:t>
      </w:r>
    </w:p>
    <w:p w14:paraId="19F5A4A5"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(7) Ministru kabinets nosaka:</w:t>
      </w:r>
    </w:p>
    <w:p w14:paraId="7FBA0876"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1) nosacījumus un kārtību valsts zinātnisko institūciju ieguldījumu novērtēšanai – pieļaujamo risku līmeni (risku tolerance) veikto ieguldījumu attiecībai pret iespējamiem zaudējumiem, laika periodu, kādā mēra risku toleranci, prasības pieļaujamā riska līmeņa nodrošināšanai un uzraudzībai, rīcību gadījumos, kad konstatē, ka noteiktais risku līmenis ir pārsniegts.</w:t>
      </w:r>
    </w:p>
    <w:p w14:paraId="1EE38264" w14:textId="77777777" w:rsidR="00D54C1A" w:rsidRPr="004E253B" w:rsidRDefault="00D54C1A" w:rsidP="00D54C1A">
      <w:pPr>
        <w:spacing w:after="0" w:line="240" w:lineRule="auto"/>
        <w:ind w:firstLine="720"/>
        <w:rPr>
          <w:rFonts w:ascii="Times New Roman" w:hAnsi="Times New Roman" w:cs="Times New Roman"/>
          <w:sz w:val="24"/>
          <w:szCs w:val="24"/>
          <w:u w:val="single"/>
        </w:rPr>
      </w:pPr>
      <w:r w:rsidRPr="004E253B">
        <w:rPr>
          <w:rFonts w:ascii="Times New Roman" w:hAnsi="Times New Roman" w:cs="Times New Roman"/>
          <w:sz w:val="24"/>
          <w:szCs w:val="24"/>
          <w:u w:val="single"/>
        </w:rPr>
        <w:t>Pārejas noteikumi:</w:t>
      </w:r>
    </w:p>
    <w:p w14:paraId="190E02FC"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45. Ministru kabinets līdz 2025. gada 30. jūnijam izdod šā likuma 32.</w:t>
      </w:r>
      <w:r w:rsidRPr="004E253B">
        <w:rPr>
          <w:rFonts w:ascii="Times New Roman" w:hAnsi="Times New Roman" w:cs="Times New Roman"/>
          <w:sz w:val="24"/>
          <w:szCs w:val="24"/>
          <w:vertAlign w:val="superscript"/>
        </w:rPr>
        <w:t>1</w:t>
      </w:r>
      <w:r w:rsidRPr="004E253B">
        <w:rPr>
          <w:rFonts w:ascii="Times New Roman" w:hAnsi="Times New Roman" w:cs="Times New Roman"/>
          <w:sz w:val="24"/>
          <w:szCs w:val="24"/>
        </w:rPr>
        <w:t> panta septītajā daļā, 39.</w:t>
      </w:r>
      <w:r w:rsidRPr="004E253B">
        <w:rPr>
          <w:rFonts w:ascii="Times New Roman" w:hAnsi="Times New Roman" w:cs="Times New Roman"/>
          <w:sz w:val="24"/>
          <w:szCs w:val="24"/>
          <w:vertAlign w:val="superscript"/>
        </w:rPr>
        <w:t>3 </w:t>
      </w:r>
      <w:r w:rsidRPr="004E253B">
        <w:rPr>
          <w:rFonts w:ascii="Times New Roman" w:hAnsi="Times New Roman" w:cs="Times New Roman"/>
          <w:sz w:val="24"/>
          <w:szCs w:val="24"/>
        </w:rPr>
        <w:t>panta ceturtajā daļā un 39.</w:t>
      </w:r>
      <w:r w:rsidRPr="004E253B">
        <w:rPr>
          <w:rFonts w:ascii="Times New Roman" w:hAnsi="Times New Roman" w:cs="Times New Roman"/>
          <w:sz w:val="24"/>
          <w:szCs w:val="24"/>
          <w:vertAlign w:val="superscript"/>
        </w:rPr>
        <w:t>6</w:t>
      </w:r>
      <w:r w:rsidRPr="004E253B">
        <w:rPr>
          <w:rFonts w:ascii="Times New Roman" w:hAnsi="Times New Roman" w:cs="Times New Roman"/>
          <w:sz w:val="24"/>
          <w:szCs w:val="24"/>
        </w:rPr>
        <w:t> pantā minētos noteikumus.</w:t>
      </w:r>
    </w:p>
    <w:p w14:paraId="49952A0E" w14:textId="77777777" w:rsidR="00D54C1A" w:rsidRPr="004E253B" w:rsidRDefault="00D54C1A" w:rsidP="00D54C1A">
      <w:pPr>
        <w:spacing w:after="0" w:line="240" w:lineRule="auto"/>
        <w:ind w:firstLine="720"/>
        <w:jc w:val="both"/>
        <w:rPr>
          <w:rFonts w:ascii="Times New Roman" w:hAnsi="Times New Roman" w:cs="Times New Roman"/>
          <w:sz w:val="24"/>
          <w:szCs w:val="24"/>
        </w:rPr>
      </w:pPr>
    </w:p>
    <w:p w14:paraId="519CBDDC" w14:textId="77777777" w:rsidR="00D54C1A" w:rsidRPr="004A6848" w:rsidRDefault="00D54C1A" w:rsidP="00D54C1A">
      <w:pPr>
        <w:spacing w:after="0" w:line="240" w:lineRule="auto"/>
        <w:rPr>
          <w:rFonts w:ascii="Times New Roman" w:hAnsi="Times New Roman" w:cs="Times New Roman"/>
          <w:sz w:val="24"/>
          <w:szCs w:val="24"/>
        </w:rPr>
      </w:pPr>
      <w:r w:rsidRPr="004A6848">
        <w:rPr>
          <w:rFonts w:ascii="Times New Roman" w:hAnsi="Times New Roman" w:cs="Times New Roman"/>
          <w:sz w:val="24"/>
          <w:szCs w:val="24"/>
        </w:rPr>
        <w:t>TAP ID (KU) 24-UZ-855</w:t>
      </w:r>
    </w:p>
    <w:p w14:paraId="052C8149" w14:textId="77777777" w:rsidR="00D54C1A" w:rsidRPr="004E253B" w:rsidRDefault="00D54C1A" w:rsidP="00D54C1A">
      <w:pPr>
        <w:spacing w:after="0" w:line="240" w:lineRule="auto"/>
        <w:ind w:firstLine="720"/>
        <w:jc w:val="both"/>
        <w:rPr>
          <w:rFonts w:ascii="Times New Roman" w:hAnsi="Times New Roman" w:cs="Times New Roman"/>
          <w:b/>
          <w:bCs/>
          <w:sz w:val="24"/>
          <w:szCs w:val="24"/>
        </w:rPr>
      </w:pPr>
      <w:r w:rsidRPr="004E253B">
        <w:rPr>
          <w:rFonts w:ascii="Times New Roman" w:hAnsi="Times New Roman" w:cs="Times New Roman"/>
          <w:b/>
          <w:bCs/>
          <w:sz w:val="24"/>
          <w:szCs w:val="24"/>
        </w:rPr>
        <w:t>39.</w:t>
      </w:r>
      <w:r w:rsidRPr="004E253B">
        <w:rPr>
          <w:rFonts w:ascii="Times New Roman" w:hAnsi="Times New Roman" w:cs="Times New Roman"/>
          <w:b/>
          <w:bCs/>
          <w:sz w:val="24"/>
          <w:szCs w:val="24"/>
          <w:vertAlign w:val="superscript"/>
        </w:rPr>
        <w:t>3</w:t>
      </w:r>
      <w:r w:rsidRPr="004E253B">
        <w:rPr>
          <w:rFonts w:ascii="Times New Roman" w:hAnsi="Times New Roman" w:cs="Times New Roman"/>
          <w:b/>
          <w:bCs/>
          <w:sz w:val="24"/>
          <w:szCs w:val="24"/>
        </w:rPr>
        <w:t> pants. Lēmumu pieņemšana par mantisko tiesību uz jaunu izgudrojumu vai augu šķirni reģistrēšanu</w:t>
      </w:r>
    </w:p>
    <w:p w14:paraId="17687143"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(4) Ministru kabinets nosaka:</w:t>
      </w:r>
    </w:p>
    <w:p w14:paraId="1CCDE378"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2) kritērijus, pēc kuriem valsts zinātniskā institūcija izvērtē tiesību uz zinātību, tehnoloģiju, izgudrojumu vai augu šķirni saimnieciskās izmantošanas (komercializācijas) potenciālu un īstenošanu.</w:t>
      </w:r>
    </w:p>
    <w:p w14:paraId="219C3B0D" w14:textId="77777777" w:rsidR="00D54C1A" w:rsidRPr="004E253B" w:rsidRDefault="00D54C1A" w:rsidP="00D54C1A">
      <w:pPr>
        <w:spacing w:after="0" w:line="240" w:lineRule="auto"/>
        <w:ind w:firstLine="720"/>
        <w:rPr>
          <w:rFonts w:ascii="Times New Roman" w:hAnsi="Times New Roman" w:cs="Times New Roman"/>
          <w:sz w:val="24"/>
          <w:szCs w:val="24"/>
          <w:u w:val="single"/>
        </w:rPr>
      </w:pPr>
      <w:r w:rsidRPr="004E253B">
        <w:rPr>
          <w:rFonts w:ascii="Times New Roman" w:hAnsi="Times New Roman" w:cs="Times New Roman"/>
          <w:sz w:val="24"/>
          <w:szCs w:val="24"/>
          <w:u w:val="single"/>
        </w:rPr>
        <w:lastRenderedPageBreak/>
        <w:t>Pārejas noteikumi:</w:t>
      </w:r>
    </w:p>
    <w:p w14:paraId="01922E01"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45. Ministru kabinets līdz 2025. gada 30. jūnijam izdod šā likuma 32.</w:t>
      </w:r>
      <w:r w:rsidRPr="004E253B">
        <w:rPr>
          <w:rFonts w:ascii="Times New Roman" w:hAnsi="Times New Roman" w:cs="Times New Roman"/>
          <w:sz w:val="24"/>
          <w:szCs w:val="24"/>
          <w:vertAlign w:val="superscript"/>
        </w:rPr>
        <w:t>1</w:t>
      </w:r>
      <w:r w:rsidRPr="004E253B">
        <w:rPr>
          <w:rFonts w:ascii="Times New Roman" w:hAnsi="Times New Roman" w:cs="Times New Roman"/>
          <w:sz w:val="24"/>
          <w:szCs w:val="24"/>
        </w:rPr>
        <w:t> panta septītajā daļā, 39.</w:t>
      </w:r>
      <w:r w:rsidRPr="004E253B">
        <w:rPr>
          <w:rFonts w:ascii="Times New Roman" w:hAnsi="Times New Roman" w:cs="Times New Roman"/>
          <w:sz w:val="24"/>
          <w:szCs w:val="24"/>
          <w:vertAlign w:val="superscript"/>
        </w:rPr>
        <w:t>3</w:t>
      </w:r>
      <w:r w:rsidRPr="004E253B">
        <w:rPr>
          <w:rFonts w:ascii="Times New Roman" w:hAnsi="Times New Roman" w:cs="Times New Roman"/>
          <w:sz w:val="24"/>
          <w:szCs w:val="24"/>
        </w:rPr>
        <w:t> panta ceturtajā daļā un 39.</w:t>
      </w:r>
      <w:r w:rsidRPr="004E253B">
        <w:rPr>
          <w:rFonts w:ascii="Times New Roman" w:hAnsi="Times New Roman" w:cs="Times New Roman"/>
          <w:sz w:val="24"/>
          <w:szCs w:val="24"/>
          <w:vertAlign w:val="superscript"/>
        </w:rPr>
        <w:t>6</w:t>
      </w:r>
      <w:r w:rsidRPr="004E253B">
        <w:rPr>
          <w:rFonts w:ascii="Times New Roman" w:hAnsi="Times New Roman" w:cs="Times New Roman"/>
          <w:sz w:val="24"/>
          <w:szCs w:val="24"/>
        </w:rPr>
        <w:t> pantā minētos noteikumus.</w:t>
      </w:r>
    </w:p>
    <w:p w14:paraId="5FFB8C64" w14:textId="77777777" w:rsidR="00D54C1A" w:rsidRPr="004E253B" w:rsidRDefault="00D54C1A" w:rsidP="00D54C1A">
      <w:pPr>
        <w:spacing w:after="0" w:line="240" w:lineRule="auto"/>
        <w:ind w:firstLine="720"/>
        <w:rPr>
          <w:rFonts w:ascii="Times New Roman" w:hAnsi="Times New Roman" w:cs="Times New Roman"/>
          <w:sz w:val="24"/>
          <w:szCs w:val="24"/>
        </w:rPr>
      </w:pPr>
    </w:p>
    <w:p w14:paraId="4AAD65AF" w14:textId="77777777" w:rsidR="00D54C1A" w:rsidRPr="004A6848" w:rsidRDefault="00D54C1A" w:rsidP="00D54C1A">
      <w:pPr>
        <w:spacing w:after="0" w:line="240" w:lineRule="auto"/>
        <w:rPr>
          <w:rFonts w:ascii="Times New Roman" w:hAnsi="Times New Roman" w:cs="Times New Roman"/>
          <w:sz w:val="24"/>
          <w:szCs w:val="24"/>
        </w:rPr>
      </w:pPr>
      <w:r w:rsidRPr="004A6848">
        <w:rPr>
          <w:rFonts w:ascii="Times New Roman" w:hAnsi="Times New Roman" w:cs="Times New Roman"/>
          <w:sz w:val="24"/>
          <w:szCs w:val="24"/>
        </w:rPr>
        <w:t>TAP ID (KU) 24-UZ-856</w:t>
      </w:r>
    </w:p>
    <w:p w14:paraId="7922D485" w14:textId="77777777" w:rsidR="00D54C1A" w:rsidRPr="004E253B" w:rsidRDefault="00D54C1A" w:rsidP="00D54C1A">
      <w:pPr>
        <w:spacing w:after="0" w:line="240" w:lineRule="auto"/>
        <w:ind w:firstLine="720"/>
        <w:jc w:val="both"/>
        <w:rPr>
          <w:rFonts w:ascii="Times New Roman" w:hAnsi="Times New Roman" w:cs="Times New Roman"/>
          <w:b/>
          <w:bCs/>
          <w:sz w:val="24"/>
          <w:szCs w:val="24"/>
        </w:rPr>
      </w:pPr>
      <w:r w:rsidRPr="004E253B">
        <w:rPr>
          <w:rFonts w:ascii="Times New Roman" w:hAnsi="Times New Roman" w:cs="Times New Roman"/>
          <w:b/>
          <w:bCs/>
          <w:sz w:val="24"/>
          <w:szCs w:val="24"/>
        </w:rPr>
        <w:t>39.</w:t>
      </w:r>
      <w:r w:rsidRPr="004E253B">
        <w:rPr>
          <w:rFonts w:ascii="Times New Roman" w:hAnsi="Times New Roman" w:cs="Times New Roman"/>
          <w:b/>
          <w:bCs/>
          <w:sz w:val="24"/>
          <w:szCs w:val="24"/>
          <w:vertAlign w:val="superscript"/>
        </w:rPr>
        <w:t>3</w:t>
      </w:r>
      <w:r w:rsidRPr="004E253B">
        <w:rPr>
          <w:rFonts w:ascii="Times New Roman" w:hAnsi="Times New Roman" w:cs="Times New Roman"/>
          <w:b/>
          <w:bCs/>
          <w:sz w:val="24"/>
          <w:szCs w:val="24"/>
        </w:rPr>
        <w:t> pants. Lēmumu pieņemšana par mantisko tiesību uz jaunu izgudrojumu vai augu šķirni reģistrēšanu</w:t>
      </w:r>
    </w:p>
    <w:p w14:paraId="483FEC60"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(4) Ministru kabinets nosaka:</w:t>
      </w:r>
    </w:p>
    <w:p w14:paraId="575BF4AB"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3) gadījumus un kritērijus, atbilstoši kuriem valsts zinātniskā institūcija var pieņemt lēmumu par atteikšanos no tiesību uz zinātību, tehnoloģiju, izgudrojumu vai augu šķirni saimnieciskās izmantošanas (komercializācijas).</w:t>
      </w:r>
    </w:p>
    <w:p w14:paraId="7DC61D22" w14:textId="77777777" w:rsidR="00D54C1A" w:rsidRPr="004E253B" w:rsidRDefault="00D54C1A" w:rsidP="00D54C1A">
      <w:pPr>
        <w:spacing w:after="0" w:line="240" w:lineRule="auto"/>
        <w:ind w:firstLine="720"/>
        <w:rPr>
          <w:rFonts w:ascii="Times New Roman" w:hAnsi="Times New Roman" w:cs="Times New Roman"/>
          <w:sz w:val="24"/>
          <w:szCs w:val="24"/>
          <w:u w:val="single"/>
        </w:rPr>
      </w:pPr>
      <w:r w:rsidRPr="004E253B">
        <w:rPr>
          <w:rFonts w:ascii="Times New Roman" w:hAnsi="Times New Roman" w:cs="Times New Roman"/>
          <w:sz w:val="24"/>
          <w:szCs w:val="24"/>
          <w:u w:val="single"/>
        </w:rPr>
        <w:t>Pārejas noteikumi:</w:t>
      </w:r>
    </w:p>
    <w:p w14:paraId="34589976"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45. Ministru kabinets līdz 2025. gada 30. jūnijam izdod šā likuma 32.</w:t>
      </w:r>
      <w:r w:rsidRPr="004E253B">
        <w:rPr>
          <w:rFonts w:ascii="Times New Roman" w:hAnsi="Times New Roman" w:cs="Times New Roman"/>
          <w:sz w:val="24"/>
          <w:szCs w:val="24"/>
          <w:vertAlign w:val="superscript"/>
        </w:rPr>
        <w:t>1</w:t>
      </w:r>
      <w:r w:rsidRPr="004E253B">
        <w:rPr>
          <w:rFonts w:ascii="Times New Roman" w:hAnsi="Times New Roman" w:cs="Times New Roman"/>
          <w:sz w:val="24"/>
          <w:szCs w:val="24"/>
        </w:rPr>
        <w:t> panta septītajā daļā, 39.</w:t>
      </w:r>
      <w:r w:rsidRPr="004E253B">
        <w:rPr>
          <w:rFonts w:ascii="Times New Roman" w:hAnsi="Times New Roman" w:cs="Times New Roman"/>
          <w:sz w:val="24"/>
          <w:szCs w:val="24"/>
          <w:vertAlign w:val="superscript"/>
        </w:rPr>
        <w:t>3</w:t>
      </w:r>
      <w:r w:rsidRPr="004E253B">
        <w:rPr>
          <w:rFonts w:ascii="Times New Roman" w:hAnsi="Times New Roman" w:cs="Times New Roman"/>
          <w:sz w:val="24"/>
          <w:szCs w:val="24"/>
        </w:rPr>
        <w:t> panta ceturtajā daļā un 39.</w:t>
      </w:r>
      <w:r w:rsidRPr="004E253B">
        <w:rPr>
          <w:rFonts w:ascii="Times New Roman" w:hAnsi="Times New Roman" w:cs="Times New Roman"/>
          <w:sz w:val="24"/>
          <w:szCs w:val="24"/>
          <w:vertAlign w:val="superscript"/>
        </w:rPr>
        <w:t>6</w:t>
      </w:r>
      <w:r w:rsidRPr="004E253B">
        <w:rPr>
          <w:rFonts w:ascii="Times New Roman" w:hAnsi="Times New Roman" w:cs="Times New Roman"/>
          <w:sz w:val="24"/>
          <w:szCs w:val="24"/>
        </w:rPr>
        <w:t> pantā minētos noteikumus.</w:t>
      </w:r>
    </w:p>
    <w:p w14:paraId="4604244D" w14:textId="74E35E85" w:rsidR="00D54C1A" w:rsidRPr="004E253B" w:rsidRDefault="00040CB4" w:rsidP="00D54C1A">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05E1C9FC" w14:textId="77777777" w:rsidR="00D54C1A" w:rsidRPr="004A6848" w:rsidRDefault="00D54C1A" w:rsidP="00D54C1A">
      <w:pPr>
        <w:spacing w:after="0" w:line="240" w:lineRule="auto"/>
        <w:jc w:val="both"/>
        <w:rPr>
          <w:rFonts w:ascii="Times New Roman" w:hAnsi="Times New Roman" w:cs="Times New Roman"/>
          <w:sz w:val="24"/>
          <w:szCs w:val="24"/>
        </w:rPr>
      </w:pPr>
      <w:r w:rsidRPr="004A6848">
        <w:rPr>
          <w:rFonts w:ascii="Times New Roman" w:hAnsi="Times New Roman" w:cs="Times New Roman"/>
          <w:sz w:val="24"/>
          <w:szCs w:val="24"/>
        </w:rPr>
        <w:t>TAP ID (KU) 24-UZ-857</w:t>
      </w:r>
    </w:p>
    <w:p w14:paraId="420E6AF0" w14:textId="77777777" w:rsidR="00D54C1A" w:rsidRPr="004E253B" w:rsidRDefault="00D54C1A" w:rsidP="00D54C1A">
      <w:pPr>
        <w:spacing w:after="0" w:line="240" w:lineRule="auto"/>
        <w:ind w:firstLine="720"/>
        <w:jc w:val="both"/>
        <w:rPr>
          <w:rFonts w:ascii="Times New Roman" w:hAnsi="Times New Roman" w:cs="Times New Roman"/>
          <w:b/>
          <w:bCs/>
          <w:sz w:val="24"/>
          <w:szCs w:val="24"/>
        </w:rPr>
      </w:pPr>
      <w:r w:rsidRPr="004E253B">
        <w:rPr>
          <w:rFonts w:ascii="Times New Roman" w:hAnsi="Times New Roman" w:cs="Times New Roman"/>
          <w:b/>
          <w:bCs/>
          <w:sz w:val="24"/>
          <w:szCs w:val="24"/>
        </w:rPr>
        <w:t>39.</w:t>
      </w:r>
      <w:r w:rsidRPr="004E253B">
        <w:rPr>
          <w:rFonts w:ascii="Times New Roman" w:hAnsi="Times New Roman" w:cs="Times New Roman"/>
          <w:b/>
          <w:bCs/>
          <w:sz w:val="24"/>
          <w:szCs w:val="24"/>
          <w:vertAlign w:val="superscript"/>
        </w:rPr>
        <w:t>6</w:t>
      </w:r>
      <w:r w:rsidRPr="004E253B">
        <w:rPr>
          <w:rFonts w:ascii="Times New Roman" w:hAnsi="Times New Roman" w:cs="Times New Roman"/>
          <w:b/>
          <w:bCs/>
          <w:sz w:val="24"/>
          <w:szCs w:val="24"/>
        </w:rPr>
        <w:t> pants. Darbinieka tiesības uz atlīdzību no mantisko tiesību uz zinātību, tehnoloģiju, izgudrojumu vai augu šķirni komercializācijas rezultātā gūtajiem ienākumiem</w:t>
      </w:r>
    </w:p>
    <w:p w14:paraId="3E296157"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Valsts zinātniskās institūcijas darbiniekam, kas ir radījis zinātību, tehnoloģiju, izgudrojumu vai augu šķirni, ir tiesības uz taisnīgu atlīdzību no mantisko tiesību uz zinātību, tehnoloģiju, izgudrojumu vai augu šķirni komercializācijas rezultātā gūtajiem ienākumiem. Valsts zinātniskās institūcijas darbinieka tiesību uz taisnīgu atlīdzību noteikšanas principus, nosacījumus un kārtību nosaka Ministru kabinets.</w:t>
      </w:r>
    </w:p>
    <w:p w14:paraId="54880C83" w14:textId="77777777" w:rsidR="00D54C1A" w:rsidRPr="004E253B" w:rsidRDefault="00D54C1A" w:rsidP="00D54C1A">
      <w:pPr>
        <w:spacing w:after="0" w:line="240" w:lineRule="auto"/>
        <w:ind w:firstLine="720"/>
        <w:rPr>
          <w:rFonts w:ascii="Times New Roman" w:hAnsi="Times New Roman" w:cs="Times New Roman"/>
          <w:sz w:val="24"/>
          <w:szCs w:val="24"/>
          <w:u w:val="single"/>
        </w:rPr>
      </w:pPr>
      <w:r w:rsidRPr="004E253B">
        <w:rPr>
          <w:rFonts w:ascii="Times New Roman" w:hAnsi="Times New Roman" w:cs="Times New Roman"/>
          <w:sz w:val="24"/>
          <w:szCs w:val="24"/>
          <w:u w:val="single"/>
        </w:rPr>
        <w:t>Pārejas noteikumi:</w:t>
      </w:r>
    </w:p>
    <w:p w14:paraId="0254E97E" w14:textId="77777777"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45. Ministru kabinets līdz 2025. gada 30. jūnijam izdod šā likuma 32.</w:t>
      </w:r>
      <w:r w:rsidRPr="004E253B">
        <w:rPr>
          <w:rFonts w:ascii="Times New Roman" w:hAnsi="Times New Roman" w:cs="Times New Roman"/>
          <w:sz w:val="24"/>
          <w:szCs w:val="24"/>
          <w:vertAlign w:val="superscript"/>
        </w:rPr>
        <w:t>1</w:t>
      </w:r>
      <w:r w:rsidRPr="004E253B">
        <w:rPr>
          <w:rFonts w:ascii="Times New Roman" w:hAnsi="Times New Roman" w:cs="Times New Roman"/>
          <w:sz w:val="24"/>
          <w:szCs w:val="24"/>
        </w:rPr>
        <w:t> panta septītajā daļā, 39.</w:t>
      </w:r>
      <w:r w:rsidRPr="004E253B">
        <w:rPr>
          <w:rFonts w:ascii="Times New Roman" w:hAnsi="Times New Roman" w:cs="Times New Roman"/>
          <w:sz w:val="24"/>
          <w:szCs w:val="24"/>
          <w:vertAlign w:val="superscript"/>
        </w:rPr>
        <w:t>3</w:t>
      </w:r>
      <w:r w:rsidRPr="004E253B">
        <w:rPr>
          <w:rFonts w:ascii="Times New Roman" w:hAnsi="Times New Roman" w:cs="Times New Roman"/>
          <w:sz w:val="24"/>
          <w:szCs w:val="24"/>
        </w:rPr>
        <w:t> panta ceturtajā daļā un 39.</w:t>
      </w:r>
      <w:r w:rsidRPr="004E253B">
        <w:rPr>
          <w:rFonts w:ascii="Times New Roman" w:hAnsi="Times New Roman" w:cs="Times New Roman"/>
          <w:sz w:val="24"/>
          <w:szCs w:val="24"/>
          <w:vertAlign w:val="superscript"/>
        </w:rPr>
        <w:t>6</w:t>
      </w:r>
      <w:r w:rsidRPr="004E253B">
        <w:rPr>
          <w:rFonts w:ascii="Times New Roman" w:hAnsi="Times New Roman" w:cs="Times New Roman"/>
          <w:sz w:val="24"/>
          <w:szCs w:val="24"/>
        </w:rPr>
        <w:t> pantā minētos noteikumus.</w:t>
      </w:r>
    </w:p>
    <w:p w14:paraId="0E8E2978" w14:textId="77777777" w:rsidR="00D54C1A" w:rsidRPr="004E253B" w:rsidRDefault="00D54C1A" w:rsidP="00D54C1A">
      <w:pPr>
        <w:spacing w:after="0" w:line="240" w:lineRule="auto"/>
        <w:ind w:firstLine="720"/>
        <w:jc w:val="both"/>
        <w:rPr>
          <w:rFonts w:ascii="Times New Roman" w:hAnsi="Times New Roman" w:cs="Times New Roman"/>
          <w:sz w:val="24"/>
          <w:szCs w:val="24"/>
        </w:rPr>
      </w:pPr>
    </w:p>
    <w:p w14:paraId="5FE2A9BA" w14:textId="77777777" w:rsidR="00D54C1A" w:rsidRPr="004E253B" w:rsidRDefault="00D54C1A" w:rsidP="00D54C1A">
      <w:pPr>
        <w:spacing w:after="0" w:line="240" w:lineRule="auto"/>
        <w:jc w:val="both"/>
        <w:rPr>
          <w:rFonts w:ascii="Times New Roman" w:hAnsi="Times New Roman" w:cs="Times New Roman"/>
          <w:b/>
          <w:bCs/>
          <w:sz w:val="24"/>
          <w:szCs w:val="24"/>
        </w:rPr>
      </w:pPr>
      <w:r w:rsidRPr="004E253B">
        <w:rPr>
          <w:rFonts w:ascii="Times New Roman" w:hAnsi="Times New Roman" w:cs="Times New Roman"/>
          <w:b/>
          <w:bCs/>
          <w:sz w:val="24"/>
          <w:szCs w:val="24"/>
          <w:u w:val="single"/>
        </w:rPr>
        <w:t>Izglītības un zinātnes ministrijas noraidīšanas iemesls</w:t>
      </w:r>
      <w:r w:rsidRPr="004E253B">
        <w:rPr>
          <w:rFonts w:ascii="Times New Roman" w:hAnsi="Times New Roman" w:cs="Times New Roman"/>
          <w:b/>
          <w:bCs/>
          <w:sz w:val="24"/>
          <w:szCs w:val="24"/>
        </w:rPr>
        <w:t xml:space="preserve"> </w:t>
      </w:r>
      <w:r w:rsidRPr="004E253B">
        <w:rPr>
          <w:rFonts w:ascii="Times New Roman" w:hAnsi="Times New Roman" w:cs="Times New Roman"/>
          <w:sz w:val="24"/>
          <w:szCs w:val="24"/>
        </w:rPr>
        <w:t>(24-UZ-851, 24-UZ-855, 24-UZ-856 un 24-UZ-857)</w:t>
      </w:r>
    </w:p>
    <w:p w14:paraId="109202F1" w14:textId="54FCE3BE" w:rsidR="00DE477C"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Lūdzam noteikt Ekonomikas ministriju kā atbildīgo ministriju un Izglītības un zinātnes ministriju kā līdzatbildīgo ministriju. Pamatojums  ̶  Ministru kabineta 07.09.2021.</w:t>
      </w:r>
      <w:r w:rsidR="00040CB4">
        <w:rPr>
          <w:rFonts w:ascii="Times New Roman" w:hAnsi="Times New Roman" w:cs="Times New Roman"/>
          <w:sz w:val="24"/>
          <w:szCs w:val="24"/>
        </w:rPr>
        <w:t> </w:t>
      </w:r>
      <w:r w:rsidRPr="004E253B">
        <w:rPr>
          <w:rFonts w:ascii="Times New Roman" w:hAnsi="Times New Roman" w:cs="Times New Roman"/>
          <w:sz w:val="24"/>
          <w:szCs w:val="24"/>
        </w:rPr>
        <w:t>instrukcijas Nr.</w:t>
      </w:r>
      <w:r w:rsidR="00040CB4">
        <w:rPr>
          <w:rFonts w:ascii="Times New Roman" w:hAnsi="Times New Roman" w:cs="Times New Roman"/>
          <w:sz w:val="24"/>
          <w:szCs w:val="24"/>
        </w:rPr>
        <w:t> </w:t>
      </w:r>
      <w:r w:rsidRPr="004E253B">
        <w:rPr>
          <w:rFonts w:ascii="Times New Roman" w:hAnsi="Times New Roman" w:cs="Times New Roman"/>
          <w:sz w:val="24"/>
          <w:szCs w:val="24"/>
        </w:rPr>
        <w:t>8 "Vienotā uzdevumu izpildes kontroles kārtība Vienotajā tiesību aktu projektu izstrādes un saskaņošanas portālā" 6. punkts nosaka – Valsts kanceleja apzina likumos [..] dotos uzdevumus, nosaka par šo uzdevumu izpildi atbildīgās iestādes atbilstoši normatīvajos aktos noteiktajām iestādes funkcijām. Šī deleģējuma saturs (ieguldījumu novērtēšana, risku tolerance un uzraudzība) ir tieši saistīts ar komercdarbību, inovācijām un komercializāciju, kas ir Ekonomikas ministrijas galvenās funkcijas. Pamatojoties uz Ministru kabineta 22.09.2020.</w:t>
      </w:r>
      <w:r w:rsidR="00040CB4">
        <w:rPr>
          <w:rFonts w:ascii="Times New Roman" w:hAnsi="Times New Roman" w:cs="Times New Roman"/>
          <w:sz w:val="24"/>
          <w:szCs w:val="24"/>
        </w:rPr>
        <w:t> </w:t>
      </w:r>
      <w:r w:rsidRPr="004E253B">
        <w:rPr>
          <w:rFonts w:ascii="Times New Roman" w:hAnsi="Times New Roman" w:cs="Times New Roman"/>
          <w:sz w:val="24"/>
          <w:szCs w:val="24"/>
        </w:rPr>
        <w:t>noteikumu Nr.</w:t>
      </w:r>
      <w:r w:rsidR="00040CB4">
        <w:rPr>
          <w:rFonts w:ascii="Times New Roman" w:hAnsi="Times New Roman" w:cs="Times New Roman"/>
          <w:sz w:val="24"/>
          <w:szCs w:val="24"/>
        </w:rPr>
        <w:t> </w:t>
      </w:r>
      <w:r w:rsidRPr="004E253B">
        <w:rPr>
          <w:rFonts w:ascii="Times New Roman" w:hAnsi="Times New Roman" w:cs="Times New Roman"/>
          <w:sz w:val="24"/>
          <w:szCs w:val="24"/>
        </w:rPr>
        <w:t>588 "Ekonomikas ministrijas nolikums" 4.1.5, 4.16. un 5.10. apakšpunktu, Ekonomikas ministrijas funkcijas un kompetences tostarp ir arī:</w:t>
      </w:r>
    </w:p>
    <w:p w14:paraId="159626CE" w14:textId="7F4B8DF6"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1) izstrādāt, organizēt un koordinēt politiku inovāciju attīstības politikas un komercdarbības attīstības politikas nozarēs;</w:t>
      </w:r>
    </w:p>
    <w:p w14:paraId="3C5B6555" w14:textId="77777777" w:rsidR="00D54C1A" w:rsidRPr="004E253B" w:rsidRDefault="00D54C1A" w:rsidP="00D54C1A">
      <w:pPr>
        <w:spacing w:after="0" w:line="240" w:lineRule="auto"/>
        <w:jc w:val="both"/>
        <w:rPr>
          <w:rFonts w:ascii="Times New Roman" w:hAnsi="Times New Roman" w:cs="Times New Roman"/>
          <w:sz w:val="24"/>
          <w:szCs w:val="24"/>
        </w:rPr>
      </w:pPr>
      <w:r w:rsidRPr="004E253B">
        <w:rPr>
          <w:rFonts w:ascii="Times New Roman" w:hAnsi="Times New Roman" w:cs="Times New Roman"/>
          <w:sz w:val="24"/>
          <w:szCs w:val="24"/>
        </w:rPr>
        <w:tab/>
        <w:t>2) pilnveidot komercdarbības vidi un koordinēt komercdarbības atbalsta instrumentus.</w:t>
      </w:r>
    </w:p>
    <w:p w14:paraId="77CBF25C" w14:textId="77777777" w:rsidR="00D54C1A" w:rsidRPr="004E253B" w:rsidRDefault="00D54C1A" w:rsidP="00D54C1A">
      <w:pPr>
        <w:spacing w:after="0" w:line="240" w:lineRule="auto"/>
        <w:jc w:val="both"/>
        <w:rPr>
          <w:rFonts w:ascii="Times New Roman" w:hAnsi="Times New Roman" w:cs="Times New Roman"/>
          <w:sz w:val="24"/>
          <w:szCs w:val="24"/>
        </w:rPr>
      </w:pPr>
    </w:p>
    <w:p w14:paraId="661D9ABF" w14:textId="77777777" w:rsidR="00D54C1A" w:rsidRPr="004E253B" w:rsidRDefault="00D54C1A" w:rsidP="00D54C1A">
      <w:pPr>
        <w:spacing w:after="0" w:line="240" w:lineRule="auto"/>
        <w:jc w:val="both"/>
        <w:rPr>
          <w:rFonts w:ascii="Times New Roman" w:hAnsi="Times New Roman" w:cs="Times New Roman"/>
          <w:b/>
          <w:bCs/>
          <w:sz w:val="24"/>
          <w:szCs w:val="24"/>
          <w:u w:val="single"/>
        </w:rPr>
      </w:pPr>
      <w:r w:rsidRPr="004E253B">
        <w:rPr>
          <w:rFonts w:ascii="Times New Roman" w:hAnsi="Times New Roman" w:cs="Times New Roman"/>
          <w:b/>
          <w:bCs/>
          <w:sz w:val="24"/>
          <w:szCs w:val="24"/>
          <w:u w:val="single"/>
        </w:rPr>
        <w:t>Ekonomikas ministrijas noraidīšanas iemesls</w:t>
      </w:r>
      <w:r w:rsidRPr="004E253B">
        <w:rPr>
          <w:rFonts w:ascii="Times New Roman" w:hAnsi="Times New Roman" w:cs="Times New Roman"/>
          <w:b/>
          <w:bCs/>
          <w:sz w:val="24"/>
          <w:szCs w:val="24"/>
        </w:rPr>
        <w:t xml:space="preserve"> </w:t>
      </w:r>
      <w:r w:rsidRPr="004E253B">
        <w:rPr>
          <w:rFonts w:ascii="Times New Roman" w:hAnsi="Times New Roman" w:cs="Times New Roman"/>
          <w:sz w:val="24"/>
          <w:szCs w:val="24"/>
        </w:rPr>
        <w:t>(24-UZ-851, 24-UZ-855, 24-UZ-856 un 24-UZ-857)</w:t>
      </w:r>
    </w:p>
    <w:p w14:paraId="18C67DD0" w14:textId="030FF248" w:rsidR="00D54C1A" w:rsidRPr="004E253B" w:rsidRDefault="00D54C1A" w:rsidP="00D54C1A">
      <w:pPr>
        <w:spacing w:after="0" w:line="240" w:lineRule="auto"/>
        <w:ind w:firstLine="720"/>
        <w:jc w:val="both"/>
        <w:rPr>
          <w:rFonts w:ascii="Times New Roman" w:hAnsi="Times New Roman" w:cs="Times New Roman"/>
          <w:sz w:val="24"/>
          <w:szCs w:val="24"/>
        </w:rPr>
      </w:pPr>
      <w:r w:rsidRPr="004E253B">
        <w:rPr>
          <w:rFonts w:ascii="Times New Roman" w:hAnsi="Times New Roman" w:cs="Times New Roman"/>
          <w:sz w:val="24"/>
          <w:szCs w:val="24"/>
        </w:rPr>
        <w:t>Ekonomikas ministrija (turpmāk – EM) lūdz noteikt Izglītības un zinātnes ministriju (turpmāk – IZM) par atbildīgo iestādi, kas sagatavo un iesniedz izskatīšanai Ministru kabinetā Zinātniskās darbības likuma 32.</w:t>
      </w:r>
      <w:r w:rsidR="00DD762F" w:rsidRPr="004E253B">
        <w:rPr>
          <w:rFonts w:ascii="Times New Roman" w:hAnsi="Times New Roman" w:cs="Times New Roman"/>
          <w:sz w:val="24"/>
          <w:szCs w:val="24"/>
        </w:rPr>
        <w:t> </w:t>
      </w:r>
      <w:r w:rsidRPr="004E253B">
        <w:rPr>
          <w:rFonts w:ascii="Times New Roman" w:hAnsi="Times New Roman" w:cs="Times New Roman"/>
          <w:sz w:val="24"/>
          <w:szCs w:val="24"/>
        </w:rPr>
        <w:t>panta septītajā daļā, 39.</w:t>
      </w:r>
      <w:r w:rsidRPr="004E253B">
        <w:rPr>
          <w:rFonts w:ascii="Times New Roman" w:hAnsi="Times New Roman" w:cs="Times New Roman"/>
          <w:sz w:val="24"/>
          <w:szCs w:val="24"/>
          <w:vertAlign w:val="superscript"/>
        </w:rPr>
        <w:t>3</w:t>
      </w:r>
      <w:r w:rsidR="00040CB4">
        <w:rPr>
          <w:rFonts w:ascii="Times New Roman" w:hAnsi="Times New Roman" w:cs="Times New Roman"/>
          <w:sz w:val="24"/>
          <w:szCs w:val="24"/>
        </w:rPr>
        <w:t> </w:t>
      </w:r>
      <w:r w:rsidRPr="004E253B">
        <w:rPr>
          <w:rFonts w:ascii="Times New Roman" w:hAnsi="Times New Roman" w:cs="Times New Roman"/>
          <w:sz w:val="24"/>
          <w:szCs w:val="24"/>
        </w:rPr>
        <w:t>panta ceturtajā daļā (2. un 3. punkts) un 39.</w:t>
      </w:r>
      <w:r w:rsidRPr="004E253B">
        <w:rPr>
          <w:rFonts w:ascii="Times New Roman" w:hAnsi="Times New Roman" w:cs="Times New Roman"/>
          <w:sz w:val="24"/>
          <w:szCs w:val="24"/>
          <w:vertAlign w:val="superscript"/>
        </w:rPr>
        <w:t>6</w:t>
      </w:r>
      <w:r w:rsidRPr="004E253B">
        <w:rPr>
          <w:rFonts w:ascii="Times New Roman" w:hAnsi="Times New Roman" w:cs="Times New Roman"/>
          <w:sz w:val="24"/>
          <w:szCs w:val="24"/>
        </w:rPr>
        <w:t xml:space="preserve"> pantā noteikto Ministru kabineta noteikumu izstrādei. EM jau neformāli piedalās Ministru kabineta noteikumu par valsts zinātnisko institūciju ieguldījumiem, zinātības, tehnoloģiju, izgudrojumu un augu šķirņu komercializāciju, investīciju piesaisti, ieguldījumu novērtēšanu, </w:t>
      </w:r>
      <w:r w:rsidRPr="004E253B">
        <w:rPr>
          <w:rFonts w:ascii="Times New Roman" w:hAnsi="Times New Roman" w:cs="Times New Roman"/>
          <w:sz w:val="24"/>
          <w:szCs w:val="24"/>
        </w:rPr>
        <w:lastRenderedPageBreak/>
        <w:t>riska toleranci un atlīdzību noteikšanu projekta izstrādē (autors – IZM). EM ieskatā, IZM nosakāma par atbildīgo institūciju Ministru kabineta noteikumu sagatavošanā, ievērojot, ka IZM saskaņā ar tās nolikumu ir vadošā valsts pārvaldes iestāde zinātnes politikas jomā un tās funkcijās ietilpst zinātnes politikas izstrāde, organizēšana un koordinācija. Ierosinātie Ministru kabineta noteikumi ir tieši saistīti ar zinātnes politikas koordināciju, jo skar valsts zinātniskās institūcijas (turpmāk  ̶ VZI) un tieši ietekmē zinātnes politikas attīstību. Vienlaikus IZM saskaņā ar tās nolikumu  izstrādā nozari (ietver arī zinātnes nozari) reglamentējošo tiesību aktu un politikas plānošanas dokumentu projektus. Tas nozīmē, ka Zinātniskās darbības likumā paredzētais deleģējums Ministru kabinetam izstrādāt noteikumus, kas radītu tiesiskā regulējuma ietvaru tam, kā notiek VZI kā publiskas personas intelektuālā īpašuma tiesību atsavināšana komercializācijas vajadzībām, ir tiešs IZM pienākums. Vēl jo vairāk – saskaņā ar IZM nolikumu IZM nodrošina nozares politikas īstenošanu ministrijas padotībā esošajās valsts pārvaldes iestādēs. Šādas iestādes, piemēram, ir Latvijas Universitāte, Rīgas Tehniskā universitāte, Ventspils Augstskola, Elektronikas un datorzinātņu institūts, Latvijas Organiskās sintēzes institūts, Latvijas Valsts koksnes ķīmijas institūts u. c., uz kuriem tieši attiektos normas par to, kā tiktu atsavinātas to rīcībā esošās intelektuālā īpašuma tiesības, gūti ieņēmumi no atsavināšanas komercializācijas vajadzībām utt. Visbeidzot grozījumi Zinātniskās darbības likumā izstrādāti, ņemot vērā arī Ministru kabineta 2020.</w:t>
      </w:r>
      <w:r w:rsidR="000D1CA2">
        <w:rPr>
          <w:rFonts w:ascii="Times New Roman" w:hAnsi="Times New Roman" w:cs="Times New Roman"/>
          <w:sz w:val="24"/>
          <w:szCs w:val="24"/>
        </w:rPr>
        <w:t> </w:t>
      </w:r>
      <w:r w:rsidRPr="004E253B">
        <w:rPr>
          <w:rFonts w:ascii="Times New Roman" w:hAnsi="Times New Roman" w:cs="Times New Roman"/>
          <w:sz w:val="24"/>
          <w:szCs w:val="24"/>
        </w:rPr>
        <w:t>gada 12.</w:t>
      </w:r>
      <w:r w:rsidR="000D1CA2">
        <w:rPr>
          <w:rFonts w:ascii="Times New Roman" w:hAnsi="Times New Roman" w:cs="Times New Roman"/>
          <w:sz w:val="24"/>
          <w:szCs w:val="24"/>
        </w:rPr>
        <w:t> </w:t>
      </w:r>
      <w:r w:rsidRPr="004E253B">
        <w:rPr>
          <w:rFonts w:ascii="Times New Roman" w:hAnsi="Times New Roman" w:cs="Times New Roman"/>
          <w:sz w:val="24"/>
          <w:szCs w:val="24"/>
        </w:rPr>
        <w:t>maija protokollēmumu (prot. Nr.</w:t>
      </w:r>
      <w:r w:rsidR="000D1CA2">
        <w:rPr>
          <w:rFonts w:ascii="Times New Roman" w:hAnsi="Times New Roman" w:cs="Times New Roman"/>
          <w:sz w:val="24"/>
          <w:szCs w:val="24"/>
        </w:rPr>
        <w:t> </w:t>
      </w:r>
      <w:r w:rsidRPr="004E253B">
        <w:rPr>
          <w:rFonts w:ascii="Times New Roman" w:hAnsi="Times New Roman" w:cs="Times New Roman"/>
          <w:sz w:val="24"/>
          <w:szCs w:val="24"/>
        </w:rPr>
        <w:t>32 5.</w:t>
      </w:r>
      <w:r w:rsidR="000D1CA2">
        <w:rPr>
          <w:rFonts w:ascii="Times New Roman" w:hAnsi="Times New Roman" w:cs="Times New Roman"/>
          <w:sz w:val="24"/>
          <w:szCs w:val="24"/>
        </w:rPr>
        <w:t> </w:t>
      </w:r>
      <w:r w:rsidRPr="004E253B">
        <w:rPr>
          <w:rFonts w:ascii="Times New Roman" w:hAnsi="Times New Roman" w:cs="Times New Roman"/>
          <w:sz w:val="24"/>
          <w:szCs w:val="24"/>
        </w:rPr>
        <w:t>§ 2.</w:t>
      </w:r>
      <w:r w:rsidR="00DD762F" w:rsidRPr="004E253B">
        <w:rPr>
          <w:rFonts w:ascii="Times New Roman" w:hAnsi="Times New Roman" w:cs="Times New Roman"/>
          <w:sz w:val="24"/>
          <w:szCs w:val="24"/>
        </w:rPr>
        <w:t> </w:t>
      </w:r>
      <w:r w:rsidRPr="004E253B">
        <w:rPr>
          <w:rFonts w:ascii="Times New Roman" w:hAnsi="Times New Roman" w:cs="Times New Roman"/>
          <w:sz w:val="24"/>
          <w:szCs w:val="24"/>
        </w:rPr>
        <w:t>punkts), kas paredzēja IZM sadarbībā ar Tieslietu ministriju un EM izstrādāt un IZM ministram noteiktā kārtībā iesniegt izskatīšanai Ministru kabinetā likumprojektu "Grozījumi Zinātniskās darbības likumā", ietverot nosacījumus pētniecības rezultātu, tai skaitā tehnoloģiju tiesību, komercializācijai. Tāpat iepriekšējā valdības rīcības plānā (MK 2023.</w:t>
      </w:r>
      <w:r w:rsidR="000D1CA2">
        <w:rPr>
          <w:rFonts w:ascii="Times New Roman" w:hAnsi="Times New Roman" w:cs="Times New Roman"/>
          <w:sz w:val="24"/>
          <w:szCs w:val="24"/>
        </w:rPr>
        <w:t> </w:t>
      </w:r>
      <w:r w:rsidRPr="004E253B">
        <w:rPr>
          <w:rFonts w:ascii="Times New Roman" w:hAnsi="Times New Roman" w:cs="Times New Roman"/>
          <w:sz w:val="24"/>
          <w:szCs w:val="24"/>
        </w:rPr>
        <w:t>gada 20.</w:t>
      </w:r>
      <w:r w:rsidR="000D1CA2">
        <w:rPr>
          <w:rFonts w:ascii="Times New Roman" w:hAnsi="Times New Roman" w:cs="Times New Roman"/>
          <w:sz w:val="24"/>
          <w:szCs w:val="24"/>
        </w:rPr>
        <w:t> </w:t>
      </w:r>
      <w:r w:rsidRPr="004E253B">
        <w:rPr>
          <w:rFonts w:ascii="Times New Roman" w:hAnsi="Times New Roman" w:cs="Times New Roman"/>
          <w:sz w:val="24"/>
          <w:szCs w:val="24"/>
        </w:rPr>
        <w:t>aprīļa rīkojums Nr.</w:t>
      </w:r>
      <w:r w:rsidR="000D1CA2">
        <w:rPr>
          <w:rFonts w:ascii="Times New Roman" w:hAnsi="Times New Roman" w:cs="Times New Roman"/>
          <w:sz w:val="24"/>
          <w:szCs w:val="24"/>
        </w:rPr>
        <w:t> </w:t>
      </w:r>
      <w:r w:rsidRPr="004E253B">
        <w:rPr>
          <w:rFonts w:ascii="Times New Roman" w:hAnsi="Times New Roman" w:cs="Times New Roman"/>
          <w:sz w:val="24"/>
          <w:szCs w:val="24"/>
        </w:rPr>
        <w:t>200 "Par Valdības rīcības plānu Deklarācijas par Artura Krišjāņa Kariņa vadītā Ministru kabineta iecerēto darbību īstenošanai") IZM kā atbildīgajai iestādei tika uzdots (pasākums 83.1.) pilnveidot Zinātniskās darbības likuma regulējumu, sakārtojot intelektuālā īpašuma tiesību jautājumu VZI. EM izsaka gatavību iesaistīties šo Ministru kabineta noteikumu izstrādes procesā.</w:t>
      </w:r>
    </w:p>
    <w:p w14:paraId="7C2F7949" w14:textId="77777777" w:rsidR="00D4121E" w:rsidRPr="004E253B" w:rsidRDefault="00D4121E">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219"/>
        <w:gridCol w:w="3423"/>
        <w:gridCol w:w="2562"/>
      </w:tblGrid>
      <w:tr w:rsidR="004A410D" w:rsidRPr="004E253B" w14:paraId="166F9004" w14:textId="77777777" w:rsidTr="002C0D44">
        <w:tc>
          <w:tcPr>
            <w:tcW w:w="4531" w:type="dxa"/>
          </w:tcPr>
          <w:p w14:paraId="47B6BB81" w14:textId="77777777" w:rsidR="004A410D" w:rsidRPr="004E253B" w:rsidRDefault="004A410D" w:rsidP="002C0D44">
            <w:pPr>
              <w:jc w:val="center"/>
              <w:rPr>
                <w:rFonts w:ascii="Times New Roman" w:hAnsi="Times New Roman" w:cs="Times New Roman"/>
                <w:b/>
                <w:bCs/>
                <w:sz w:val="24"/>
                <w:szCs w:val="24"/>
                <w:lang w:val="lv-LV"/>
              </w:rPr>
            </w:pPr>
            <w:r w:rsidRPr="004E253B">
              <w:rPr>
                <w:rFonts w:ascii="Times New Roman" w:hAnsi="Times New Roman" w:cs="Times New Roman"/>
                <w:b/>
                <w:bCs/>
                <w:sz w:val="24"/>
                <w:szCs w:val="24"/>
                <w:lang w:val="lv-LV"/>
              </w:rPr>
              <w:t>MK apstiprinātā redakcija</w:t>
            </w:r>
          </w:p>
        </w:tc>
        <w:tc>
          <w:tcPr>
            <w:tcW w:w="4678" w:type="dxa"/>
          </w:tcPr>
          <w:p w14:paraId="48441A68" w14:textId="77777777" w:rsidR="004A410D" w:rsidRPr="004E253B" w:rsidRDefault="004A410D" w:rsidP="002C0D44">
            <w:pPr>
              <w:jc w:val="center"/>
              <w:rPr>
                <w:rFonts w:ascii="Times New Roman" w:hAnsi="Times New Roman" w:cs="Times New Roman"/>
                <w:b/>
                <w:bCs/>
                <w:sz w:val="24"/>
                <w:szCs w:val="24"/>
                <w:lang w:val="lv-LV"/>
              </w:rPr>
            </w:pPr>
            <w:r w:rsidRPr="004E253B">
              <w:rPr>
                <w:rFonts w:ascii="Times New Roman" w:hAnsi="Times New Roman" w:cs="Times New Roman"/>
                <w:b/>
                <w:bCs/>
                <w:sz w:val="24"/>
                <w:szCs w:val="24"/>
                <w:lang w:val="lv-LV"/>
              </w:rPr>
              <w:t>Saeimas pieņemtā redakcija</w:t>
            </w:r>
          </w:p>
        </w:tc>
        <w:tc>
          <w:tcPr>
            <w:tcW w:w="2977" w:type="dxa"/>
          </w:tcPr>
          <w:p w14:paraId="77B5D9C0" w14:textId="77777777" w:rsidR="004A410D" w:rsidRPr="004E253B" w:rsidRDefault="004A410D" w:rsidP="002C0D44">
            <w:pPr>
              <w:jc w:val="center"/>
              <w:rPr>
                <w:rFonts w:ascii="Times New Roman" w:hAnsi="Times New Roman" w:cs="Times New Roman"/>
                <w:b/>
                <w:bCs/>
                <w:sz w:val="24"/>
                <w:szCs w:val="24"/>
                <w:lang w:val="lv-LV"/>
              </w:rPr>
            </w:pPr>
            <w:r w:rsidRPr="004E253B">
              <w:rPr>
                <w:rFonts w:ascii="Times New Roman" w:hAnsi="Times New Roman" w:cs="Times New Roman"/>
                <w:b/>
                <w:bCs/>
                <w:sz w:val="24"/>
                <w:szCs w:val="24"/>
                <w:lang w:val="lv-LV"/>
              </w:rPr>
              <w:t>JD komentārs</w:t>
            </w:r>
          </w:p>
        </w:tc>
      </w:tr>
      <w:tr w:rsidR="004A410D" w:rsidRPr="004E253B" w14:paraId="1198A189" w14:textId="77777777" w:rsidTr="002C0D44">
        <w:tc>
          <w:tcPr>
            <w:tcW w:w="4531" w:type="dxa"/>
          </w:tcPr>
          <w:p w14:paraId="50F4A745" w14:textId="555F46D1"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 Papildināt 13.</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panta otro daļu ar 3.</w:t>
            </w:r>
            <w:r w:rsidRPr="004E253B">
              <w:rPr>
                <w:rFonts w:ascii="Times New Roman" w:hAnsi="Times New Roman" w:cs="Times New Roman"/>
                <w:sz w:val="24"/>
                <w:szCs w:val="24"/>
                <w:vertAlign w:val="superscript"/>
                <w:lang w:val="lv-LV"/>
              </w:rPr>
              <w:t>2</w:t>
            </w:r>
            <w:r w:rsidRPr="004E253B">
              <w:rPr>
                <w:rFonts w:ascii="Times New Roman" w:hAnsi="Times New Roman" w:cs="Times New Roman"/>
                <w:sz w:val="24"/>
                <w:szCs w:val="24"/>
                <w:lang w:val="lv-LV"/>
              </w:rPr>
              <w:t>, 3.</w:t>
            </w:r>
            <w:r w:rsidRPr="004E253B">
              <w:rPr>
                <w:rFonts w:ascii="Times New Roman" w:hAnsi="Times New Roman" w:cs="Times New Roman"/>
                <w:sz w:val="24"/>
                <w:szCs w:val="24"/>
                <w:vertAlign w:val="superscript"/>
                <w:lang w:val="lv-LV"/>
              </w:rPr>
              <w:t>3</w:t>
            </w:r>
            <w:r w:rsidRPr="004E253B">
              <w:rPr>
                <w:rFonts w:ascii="Times New Roman" w:hAnsi="Times New Roman" w:cs="Times New Roman"/>
                <w:sz w:val="24"/>
                <w:szCs w:val="24"/>
                <w:lang w:val="lv-LV"/>
              </w:rPr>
              <w:t xml:space="preserve"> un 3.</w:t>
            </w:r>
            <w:r w:rsidRPr="004E253B">
              <w:rPr>
                <w:rFonts w:ascii="Times New Roman" w:hAnsi="Times New Roman" w:cs="Times New Roman"/>
                <w:sz w:val="24"/>
                <w:szCs w:val="24"/>
                <w:vertAlign w:val="superscript"/>
                <w:lang w:val="lv-LV"/>
              </w:rPr>
              <w:t>4</w:t>
            </w:r>
            <w:r w:rsidR="000D1CA2">
              <w:rPr>
                <w:rFonts w:ascii="Times New Roman" w:hAnsi="Times New Roman" w:cs="Times New Roman"/>
                <w:sz w:val="24"/>
                <w:szCs w:val="24"/>
                <w:vertAlign w:val="superscript"/>
                <w:lang w:val="lv-LV"/>
              </w:rPr>
              <w:t> </w:t>
            </w:r>
            <w:r w:rsidRPr="004E253B">
              <w:rPr>
                <w:rFonts w:ascii="Times New Roman" w:hAnsi="Times New Roman" w:cs="Times New Roman"/>
                <w:sz w:val="24"/>
                <w:szCs w:val="24"/>
                <w:lang w:val="lv-LV"/>
              </w:rPr>
              <w:t xml:space="preserve">punktu šādā redakcijā: </w:t>
            </w:r>
          </w:p>
          <w:p w14:paraId="54C1D649" w14:textId="21CBBD9A"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Pr="004E253B">
              <w:rPr>
                <w:rFonts w:ascii="Times New Roman" w:hAnsi="Times New Roman" w:cs="Times New Roman"/>
                <w:sz w:val="24"/>
                <w:szCs w:val="24"/>
                <w:vertAlign w:val="superscript"/>
                <w:lang w:val="lv-LV"/>
              </w:rPr>
              <w:t>2</w:t>
            </w:r>
            <w:r w:rsidRPr="004E253B">
              <w:rPr>
                <w:rFonts w:ascii="Times New Roman" w:hAnsi="Times New Roman" w:cs="Times New Roman"/>
                <w:sz w:val="24"/>
                <w:szCs w:val="24"/>
                <w:lang w:val="lv-LV"/>
              </w:rPr>
              <w:t>)</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 xml:space="preserve">nosaka kārtību, kādā tiek komercializētas valsts, pašvaldības, Eiropas Savienības fondu vai citas publiskas ārvalstu finanšu palīdzības finansēta zinātnisko institūciju zinātniska pētījuma rezultātā radītas tiesības uz zinātību, tehnoloģiju, izgudrojumu vai augu šķirni, un kārtību, kādā nosaka šo tiesību nodošanas atlīdzību; </w:t>
            </w:r>
          </w:p>
          <w:p w14:paraId="2B468EA7" w14:textId="3DCD6968"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Pr="004E253B">
              <w:rPr>
                <w:rFonts w:ascii="Times New Roman" w:hAnsi="Times New Roman" w:cs="Times New Roman"/>
                <w:sz w:val="24"/>
                <w:szCs w:val="24"/>
                <w:vertAlign w:val="superscript"/>
                <w:lang w:val="lv-LV"/>
              </w:rPr>
              <w:t>3</w:t>
            </w:r>
            <w:r w:rsidRPr="004E253B">
              <w:rPr>
                <w:rFonts w:ascii="Times New Roman" w:hAnsi="Times New Roman" w:cs="Times New Roman"/>
                <w:sz w:val="24"/>
                <w:szCs w:val="24"/>
                <w:lang w:val="lv-LV"/>
              </w:rPr>
              <w:t>)</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 xml:space="preserve">apstiprina atbalsta programmas zinātības, tehnoloģiju, izgudrojuma vai augu šķirnes tiesību komercializācijai; </w:t>
            </w:r>
          </w:p>
          <w:p w14:paraId="4CDB783B" w14:textId="69725973"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Pr="004E253B">
              <w:rPr>
                <w:rFonts w:ascii="Times New Roman" w:hAnsi="Times New Roman" w:cs="Times New Roman"/>
                <w:sz w:val="24"/>
                <w:szCs w:val="24"/>
                <w:vertAlign w:val="superscript"/>
                <w:lang w:val="lv-LV"/>
              </w:rPr>
              <w:t>4</w:t>
            </w:r>
            <w:r w:rsidRPr="004E253B">
              <w:rPr>
                <w:rFonts w:ascii="Times New Roman" w:hAnsi="Times New Roman" w:cs="Times New Roman"/>
                <w:sz w:val="24"/>
                <w:szCs w:val="24"/>
                <w:lang w:val="lv-LV"/>
              </w:rPr>
              <w:t>)</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 xml:space="preserve">nosaka kārtību valsts zinātnisko institūciju </w:t>
            </w:r>
            <w:r w:rsidRPr="004E253B">
              <w:rPr>
                <w:rFonts w:ascii="Times New Roman" w:hAnsi="Times New Roman" w:cs="Times New Roman"/>
                <w:sz w:val="24"/>
                <w:szCs w:val="24"/>
                <w:lang w:val="lv-LV"/>
              </w:rPr>
              <w:lastRenderedPageBreak/>
              <w:t>ieguldījumam jaunos vai esošos uzņēmumos, kā arī Eiropas Savienībā regulētos ieguldījumu fondos un citos finanšu instrumentos, tai skaitā procentuāli nosakot tolerances līmeni pret iespējamo valsts zinātniskās institūcijas ieguldījumu portfeļa zaudējumu apmēru 10</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gadu periodā;".</w:t>
            </w:r>
          </w:p>
        </w:tc>
        <w:tc>
          <w:tcPr>
            <w:tcW w:w="4678" w:type="dxa"/>
          </w:tcPr>
          <w:p w14:paraId="1AA047ED"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lastRenderedPageBreak/>
              <w:t>3. Papildināt 13. panta otro daļu ar 3.</w:t>
            </w:r>
            <w:r w:rsidRPr="004E253B">
              <w:rPr>
                <w:rFonts w:ascii="Times New Roman" w:hAnsi="Times New Roman" w:cs="Times New Roman"/>
                <w:sz w:val="24"/>
                <w:szCs w:val="24"/>
                <w:vertAlign w:val="superscript"/>
                <w:lang w:val="lv-LV"/>
              </w:rPr>
              <w:t>2</w:t>
            </w:r>
            <w:r w:rsidRPr="004E253B">
              <w:rPr>
                <w:rFonts w:ascii="Times New Roman" w:hAnsi="Times New Roman" w:cs="Times New Roman"/>
                <w:sz w:val="24"/>
                <w:szCs w:val="24"/>
                <w:lang w:val="lv-LV"/>
              </w:rPr>
              <w:t> punktu šādā redakcijā:</w:t>
            </w:r>
          </w:p>
          <w:p w14:paraId="11F4166F" w14:textId="29F78190"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Pr="004E253B">
              <w:rPr>
                <w:rFonts w:ascii="Times New Roman" w:hAnsi="Times New Roman" w:cs="Times New Roman"/>
                <w:sz w:val="24"/>
                <w:szCs w:val="24"/>
                <w:vertAlign w:val="superscript"/>
                <w:lang w:val="lv-LV"/>
              </w:rPr>
              <w:t>2</w:t>
            </w:r>
            <w:r w:rsidRPr="004E253B">
              <w:rPr>
                <w:rFonts w:ascii="Times New Roman" w:hAnsi="Times New Roman" w:cs="Times New Roman"/>
                <w:sz w:val="24"/>
                <w:szCs w:val="24"/>
                <w:lang w:val="lv-LV"/>
              </w:rPr>
              <w:t>)</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apstiprina atbalsta programmas tiesību uz zinātību, tehnoloģiju, izgudrojumu vai augu šķirni saimnieciskajai izmantošanai (komercializācijai);".</w:t>
            </w:r>
          </w:p>
          <w:p w14:paraId="5C0D50CD" w14:textId="77777777" w:rsidR="004A410D" w:rsidRPr="004E253B" w:rsidRDefault="004A410D" w:rsidP="002C0D44">
            <w:pPr>
              <w:jc w:val="both"/>
              <w:rPr>
                <w:rFonts w:ascii="Times New Roman" w:hAnsi="Times New Roman" w:cs="Times New Roman"/>
                <w:sz w:val="24"/>
                <w:szCs w:val="24"/>
                <w:lang w:val="lv-LV"/>
              </w:rPr>
            </w:pPr>
          </w:p>
        </w:tc>
        <w:tc>
          <w:tcPr>
            <w:tcW w:w="2977" w:type="dxa"/>
          </w:tcPr>
          <w:p w14:paraId="05E1B652" w14:textId="7F90E7CD"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Atbilstoši MK protokollēmumā noteiktajam, IZM bija jāizstrādā noteikumi par 13.</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panta 3.</w:t>
            </w:r>
            <w:r w:rsidRPr="004E253B">
              <w:rPr>
                <w:rFonts w:ascii="Times New Roman" w:hAnsi="Times New Roman" w:cs="Times New Roman"/>
                <w:sz w:val="24"/>
                <w:szCs w:val="24"/>
                <w:vertAlign w:val="superscript"/>
                <w:lang w:val="lv-LV"/>
              </w:rPr>
              <w:t>2</w:t>
            </w:r>
            <w:r w:rsidRPr="004E253B">
              <w:rPr>
                <w:rFonts w:ascii="Times New Roman" w:hAnsi="Times New Roman" w:cs="Times New Roman"/>
                <w:sz w:val="24"/>
                <w:szCs w:val="24"/>
                <w:lang w:val="lv-LV"/>
              </w:rPr>
              <w:t xml:space="preserve"> un 3.</w:t>
            </w:r>
            <w:r w:rsidRPr="004E253B">
              <w:rPr>
                <w:rFonts w:ascii="Times New Roman" w:hAnsi="Times New Roman" w:cs="Times New Roman"/>
                <w:sz w:val="24"/>
                <w:szCs w:val="24"/>
                <w:vertAlign w:val="superscript"/>
                <w:lang w:val="lv-LV"/>
              </w:rPr>
              <w:t>4</w:t>
            </w:r>
            <w:r w:rsidR="000D1CA2">
              <w:rPr>
                <w:rFonts w:ascii="Times New Roman" w:hAnsi="Times New Roman" w:cs="Times New Roman"/>
                <w:sz w:val="24"/>
                <w:szCs w:val="24"/>
                <w:vertAlign w:val="superscript"/>
                <w:lang w:val="lv-LV"/>
              </w:rPr>
              <w:t> </w:t>
            </w:r>
            <w:r w:rsidRPr="004E253B">
              <w:rPr>
                <w:rFonts w:ascii="Times New Roman" w:hAnsi="Times New Roman" w:cs="Times New Roman"/>
                <w:sz w:val="24"/>
                <w:szCs w:val="24"/>
                <w:lang w:val="lv-LV"/>
              </w:rPr>
              <w:t>punktu.</w:t>
            </w:r>
          </w:p>
          <w:p w14:paraId="3F1C2634" w14:textId="73198D32"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Saeimā pieņemtajā redakcijā 13.</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pantam vairs nav 3.</w:t>
            </w:r>
            <w:r w:rsidRPr="004E253B">
              <w:rPr>
                <w:rFonts w:ascii="Times New Roman" w:hAnsi="Times New Roman" w:cs="Times New Roman"/>
                <w:sz w:val="24"/>
                <w:szCs w:val="24"/>
                <w:vertAlign w:val="superscript"/>
                <w:lang w:val="lv-LV"/>
              </w:rPr>
              <w:t>4</w:t>
            </w:r>
            <w:r w:rsidR="000D1CA2">
              <w:rPr>
                <w:rFonts w:ascii="Times New Roman" w:hAnsi="Times New Roman" w:cs="Times New Roman"/>
                <w:sz w:val="24"/>
                <w:szCs w:val="24"/>
                <w:vertAlign w:val="superscript"/>
                <w:lang w:val="lv-LV"/>
              </w:rPr>
              <w:t> </w:t>
            </w:r>
            <w:r w:rsidRPr="004E253B">
              <w:rPr>
                <w:rFonts w:ascii="Times New Roman" w:hAnsi="Times New Roman" w:cs="Times New Roman"/>
                <w:sz w:val="24"/>
                <w:szCs w:val="24"/>
                <w:lang w:val="lv-LV"/>
              </w:rPr>
              <w:t>punkta, savukārt 13.</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panta 3.</w:t>
            </w:r>
            <w:r w:rsidRPr="004E253B">
              <w:rPr>
                <w:rFonts w:ascii="Times New Roman" w:hAnsi="Times New Roman" w:cs="Times New Roman"/>
                <w:sz w:val="24"/>
                <w:szCs w:val="24"/>
                <w:vertAlign w:val="superscript"/>
                <w:lang w:val="lv-LV"/>
              </w:rPr>
              <w:t>2</w:t>
            </w:r>
            <w:r w:rsidR="000D1CA2">
              <w:rPr>
                <w:rFonts w:ascii="Times New Roman" w:hAnsi="Times New Roman" w:cs="Times New Roman"/>
                <w:sz w:val="24"/>
                <w:szCs w:val="24"/>
                <w:vertAlign w:val="superscript"/>
                <w:lang w:val="lv-LV"/>
              </w:rPr>
              <w:t> </w:t>
            </w:r>
            <w:r w:rsidRPr="004E253B">
              <w:rPr>
                <w:rFonts w:ascii="Times New Roman" w:hAnsi="Times New Roman" w:cs="Times New Roman"/>
                <w:sz w:val="24"/>
                <w:szCs w:val="24"/>
                <w:lang w:val="lv-LV"/>
              </w:rPr>
              <w:t>punktam ir cits deleģējums, kas paredz MK apstiprināt atbalsta programmu (nevis noteikt kārtību, kā tiek komercializētas tiesības uz izgudrojumu).</w:t>
            </w:r>
          </w:p>
          <w:p w14:paraId="35F27E7F" w14:textId="0E336CF5"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 xml:space="preserve">Savukārt atbilstoši anotācijai deleģējumu apstiprināt atbalsta programmas bija plānots izpildīt, cita starpā </w:t>
            </w:r>
            <w:r w:rsidRPr="004E253B">
              <w:rPr>
                <w:rFonts w:ascii="Times New Roman" w:hAnsi="Times New Roman" w:cs="Times New Roman"/>
                <w:sz w:val="24"/>
                <w:szCs w:val="24"/>
                <w:lang w:val="lv-LV"/>
              </w:rPr>
              <w:lastRenderedPageBreak/>
              <w:t>grozot 2023.</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gada 7.</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novembra Ministru kabineta noteikumu Nr.</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644 “Eiropas Savienības kohēzijas politikas programmas 2021.– 2027.</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gadam 1.2.1.</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specifiskā atbalsta mērķa “Pētniecības un inovāciju kapacitātes stiprināšana un progresīvu tehnoloģiju ieviešana uzņēmumiem” 1.2.1.4.</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pasākuma “Atbalsts tehnoloģiju pārneses sistēmas pilnveidošanai" īstenošanas noteikumi””. Atbildīgā – EM</w:t>
            </w:r>
          </w:p>
          <w:p w14:paraId="32EB8D4D" w14:textId="77777777" w:rsidR="004A410D" w:rsidRPr="004E253B" w:rsidRDefault="004A410D" w:rsidP="002C0D44">
            <w:pPr>
              <w:jc w:val="both"/>
              <w:rPr>
                <w:rFonts w:ascii="Times New Roman" w:hAnsi="Times New Roman" w:cs="Times New Roman"/>
                <w:sz w:val="24"/>
                <w:szCs w:val="24"/>
                <w:lang w:val="lv-LV"/>
              </w:rPr>
            </w:pPr>
          </w:p>
        </w:tc>
      </w:tr>
      <w:tr w:rsidR="004A410D" w:rsidRPr="004E253B" w14:paraId="1581FC8B" w14:textId="77777777" w:rsidTr="002C0D44">
        <w:tc>
          <w:tcPr>
            <w:tcW w:w="4531" w:type="dxa"/>
          </w:tcPr>
          <w:p w14:paraId="2779C117" w14:textId="77777777" w:rsidR="004A410D" w:rsidRPr="004E253B" w:rsidRDefault="004A410D" w:rsidP="002C0D44">
            <w:pPr>
              <w:rPr>
                <w:rFonts w:ascii="Times New Roman" w:hAnsi="Times New Roman" w:cs="Times New Roman"/>
                <w:sz w:val="24"/>
                <w:szCs w:val="24"/>
                <w:lang w:val="lv-LV"/>
              </w:rPr>
            </w:pPr>
            <w:r w:rsidRPr="004E253B">
              <w:rPr>
                <w:rFonts w:ascii="Times New Roman" w:hAnsi="Times New Roman" w:cs="Times New Roman"/>
                <w:sz w:val="24"/>
                <w:szCs w:val="24"/>
                <w:lang w:val="lv-LV"/>
              </w:rPr>
              <w:lastRenderedPageBreak/>
              <w:t>Šāds pants nebija</w:t>
            </w:r>
          </w:p>
          <w:p w14:paraId="04F14B4D" w14:textId="77777777" w:rsidR="004A410D" w:rsidRPr="004E253B" w:rsidRDefault="004A410D" w:rsidP="002C0D44">
            <w:pPr>
              <w:rPr>
                <w:rFonts w:ascii="Times New Roman" w:hAnsi="Times New Roman" w:cs="Times New Roman"/>
                <w:sz w:val="24"/>
                <w:szCs w:val="24"/>
                <w:lang w:val="lv-LV"/>
              </w:rPr>
            </w:pPr>
          </w:p>
          <w:p w14:paraId="37E28870" w14:textId="29A4C8FE"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Deleģējumi, kas iekļauti MK apstiprinātajā 13.</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panta deleģējumā</w:t>
            </w:r>
          </w:p>
          <w:p w14:paraId="089904C3" w14:textId="617AB29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Pr="004E253B">
              <w:rPr>
                <w:rFonts w:ascii="Times New Roman" w:hAnsi="Times New Roman" w:cs="Times New Roman"/>
                <w:sz w:val="24"/>
                <w:szCs w:val="24"/>
                <w:vertAlign w:val="superscript"/>
                <w:lang w:val="lv-LV"/>
              </w:rPr>
              <w:t>4</w:t>
            </w:r>
            <w:r w:rsidRPr="004E253B">
              <w:rPr>
                <w:rFonts w:ascii="Times New Roman" w:hAnsi="Times New Roman" w:cs="Times New Roman"/>
                <w:sz w:val="24"/>
                <w:szCs w:val="24"/>
                <w:lang w:val="lv-LV"/>
              </w:rPr>
              <w:t>)</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nosaka kārtību valsts zinātnisko institūciju ieguldījumam jaunos vai esošos uzņēmumos, kā arī Eiropas Savienībā regulētos ieguldījumu fondos un citos finanšu instrumentos, tai skaitā procentuāli nosakot tolerances līmeni pret iespējamo valsts zinātniskās institūcijas ieguldījumu portfeļa zaudējumu apmēru 10</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gadu periodā;</w:t>
            </w:r>
          </w:p>
          <w:p w14:paraId="715858AC" w14:textId="49F00493"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Pr="004E253B">
              <w:rPr>
                <w:rFonts w:ascii="Times New Roman" w:hAnsi="Times New Roman" w:cs="Times New Roman"/>
                <w:sz w:val="24"/>
                <w:szCs w:val="24"/>
                <w:vertAlign w:val="superscript"/>
                <w:lang w:val="lv-LV"/>
              </w:rPr>
              <w:t>2</w:t>
            </w:r>
            <w:r w:rsidRPr="004E253B">
              <w:rPr>
                <w:rFonts w:ascii="Times New Roman" w:hAnsi="Times New Roman" w:cs="Times New Roman"/>
                <w:sz w:val="24"/>
                <w:szCs w:val="24"/>
                <w:lang w:val="lv-LV"/>
              </w:rPr>
              <w:t>)</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 xml:space="preserve">nosaka kārtību, kādā tiek komercializētas valsts, pašvaldības, Eiropas Savienības fondu vai citas publiskas ārvalstu finanšu palīdzības finansēta zinātnisko institūciju zinātniska pētījuma rezultātā radītas tiesības uz zinātību, tehnoloģiju, izgudrojumu vai augu šķirni, </w:t>
            </w:r>
            <w:r w:rsidRPr="004E253B">
              <w:rPr>
                <w:rFonts w:ascii="Times New Roman" w:hAnsi="Times New Roman" w:cs="Times New Roman"/>
                <w:sz w:val="24"/>
                <w:szCs w:val="24"/>
                <w:lang w:val="lv-LV"/>
              </w:rPr>
              <w:lastRenderedPageBreak/>
              <w:t>un kārtību, kādā nosaka šo tiesību nodošanas atlīdzību;</w:t>
            </w:r>
          </w:p>
        </w:tc>
        <w:tc>
          <w:tcPr>
            <w:tcW w:w="4678" w:type="dxa"/>
          </w:tcPr>
          <w:p w14:paraId="654EA249" w14:textId="77777777" w:rsidR="004A410D" w:rsidRPr="004E253B" w:rsidRDefault="004A410D" w:rsidP="002C0D44">
            <w:pPr>
              <w:jc w:val="both"/>
              <w:rPr>
                <w:rFonts w:ascii="Times New Roman" w:hAnsi="Times New Roman" w:cs="Times New Roman"/>
                <w:b/>
                <w:bCs/>
                <w:sz w:val="24"/>
                <w:szCs w:val="24"/>
                <w:lang w:val="lv-LV"/>
              </w:rPr>
            </w:pPr>
            <w:r w:rsidRPr="004E253B">
              <w:rPr>
                <w:rFonts w:ascii="Times New Roman" w:hAnsi="Times New Roman" w:cs="Times New Roman"/>
                <w:b/>
                <w:bCs/>
                <w:sz w:val="24"/>
                <w:szCs w:val="24"/>
                <w:lang w:val="lv-LV"/>
              </w:rPr>
              <w:lastRenderedPageBreak/>
              <w:t>32.</w:t>
            </w:r>
            <w:r w:rsidRPr="004E253B">
              <w:rPr>
                <w:rFonts w:ascii="Times New Roman" w:hAnsi="Times New Roman" w:cs="Times New Roman"/>
                <w:b/>
                <w:bCs/>
                <w:sz w:val="24"/>
                <w:szCs w:val="24"/>
                <w:vertAlign w:val="superscript"/>
                <w:lang w:val="lv-LV"/>
              </w:rPr>
              <w:t>1</w:t>
            </w:r>
            <w:r w:rsidRPr="004E253B">
              <w:rPr>
                <w:rFonts w:ascii="Times New Roman" w:hAnsi="Times New Roman" w:cs="Times New Roman"/>
                <w:b/>
                <w:bCs/>
                <w:sz w:val="24"/>
                <w:szCs w:val="24"/>
                <w:lang w:val="lv-LV"/>
              </w:rPr>
              <w:t> pants.</w:t>
            </w:r>
            <w:r w:rsidRPr="004E253B">
              <w:rPr>
                <w:rFonts w:ascii="Times New Roman" w:hAnsi="Times New Roman" w:cs="Times New Roman"/>
                <w:sz w:val="24"/>
                <w:szCs w:val="24"/>
                <w:lang w:val="lv-LV"/>
              </w:rPr>
              <w:t> </w:t>
            </w:r>
            <w:r w:rsidRPr="004E253B">
              <w:rPr>
                <w:rFonts w:ascii="Times New Roman" w:hAnsi="Times New Roman" w:cs="Times New Roman"/>
                <w:b/>
                <w:bCs/>
                <w:sz w:val="24"/>
                <w:szCs w:val="24"/>
                <w:lang w:val="lv-LV"/>
              </w:rPr>
              <w:t>Valsts zinātniskās institūcijas saimnieciskā darbība</w:t>
            </w:r>
          </w:p>
          <w:p w14:paraId="14B4C8A0" w14:textId="77777777" w:rsidR="004A410D" w:rsidRPr="004E253B" w:rsidRDefault="004A410D" w:rsidP="002C0D44">
            <w:pPr>
              <w:jc w:val="both"/>
              <w:rPr>
                <w:rFonts w:ascii="Times New Roman" w:hAnsi="Times New Roman" w:cs="Times New Roman"/>
                <w:b/>
                <w:bCs/>
                <w:sz w:val="24"/>
                <w:szCs w:val="24"/>
                <w:lang w:val="lv-LV"/>
              </w:rPr>
            </w:pPr>
          </w:p>
          <w:p w14:paraId="7681707F"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(7) Ministru kabinets nosaka:</w:t>
            </w:r>
          </w:p>
          <w:p w14:paraId="5EC5B830" w14:textId="11C3EBDF"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1)</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nosacījumus un kārtību valsts zinātnisko institūciju ieguldījumu novērtēšanai - pieļaujamo risku līmeni (risku tolerance) veikto ieguldījumu attiecībai pret iespējamiem zaudējumiem, laika periodu, kādā mēra risku toleranci, prasības pieļaujamā riska līmeņa nodrošināšanai un uzraudzībai, rīcību gadījumos, kad konstatē, ka noteiktais risku līmenis ir pārsniegts;</w:t>
            </w:r>
          </w:p>
          <w:p w14:paraId="6237F39C" w14:textId="1C7D9DE9"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2)</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nosacījumus un kārtību, kādā saimnieciski izmantojamas (komercializējamas) valsts, pašvaldības, Eiropas Savienības fondu vai citas publiskas personas finansētu valsts zinātnisko institūciju zinātnisko pētījumu rezultātā radītās tiesības uz zinātību, tehnoloģiju, izgudrojumu vai augu šķirni;</w:t>
            </w:r>
          </w:p>
          <w:p w14:paraId="2DD54028" w14:textId="4B9D3EF5"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 xml:space="preserve">kārtību, kādā nosaka atlīdzību par tiesību uz zinātību, </w:t>
            </w:r>
            <w:r w:rsidRPr="004E253B">
              <w:rPr>
                <w:rFonts w:ascii="Times New Roman" w:hAnsi="Times New Roman" w:cs="Times New Roman"/>
                <w:sz w:val="24"/>
                <w:szCs w:val="24"/>
                <w:lang w:val="lv-LV"/>
              </w:rPr>
              <w:lastRenderedPageBreak/>
              <w:t>tehnoloģiju, izgudrojumu vai augu šķirni saimniecisko izmantošanu (komercializāciju) pret atlīdzību vai bez atlīdzības, atlīdzības veidus, kā arī to noteikšanas kritērijus.</w:t>
            </w:r>
          </w:p>
          <w:p w14:paraId="17899046" w14:textId="77777777" w:rsidR="003D598F" w:rsidRPr="004E253B" w:rsidRDefault="003D598F" w:rsidP="002C0D44">
            <w:pPr>
              <w:jc w:val="both"/>
              <w:rPr>
                <w:rFonts w:ascii="Times New Roman" w:hAnsi="Times New Roman" w:cs="Times New Roman"/>
                <w:sz w:val="24"/>
                <w:szCs w:val="24"/>
                <w:lang w:val="lv-LV"/>
              </w:rPr>
            </w:pPr>
          </w:p>
        </w:tc>
        <w:tc>
          <w:tcPr>
            <w:tcW w:w="2977" w:type="dxa"/>
          </w:tcPr>
          <w:p w14:paraId="137096CA"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lastRenderedPageBreak/>
              <w:t>Šie deleģējumi ir jauni.</w:t>
            </w:r>
          </w:p>
          <w:p w14:paraId="61557030" w14:textId="28EF0671"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Šā panta septītās daļas 1.</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punkts ir līdzīgs MK apstiprinātās redakcijas 13.</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panta 3.</w:t>
            </w:r>
            <w:r w:rsidRPr="004E253B">
              <w:rPr>
                <w:rFonts w:ascii="Times New Roman" w:hAnsi="Times New Roman" w:cs="Times New Roman"/>
                <w:sz w:val="24"/>
                <w:szCs w:val="24"/>
                <w:vertAlign w:val="superscript"/>
                <w:lang w:val="lv-LV"/>
              </w:rPr>
              <w:t>4</w:t>
            </w:r>
            <w:r w:rsidR="000D1CA2">
              <w:rPr>
                <w:rFonts w:ascii="Times New Roman" w:hAnsi="Times New Roman" w:cs="Times New Roman"/>
                <w:sz w:val="24"/>
                <w:szCs w:val="24"/>
                <w:vertAlign w:val="superscript"/>
                <w:lang w:val="lv-LV"/>
              </w:rPr>
              <w:t> </w:t>
            </w:r>
            <w:r w:rsidRPr="004E253B">
              <w:rPr>
                <w:rFonts w:ascii="Times New Roman" w:hAnsi="Times New Roman" w:cs="Times New Roman"/>
                <w:sz w:val="24"/>
                <w:szCs w:val="24"/>
                <w:lang w:val="lv-LV"/>
              </w:rPr>
              <w:t>punktam, tikai ir plašāks regulējamo jautājumu loks.</w:t>
            </w:r>
          </w:p>
          <w:p w14:paraId="25BDD31B" w14:textId="250547F8"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Šā panta septītās daļas 2.</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punktā un 3.</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punktā iekļautais deleģējums ir tuvs MK apstiprinātās redakcijas 13.</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panta 3.</w:t>
            </w:r>
            <w:r w:rsidRPr="004E253B">
              <w:rPr>
                <w:rFonts w:ascii="Times New Roman" w:hAnsi="Times New Roman" w:cs="Times New Roman"/>
                <w:sz w:val="24"/>
                <w:szCs w:val="24"/>
                <w:vertAlign w:val="superscript"/>
                <w:lang w:val="lv-LV"/>
              </w:rPr>
              <w:t>2</w:t>
            </w:r>
            <w:r w:rsidR="000D1CA2">
              <w:rPr>
                <w:rFonts w:ascii="Times New Roman" w:hAnsi="Times New Roman" w:cs="Times New Roman"/>
                <w:sz w:val="24"/>
                <w:szCs w:val="24"/>
                <w:vertAlign w:val="superscript"/>
                <w:lang w:val="lv-LV"/>
              </w:rPr>
              <w:t> </w:t>
            </w:r>
            <w:r w:rsidRPr="004E253B">
              <w:rPr>
                <w:rFonts w:ascii="Times New Roman" w:hAnsi="Times New Roman" w:cs="Times New Roman"/>
                <w:sz w:val="24"/>
                <w:szCs w:val="24"/>
                <w:lang w:val="lv-LV"/>
              </w:rPr>
              <w:t>punkta redakcijai. Tikai attiecībā uz atlīdzības noteikšanu Saeimā apstiprinātais deleģējums ir plašāks nekā MK apstiprinātajā redakcijā.</w:t>
            </w:r>
          </w:p>
          <w:p w14:paraId="7E587B56" w14:textId="0803FD2F"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Principā par šajā pantā ietverto MK noteikumu izstrādi atbildīgajai vajadzētu būt IZM</w:t>
            </w:r>
            <w:r w:rsidR="00981FDB" w:rsidRPr="004E253B">
              <w:rPr>
                <w:rFonts w:ascii="Times New Roman" w:hAnsi="Times New Roman" w:cs="Times New Roman"/>
                <w:sz w:val="24"/>
                <w:szCs w:val="24"/>
                <w:lang w:val="lv-LV"/>
              </w:rPr>
              <w:t>.</w:t>
            </w:r>
          </w:p>
          <w:p w14:paraId="23808BDA" w14:textId="77777777" w:rsidR="004A410D" w:rsidRPr="004E253B" w:rsidRDefault="004A410D" w:rsidP="002C0D44">
            <w:pPr>
              <w:jc w:val="both"/>
              <w:rPr>
                <w:rFonts w:ascii="Times New Roman" w:hAnsi="Times New Roman" w:cs="Times New Roman"/>
                <w:sz w:val="24"/>
                <w:szCs w:val="24"/>
                <w:lang w:val="lv-LV"/>
              </w:rPr>
            </w:pPr>
          </w:p>
        </w:tc>
      </w:tr>
      <w:tr w:rsidR="004A410D" w:rsidRPr="004E253B" w14:paraId="306C0BFF" w14:textId="77777777" w:rsidTr="002C0D44">
        <w:tc>
          <w:tcPr>
            <w:tcW w:w="4531" w:type="dxa"/>
          </w:tcPr>
          <w:p w14:paraId="36C22BE0" w14:textId="53EB2BB5"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papildināt 39.</w:t>
            </w:r>
            <w:r w:rsidRPr="004E253B">
              <w:rPr>
                <w:rFonts w:ascii="Times New Roman" w:hAnsi="Times New Roman" w:cs="Times New Roman"/>
                <w:sz w:val="24"/>
                <w:szCs w:val="24"/>
                <w:vertAlign w:val="superscript"/>
                <w:lang w:val="lv-LV"/>
              </w:rPr>
              <w:t>3</w:t>
            </w:r>
            <w:r w:rsidR="000D1CA2">
              <w:rPr>
                <w:rFonts w:ascii="Times New Roman" w:hAnsi="Times New Roman" w:cs="Times New Roman"/>
                <w:sz w:val="24"/>
                <w:szCs w:val="24"/>
                <w:vertAlign w:val="superscript"/>
                <w:lang w:val="lv-LV"/>
              </w:rPr>
              <w:t> </w:t>
            </w:r>
            <w:r w:rsidRPr="004E253B">
              <w:rPr>
                <w:rFonts w:ascii="Times New Roman" w:hAnsi="Times New Roman" w:cs="Times New Roman"/>
                <w:sz w:val="24"/>
                <w:szCs w:val="24"/>
                <w:lang w:val="lv-LV"/>
              </w:rPr>
              <w:t>pantu ar ceturto un piekto daļu šādā redakcijā:</w:t>
            </w:r>
          </w:p>
          <w:p w14:paraId="5219FFE0" w14:textId="020AEDFA"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"(4)</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 xml:space="preserve">Valsts zinātniskajai institūcijai, kura ir reģistrējusi mantiskās tiesības uz zinātību, tehnoloģiju, izgudrojumu vai augu šķirni, ir tiesības no šīm tiesībām atteikties, ja tā pieņēmusi lēmumu, ka turpmāka tiesību uzturēšana nav komerciāli izdevīga. Šādā gadījumā valsts zinātniskā institūcija var vienoties ar darbinieku, kurš ir radījis attiecīgo zinātību, tehnoloģiju, izgudrojumu vai augu šķirni, par mantisko tiesību pāreju atbilstoši valsts zinātniskās institūcijas iekšējos normatīvajos aktos noteiktajai kārtībai, tai skaitā nodrošinot, ka valsts zinātniskā institūcija piemēro komercdarbības atbalsta regulējumu mantisko tiesību ieguvējam, ja attiecināms. </w:t>
            </w:r>
          </w:p>
          <w:p w14:paraId="5FB86D4F"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(5)…”</w:t>
            </w:r>
          </w:p>
          <w:p w14:paraId="4A7A0380" w14:textId="77777777" w:rsidR="003D598F" w:rsidRPr="004E253B" w:rsidRDefault="003D598F" w:rsidP="002C0D44">
            <w:pPr>
              <w:jc w:val="both"/>
              <w:rPr>
                <w:rFonts w:ascii="Times New Roman" w:hAnsi="Times New Roman" w:cs="Times New Roman"/>
                <w:sz w:val="24"/>
                <w:szCs w:val="24"/>
                <w:lang w:val="lv-LV"/>
              </w:rPr>
            </w:pPr>
          </w:p>
        </w:tc>
        <w:tc>
          <w:tcPr>
            <w:tcW w:w="4678" w:type="dxa"/>
          </w:tcPr>
          <w:p w14:paraId="45E51825"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papildināt 39.</w:t>
            </w:r>
            <w:r w:rsidRPr="004E253B">
              <w:rPr>
                <w:rFonts w:ascii="Times New Roman" w:hAnsi="Times New Roman" w:cs="Times New Roman"/>
                <w:sz w:val="24"/>
                <w:szCs w:val="24"/>
                <w:vertAlign w:val="superscript"/>
                <w:lang w:val="lv-LV"/>
              </w:rPr>
              <w:t xml:space="preserve">3 </w:t>
            </w:r>
            <w:r w:rsidRPr="004E253B">
              <w:rPr>
                <w:rFonts w:ascii="Times New Roman" w:hAnsi="Times New Roman" w:cs="Times New Roman"/>
                <w:sz w:val="24"/>
                <w:szCs w:val="24"/>
                <w:lang w:val="lv-LV"/>
              </w:rPr>
              <w:t>pantu ar ceturto un piekto daļu šādā redakcijā:</w:t>
            </w:r>
          </w:p>
          <w:p w14:paraId="00DC2AB2"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"(4) Ministru kabinets nosaka:</w:t>
            </w:r>
          </w:p>
          <w:p w14:paraId="195EADAE" w14:textId="6021B5BF"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1)</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nosacījumus un kārtību, kādā valsts zinātniskās institūcijas darbinieks informē valsts zinātnisko institūciju par jaunu zinātību, tehnoloģiju, izgudrojumu vai augu šķirni;</w:t>
            </w:r>
          </w:p>
          <w:p w14:paraId="6039BCD5" w14:textId="0A796622"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2)</w:t>
            </w:r>
            <w:r w:rsidR="00981FDB"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kritērijus, pēc kuriem valsts zinātniskā institūcija izvērtē tiesību uz zinātību, tehnoloģiju, izgudrojumu vai augu šķirni saimnieciskās izmantošanas (komercializācijas) potenciālu un īstenošanu;</w:t>
            </w:r>
          </w:p>
          <w:p w14:paraId="220E2DCE" w14:textId="6D038D51"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w:t>
            </w:r>
            <w:r w:rsidR="000D1CA2">
              <w:rPr>
                <w:rFonts w:ascii="Times New Roman" w:hAnsi="Times New Roman" w:cs="Times New Roman"/>
                <w:sz w:val="24"/>
                <w:szCs w:val="24"/>
                <w:lang w:val="lv-LV"/>
              </w:rPr>
              <w:t> </w:t>
            </w:r>
            <w:r w:rsidRPr="004E253B">
              <w:rPr>
                <w:rFonts w:ascii="Times New Roman" w:hAnsi="Times New Roman" w:cs="Times New Roman"/>
                <w:sz w:val="24"/>
                <w:szCs w:val="24"/>
                <w:lang w:val="lv-LV"/>
              </w:rPr>
              <w:t>gadījumus un kritērijus, atbilstoši kuriem valsts zinātniskā institūcija var pieņemt lēmumu par atteikšanos no tiesību uz zinātību, tehnoloģiju, izgudrojumu vai augu šķirni saimnieciskās izmantošanas (komercializācijas).</w:t>
            </w:r>
          </w:p>
          <w:p w14:paraId="150001B8" w14:textId="690AFF1E" w:rsidR="003D598F"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(5)…”</w:t>
            </w:r>
          </w:p>
        </w:tc>
        <w:tc>
          <w:tcPr>
            <w:tcW w:w="2977" w:type="dxa"/>
          </w:tcPr>
          <w:p w14:paraId="3C4EA711"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MK apstiprinātajā redakcijā šāds deleģējums nebija. Bija paredzēts, ka zinātniskā institūcija rīkosies iekšējos normatīvajos aktos noteiktajā kārtībā.</w:t>
            </w:r>
          </w:p>
        </w:tc>
      </w:tr>
      <w:tr w:rsidR="004A410D" w:rsidRPr="004E253B" w14:paraId="1670B37D" w14:textId="77777777" w:rsidTr="002C0D44">
        <w:tc>
          <w:tcPr>
            <w:tcW w:w="4531" w:type="dxa"/>
          </w:tcPr>
          <w:p w14:paraId="3C1500CA" w14:textId="77777777" w:rsidR="004A410D" w:rsidRPr="004E253B" w:rsidRDefault="004A410D" w:rsidP="002C0D44">
            <w:pPr>
              <w:jc w:val="both"/>
              <w:rPr>
                <w:rFonts w:ascii="Times New Roman" w:hAnsi="Times New Roman" w:cs="Times New Roman"/>
                <w:b/>
                <w:bCs/>
                <w:sz w:val="24"/>
                <w:szCs w:val="24"/>
                <w:lang w:val="lv-LV"/>
              </w:rPr>
            </w:pPr>
            <w:r w:rsidRPr="004E253B">
              <w:rPr>
                <w:rFonts w:ascii="Times New Roman" w:hAnsi="Times New Roman" w:cs="Times New Roman"/>
                <w:b/>
                <w:bCs/>
                <w:sz w:val="24"/>
                <w:szCs w:val="24"/>
                <w:lang w:val="lv-LV"/>
              </w:rPr>
              <w:t>39.</w:t>
            </w:r>
            <w:r w:rsidRPr="004E253B">
              <w:rPr>
                <w:rFonts w:ascii="Times New Roman" w:hAnsi="Times New Roman" w:cs="Times New Roman"/>
                <w:b/>
                <w:bCs/>
                <w:sz w:val="24"/>
                <w:szCs w:val="24"/>
                <w:vertAlign w:val="superscript"/>
                <w:lang w:val="lv-LV"/>
              </w:rPr>
              <w:t>6</w:t>
            </w:r>
            <w:r w:rsidRPr="004E253B">
              <w:rPr>
                <w:rFonts w:ascii="Times New Roman" w:hAnsi="Times New Roman" w:cs="Times New Roman"/>
                <w:b/>
                <w:bCs/>
                <w:sz w:val="24"/>
                <w:szCs w:val="24"/>
                <w:lang w:val="lv-LV"/>
              </w:rPr>
              <w:t xml:space="preserve"> pants. Tiesības uz atlīdzību no mantisko tiesību uz zinātības, tehnoloģijas, izgudrojuma vai augu šķirnes komercializācijas rezultātā gūtajiem ienākumiem </w:t>
            </w:r>
          </w:p>
          <w:p w14:paraId="0CCC2658" w14:textId="77777777" w:rsidR="004A410D" w:rsidRPr="004E253B" w:rsidRDefault="004A410D" w:rsidP="002C0D44">
            <w:pPr>
              <w:jc w:val="both"/>
              <w:rPr>
                <w:rFonts w:ascii="Times New Roman" w:hAnsi="Times New Roman" w:cs="Times New Roman"/>
                <w:b/>
                <w:bCs/>
                <w:sz w:val="24"/>
                <w:szCs w:val="24"/>
                <w:lang w:val="lv-LV"/>
              </w:rPr>
            </w:pPr>
          </w:p>
          <w:p w14:paraId="0EE7B319"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 xml:space="preserve">Valsts zinātniskās institūcijas darbiniekam, kas ir radījis zinātību, tehnoloģiju, izgudrojumu vai augu šķirni, ir tiesības uz taisnīgu atlīdzību no mantisko tiesību uz zinātību, tehnoloģiju, izgudrojumu vai augu šķirni komercializācijas rezultātā gūtajiem ienākumiem </w:t>
            </w:r>
            <w:r w:rsidRPr="004E253B">
              <w:rPr>
                <w:rFonts w:ascii="Times New Roman" w:hAnsi="Times New Roman" w:cs="Times New Roman"/>
                <w:sz w:val="24"/>
                <w:szCs w:val="24"/>
                <w:lang w:val="lv-LV"/>
              </w:rPr>
              <w:lastRenderedPageBreak/>
              <w:t>valsts zinātniskās institūcijas iekšējos normatīvajos aktos noteiktajā kārtībā.</w:t>
            </w:r>
          </w:p>
        </w:tc>
        <w:tc>
          <w:tcPr>
            <w:tcW w:w="4678" w:type="dxa"/>
          </w:tcPr>
          <w:p w14:paraId="69CE713D" w14:textId="77777777" w:rsidR="004A410D" w:rsidRPr="004E253B" w:rsidRDefault="004A410D" w:rsidP="002C0D44">
            <w:pPr>
              <w:jc w:val="both"/>
              <w:rPr>
                <w:rFonts w:ascii="Times New Roman" w:hAnsi="Times New Roman" w:cs="Times New Roman"/>
                <w:b/>
                <w:bCs/>
                <w:sz w:val="24"/>
                <w:szCs w:val="24"/>
                <w:lang w:val="lv-LV"/>
              </w:rPr>
            </w:pPr>
            <w:r w:rsidRPr="004E253B">
              <w:rPr>
                <w:rFonts w:ascii="Times New Roman" w:hAnsi="Times New Roman" w:cs="Times New Roman"/>
                <w:b/>
                <w:bCs/>
                <w:sz w:val="24"/>
                <w:szCs w:val="24"/>
                <w:lang w:val="lv-LV"/>
              </w:rPr>
              <w:lastRenderedPageBreak/>
              <w:t>39.</w:t>
            </w:r>
            <w:r w:rsidRPr="004E253B">
              <w:rPr>
                <w:rFonts w:ascii="Times New Roman" w:hAnsi="Times New Roman" w:cs="Times New Roman"/>
                <w:b/>
                <w:bCs/>
                <w:sz w:val="24"/>
                <w:szCs w:val="24"/>
                <w:vertAlign w:val="superscript"/>
                <w:lang w:val="lv-LV"/>
              </w:rPr>
              <w:t>6</w:t>
            </w:r>
            <w:r w:rsidRPr="004E253B">
              <w:rPr>
                <w:rFonts w:ascii="Times New Roman" w:hAnsi="Times New Roman" w:cs="Times New Roman"/>
                <w:b/>
                <w:bCs/>
                <w:sz w:val="24"/>
                <w:szCs w:val="24"/>
                <w:lang w:val="lv-LV"/>
              </w:rPr>
              <w:t> pants. Darbinieka tiesības uz atlīdzību no mantisko tiesību uz zinātību, tehnoloģiju, izgudrojumu vai augu šķirni komercializācijas rezultātā gūtajiem ienākumiem</w:t>
            </w:r>
          </w:p>
          <w:p w14:paraId="2FDB22FA" w14:textId="77777777" w:rsidR="004A410D" w:rsidRPr="004E253B" w:rsidRDefault="004A410D" w:rsidP="002C0D44">
            <w:pPr>
              <w:rPr>
                <w:rFonts w:ascii="Times New Roman" w:hAnsi="Times New Roman" w:cs="Times New Roman"/>
                <w:b/>
                <w:bCs/>
                <w:sz w:val="24"/>
                <w:szCs w:val="24"/>
                <w:lang w:val="lv-LV"/>
              </w:rPr>
            </w:pPr>
          </w:p>
          <w:p w14:paraId="41381F68"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 xml:space="preserve">Valsts zinātniskās institūcijas darbiniekam, kas ir radījis zinātību, tehnoloģiju, izgudrojumu vai augu šķirni, ir tiesības uz taisnīgu atlīdzību no mantisko tiesību uz zinātību, tehnoloģiju, izgudrojumu vai augu šķirni komercializācijas rezultātā gūtajiem ienākumiem. </w:t>
            </w:r>
            <w:r w:rsidRPr="004E253B">
              <w:rPr>
                <w:rFonts w:ascii="Times New Roman" w:hAnsi="Times New Roman" w:cs="Times New Roman"/>
                <w:sz w:val="24"/>
                <w:szCs w:val="24"/>
                <w:lang w:val="lv-LV"/>
              </w:rPr>
              <w:lastRenderedPageBreak/>
              <w:t>Valsts zinātniskās institūcijas darbinieka tiesību uz taisnīgu atlīdzību noteikšanas principus, nosacījumus un kārtību nosaka Ministru kabinets."</w:t>
            </w:r>
          </w:p>
          <w:p w14:paraId="04D9A74B" w14:textId="77777777" w:rsidR="003D598F" w:rsidRPr="004E253B" w:rsidRDefault="003D598F" w:rsidP="002C0D44">
            <w:pPr>
              <w:jc w:val="both"/>
              <w:rPr>
                <w:rFonts w:ascii="Times New Roman" w:hAnsi="Times New Roman" w:cs="Times New Roman"/>
                <w:sz w:val="24"/>
                <w:szCs w:val="24"/>
                <w:lang w:val="lv-LV"/>
              </w:rPr>
            </w:pPr>
          </w:p>
        </w:tc>
        <w:tc>
          <w:tcPr>
            <w:tcW w:w="2977" w:type="dxa"/>
          </w:tcPr>
          <w:p w14:paraId="2CF38CE3" w14:textId="64563ED2"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lastRenderedPageBreak/>
              <w:t>MK apstiprinātajā redakcijā bija paredzēts, ka katra zinātniskā institūcija izstrādās iekšējo kārtību. Saeimā tika pieņemts, ka tie tomēr būs MK noteikumi</w:t>
            </w:r>
            <w:r w:rsidR="00981FDB" w:rsidRPr="004E253B">
              <w:rPr>
                <w:rFonts w:ascii="Times New Roman" w:hAnsi="Times New Roman" w:cs="Times New Roman"/>
                <w:sz w:val="24"/>
                <w:szCs w:val="24"/>
                <w:lang w:val="lv-LV"/>
              </w:rPr>
              <w:t>.</w:t>
            </w:r>
          </w:p>
        </w:tc>
      </w:tr>
      <w:tr w:rsidR="004A410D" w:rsidRPr="004E253B" w14:paraId="6150C201" w14:textId="77777777" w:rsidTr="002C0D44">
        <w:tc>
          <w:tcPr>
            <w:tcW w:w="4531" w:type="dxa"/>
          </w:tcPr>
          <w:p w14:paraId="7CA27FC6" w14:textId="77777777" w:rsidR="004A410D" w:rsidRPr="004E253B" w:rsidRDefault="004A410D" w:rsidP="002C0D44">
            <w:pPr>
              <w:jc w:val="center"/>
              <w:rPr>
                <w:rFonts w:ascii="Times New Roman" w:hAnsi="Times New Roman" w:cs="Times New Roman"/>
                <w:sz w:val="24"/>
                <w:szCs w:val="24"/>
                <w:lang w:val="lv-LV"/>
              </w:rPr>
            </w:pPr>
          </w:p>
        </w:tc>
        <w:tc>
          <w:tcPr>
            <w:tcW w:w="4678" w:type="dxa"/>
          </w:tcPr>
          <w:p w14:paraId="010CC612" w14:textId="77777777" w:rsidR="004A410D" w:rsidRPr="004E253B" w:rsidRDefault="004A410D" w:rsidP="002C0D44">
            <w:pPr>
              <w:jc w:val="center"/>
              <w:rPr>
                <w:rFonts w:ascii="Times New Roman" w:hAnsi="Times New Roman" w:cs="Times New Roman"/>
                <w:sz w:val="24"/>
                <w:szCs w:val="24"/>
                <w:lang w:val="lv-LV"/>
              </w:rPr>
            </w:pPr>
          </w:p>
        </w:tc>
        <w:tc>
          <w:tcPr>
            <w:tcW w:w="2977" w:type="dxa"/>
          </w:tcPr>
          <w:p w14:paraId="1B58F900" w14:textId="2B5CD4EF" w:rsidR="003D598F" w:rsidRPr="004E253B" w:rsidRDefault="004A410D" w:rsidP="003D598F">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 xml:space="preserve">IZM ir piekritusi </w:t>
            </w:r>
            <w:r w:rsidR="00C92C54" w:rsidRPr="004E253B">
              <w:rPr>
                <w:rFonts w:ascii="Times New Roman" w:hAnsi="Times New Roman" w:cs="Times New Roman"/>
                <w:sz w:val="24"/>
                <w:szCs w:val="24"/>
                <w:lang w:val="lv-LV"/>
              </w:rPr>
              <w:t xml:space="preserve">būt par atbildīgo iestādi </w:t>
            </w:r>
            <w:r w:rsidR="003A0557" w:rsidRPr="004E253B">
              <w:rPr>
                <w:rFonts w:ascii="Times New Roman" w:hAnsi="Times New Roman" w:cs="Times New Roman"/>
                <w:sz w:val="24"/>
                <w:szCs w:val="24"/>
                <w:lang w:val="lv-LV"/>
              </w:rPr>
              <w:t xml:space="preserve">šādu </w:t>
            </w:r>
            <w:r w:rsidR="003D598F" w:rsidRPr="004E253B">
              <w:rPr>
                <w:rFonts w:ascii="Times New Roman" w:hAnsi="Times New Roman" w:cs="Times New Roman"/>
                <w:sz w:val="24"/>
                <w:szCs w:val="24"/>
                <w:lang w:val="lv-LV"/>
              </w:rPr>
              <w:t>likumā doto deleģējumu izpildē</w:t>
            </w:r>
            <w:r w:rsidR="00DD762F" w:rsidRPr="004E253B">
              <w:rPr>
                <w:rFonts w:ascii="Times New Roman" w:hAnsi="Times New Roman" w:cs="Times New Roman"/>
                <w:sz w:val="24"/>
                <w:szCs w:val="24"/>
                <w:lang w:val="lv-LV"/>
              </w:rPr>
              <w:t>:</w:t>
            </w:r>
          </w:p>
          <w:p w14:paraId="187B8E81" w14:textId="1209C1B5" w:rsidR="003D598F" w:rsidRPr="004E253B" w:rsidRDefault="004A410D" w:rsidP="003D598F">
            <w:pPr>
              <w:jc w:val="both"/>
              <w:rPr>
                <w:rFonts w:ascii="Times New Roman" w:hAnsi="Times New Roman" w:cs="Times New Roman"/>
                <w:sz w:val="24"/>
                <w:szCs w:val="24"/>
                <w:lang w:val="lv-LV"/>
              </w:rPr>
            </w:pPr>
            <w:r w:rsidRPr="004E253B">
              <w:rPr>
                <w:rFonts w:ascii="Times New Roman" w:hAnsi="Times New Roman" w:cs="Times New Roman"/>
                <w:b/>
                <w:bCs/>
                <w:sz w:val="24"/>
                <w:szCs w:val="24"/>
                <w:lang w:val="lv-LV"/>
              </w:rPr>
              <w:t>32.</w:t>
            </w:r>
            <w:r w:rsidRPr="004E253B">
              <w:rPr>
                <w:rFonts w:ascii="Times New Roman" w:hAnsi="Times New Roman" w:cs="Times New Roman"/>
                <w:b/>
                <w:bCs/>
                <w:sz w:val="24"/>
                <w:szCs w:val="24"/>
                <w:vertAlign w:val="superscript"/>
                <w:lang w:val="lv-LV"/>
              </w:rPr>
              <w:t>1</w:t>
            </w:r>
            <w:r w:rsidRPr="004E253B">
              <w:rPr>
                <w:rFonts w:ascii="Times New Roman" w:hAnsi="Times New Roman" w:cs="Times New Roman"/>
                <w:b/>
                <w:bCs/>
                <w:sz w:val="24"/>
                <w:szCs w:val="24"/>
                <w:lang w:val="lv-LV"/>
              </w:rPr>
              <w:t> pants.</w:t>
            </w:r>
            <w:r w:rsidR="003D598F" w:rsidRPr="004E253B">
              <w:rPr>
                <w:rFonts w:ascii="Times New Roman" w:hAnsi="Times New Roman" w:cs="Times New Roman"/>
                <w:b/>
                <w:bCs/>
                <w:sz w:val="24"/>
                <w:szCs w:val="24"/>
                <w:lang w:val="lv-LV"/>
              </w:rPr>
              <w:t xml:space="preserve"> </w:t>
            </w:r>
            <w:r w:rsidRPr="004E253B">
              <w:rPr>
                <w:rFonts w:ascii="Times New Roman" w:hAnsi="Times New Roman" w:cs="Times New Roman"/>
                <w:b/>
                <w:bCs/>
                <w:sz w:val="24"/>
                <w:szCs w:val="24"/>
                <w:lang w:val="lv-LV"/>
              </w:rPr>
              <w:t>Valsts zinātniskās institūcijas saimnieciskā darbība</w:t>
            </w:r>
          </w:p>
          <w:p w14:paraId="33F119E2" w14:textId="437AB124" w:rsidR="003D598F" w:rsidRPr="004E253B" w:rsidRDefault="004A410D" w:rsidP="003D598F">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(7) Ministru kabinets nosaka:</w:t>
            </w:r>
          </w:p>
          <w:p w14:paraId="7BC0CDF9" w14:textId="06BA4916" w:rsidR="004A410D" w:rsidRPr="004E253B" w:rsidRDefault="004A410D" w:rsidP="003D598F">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2)</w:t>
            </w:r>
            <w:r w:rsidR="003D598F" w:rsidRPr="004E253B">
              <w:rPr>
                <w:rFonts w:ascii="Times New Roman" w:hAnsi="Times New Roman" w:cs="Times New Roman"/>
                <w:sz w:val="24"/>
                <w:szCs w:val="24"/>
                <w:lang w:val="lv-LV"/>
              </w:rPr>
              <w:t> </w:t>
            </w:r>
            <w:r w:rsidRPr="004E253B">
              <w:rPr>
                <w:rFonts w:ascii="Times New Roman" w:hAnsi="Times New Roman" w:cs="Times New Roman"/>
                <w:sz w:val="24"/>
                <w:szCs w:val="24"/>
                <w:lang w:val="lv-LV"/>
              </w:rPr>
              <w:t>nosacījumus un kārtību, kādā saimnieciski izmantojamas (komercializējamas) valsts, pašvaldības, Eiropas Savienības fondu vai citas publiskas personas finansētu valsts zinātnisko institūciju zinātnisko pētījumu rezultātā radītās tiesības uz zinātību, tehnoloģiju, izgudrojumu vai augu šķirni.</w:t>
            </w:r>
          </w:p>
          <w:p w14:paraId="667207E2" w14:textId="266DAC0F"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sz w:val="24"/>
                <w:szCs w:val="24"/>
                <w:lang w:val="lv-LV"/>
              </w:rPr>
              <w:t>3) kārtību, kādā nosaka atlīdzību par tiesību uz zinātību, tehnoloģiju, izgudrojumu vai augu šķirni saimniecisko izmantošanu (komercializāciju) pret atlīdzību vai bez atlīdzības, atlīdzības veidus, kā arī to noteikšanas kritērijus.</w:t>
            </w:r>
          </w:p>
          <w:p w14:paraId="3FA56495" w14:textId="77777777" w:rsidR="004A410D" w:rsidRPr="004E253B" w:rsidRDefault="004A410D" w:rsidP="002C0D44">
            <w:pPr>
              <w:jc w:val="both"/>
              <w:rPr>
                <w:rFonts w:ascii="Times New Roman" w:hAnsi="Times New Roman" w:cs="Times New Roman"/>
                <w:sz w:val="24"/>
                <w:szCs w:val="24"/>
                <w:lang w:val="lv-LV"/>
              </w:rPr>
            </w:pPr>
          </w:p>
          <w:p w14:paraId="007494F3" w14:textId="77777777" w:rsidR="004A410D" w:rsidRPr="004E253B" w:rsidRDefault="004A410D" w:rsidP="002C0D44">
            <w:pPr>
              <w:jc w:val="both"/>
              <w:rPr>
                <w:rFonts w:ascii="Times New Roman" w:hAnsi="Times New Roman" w:cs="Times New Roman"/>
                <w:sz w:val="24"/>
                <w:szCs w:val="24"/>
                <w:lang w:val="lv-LV"/>
              </w:rPr>
            </w:pPr>
            <w:r w:rsidRPr="004E253B">
              <w:rPr>
                <w:rFonts w:ascii="Times New Roman" w:hAnsi="Times New Roman" w:cs="Times New Roman"/>
                <w:b/>
                <w:bCs/>
                <w:sz w:val="24"/>
                <w:szCs w:val="24"/>
                <w:lang w:val="lv-LV"/>
              </w:rPr>
              <w:t>39.</w:t>
            </w:r>
            <w:r w:rsidRPr="004E253B">
              <w:rPr>
                <w:rFonts w:ascii="Times New Roman" w:hAnsi="Times New Roman" w:cs="Times New Roman"/>
                <w:b/>
                <w:bCs/>
                <w:sz w:val="24"/>
                <w:szCs w:val="24"/>
                <w:vertAlign w:val="superscript"/>
                <w:lang w:val="lv-LV"/>
              </w:rPr>
              <w:t>3</w:t>
            </w:r>
            <w:r w:rsidRPr="004E253B">
              <w:rPr>
                <w:rFonts w:ascii="Times New Roman" w:hAnsi="Times New Roman" w:cs="Times New Roman"/>
                <w:b/>
                <w:bCs/>
                <w:sz w:val="24"/>
                <w:szCs w:val="24"/>
                <w:lang w:val="lv-LV"/>
              </w:rPr>
              <w:t> pants. Lēmumu pieņemšana par mantisko tiesību uz jaunu izgudrojumu vai augu šķirni reģistrēšanu</w:t>
            </w:r>
            <w:r w:rsidRPr="004E253B">
              <w:rPr>
                <w:rFonts w:ascii="Times New Roman" w:hAnsi="Times New Roman" w:cs="Times New Roman"/>
                <w:sz w:val="24"/>
                <w:szCs w:val="24"/>
                <w:lang w:val="lv-LV"/>
              </w:rPr>
              <w:br/>
              <w:t>(4) Ministru kabinets nosaka:</w:t>
            </w:r>
            <w:r w:rsidRPr="004E253B">
              <w:rPr>
                <w:rFonts w:ascii="Times New Roman" w:hAnsi="Times New Roman" w:cs="Times New Roman"/>
                <w:sz w:val="24"/>
                <w:szCs w:val="24"/>
                <w:lang w:val="lv-LV"/>
              </w:rPr>
              <w:br/>
            </w:r>
            <w:r w:rsidRPr="004E253B">
              <w:rPr>
                <w:rFonts w:ascii="Times New Roman" w:hAnsi="Times New Roman" w:cs="Times New Roman"/>
                <w:sz w:val="24"/>
                <w:szCs w:val="24"/>
                <w:lang w:val="lv-LV"/>
              </w:rPr>
              <w:lastRenderedPageBreak/>
              <w:t>1) nosacījumus un kārtību, kādā valsts zinātniskās institūcijas darbinieks informē valsts zinātnisko institūciju par jaunu zinātību, tehnoloģiju, izgudrojumu vai augu šķirni.</w:t>
            </w:r>
          </w:p>
          <w:p w14:paraId="47108F28" w14:textId="77777777" w:rsidR="00C92C54" w:rsidRPr="004E253B" w:rsidRDefault="00C92C54" w:rsidP="002C0D44">
            <w:pPr>
              <w:jc w:val="both"/>
              <w:rPr>
                <w:rFonts w:ascii="Times New Roman" w:hAnsi="Times New Roman" w:cs="Times New Roman"/>
                <w:sz w:val="24"/>
                <w:szCs w:val="24"/>
                <w:lang w:val="lv-LV"/>
              </w:rPr>
            </w:pPr>
          </w:p>
        </w:tc>
      </w:tr>
    </w:tbl>
    <w:p w14:paraId="4874E660" w14:textId="77777777" w:rsidR="004A410D" w:rsidRPr="004E253B" w:rsidRDefault="004A410D" w:rsidP="004A410D">
      <w:pPr>
        <w:jc w:val="both"/>
        <w:rPr>
          <w:rFonts w:ascii="Times New Roman" w:hAnsi="Times New Roman" w:cs="Times New Roman"/>
          <w:sz w:val="24"/>
          <w:szCs w:val="24"/>
        </w:rPr>
      </w:pPr>
    </w:p>
    <w:sectPr w:rsidR="004A410D" w:rsidRPr="004E253B" w:rsidSect="004E253B">
      <w:footerReference w:type="default" r:id="rId8"/>
      <w:pgSz w:w="11906" w:h="16838" w:code="9"/>
      <w:pgMar w:top="1134" w:right="1558"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73364" w14:textId="77777777" w:rsidR="00C07980" w:rsidRDefault="00C07980" w:rsidP="004A410D">
      <w:pPr>
        <w:spacing w:after="0" w:line="240" w:lineRule="auto"/>
      </w:pPr>
      <w:r>
        <w:separator/>
      </w:r>
    </w:p>
  </w:endnote>
  <w:endnote w:type="continuationSeparator" w:id="0">
    <w:p w14:paraId="0ED174F6" w14:textId="77777777" w:rsidR="00C07980" w:rsidRDefault="00C07980" w:rsidP="004A4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240873"/>
      <w:docPartObj>
        <w:docPartGallery w:val="Page Numbers (Bottom of Page)"/>
        <w:docPartUnique/>
      </w:docPartObj>
    </w:sdtPr>
    <w:sdtEndPr>
      <w:rPr>
        <w:noProof/>
      </w:rPr>
    </w:sdtEndPr>
    <w:sdtContent>
      <w:p w14:paraId="68F2ED4E" w14:textId="2DA14AC8" w:rsidR="004A410D" w:rsidRDefault="004A41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2EEC4A" w14:textId="77777777" w:rsidR="004A410D" w:rsidRDefault="004A41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99A7" w14:textId="77777777" w:rsidR="00C07980" w:rsidRDefault="00C07980" w:rsidP="004A410D">
      <w:pPr>
        <w:spacing w:after="0" w:line="240" w:lineRule="auto"/>
      </w:pPr>
      <w:r>
        <w:separator/>
      </w:r>
    </w:p>
  </w:footnote>
  <w:footnote w:type="continuationSeparator" w:id="0">
    <w:p w14:paraId="20630509" w14:textId="77777777" w:rsidR="00C07980" w:rsidRDefault="00C07980" w:rsidP="004A41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10D"/>
    <w:rsid w:val="000030C1"/>
    <w:rsid w:val="00040CB4"/>
    <w:rsid w:val="000C32A4"/>
    <w:rsid w:val="000D1CA2"/>
    <w:rsid w:val="0034328A"/>
    <w:rsid w:val="003A0557"/>
    <w:rsid w:val="003D598F"/>
    <w:rsid w:val="004A410D"/>
    <w:rsid w:val="004A6848"/>
    <w:rsid w:val="004E253B"/>
    <w:rsid w:val="004F360A"/>
    <w:rsid w:val="005D1551"/>
    <w:rsid w:val="005D2C69"/>
    <w:rsid w:val="00610E00"/>
    <w:rsid w:val="00622F0C"/>
    <w:rsid w:val="007A48C7"/>
    <w:rsid w:val="00800F4D"/>
    <w:rsid w:val="00981FDB"/>
    <w:rsid w:val="00B31CCC"/>
    <w:rsid w:val="00C07980"/>
    <w:rsid w:val="00C92C54"/>
    <w:rsid w:val="00D4121E"/>
    <w:rsid w:val="00D54C1A"/>
    <w:rsid w:val="00DD762F"/>
    <w:rsid w:val="00DE477C"/>
    <w:rsid w:val="00EB6942"/>
    <w:rsid w:val="00EE211E"/>
    <w:rsid w:val="00F61D7C"/>
    <w:rsid w:val="00F8097A"/>
    <w:rsid w:val="00FE79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0498"/>
  <w15:chartTrackingRefBased/>
  <w15:docId w15:val="{365FA997-6666-493B-8A18-68C68DCC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10D"/>
  </w:style>
  <w:style w:type="paragraph" w:styleId="Heading1">
    <w:name w:val="heading 1"/>
    <w:basedOn w:val="Normal"/>
    <w:next w:val="Normal"/>
    <w:link w:val="Heading1Char"/>
    <w:uiPriority w:val="9"/>
    <w:qFormat/>
    <w:rsid w:val="004A41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4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4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4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4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4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1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4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4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4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4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4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10D"/>
    <w:rPr>
      <w:rFonts w:eastAsiaTheme="majorEastAsia" w:cstheme="majorBidi"/>
      <w:color w:val="272727" w:themeColor="text1" w:themeTint="D8"/>
    </w:rPr>
  </w:style>
  <w:style w:type="paragraph" w:styleId="Title">
    <w:name w:val="Title"/>
    <w:basedOn w:val="Normal"/>
    <w:next w:val="Normal"/>
    <w:link w:val="TitleChar"/>
    <w:uiPriority w:val="10"/>
    <w:qFormat/>
    <w:rsid w:val="004A4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10D"/>
    <w:pPr>
      <w:spacing w:before="160"/>
      <w:jc w:val="center"/>
    </w:pPr>
    <w:rPr>
      <w:i/>
      <w:iCs/>
      <w:color w:val="404040" w:themeColor="text1" w:themeTint="BF"/>
    </w:rPr>
  </w:style>
  <w:style w:type="character" w:customStyle="1" w:styleId="QuoteChar">
    <w:name w:val="Quote Char"/>
    <w:basedOn w:val="DefaultParagraphFont"/>
    <w:link w:val="Quote"/>
    <w:uiPriority w:val="29"/>
    <w:rsid w:val="004A410D"/>
    <w:rPr>
      <w:i/>
      <w:iCs/>
      <w:color w:val="404040" w:themeColor="text1" w:themeTint="BF"/>
    </w:rPr>
  </w:style>
  <w:style w:type="paragraph" w:styleId="ListParagraph">
    <w:name w:val="List Paragraph"/>
    <w:basedOn w:val="Normal"/>
    <w:uiPriority w:val="34"/>
    <w:qFormat/>
    <w:rsid w:val="004A410D"/>
    <w:pPr>
      <w:ind w:left="720"/>
      <w:contextualSpacing/>
    </w:pPr>
  </w:style>
  <w:style w:type="character" w:styleId="IntenseEmphasis">
    <w:name w:val="Intense Emphasis"/>
    <w:basedOn w:val="DefaultParagraphFont"/>
    <w:uiPriority w:val="21"/>
    <w:qFormat/>
    <w:rsid w:val="004A410D"/>
    <w:rPr>
      <w:i/>
      <w:iCs/>
      <w:color w:val="2F5496" w:themeColor="accent1" w:themeShade="BF"/>
    </w:rPr>
  </w:style>
  <w:style w:type="paragraph" w:styleId="IntenseQuote">
    <w:name w:val="Intense Quote"/>
    <w:basedOn w:val="Normal"/>
    <w:next w:val="Normal"/>
    <w:link w:val="IntenseQuoteChar"/>
    <w:uiPriority w:val="30"/>
    <w:qFormat/>
    <w:rsid w:val="004A4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410D"/>
    <w:rPr>
      <w:i/>
      <w:iCs/>
      <w:color w:val="2F5496" w:themeColor="accent1" w:themeShade="BF"/>
    </w:rPr>
  </w:style>
  <w:style w:type="character" w:styleId="IntenseReference">
    <w:name w:val="Intense Reference"/>
    <w:basedOn w:val="DefaultParagraphFont"/>
    <w:uiPriority w:val="32"/>
    <w:qFormat/>
    <w:rsid w:val="004A410D"/>
    <w:rPr>
      <w:b/>
      <w:bCs/>
      <w:smallCaps/>
      <w:color w:val="2F5496" w:themeColor="accent1" w:themeShade="BF"/>
      <w:spacing w:val="5"/>
    </w:rPr>
  </w:style>
  <w:style w:type="table" w:styleId="TableGrid">
    <w:name w:val="Table Grid"/>
    <w:basedOn w:val="TableNormal"/>
    <w:uiPriority w:val="39"/>
    <w:rsid w:val="004A410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410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A410D"/>
  </w:style>
  <w:style w:type="paragraph" w:styleId="Footer">
    <w:name w:val="footer"/>
    <w:basedOn w:val="Normal"/>
    <w:link w:val="FooterChar"/>
    <w:uiPriority w:val="99"/>
    <w:unhideWhenUsed/>
    <w:rsid w:val="004A410D"/>
    <w:pPr>
      <w:tabs>
        <w:tab w:val="center" w:pos="4153"/>
        <w:tab w:val="right" w:pos="8306"/>
      </w:tabs>
      <w:spacing w:after="0" w:line="240" w:lineRule="auto"/>
    </w:pPr>
  </w:style>
  <w:style w:type="character" w:customStyle="1" w:styleId="FooterChar">
    <w:name w:val="Footer Char"/>
    <w:basedOn w:val="DefaultParagraphFont"/>
    <w:link w:val="Footer"/>
    <w:uiPriority w:val="99"/>
    <w:rsid w:val="004A410D"/>
  </w:style>
  <w:style w:type="character" w:styleId="Hyperlink">
    <w:name w:val="Hyperlink"/>
    <w:basedOn w:val="DefaultParagraphFont"/>
    <w:uiPriority w:val="99"/>
    <w:unhideWhenUsed/>
    <w:rsid w:val="00D54C1A"/>
    <w:rPr>
      <w:color w:val="0563C1" w:themeColor="hyperlink"/>
      <w:u w:val="single"/>
    </w:rPr>
  </w:style>
  <w:style w:type="character" w:styleId="FollowedHyperlink">
    <w:name w:val="FollowedHyperlink"/>
    <w:basedOn w:val="DefaultParagraphFont"/>
    <w:uiPriority w:val="99"/>
    <w:semiHidden/>
    <w:unhideWhenUsed/>
    <w:rsid w:val="004E253B"/>
    <w:rPr>
      <w:color w:val="954F72" w:themeColor="followedHyperlink"/>
      <w:u w:val="single"/>
    </w:rPr>
  </w:style>
  <w:style w:type="character" w:styleId="UnresolvedMention">
    <w:name w:val="Unresolved Mention"/>
    <w:basedOn w:val="DefaultParagraphFont"/>
    <w:uiPriority w:val="99"/>
    <w:semiHidden/>
    <w:unhideWhenUsed/>
    <w:rsid w:val="004E2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likumi.lv/ta/id/325950-vienota-uzdevumu-izpildes-kontroles-kartiba-vienotaja-tiesibu-aktu-projektu-izstrades-un-saskanosanas-portal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5746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13575</Words>
  <Characters>7739</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Sklarska</dc:creator>
  <cp:keywords/>
  <dc:description/>
  <cp:lastModifiedBy>Linda Milenberga</cp:lastModifiedBy>
  <cp:revision>2</cp:revision>
  <cp:lastPrinted>2025-01-20T11:42:00Z</cp:lastPrinted>
  <dcterms:created xsi:type="dcterms:W3CDTF">2025-01-21T07:29:00Z</dcterms:created>
  <dcterms:modified xsi:type="dcterms:W3CDTF">2025-01-21T07:29:00Z</dcterms:modified>
</cp:coreProperties>
</file>