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66A655" w14:textId="77777777" w:rsidR="00070791" w:rsidRDefault="00362D99">
      <w:pPr>
        <w:spacing w:after="240"/>
        <w:jc w:val="center"/>
        <w:rPr>
          <w:b/>
        </w:rPr>
      </w:pPr>
      <w:r>
        <w:rPr>
          <w:b/>
        </w:rPr>
        <w:t>“Publiskās apspriešanas laikā 10.04.2025. - 24.04.2025. saņemto viedokļu, priekšlikumu un iebildumu apkopojums par Grozījumi Muzeju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70791" w14:paraId="0366A65B" w14:textId="77777777">
        <w:tc>
          <w:tcPr>
            <w:tcW w:w="750" w:type="dxa"/>
            <w:shd w:val="clear" w:color="auto" w:fill="FFFFFF"/>
            <w:noWrap/>
            <w:tcMar>
              <w:top w:w="75" w:type="dxa"/>
              <w:left w:w="75" w:type="dxa"/>
              <w:bottom w:w="75" w:type="dxa"/>
              <w:right w:w="75" w:type="dxa"/>
            </w:tcMar>
            <w:vAlign w:val="center"/>
          </w:tcPr>
          <w:p w14:paraId="0366A656" w14:textId="77777777" w:rsidR="00070791" w:rsidRDefault="00362D99">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366A657" w14:textId="77777777" w:rsidR="00070791" w:rsidRDefault="00362D99">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366A658" w14:textId="77777777" w:rsidR="00070791" w:rsidRDefault="00362D99">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366A659" w14:textId="77777777" w:rsidR="00070791" w:rsidRDefault="00362D99">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366A65A" w14:textId="77777777" w:rsidR="00070791" w:rsidRDefault="00362D99">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070791" w14:paraId="0366A661" w14:textId="77777777">
        <w:tc>
          <w:tcPr>
            <w:tcW w:w="750" w:type="dxa"/>
            <w:shd w:val="clear" w:color="auto" w:fill="FFFFFF"/>
            <w:noWrap/>
            <w:tcMar>
              <w:top w:w="75" w:type="dxa"/>
              <w:left w:w="75" w:type="dxa"/>
              <w:bottom w:w="75" w:type="dxa"/>
              <w:right w:w="75" w:type="dxa"/>
            </w:tcMar>
            <w:vAlign w:val="center"/>
          </w:tcPr>
          <w:p w14:paraId="0366A65C" w14:textId="77777777" w:rsidR="00070791" w:rsidRDefault="00362D99">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0366A65D" w14:textId="77777777" w:rsidR="00070791" w:rsidRDefault="00362D99">
            <w:pPr>
              <w:spacing w:line="240" w:lineRule="auto"/>
              <w:jc w:val="left"/>
            </w:pPr>
            <w:r>
              <w:t>muzeja restaurators, Saiva Kuple</w:t>
            </w:r>
          </w:p>
        </w:tc>
        <w:tc>
          <w:tcPr>
            <w:tcW w:w="4056" w:type="dxa"/>
            <w:shd w:val="clear" w:color="auto" w:fill="FFFFFF"/>
            <w:noWrap/>
            <w:tcMar>
              <w:top w:w="75" w:type="dxa"/>
              <w:left w:w="75" w:type="dxa"/>
              <w:bottom w:w="75" w:type="dxa"/>
              <w:right w:w="75" w:type="dxa"/>
            </w:tcMar>
            <w:vAlign w:val="center"/>
          </w:tcPr>
          <w:p w14:paraId="0366A65E" w14:textId="77777777" w:rsidR="00070791" w:rsidRDefault="00362D99">
            <w:pPr>
              <w:spacing w:line="240" w:lineRule="auto"/>
              <w:jc w:val="left"/>
            </w:pPr>
            <w:r>
              <w:t>Labdien, </w:t>
            </w:r>
            <w:r>
              <w:br/>
              <w:t xml:space="preserve">no muzeja darbiniekiem tiek gaidīta kvalitāte, sabiedrības izglītošana, starptautisku sadarbība utt., bet, lai izvairītos no stagnācijas, tam visam nepieciešama arī darbinieku regulāra profesionālā izaugsme. Piepildīšu, ka muzejos strādāt dažādi speciālisti, tai skaitā arī restauratori, mākslinieki, kuriem nepieciešams būt lietas kursā par nozares jaunumiem.  Tāpēc ierosinu iekļaut punktu, ka </w:t>
            </w:r>
            <w:r>
              <w:rPr>
                <w:b/>
              </w:rPr>
              <w:t>muzejam jāatbalsta un jāveicina personāla izaugsme un pilnveide</w:t>
            </w:r>
            <w:r>
              <w:t xml:space="preserve"> (konferences, semināri, </w:t>
            </w:r>
            <w:r>
              <w:lastRenderedPageBreak/>
              <w:t>apmācības). Profesionālā pilnveidošanās amatā nedrīkst būt tikai darbinieka atbildība. </w:t>
            </w:r>
            <w:r>
              <w:br/>
            </w:r>
            <w:r>
              <w:br/>
            </w:r>
            <w:r>
              <w:br/>
              <w:t>14.pants. Valsts muzeju un pašvaldību muzeju finansēšana</w:t>
            </w:r>
            <w:r>
              <w:br/>
              <w:t>(1) Valsts muzejus finansē no valsts budžeta, pašvaldību muzejus finansē attiecīgā pašvaldība vai vairākas attiecīgās pašvaldības, paredzot līdzekļus::</w:t>
            </w:r>
            <w:r>
              <w:br/>
              <w:t>1) muzeja ēku uzturēšanai un restaurēšanai;</w:t>
            </w:r>
            <w:r>
              <w:br/>
              <w:t>2) telpu īrei, komunālajiem maksājumiem, nodokļu un zemes nomas maksājumiem;</w:t>
            </w:r>
            <w:r>
              <w:br/>
              <w:t>3) muzeja krājuma papildināšanai (iepirkšanai, ekspedīcijām), saglabāšanai, fiziskajai drošībai (apsardzei, apdrošināšanai un ugunsdrošības tehnikai), kā arī izpētei un izmantošanai;</w:t>
            </w:r>
            <w:r>
              <w:br/>
              <w:t>4) mikroklimata uzturēšanas iekārtām, muzeja priekšmetu konservācijai un restaurēšanai;</w:t>
            </w:r>
            <w:r>
              <w:br/>
              <w:t xml:space="preserve">5) muzeja personāla algošanai </w:t>
            </w:r>
            <w:r>
              <w:rPr>
                <w:b/>
                <w:u w:val="single"/>
              </w:rPr>
              <w:t xml:space="preserve">un profesionālai izaugsmei un </w:t>
            </w:r>
            <w:r>
              <w:rPr>
                <w:b/>
                <w:u w:val="single"/>
              </w:rPr>
              <w:lastRenderedPageBreak/>
              <w:t>pilnveidei/mūžizglītībai;</w:t>
            </w:r>
            <w:r>
              <w:br/>
              <w:t>6) starptautiskai sadarbībai;</w:t>
            </w:r>
            <w:r>
              <w:br/>
              <w:t>7) sabiedrības izglītošanai un kultūrvēsturisko vērtību popularizēšanai, veidojot ekspozīcijas un izstādes, kā arī izmantojot citus ar muzeja darbu saistītus izglītošanas un popularizēšanas veidus.</w:t>
            </w:r>
          </w:p>
        </w:tc>
        <w:tc>
          <w:tcPr>
            <w:tcW w:w="1650" w:type="dxa"/>
            <w:shd w:val="clear" w:color="auto" w:fill="FFFFFF"/>
            <w:noWrap/>
            <w:tcMar>
              <w:top w:w="75" w:type="dxa"/>
              <w:left w:w="75" w:type="dxa"/>
              <w:bottom w:w="75" w:type="dxa"/>
              <w:right w:w="75" w:type="dxa"/>
            </w:tcMar>
            <w:vAlign w:val="center"/>
          </w:tcPr>
          <w:p w14:paraId="0366A65F" w14:textId="360FC1C6" w:rsidR="00070791" w:rsidRDefault="00523227">
            <w:pPr>
              <w:spacing w:line="240" w:lineRule="auto"/>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0366A660" w14:textId="131A9F1F" w:rsidR="00070791" w:rsidRDefault="000F63F8">
            <w:pPr>
              <w:spacing w:line="240" w:lineRule="auto"/>
              <w:jc w:val="left"/>
            </w:pPr>
            <w:r>
              <w:t xml:space="preserve">Priekšlikums nav saistīts ar </w:t>
            </w:r>
            <w:r w:rsidR="00496B3C">
              <w:t xml:space="preserve">konkrēto </w:t>
            </w:r>
            <w:r w:rsidR="00D25F31">
              <w:t>grozījumu projekt</w:t>
            </w:r>
            <w:r w:rsidR="005F7C99">
              <w:t>u</w:t>
            </w:r>
            <w:r w:rsidR="00496B3C">
              <w:t>.</w:t>
            </w:r>
            <w:r w:rsidR="00D055C5">
              <w:t xml:space="preserve"> Vēršam uzmanību, ka </w:t>
            </w:r>
            <w:r w:rsidR="00F4120B">
              <w:t>darbinieka un darba devēja tiesiskās attiecības regulē Darba likums</w:t>
            </w:r>
            <w:r w:rsidR="00D0350A">
              <w:t xml:space="preserve">, kura </w:t>
            </w:r>
            <w:r w:rsidR="00332F1A" w:rsidRPr="00332F1A">
              <w:t>96. pantā noteiktas darba devēja tiesības nosūtīt darbinieku uz profesionālo apmācību vai kvalifikācijas paaugstināšanu.</w:t>
            </w:r>
          </w:p>
        </w:tc>
      </w:tr>
    </w:tbl>
    <w:p w14:paraId="0366A662" w14:textId="77777777" w:rsidR="00070791" w:rsidRDefault="00070791"/>
    <w:tbl>
      <w:tblPr>
        <w:tblStyle w:val="a"/>
        <w:tblW w:w="14567" w:type="dxa"/>
        <w:tblInd w:w="0" w:type="dxa"/>
        <w:tblLayout w:type="fixed"/>
        <w:tblLook w:val="0600" w:firstRow="0" w:lastRow="0" w:firstColumn="0" w:lastColumn="0" w:noHBand="1" w:noVBand="1"/>
      </w:tblPr>
      <w:tblGrid>
        <w:gridCol w:w="4855"/>
        <w:gridCol w:w="4856"/>
        <w:gridCol w:w="4856"/>
      </w:tblGrid>
      <w:tr w:rsidR="00070791" w14:paraId="0366A666" w14:textId="77777777">
        <w:tc>
          <w:tcPr>
            <w:tcW w:w="4855" w:type="dxa"/>
            <w:shd w:val="clear" w:color="auto" w:fill="FFFFFF"/>
            <w:noWrap/>
            <w:tcMar>
              <w:top w:w="75" w:type="dxa"/>
              <w:left w:w="75" w:type="dxa"/>
              <w:bottom w:w="75" w:type="dxa"/>
              <w:right w:w="75" w:type="dxa"/>
            </w:tcMar>
            <w:vAlign w:val="center"/>
          </w:tcPr>
          <w:p w14:paraId="0366A663" w14:textId="77777777" w:rsidR="00070791" w:rsidRDefault="00362D99">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0366A664" w14:textId="4318879D" w:rsidR="00070791" w:rsidRDefault="007D4DAC">
            <w:pPr>
              <w:pBdr>
                <w:bottom w:val="single" w:sz="10" w:space="1" w:color="000000"/>
              </w:pBdr>
              <w:spacing w:line="240" w:lineRule="auto"/>
            </w:pPr>
            <w:r>
              <w:t>29.04.2025.</w:t>
            </w:r>
          </w:p>
        </w:tc>
        <w:tc>
          <w:tcPr>
            <w:tcW w:w="4856" w:type="dxa"/>
            <w:shd w:val="clear" w:color="auto" w:fill="FFFFFF"/>
            <w:noWrap/>
            <w:tcMar>
              <w:top w:w="75" w:type="dxa"/>
              <w:left w:w="75" w:type="dxa"/>
              <w:bottom w:w="75" w:type="dxa"/>
              <w:right w:w="75" w:type="dxa"/>
            </w:tcMar>
            <w:vAlign w:val="center"/>
          </w:tcPr>
          <w:p w14:paraId="0366A665" w14:textId="77777777" w:rsidR="00070791" w:rsidRDefault="00070791">
            <w:pPr>
              <w:spacing w:line="240" w:lineRule="auto"/>
            </w:pPr>
          </w:p>
        </w:tc>
      </w:tr>
      <w:tr w:rsidR="00070791" w14:paraId="0366A66A" w14:textId="77777777">
        <w:tc>
          <w:tcPr>
            <w:tcW w:w="4855" w:type="dxa"/>
            <w:shd w:val="clear" w:color="auto" w:fill="FFFFFF"/>
            <w:noWrap/>
            <w:tcMar>
              <w:top w:w="75" w:type="dxa"/>
              <w:left w:w="75" w:type="dxa"/>
              <w:bottom w:w="75" w:type="dxa"/>
              <w:right w:w="75" w:type="dxa"/>
            </w:tcMar>
            <w:vAlign w:val="center"/>
          </w:tcPr>
          <w:p w14:paraId="0366A667" w14:textId="77777777" w:rsidR="00070791" w:rsidRDefault="00070791">
            <w:pPr>
              <w:spacing w:line="240" w:lineRule="auto"/>
            </w:pPr>
          </w:p>
        </w:tc>
        <w:tc>
          <w:tcPr>
            <w:tcW w:w="4856" w:type="dxa"/>
            <w:shd w:val="clear" w:color="auto" w:fill="FFFFFF"/>
            <w:noWrap/>
            <w:tcMar>
              <w:top w:w="75" w:type="dxa"/>
              <w:left w:w="75" w:type="dxa"/>
              <w:bottom w:w="75" w:type="dxa"/>
              <w:right w:w="75" w:type="dxa"/>
            </w:tcMar>
            <w:vAlign w:val="center"/>
          </w:tcPr>
          <w:p w14:paraId="0366A668" w14:textId="77777777" w:rsidR="00070791" w:rsidRDefault="00362D99">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0366A669" w14:textId="77777777" w:rsidR="00070791" w:rsidRDefault="00070791">
            <w:pPr>
              <w:spacing w:line="240" w:lineRule="auto"/>
            </w:pPr>
          </w:p>
        </w:tc>
      </w:tr>
      <w:tr w:rsidR="00070791" w14:paraId="0366A66E" w14:textId="77777777">
        <w:tc>
          <w:tcPr>
            <w:tcW w:w="4855" w:type="dxa"/>
            <w:shd w:val="clear" w:color="auto" w:fill="FFFFFF"/>
            <w:noWrap/>
            <w:tcMar>
              <w:top w:w="75" w:type="dxa"/>
              <w:left w:w="75" w:type="dxa"/>
              <w:bottom w:w="75" w:type="dxa"/>
              <w:right w:w="75" w:type="dxa"/>
            </w:tcMar>
            <w:vAlign w:val="center"/>
          </w:tcPr>
          <w:p w14:paraId="0366A66B" w14:textId="77777777" w:rsidR="00070791" w:rsidRDefault="00362D99">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0366A66C" w14:textId="5FCAB113" w:rsidR="00070791" w:rsidRDefault="007D4DAC">
            <w:pPr>
              <w:pBdr>
                <w:bottom w:val="single" w:sz="10" w:space="1" w:color="000000"/>
              </w:pBdr>
              <w:spacing w:line="240" w:lineRule="auto"/>
            </w:pPr>
            <w:r>
              <w:t>Daina Ratn</w:t>
            </w:r>
            <w:r w:rsidR="00477DE4">
              <w:t>i</w:t>
            </w:r>
            <w:r>
              <w:t>ece</w:t>
            </w:r>
          </w:p>
        </w:tc>
        <w:tc>
          <w:tcPr>
            <w:tcW w:w="4856" w:type="dxa"/>
            <w:shd w:val="clear" w:color="auto" w:fill="FFFFFF"/>
            <w:noWrap/>
            <w:tcMar>
              <w:top w:w="75" w:type="dxa"/>
              <w:left w:w="75" w:type="dxa"/>
              <w:bottom w:w="75" w:type="dxa"/>
              <w:right w:w="75" w:type="dxa"/>
            </w:tcMar>
            <w:vAlign w:val="center"/>
          </w:tcPr>
          <w:p w14:paraId="0366A66D" w14:textId="77777777" w:rsidR="00070791" w:rsidRDefault="00070791">
            <w:pPr>
              <w:spacing w:line="240" w:lineRule="auto"/>
            </w:pPr>
          </w:p>
        </w:tc>
      </w:tr>
      <w:tr w:rsidR="00070791" w14:paraId="0366A672" w14:textId="77777777">
        <w:tc>
          <w:tcPr>
            <w:tcW w:w="4855" w:type="dxa"/>
            <w:shd w:val="clear" w:color="auto" w:fill="FFFFFF"/>
            <w:noWrap/>
            <w:tcMar>
              <w:top w:w="75" w:type="dxa"/>
              <w:left w:w="75" w:type="dxa"/>
              <w:bottom w:w="75" w:type="dxa"/>
              <w:right w:w="75" w:type="dxa"/>
            </w:tcMar>
            <w:vAlign w:val="center"/>
          </w:tcPr>
          <w:p w14:paraId="0366A66F" w14:textId="77777777" w:rsidR="00070791" w:rsidRDefault="00070791">
            <w:pPr>
              <w:spacing w:line="240" w:lineRule="auto"/>
            </w:pPr>
          </w:p>
        </w:tc>
        <w:tc>
          <w:tcPr>
            <w:tcW w:w="4856" w:type="dxa"/>
            <w:shd w:val="clear" w:color="auto" w:fill="FFFFFF"/>
            <w:noWrap/>
            <w:tcMar>
              <w:top w:w="75" w:type="dxa"/>
              <w:left w:w="75" w:type="dxa"/>
              <w:bottom w:w="75" w:type="dxa"/>
              <w:right w:w="75" w:type="dxa"/>
            </w:tcMar>
            <w:vAlign w:val="center"/>
          </w:tcPr>
          <w:p w14:paraId="0366A670" w14:textId="77777777" w:rsidR="00070791" w:rsidRDefault="00362D99">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0366A671" w14:textId="77777777" w:rsidR="00070791" w:rsidRDefault="00070791">
            <w:pPr>
              <w:spacing w:line="240" w:lineRule="auto"/>
            </w:pPr>
          </w:p>
        </w:tc>
      </w:tr>
    </w:tbl>
    <w:p w14:paraId="0366A673" w14:textId="77777777" w:rsidR="00070791" w:rsidRDefault="00070791"/>
    <w:p w14:paraId="0366A674" w14:textId="77777777" w:rsidR="00070791" w:rsidRDefault="00362D99">
      <w:r>
        <w:t>Piezīmes.</w:t>
      </w:r>
    </w:p>
    <w:p w14:paraId="0366A675" w14:textId="77777777" w:rsidR="00070791" w:rsidRDefault="00362D99">
      <w:r>
        <w:t>* Iesniedzējs (fiziskai personai – vārds, uzvārds, juridiskai personai – nosaukums) var tikt publiskots, ja viņš tam ir piekritis. Ja attiecināms, iesniedzējs norāda interešu pārstāvja reģistrācijas numuru.</w:t>
      </w:r>
    </w:p>
    <w:p w14:paraId="0366A676" w14:textId="77777777" w:rsidR="00070791" w:rsidRDefault="00362D99">
      <w:r>
        <w:t>** Dokumenta rekvizītus "datums" un "paraksts" neaizpilda, ja elektroniskais dokuments ir sagatavots atbilstoši normatīvajiem aktiem par elektronisko dokumentu noformēšanu.</w:t>
      </w:r>
    </w:p>
    <w:sectPr w:rsidR="0007079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FEEA" w14:textId="77777777" w:rsidR="0006025D" w:rsidRDefault="0006025D">
      <w:r>
        <w:separator/>
      </w:r>
    </w:p>
  </w:endnote>
  <w:endnote w:type="continuationSeparator" w:id="0">
    <w:p w14:paraId="68603A8E" w14:textId="77777777" w:rsidR="0006025D" w:rsidRDefault="0006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A678" w14:textId="78BA0119" w:rsidR="00070791" w:rsidRDefault="00362D99">
    <w:pPr>
      <w:jc w:val="right"/>
    </w:pPr>
    <w:r>
      <w:rPr>
        <w:sz w:val="24"/>
        <w:szCs w:val="24"/>
      </w:rPr>
      <w:fldChar w:fldCharType="begin"/>
    </w:r>
    <w:r>
      <w:rPr>
        <w:sz w:val="24"/>
        <w:szCs w:val="24"/>
      </w:rPr>
      <w:instrText>PAGE</w:instrText>
    </w:r>
    <w:r>
      <w:rPr>
        <w:sz w:val="24"/>
        <w:szCs w:val="24"/>
      </w:rPr>
      <w:fldChar w:fldCharType="separate"/>
    </w:r>
    <w:r w:rsidR="0052322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A685" w14:textId="77777777" w:rsidR="00F20D3A" w:rsidRDefault="00362D9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2201C" w14:textId="77777777" w:rsidR="0006025D" w:rsidRDefault="0006025D">
      <w:r>
        <w:separator/>
      </w:r>
    </w:p>
  </w:footnote>
  <w:footnote w:type="continuationSeparator" w:id="0">
    <w:p w14:paraId="2ABC68E5" w14:textId="77777777" w:rsidR="0006025D" w:rsidRDefault="00060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A677" w14:textId="77777777" w:rsidR="00070791" w:rsidRDefault="00362D99">
    <w:pPr>
      <w:pStyle w:val="Galvene"/>
      <w:contextualSpacing w:val="0"/>
    </w:pPr>
    <w:r>
      <w:t>Viedokļu pārskats 25-TA-934</w:t>
    </w:r>
    <w:r>
      <w:br/>
      <w:t>Izdrukāts 25.04.2025. 12.59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A679" w14:textId="77777777" w:rsidR="00070791" w:rsidRDefault="00362D99">
    <w:pPr>
      <w:pStyle w:val="Galvene"/>
      <w:contextualSpacing w:val="0"/>
    </w:pPr>
    <w:r>
      <w:t>Viedokļu pārskats 25-TA-934</w:t>
    </w:r>
    <w:r>
      <w:br/>
      <w:t>Izdrukāts 25.04.2025. 12.59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70791"/>
    <w:rsid w:val="00007151"/>
    <w:rsid w:val="0006025D"/>
    <w:rsid w:val="00070791"/>
    <w:rsid w:val="000A0D28"/>
    <w:rsid w:val="000F63F8"/>
    <w:rsid w:val="001E511B"/>
    <w:rsid w:val="002F1F1C"/>
    <w:rsid w:val="00332F1A"/>
    <w:rsid w:val="00362D99"/>
    <w:rsid w:val="003D2F5A"/>
    <w:rsid w:val="00477DE4"/>
    <w:rsid w:val="00496B3C"/>
    <w:rsid w:val="00523227"/>
    <w:rsid w:val="005F7C99"/>
    <w:rsid w:val="007D4DAC"/>
    <w:rsid w:val="009C4A1C"/>
    <w:rsid w:val="00D0350A"/>
    <w:rsid w:val="00D055C5"/>
    <w:rsid w:val="00D25F31"/>
    <w:rsid w:val="00F20D3A"/>
    <w:rsid w:val="00F41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A655"/>
  <w15:docId w15:val="{1601452C-7C32-4E66-B294-6220F787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1777</Words>
  <Characters>1013</Characters>
  <Application>Microsoft Office Word</Application>
  <DocSecurity>0</DocSecurity>
  <Lines>8</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viedoklu_parskats_25-TA-934.docx</dc:title>
  <cp:lastModifiedBy>Daina Ratniece</cp:lastModifiedBy>
  <cp:revision>13</cp:revision>
  <dcterms:created xsi:type="dcterms:W3CDTF">2025-04-25T10:00:00Z</dcterms:created>
  <dcterms:modified xsi:type="dcterms:W3CDTF">2025-04-29T04:48:00Z</dcterms:modified>
</cp:coreProperties>
</file>