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D99DE4" w14:textId="5C9C1F4C" w:rsidR="00E956F5" w:rsidRPr="00DF20FB" w:rsidRDefault="00190E39">
      <w:pPr>
        <w:spacing w:after="240"/>
        <w:jc w:val="center"/>
        <w:rPr>
          <w:b/>
          <w:sz w:val="24"/>
          <w:szCs w:val="24"/>
        </w:rPr>
      </w:pPr>
      <w:r w:rsidRPr="00DF20FB">
        <w:rPr>
          <w:b/>
          <w:sz w:val="24"/>
          <w:szCs w:val="24"/>
        </w:rPr>
        <w:t xml:space="preserve">“Publiskās apspriešanas laikā 13.02.2026. - 27.02.2026. saņemto viedokļu, priekšlikumu un iebildumu apkopojums par </w:t>
      </w:r>
      <w:proofErr w:type="spellStart"/>
      <w:r w:rsidRPr="00DF20FB">
        <w:rPr>
          <w:b/>
          <w:sz w:val="24"/>
          <w:szCs w:val="24"/>
        </w:rPr>
        <w:t>Par</w:t>
      </w:r>
      <w:proofErr w:type="spellEnd"/>
      <w:r w:rsidRPr="00DF20FB">
        <w:rPr>
          <w:b/>
          <w:sz w:val="24"/>
          <w:szCs w:val="24"/>
        </w:rPr>
        <w:t xml:space="preserve"> paredzētās darbības </w:t>
      </w:r>
      <w:r w:rsidR="75B141EF" w:rsidRPr="00DF20FB">
        <w:rPr>
          <w:b/>
          <w:bCs/>
          <w:sz w:val="24"/>
          <w:szCs w:val="24"/>
        </w:rPr>
        <w:t>"</w:t>
      </w:r>
      <w:r w:rsidRPr="00DF20FB">
        <w:rPr>
          <w:b/>
          <w:sz w:val="24"/>
          <w:szCs w:val="24"/>
        </w:rPr>
        <w:t xml:space="preserve">Vēja elektrostaciju parka </w:t>
      </w:r>
      <w:r w:rsidR="455BE0CC" w:rsidRPr="00DF20FB">
        <w:rPr>
          <w:b/>
          <w:bCs/>
          <w:sz w:val="24"/>
          <w:szCs w:val="24"/>
        </w:rPr>
        <w:t>"</w:t>
      </w:r>
      <w:r w:rsidRPr="00DF20FB">
        <w:rPr>
          <w:b/>
          <w:sz w:val="24"/>
          <w:szCs w:val="24"/>
        </w:rPr>
        <w:t>EKO Ziemeļi</w:t>
      </w:r>
      <w:r w:rsidR="74D7C5B7" w:rsidRPr="00DF20FB">
        <w:rPr>
          <w:b/>
          <w:bCs/>
          <w:sz w:val="24"/>
          <w:szCs w:val="24"/>
        </w:rPr>
        <w:t xml:space="preserve">" </w:t>
      </w:r>
      <w:r w:rsidRPr="00DF20FB">
        <w:rPr>
          <w:b/>
          <w:sz w:val="24"/>
          <w:szCs w:val="24"/>
        </w:rPr>
        <w:t xml:space="preserve">un ar to saistītās infrastruktūras būvniecība Kuldīgas novada Ēdoles un Padures </w:t>
      </w:r>
      <w:proofErr w:type="spellStart"/>
      <w:r w:rsidRPr="00DF20FB">
        <w:rPr>
          <w:b/>
          <w:bCs/>
          <w:sz w:val="24"/>
          <w:szCs w:val="24"/>
        </w:rPr>
        <w:t>pagasto</w:t>
      </w:r>
      <w:proofErr w:type="spellEnd"/>
      <w:r w:rsidR="5CC4B437" w:rsidRPr="00DF20FB">
        <w:rPr>
          <w:b/>
          <w:bCs/>
          <w:sz w:val="24"/>
          <w:szCs w:val="24"/>
        </w:rPr>
        <w:t>"</w:t>
      </w:r>
      <w:r w:rsidRPr="00DF20FB">
        <w:rPr>
          <w:b/>
          <w:sz w:val="24"/>
          <w:szCs w:val="24"/>
        </w:rPr>
        <w:t xml:space="preserve"> akceptu”</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956F5" w:rsidRPr="00DF20FB" w14:paraId="1A55A493" w14:textId="77777777">
        <w:tc>
          <w:tcPr>
            <w:tcW w:w="750" w:type="dxa"/>
            <w:shd w:val="clear" w:color="auto" w:fill="FFFFFF"/>
            <w:noWrap/>
            <w:tcMar>
              <w:top w:w="75" w:type="dxa"/>
              <w:left w:w="75" w:type="dxa"/>
              <w:bottom w:w="75" w:type="dxa"/>
              <w:right w:w="75" w:type="dxa"/>
            </w:tcMar>
            <w:vAlign w:val="center"/>
          </w:tcPr>
          <w:p w14:paraId="5D8B10AA" w14:textId="77777777" w:rsidR="00E956F5" w:rsidRPr="00DF20FB" w:rsidRDefault="00190E39">
            <w:pPr>
              <w:spacing w:line="240" w:lineRule="auto"/>
              <w:jc w:val="center"/>
              <w:rPr>
                <w:sz w:val="24"/>
                <w:szCs w:val="24"/>
              </w:rPr>
            </w:pPr>
            <w:proofErr w:type="spellStart"/>
            <w:r w:rsidRPr="00DF20FB">
              <w:rPr>
                <w:b/>
                <w:sz w:val="24"/>
                <w:szCs w:val="24"/>
              </w:rPr>
              <w:t>Nr.p.k</w:t>
            </w:r>
            <w:proofErr w:type="spellEnd"/>
            <w:r w:rsidRPr="00DF20FB">
              <w:rPr>
                <w:b/>
                <w:sz w:val="24"/>
                <w:szCs w:val="24"/>
              </w:rPr>
              <w:t>.</w:t>
            </w:r>
          </w:p>
        </w:tc>
        <w:tc>
          <w:tcPr>
            <w:tcW w:w="4055" w:type="dxa"/>
            <w:shd w:val="clear" w:color="auto" w:fill="FFFFFF"/>
            <w:noWrap/>
            <w:tcMar>
              <w:top w:w="75" w:type="dxa"/>
              <w:left w:w="75" w:type="dxa"/>
              <w:bottom w:w="75" w:type="dxa"/>
              <w:right w:w="75" w:type="dxa"/>
            </w:tcMar>
            <w:vAlign w:val="center"/>
          </w:tcPr>
          <w:p w14:paraId="3B0B259F" w14:textId="77777777" w:rsidR="00E956F5" w:rsidRPr="00DF20FB" w:rsidRDefault="00190E39">
            <w:pPr>
              <w:spacing w:line="240" w:lineRule="auto"/>
              <w:jc w:val="center"/>
              <w:rPr>
                <w:sz w:val="24"/>
                <w:szCs w:val="24"/>
              </w:rPr>
            </w:pPr>
            <w:r w:rsidRPr="00DF20FB">
              <w:rPr>
                <w:b/>
                <w:sz w:val="24"/>
                <w:szCs w:val="24"/>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5AF12C3" w14:textId="77777777" w:rsidR="00E956F5" w:rsidRPr="00DF20FB" w:rsidRDefault="00190E39">
            <w:pPr>
              <w:spacing w:line="240" w:lineRule="auto"/>
              <w:jc w:val="center"/>
              <w:rPr>
                <w:sz w:val="24"/>
                <w:szCs w:val="24"/>
              </w:rPr>
            </w:pPr>
            <w:r w:rsidRPr="00DF20FB">
              <w:rPr>
                <w:b/>
                <w:sz w:val="24"/>
                <w:szCs w:val="24"/>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186FA00E" w14:textId="77777777" w:rsidR="00E956F5" w:rsidRPr="00DF20FB" w:rsidRDefault="00190E39">
            <w:pPr>
              <w:spacing w:line="240" w:lineRule="auto"/>
              <w:jc w:val="center"/>
              <w:rPr>
                <w:sz w:val="24"/>
                <w:szCs w:val="24"/>
              </w:rPr>
            </w:pPr>
            <w:r w:rsidRPr="00DF20FB">
              <w:rPr>
                <w:b/>
                <w:sz w:val="24"/>
                <w:szCs w:val="24"/>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D5BEB11" w14:textId="77777777" w:rsidR="00E956F5" w:rsidRPr="00DF20FB" w:rsidRDefault="00190E39">
            <w:pPr>
              <w:spacing w:line="240" w:lineRule="auto"/>
              <w:jc w:val="center"/>
              <w:rPr>
                <w:sz w:val="24"/>
                <w:szCs w:val="24"/>
              </w:rPr>
            </w:pPr>
            <w:r w:rsidRPr="00DF20FB">
              <w:rPr>
                <w:b/>
                <w:sz w:val="24"/>
                <w:szCs w:val="24"/>
              </w:rPr>
              <w:t>Skaidrojums, kādā veidā viedoklis / priekšlikums / iebildums ir ņemts vērā vai ņemts vērā daļēji, vai pamatojums, ja viedoklis / priekšlikums / iebildums nav ņemts vērā</w:t>
            </w:r>
          </w:p>
        </w:tc>
      </w:tr>
      <w:tr w:rsidR="00E956F5" w:rsidRPr="00DF20FB" w14:paraId="4B4182D5" w14:textId="77777777">
        <w:tc>
          <w:tcPr>
            <w:tcW w:w="750" w:type="dxa"/>
            <w:shd w:val="clear" w:color="auto" w:fill="FFFFFF"/>
            <w:noWrap/>
            <w:tcMar>
              <w:top w:w="75" w:type="dxa"/>
              <w:left w:w="75" w:type="dxa"/>
              <w:bottom w:w="75" w:type="dxa"/>
              <w:right w:w="75" w:type="dxa"/>
            </w:tcMar>
            <w:vAlign w:val="center"/>
          </w:tcPr>
          <w:p w14:paraId="6297541F" w14:textId="77777777" w:rsidR="00E956F5" w:rsidRPr="00DF20FB" w:rsidRDefault="00190E39">
            <w:pPr>
              <w:spacing w:line="240" w:lineRule="auto"/>
              <w:jc w:val="center"/>
              <w:rPr>
                <w:sz w:val="24"/>
                <w:szCs w:val="24"/>
              </w:rPr>
            </w:pPr>
            <w:r w:rsidRPr="00DF20FB">
              <w:rPr>
                <w:sz w:val="24"/>
                <w:szCs w:val="24"/>
              </w:rPr>
              <w:t>1.</w:t>
            </w:r>
          </w:p>
        </w:tc>
        <w:tc>
          <w:tcPr>
            <w:tcW w:w="4055" w:type="dxa"/>
            <w:shd w:val="clear" w:color="auto" w:fill="FFFFFF"/>
            <w:noWrap/>
            <w:tcMar>
              <w:top w:w="75" w:type="dxa"/>
              <w:left w:w="75" w:type="dxa"/>
              <w:bottom w:w="75" w:type="dxa"/>
              <w:right w:w="75" w:type="dxa"/>
            </w:tcMar>
            <w:vAlign w:val="center"/>
          </w:tcPr>
          <w:p w14:paraId="6283165B" w14:textId="77777777" w:rsidR="00E956F5" w:rsidRPr="00DF20FB" w:rsidRDefault="00190E39">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9FD8CE1" w14:textId="77777777" w:rsidR="00E956F5" w:rsidRPr="00DF20FB" w:rsidRDefault="00190E39">
            <w:pPr>
              <w:spacing w:line="240" w:lineRule="auto"/>
              <w:jc w:val="left"/>
              <w:rPr>
                <w:sz w:val="24"/>
                <w:szCs w:val="24"/>
              </w:rPr>
            </w:pPr>
            <w:r w:rsidRPr="00DF20FB">
              <w:rPr>
                <w:sz w:val="24"/>
                <w:szCs w:val="24"/>
              </w:rPr>
              <w:t>Iebilst. NĒ. ESMU PRET. Vēja elektrostaciju parka "EKO Ziemeļi" un ar to saistītās infrastruktūras izbūvi Kuldīgas novada Ēdoles un Padures pagastos.</w:t>
            </w:r>
            <w:r w:rsidRPr="00DF20FB">
              <w:rPr>
                <w:sz w:val="24"/>
                <w:szCs w:val="24"/>
              </w:rPr>
              <w:br/>
              <w:t xml:space="preserve">Jo </w:t>
            </w:r>
            <w:proofErr w:type="spellStart"/>
            <w:r w:rsidRPr="00DF20FB">
              <w:rPr>
                <w:sz w:val="24"/>
                <w:szCs w:val="24"/>
              </w:rPr>
              <w:t>šada</w:t>
            </w:r>
            <w:proofErr w:type="spellEnd"/>
            <w:r w:rsidRPr="00DF20FB">
              <w:rPr>
                <w:sz w:val="24"/>
                <w:szCs w:val="24"/>
              </w:rPr>
              <w:t xml:space="preserve"> veida projekts iznīcina cilvēku pašu un to veselīgo vidi.</w:t>
            </w:r>
            <w:r w:rsidRPr="00DF20FB">
              <w:rPr>
                <w:sz w:val="24"/>
                <w:szCs w:val="24"/>
              </w:rPr>
              <w:br/>
              <w:t>Tie ir meli ka Latvijā trūkst elektroenerģijas.</w:t>
            </w:r>
            <w:r w:rsidRPr="00DF20FB">
              <w:rPr>
                <w:sz w:val="24"/>
                <w:szCs w:val="24"/>
              </w:rPr>
              <w:br/>
              <w:t>Tie ir meli ka uzbūvējot VES elektroenerģijas cena būs zema.</w:t>
            </w:r>
            <w:r w:rsidRPr="00DF20FB">
              <w:rPr>
                <w:sz w:val="24"/>
                <w:szCs w:val="24"/>
              </w:rPr>
              <w:br/>
              <w:t>Tie ir meli ka šādi mēs nodrošināsimies ar elektroenerģijas neatkarību. MĒS JAU ESAM NEATKARĪGI. UN BAROJAM CITAS VALSTIS AR SAVU ELEKTROENERĢIJU.</w:t>
            </w:r>
            <w:r w:rsidRPr="00DF20FB">
              <w:rPr>
                <w:sz w:val="24"/>
                <w:szCs w:val="24"/>
              </w:rPr>
              <w:br/>
              <w:t>JUMS NAV DOTA SVĒTĪBA BŪVĒT LATVIJĀ VĒJA ELEKTRO STACIJAS.</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6F127C30" w14:textId="340824AC" w:rsidR="00E956F5" w:rsidRPr="00DF20FB" w:rsidRDefault="00BD42A7">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33331F38" w14:textId="26699D86" w:rsidR="00E956F5" w:rsidRPr="00DF20FB" w:rsidRDefault="00635918">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E956F5" w:rsidRPr="00DF20FB" w14:paraId="6365391A" w14:textId="77777777">
        <w:tc>
          <w:tcPr>
            <w:tcW w:w="750" w:type="dxa"/>
            <w:shd w:val="clear" w:color="auto" w:fill="FFFFFF"/>
            <w:noWrap/>
            <w:tcMar>
              <w:top w:w="75" w:type="dxa"/>
              <w:left w:w="75" w:type="dxa"/>
              <w:bottom w:w="75" w:type="dxa"/>
              <w:right w:w="75" w:type="dxa"/>
            </w:tcMar>
            <w:vAlign w:val="center"/>
          </w:tcPr>
          <w:p w14:paraId="2B44F6E7" w14:textId="77777777" w:rsidR="00E956F5" w:rsidRPr="00DF20FB" w:rsidRDefault="00190E39">
            <w:pPr>
              <w:spacing w:line="240" w:lineRule="auto"/>
              <w:jc w:val="center"/>
              <w:rPr>
                <w:sz w:val="24"/>
                <w:szCs w:val="24"/>
              </w:rPr>
            </w:pPr>
            <w:r w:rsidRPr="00DF20FB">
              <w:rPr>
                <w:sz w:val="24"/>
                <w:szCs w:val="24"/>
              </w:rPr>
              <w:lastRenderedPageBreak/>
              <w:t>2.</w:t>
            </w:r>
          </w:p>
        </w:tc>
        <w:tc>
          <w:tcPr>
            <w:tcW w:w="4055" w:type="dxa"/>
            <w:shd w:val="clear" w:color="auto" w:fill="FFFFFF"/>
            <w:noWrap/>
            <w:tcMar>
              <w:top w:w="75" w:type="dxa"/>
              <w:left w:w="75" w:type="dxa"/>
              <w:bottom w:w="75" w:type="dxa"/>
              <w:right w:w="75" w:type="dxa"/>
            </w:tcMar>
            <w:vAlign w:val="center"/>
          </w:tcPr>
          <w:p w14:paraId="0FC0C760" w14:textId="77777777" w:rsidR="00E956F5" w:rsidRPr="00DF20FB" w:rsidRDefault="00190E39">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1AD5DFA" w14:textId="77777777" w:rsidR="00E956F5" w:rsidRPr="00DF20FB" w:rsidRDefault="00190E39">
            <w:pPr>
              <w:spacing w:line="240" w:lineRule="auto"/>
              <w:jc w:val="left"/>
              <w:rPr>
                <w:sz w:val="24"/>
                <w:szCs w:val="24"/>
              </w:rPr>
            </w:pPr>
            <w:r w:rsidRPr="00DF20FB">
              <w:rPr>
                <w:sz w:val="24"/>
                <w:szCs w:val="24"/>
              </w:rPr>
              <w:t>Izbeidziet vardarbību pret Latvijas iedzīvotājiem un Latvijas dabu ar savām ārzemju investoru lobiju interesēm! Pat neplānojiet tos būvēt! Tas ir noziegums pret iedzīvotājiem, kas dzīvo vēja turbīnu 20 un vairāk kilometru rādiusā. Jūs plānojat bojāt viņu dzīves līmeni, viņu veselību.  Noziegumiem pret cilvēci nav noilguma. </w:t>
            </w:r>
          </w:p>
        </w:tc>
        <w:tc>
          <w:tcPr>
            <w:tcW w:w="1650" w:type="dxa"/>
            <w:shd w:val="clear" w:color="auto" w:fill="FFFFFF"/>
            <w:noWrap/>
            <w:tcMar>
              <w:top w:w="75" w:type="dxa"/>
              <w:left w:w="75" w:type="dxa"/>
              <w:bottom w:w="75" w:type="dxa"/>
              <w:right w:w="75" w:type="dxa"/>
            </w:tcMar>
            <w:vAlign w:val="center"/>
          </w:tcPr>
          <w:p w14:paraId="22FB3130" w14:textId="1E7D3333" w:rsidR="00E956F5" w:rsidRPr="00DF20FB" w:rsidRDefault="003541AD">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199AD189" w14:textId="3F4A9B3A" w:rsidR="00E956F5" w:rsidRPr="00DF20FB" w:rsidRDefault="00B97C88">
            <w:pPr>
              <w:spacing w:line="240" w:lineRule="auto"/>
              <w:jc w:val="left"/>
              <w:rPr>
                <w:sz w:val="24"/>
                <w:szCs w:val="24"/>
              </w:rPr>
            </w:pPr>
            <w:r w:rsidRPr="00DF20FB">
              <w:rPr>
                <w:sz w:val="24"/>
                <w:szCs w:val="24"/>
              </w:rPr>
              <w:t>Viedoklis nav formulēts tā, lai to varētu pilnvērtīgi izvērtēt.</w:t>
            </w:r>
          </w:p>
        </w:tc>
      </w:tr>
      <w:tr w:rsidR="00E956F5" w:rsidRPr="00DF20FB" w14:paraId="5B5F0926" w14:textId="77777777">
        <w:tc>
          <w:tcPr>
            <w:tcW w:w="750" w:type="dxa"/>
            <w:shd w:val="clear" w:color="auto" w:fill="FFFFFF"/>
            <w:noWrap/>
            <w:tcMar>
              <w:top w:w="75" w:type="dxa"/>
              <w:left w:w="75" w:type="dxa"/>
              <w:bottom w:w="75" w:type="dxa"/>
              <w:right w:w="75" w:type="dxa"/>
            </w:tcMar>
            <w:vAlign w:val="center"/>
          </w:tcPr>
          <w:p w14:paraId="3D4C8D76" w14:textId="77777777" w:rsidR="00E956F5" w:rsidRPr="00DF20FB" w:rsidRDefault="00190E39">
            <w:pPr>
              <w:spacing w:line="240" w:lineRule="auto"/>
              <w:jc w:val="center"/>
              <w:rPr>
                <w:sz w:val="24"/>
                <w:szCs w:val="24"/>
              </w:rPr>
            </w:pPr>
            <w:r w:rsidRPr="00DF20FB">
              <w:rPr>
                <w:sz w:val="24"/>
                <w:szCs w:val="24"/>
              </w:rPr>
              <w:t>3.</w:t>
            </w:r>
          </w:p>
        </w:tc>
        <w:tc>
          <w:tcPr>
            <w:tcW w:w="4055" w:type="dxa"/>
            <w:shd w:val="clear" w:color="auto" w:fill="FFFFFF"/>
            <w:noWrap/>
            <w:tcMar>
              <w:top w:w="75" w:type="dxa"/>
              <w:left w:w="75" w:type="dxa"/>
              <w:bottom w:w="75" w:type="dxa"/>
              <w:right w:w="75" w:type="dxa"/>
            </w:tcMar>
            <w:vAlign w:val="center"/>
          </w:tcPr>
          <w:p w14:paraId="3CDBBABD" w14:textId="77777777" w:rsidR="00E956F5" w:rsidRPr="00DF20FB" w:rsidRDefault="00190E39">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497BA74" w14:textId="77777777" w:rsidR="00E956F5" w:rsidRPr="00DF20FB" w:rsidRDefault="00190E39">
            <w:pPr>
              <w:spacing w:line="240" w:lineRule="auto"/>
              <w:jc w:val="left"/>
              <w:rPr>
                <w:sz w:val="24"/>
                <w:szCs w:val="24"/>
              </w:rPr>
            </w:pPr>
            <w:r w:rsidRPr="00DF20FB">
              <w:rPr>
                <w:sz w:val="24"/>
                <w:szCs w:val="24"/>
              </w:rPr>
              <w:t xml:space="preserve">Kategoriski iebilstu pret šī projekta realizāciju Latvijas </w:t>
            </w:r>
            <w:proofErr w:type="spellStart"/>
            <w:r w:rsidRPr="00DF20FB">
              <w:rPr>
                <w:sz w:val="24"/>
                <w:szCs w:val="24"/>
              </w:rPr>
              <w:t>Republikā.Katrs</w:t>
            </w:r>
            <w:proofErr w:type="spellEnd"/>
            <w:r w:rsidRPr="00DF20FB">
              <w:rPr>
                <w:sz w:val="24"/>
                <w:szCs w:val="24"/>
              </w:rPr>
              <w:t xml:space="preserve"> </w:t>
            </w:r>
            <w:proofErr w:type="spellStart"/>
            <w:r w:rsidRPr="00DF20FB">
              <w:rPr>
                <w:sz w:val="24"/>
                <w:szCs w:val="24"/>
              </w:rPr>
              <w:t>izglītots,lasītprotošs</w:t>
            </w:r>
            <w:proofErr w:type="spellEnd"/>
            <w:r w:rsidRPr="00DF20FB">
              <w:rPr>
                <w:sz w:val="24"/>
                <w:szCs w:val="24"/>
              </w:rPr>
              <w:t xml:space="preserve"> un reāli domājošs cilvēks jau būs </w:t>
            </w:r>
            <w:proofErr w:type="spellStart"/>
            <w:r w:rsidRPr="00DF20FB">
              <w:rPr>
                <w:sz w:val="24"/>
                <w:szCs w:val="24"/>
              </w:rPr>
              <w:t>informēts,ka</w:t>
            </w:r>
            <w:proofErr w:type="spellEnd"/>
            <w:r w:rsidRPr="00DF20FB">
              <w:rPr>
                <w:sz w:val="24"/>
                <w:szCs w:val="24"/>
              </w:rPr>
              <w:t xml:space="preserve"> VES ēra ir </w:t>
            </w:r>
            <w:proofErr w:type="spellStart"/>
            <w:r w:rsidRPr="00DF20FB">
              <w:rPr>
                <w:sz w:val="24"/>
                <w:szCs w:val="24"/>
              </w:rPr>
              <w:t>pagātne!Par</w:t>
            </w:r>
            <w:proofErr w:type="spellEnd"/>
            <w:r w:rsidRPr="00DF20FB">
              <w:rPr>
                <w:sz w:val="24"/>
                <w:szCs w:val="24"/>
              </w:rPr>
              <w:t xml:space="preserve"> to runā pasaules </w:t>
            </w:r>
            <w:proofErr w:type="spellStart"/>
            <w:r w:rsidRPr="00DF20FB">
              <w:rPr>
                <w:sz w:val="24"/>
                <w:szCs w:val="24"/>
              </w:rPr>
              <w:t>līderi,par</w:t>
            </w:r>
            <w:proofErr w:type="spellEnd"/>
            <w:r w:rsidRPr="00DF20FB">
              <w:rPr>
                <w:sz w:val="24"/>
                <w:szCs w:val="24"/>
              </w:rPr>
              <w:t xml:space="preserve"> to runā </w:t>
            </w:r>
            <w:proofErr w:type="spellStart"/>
            <w:r w:rsidRPr="00DF20FB">
              <w:rPr>
                <w:sz w:val="24"/>
                <w:szCs w:val="24"/>
              </w:rPr>
              <w:t>pieredzējušie,profesionālie</w:t>
            </w:r>
            <w:proofErr w:type="spellEnd"/>
            <w:r w:rsidRPr="00DF20FB">
              <w:rPr>
                <w:sz w:val="24"/>
                <w:szCs w:val="24"/>
              </w:rPr>
              <w:t xml:space="preserve"> Latvijas </w:t>
            </w:r>
            <w:proofErr w:type="spellStart"/>
            <w:r w:rsidRPr="00DF20FB">
              <w:rPr>
                <w:sz w:val="24"/>
                <w:szCs w:val="24"/>
              </w:rPr>
              <w:t>enerģētiķi,arī</w:t>
            </w:r>
            <w:proofErr w:type="spellEnd"/>
            <w:r w:rsidRPr="00DF20FB">
              <w:rPr>
                <w:sz w:val="24"/>
                <w:szCs w:val="24"/>
              </w:rPr>
              <w:t xml:space="preserve"> prezidents </w:t>
            </w:r>
            <w:proofErr w:type="spellStart"/>
            <w:r w:rsidRPr="00DF20FB">
              <w:rPr>
                <w:sz w:val="24"/>
                <w:szCs w:val="24"/>
              </w:rPr>
              <w:t>A.Bērziņš</w:t>
            </w:r>
            <w:proofErr w:type="spellEnd"/>
            <w:r w:rsidRPr="00DF20FB">
              <w:rPr>
                <w:sz w:val="24"/>
                <w:szCs w:val="24"/>
              </w:rPr>
              <w:t xml:space="preserve"> </w:t>
            </w:r>
            <w:proofErr w:type="spellStart"/>
            <w:r w:rsidRPr="00DF20FB">
              <w:rPr>
                <w:sz w:val="24"/>
                <w:szCs w:val="24"/>
              </w:rPr>
              <w:t>u.c.valstī</w:t>
            </w:r>
            <w:proofErr w:type="spellEnd"/>
            <w:r w:rsidRPr="00DF20FB">
              <w:rPr>
                <w:sz w:val="24"/>
                <w:szCs w:val="24"/>
              </w:rPr>
              <w:t xml:space="preserve"> pazīstami </w:t>
            </w:r>
            <w:proofErr w:type="spellStart"/>
            <w:r w:rsidRPr="00DF20FB">
              <w:rPr>
                <w:sz w:val="24"/>
                <w:szCs w:val="24"/>
              </w:rPr>
              <w:t>cilvēki.Vai</w:t>
            </w:r>
            <w:proofErr w:type="spellEnd"/>
            <w:r w:rsidRPr="00DF20FB">
              <w:rPr>
                <w:sz w:val="24"/>
                <w:szCs w:val="24"/>
              </w:rPr>
              <w:t xml:space="preserve"> tiešām jūs neko neesat </w:t>
            </w:r>
            <w:proofErr w:type="spellStart"/>
            <w:r w:rsidRPr="00DF20FB">
              <w:rPr>
                <w:sz w:val="24"/>
                <w:szCs w:val="24"/>
              </w:rPr>
              <w:t>dzirdējuši?Nemaz</w:t>
            </w:r>
            <w:proofErr w:type="spellEnd"/>
            <w:r w:rsidRPr="00DF20FB">
              <w:rPr>
                <w:sz w:val="24"/>
                <w:szCs w:val="24"/>
              </w:rPr>
              <w:t xml:space="preserve"> jau nerunājot par to kaitējumu cilvēku veselībai un </w:t>
            </w:r>
            <w:proofErr w:type="spellStart"/>
            <w:r w:rsidRPr="00DF20FB">
              <w:rPr>
                <w:sz w:val="24"/>
                <w:szCs w:val="24"/>
              </w:rPr>
              <w:t>dabai.Jau</w:t>
            </w:r>
            <w:proofErr w:type="spellEnd"/>
            <w:r w:rsidRPr="00DF20FB">
              <w:rPr>
                <w:sz w:val="24"/>
                <w:szCs w:val="24"/>
              </w:rPr>
              <w:t xml:space="preserve"> sākot no </w:t>
            </w:r>
            <w:proofErr w:type="spellStart"/>
            <w:r w:rsidRPr="00DF20FB">
              <w:rPr>
                <w:sz w:val="24"/>
                <w:szCs w:val="24"/>
              </w:rPr>
              <w:t>ražošanas,transportēšanas,IVN</w:t>
            </w:r>
            <w:proofErr w:type="spellEnd"/>
            <w:r w:rsidRPr="00DF20FB">
              <w:rPr>
                <w:sz w:val="24"/>
                <w:szCs w:val="24"/>
              </w:rPr>
              <w:t xml:space="preserve"> </w:t>
            </w:r>
            <w:proofErr w:type="spellStart"/>
            <w:r w:rsidRPr="00DF20FB">
              <w:rPr>
                <w:sz w:val="24"/>
                <w:szCs w:val="24"/>
              </w:rPr>
              <w:t>pētīšanas,projektu</w:t>
            </w:r>
            <w:proofErr w:type="spellEnd"/>
            <w:r w:rsidRPr="00DF20FB">
              <w:rPr>
                <w:sz w:val="24"/>
                <w:szCs w:val="24"/>
              </w:rPr>
              <w:t xml:space="preserve"> izstrādes utt.-kādi līdzekļi tiek piesaistīti un ,kad tas var </w:t>
            </w:r>
            <w:proofErr w:type="spellStart"/>
            <w:r w:rsidRPr="00DF20FB">
              <w:rPr>
                <w:sz w:val="24"/>
                <w:szCs w:val="24"/>
              </w:rPr>
              <w:t>atmaksāties.Kā</w:t>
            </w:r>
            <w:proofErr w:type="spellEnd"/>
            <w:r w:rsidRPr="00DF20FB">
              <w:rPr>
                <w:sz w:val="24"/>
                <w:szCs w:val="24"/>
              </w:rPr>
              <w:t xml:space="preserve"> var kompensēt cilvēku veselības pasliktināšanos un dabas izpostīšanu?!!Kā var </w:t>
            </w:r>
            <w:proofErr w:type="spellStart"/>
            <w:r w:rsidRPr="00DF20FB">
              <w:rPr>
                <w:sz w:val="24"/>
                <w:szCs w:val="24"/>
              </w:rPr>
              <w:t>novēŕtēt</w:t>
            </w:r>
            <w:proofErr w:type="spellEnd"/>
            <w:r w:rsidRPr="00DF20FB">
              <w:rPr>
                <w:sz w:val="24"/>
                <w:szCs w:val="24"/>
              </w:rPr>
              <w:t xml:space="preserve"> </w:t>
            </w:r>
            <w:proofErr w:type="spellStart"/>
            <w:r w:rsidRPr="00DF20FB">
              <w:rPr>
                <w:sz w:val="24"/>
                <w:szCs w:val="24"/>
              </w:rPr>
              <w:t>apputeksnētaju</w:t>
            </w:r>
            <w:proofErr w:type="spellEnd"/>
            <w:r w:rsidRPr="00DF20FB">
              <w:rPr>
                <w:sz w:val="24"/>
                <w:szCs w:val="24"/>
              </w:rPr>
              <w:t xml:space="preserve">(arī bišu)skaita samazināšanos vai pat </w:t>
            </w:r>
            <w:proofErr w:type="spellStart"/>
            <w:r w:rsidRPr="00DF20FB">
              <w:rPr>
                <w:sz w:val="24"/>
                <w:szCs w:val="24"/>
              </w:rPr>
              <w:t>izzušanu.Vai</w:t>
            </w:r>
            <w:proofErr w:type="spellEnd"/>
            <w:r w:rsidRPr="00DF20FB">
              <w:rPr>
                <w:sz w:val="24"/>
                <w:szCs w:val="24"/>
              </w:rPr>
              <w:t xml:space="preserve"> to visu mākslīgi modelējot?!Vai jūs varat uzņemties personīgu atbildību ar savu mantu un </w:t>
            </w:r>
            <w:proofErr w:type="spellStart"/>
            <w:r w:rsidRPr="00DF20FB">
              <w:rPr>
                <w:sz w:val="24"/>
                <w:szCs w:val="24"/>
              </w:rPr>
              <w:t>godu?Pirms</w:t>
            </w:r>
            <w:proofErr w:type="spellEnd"/>
            <w:r w:rsidRPr="00DF20FB">
              <w:rPr>
                <w:sz w:val="24"/>
                <w:szCs w:val="24"/>
              </w:rPr>
              <w:t xml:space="preserve"> jebkura projekta iesniegšanas būtu:</w:t>
            </w:r>
            <w:r w:rsidRPr="00DF20FB">
              <w:rPr>
                <w:sz w:val="24"/>
                <w:szCs w:val="24"/>
              </w:rPr>
              <w:br/>
            </w:r>
            <w:r w:rsidRPr="00DF20FB">
              <w:rPr>
                <w:sz w:val="24"/>
                <w:szCs w:val="24"/>
              </w:rPr>
              <w:lastRenderedPageBreak/>
              <w:t xml:space="preserve">1)jāiemaksā depozīts par katras turbīnas demontāžu(arī iebetonēto pamatu )un utilizāciju </w:t>
            </w:r>
            <w:proofErr w:type="spellStart"/>
            <w:r w:rsidRPr="00DF20FB">
              <w:rPr>
                <w:sz w:val="24"/>
                <w:szCs w:val="24"/>
              </w:rPr>
              <w:t>apm</w:t>
            </w:r>
            <w:proofErr w:type="spellEnd"/>
            <w:r w:rsidRPr="00DF20FB">
              <w:rPr>
                <w:sz w:val="24"/>
                <w:szCs w:val="24"/>
              </w:rPr>
              <w:t xml:space="preserve"> 4milj €par katru un jāuzrāda šīs naudas legālā izcelsme,</w:t>
            </w:r>
            <w:r w:rsidRPr="00DF20FB">
              <w:rPr>
                <w:sz w:val="24"/>
                <w:szCs w:val="24"/>
              </w:rPr>
              <w:br/>
              <w:t xml:space="preserve">2)jāapmaksā visu apkārtnē dzīvojošo cilvēku vispārējā veselības </w:t>
            </w:r>
            <w:proofErr w:type="spellStart"/>
            <w:r w:rsidRPr="00DF20FB">
              <w:rPr>
                <w:sz w:val="24"/>
                <w:szCs w:val="24"/>
              </w:rPr>
              <w:t>pārbaude,lai</w:t>
            </w:r>
            <w:proofErr w:type="spellEnd"/>
            <w:r w:rsidRPr="00DF20FB">
              <w:rPr>
                <w:sz w:val="24"/>
                <w:szCs w:val="24"/>
              </w:rPr>
              <w:t xml:space="preserve"> vēlāk tiesās varētu pierādīt kaitīgo ietekmi,</w:t>
            </w:r>
            <w:r w:rsidRPr="00DF20FB">
              <w:rPr>
                <w:sz w:val="24"/>
                <w:szCs w:val="24"/>
              </w:rPr>
              <w:br/>
              <w:t>3)jānosaka personiskā atbildība projektu virzītājiem(ari KEM-kā atbalstītājiem)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BD8CD27" w14:textId="529EFBC4" w:rsidR="00E956F5" w:rsidRPr="00DF20FB" w:rsidRDefault="002C273B">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7434948" w14:textId="29A8EA63" w:rsidR="00E956F5" w:rsidRPr="00DF20FB" w:rsidRDefault="007F21E3">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E956F5" w:rsidRPr="00DF20FB" w14:paraId="14753782" w14:textId="77777777">
        <w:tc>
          <w:tcPr>
            <w:tcW w:w="750" w:type="dxa"/>
            <w:shd w:val="clear" w:color="auto" w:fill="FFFFFF"/>
            <w:noWrap/>
            <w:tcMar>
              <w:top w:w="75" w:type="dxa"/>
              <w:left w:w="75" w:type="dxa"/>
              <w:bottom w:w="75" w:type="dxa"/>
              <w:right w:w="75" w:type="dxa"/>
            </w:tcMar>
            <w:vAlign w:val="center"/>
          </w:tcPr>
          <w:p w14:paraId="67EEE745" w14:textId="77777777" w:rsidR="00E956F5" w:rsidRPr="00DF20FB" w:rsidRDefault="00190E39">
            <w:pPr>
              <w:spacing w:line="240" w:lineRule="auto"/>
              <w:jc w:val="center"/>
              <w:rPr>
                <w:sz w:val="24"/>
                <w:szCs w:val="24"/>
              </w:rPr>
            </w:pPr>
            <w:r w:rsidRPr="00DF20FB">
              <w:rPr>
                <w:sz w:val="24"/>
                <w:szCs w:val="24"/>
              </w:rPr>
              <w:lastRenderedPageBreak/>
              <w:t>4.</w:t>
            </w:r>
          </w:p>
        </w:tc>
        <w:tc>
          <w:tcPr>
            <w:tcW w:w="4055" w:type="dxa"/>
            <w:shd w:val="clear" w:color="auto" w:fill="FFFFFF"/>
            <w:noWrap/>
            <w:tcMar>
              <w:top w:w="75" w:type="dxa"/>
              <w:left w:w="75" w:type="dxa"/>
              <w:bottom w:w="75" w:type="dxa"/>
              <w:right w:w="75" w:type="dxa"/>
            </w:tcMar>
            <w:vAlign w:val="center"/>
          </w:tcPr>
          <w:p w14:paraId="532B348E" w14:textId="77777777" w:rsidR="00E956F5" w:rsidRPr="00DF20FB" w:rsidRDefault="00190E39">
            <w:pPr>
              <w:spacing w:line="240" w:lineRule="auto"/>
              <w:jc w:val="left"/>
              <w:rPr>
                <w:sz w:val="24"/>
                <w:szCs w:val="24"/>
              </w:rPr>
            </w:pPr>
            <w:r w:rsidRPr="00DF20FB">
              <w:rPr>
                <w:sz w:val="24"/>
                <w:szCs w:val="24"/>
              </w:rPr>
              <w:t xml:space="preserve">Andris </w:t>
            </w:r>
            <w:proofErr w:type="spellStart"/>
            <w:r w:rsidRPr="00DF20FB">
              <w:rPr>
                <w:sz w:val="24"/>
                <w:szCs w:val="24"/>
              </w:rPr>
              <w:t>Kontants</w:t>
            </w:r>
            <w:proofErr w:type="spellEnd"/>
          </w:p>
        </w:tc>
        <w:tc>
          <w:tcPr>
            <w:tcW w:w="4056" w:type="dxa"/>
            <w:shd w:val="clear" w:color="auto" w:fill="FFFFFF"/>
            <w:noWrap/>
            <w:tcMar>
              <w:top w:w="75" w:type="dxa"/>
              <w:left w:w="75" w:type="dxa"/>
              <w:bottom w:w="75" w:type="dxa"/>
              <w:right w:w="75" w:type="dxa"/>
            </w:tcMar>
            <w:vAlign w:val="center"/>
          </w:tcPr>
          <w:p w14:paraId="3B8C1A68" w14:textId="77777777" w:rsidR="00E956F5" w:rsidRPr="00DF20FB" w:rsidRDefault="00190E39">
            <w:pPr>
              <w:spacing w:line="240" w:lineRule="auto"/>
              <w:jc w:val="left"/>
              <w:rPr>
                <w:sz w:val="24"/>
                <w:szCs w:val="24"/>
              </w:rPr>
            </w:pPr>
            <w:r w:rsidRPr="00DF20FB">
              <w:rPr>
                <w:sz w:val="24"/>
                <w:szCs w:val="24"/>
              </w:rPr>
              <w:t>Tiesiskā ietvarā rakstīt iebildumus kļuvis bezjēdzīgi. Tas jau ir pierādījies. </w:t>
            </w:r>
            <w:r w:rsidRPr="00DF20FB">
              <w:rPr>
                <w:sz w:val="24"/>
                <w:szCs w:val="24"/>
              </w:rPr>
              <w:br/>
              <w:t xml:space="preserve">Ar saviem publisko personu lēmumiem , </w:t>
            </w:r>
            <w:proofErr w:type="spellStart"/>
            <w:r w:rsidRPr="00DF20FB">
              <w:rPr>
                <w:sz w:val="24"/>
                <w:szCs w:val="24"/>
              </w:rPr>
              <w:t>slēpjotis</w:t>
            </w:r>
            <w:proofErr w:type="spellEnd"/>
            <w:r w:rsidRPr="00DF20FB">
              <w:rPr>
                <w:sz w:val="24"/>
                <w:szCs w:val="24"/>
              </w:rPr>
              <w:t xml:space="preserve"> aiz zaļā kursa, un enerģētikas neatkarības, jūs </w:t>
            </w:r>
            <w:proofErr w:type="spellStart"/>
            <w:r w:rsidRPr="00DF20FB">
              <w:rPr>
                <w:sz w:val="24"/>
                <w:szCs w:val="24"/>
              </w:rPr>
              <w:t>atbalstat</w:t>
            </w:r>
            <w:proofErr w:type="spellEnd"/>
            <w:r w:rsidRPr="00DF20FB">
              <w:rPr>
                <w:sz w:val="24"/>
                <w:szCs w:val="24"/>
              </w:rPr>
              <w:t xml:space="preserve"> dažu privātu fizisku personu savtīgās intereses, ignorējot daudzu simtu un tūkstošu </w:t>
            </w:r>
            <w:proofErr w:type="spellStart"/>
            <w:r w:rsidRPr="00DF20FB">
              <w:rPr>
                <w:sz w:val="24"/>
                <w:szCs w:val="24"/>
              </w:rPr>
              <w:t>Latvijss</w:t>
            </w:r>
            <w:proofErr w:type="spellEnd"/>
            <w:r w:rsidRPr="00DF20FB">
              <w:rPr>
                <w:sz w:val="24"/>
                <w:szCs w:val="24"/>
              </w:rPr>
              <w:t xml:space="preserve"> </w:t>
            </w:r>
            <w:proofErr w:type="spellStart"/>
            <w:r w:rsidRPr="00DF20FB">
              <w:rPr>
                <w:sz w:val="24"/>
                <w:szCs w:val="24"/>
              </w:rPr>
              <w:t>pisoņu</w:t>
            </w:r>
            <w:proofErr w:type="spellEnd"/>
            <w:r w:rsidRPr="00DF20FB">
              <w:rPr>
                <w:sz w:val="24"/>
                <w:szCs w:val="24"/>
              </w:rPr>
              <w:t xml:space="preserve"> viedokļus. kopš kura laika komersants- fiziska persona ir augstāks par </w:t>
            </w:r>
            <w:proofErr w:type="spellStart"/>
            <w:r w:rsidRPr="00DF20FB">
              <w:rPr>
                <w:sz w:val="24"/>
                <w:szCs w:val="24"/>
              </w:rPr>
              <w:t>Latvijad</w:t>
            </w:r>
            <w:proofErr w:type="spellEnd"/>
            <w:r w:rsidRPr="00DF20FB">
              <w:rPr>
                <w:sz w:val="24"/>
                <w:szCs w:val="24"/>
              </w:rPr>
              <w:t xml:space="preserve"> Pilsoņu- Fizisku personu interesēm un nostāju. (</w:t>
            </w:r>
            <w:proofErr w:type="spellStart"/>
            <w:r w:rsidRPr="00DF20FB">
              <w:rPr>
                <w:sz w:val="24"/>
                <w:szCs w:val="24"/>
              </w:rPr>
              <w:t>Satversmiski</w:t>
            </w:r>
            <w:proofErr w:type="spellEnd"/>
            <w:r w:rsidRPr="00DF20FB">
              <w:rPr>
                <w:sz w:val="24"/>
                <w:szCs w:val="24"/>
              </w:rPr>
              <w:t>)?</w:t>
            </w:r>
            <w:r w:rsidRPr="00DF20FB">
              <w:rPr>
                <w:sz w:val="24"/>
                <w:szCs w:val="24"/>
              </w:rPr>
              <w:br/>
              <w:t xml:space="preserve">Esmu pret Ves un </w:t>
            </w:r>
            <w:proofErr w:type="spellStart"/>
            <w:r w:rsidRPr="00DF20FB">
              <w:rPr>
                <w:sz w:val="24"/>
                <w:szCs w:val="24"/>
              </w:rPr>
              <w:t>ses</w:t>
            </w:r>
            <w:proofErr w:type="spellEnd"/>
            <w:r w:rsidRPr="00DF20FB">
              <w:rPr>
                <w:sz w:val="24"/>
                <w:szCs w:val="24"/>
              </w:rPr>
              <w:t xml:space="preserve"> invāziju.</w:t>
            </w:r>
            <w:r w:rsidRPr="00DF20FB">
              <w:rPr>
                <w:sz w:val="24"/>
                <w:szCs w:val="24"/>
              </w:rPr>
              <w:br/>
              <w:t>Novēlu jums to labāko, un saņemt pienākošo algu par lēmumiem. </w:t>
            </w:r>
            <w:r w:rsidRPr="00DF20FB">
              <w:rPr>
                <w:sz w:val="24"/>
                <w:szCs w:val="24"/>
              </w:rPr>
              <w:br/>
              <w:t>Paldies!</w:t>
            </w:r>
          </w:p>
        </w:tc>
        <w:tc>
          <w:tcPr>
            <w:tcW w:w="1650" w:type="dxa"/>
            <w:shd w:val="clear" w:color="auto" w:fill="FFFFFF"/>
            <w:noWrap/>
            <w:tcMar>
              <w:top w:w="75" w:type="dxa"/>
              <w:left w:w="75" w:type="dxa"/>
              <w:bottom w:w="75" w:type="dxa"/>
              <w:right w:w="75" w:type="dxa"/>
            </w:tcMar>
            <w:vAlign w:val="center"/>
          </w:tcPr>
          <w:p w14:paraId="08DDD410" w14:textId="56C400A7" w:rsidR="00E956F5" w:rsidRPr="00DF20FB" w:rsidRDefault="007F21E3">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411D19D8" w14:textId="7C87DCDC" w:rsidR="00E956F5" w:rsidRPr="00DF20FB" w:rsidRDefault="003775E5">
            <w:pPr>
              <w:spacing w:line="240" w:lineRule="auto"/>
              <w:jc w:val="left"/>
              <w:rPr>
                <w:sz w:val="24"/>
                <w:szCs w:val="24"/>
              </w:rPr>
            </w:pPr>
            <w:r w:rsidRPr="00DF20FB">
              <w:rPr>
                <w:sz w:val="24"/>
                <w:szCs w:val="24"/>
              </w:rPr>
              <w:t>Viedoklis nav formulēts tā, lai to varētu pilnvērtīgi izvērtēt.</w:t>
            </w:r>
            <w:r w:rsidR="00B75FAF" w:rsidRPr="00DF20FB">
              <w:rPr>
                <w:sz w:val="24"/>
                <w:szCs w:val="24"/>
              </w:rPr>
              <w:t xml:space="preserve"> Viedoklis neattiecas uz konkrētā projekta IVN.</w:t>
            </w:r>
          </w:p>
        </w:tc>
      </w:tr>
      <w:tr w:rsidR="00B75FAF" w:rsidRPr="00DF20FB" w14:paraId="3624F86B" w14:textId="77777777">
        <w:tc>
          <w:tcPr>
            <w:tcW w:w="750" w:type="dxa"/>
            <w:shd w:val="clear" w:color="auto" w:fill="FFFFFF"/>
            <w:noWrap/>
            <w:tcMar>
              <w:top w:w="75" w:type="dxa"/>
              <w:left w:w="75" w:type="dxa"/>
              <w:bottom w:w="75" w:type="dxa"/>
              <w:right w:w="75" w:type="dxa"/>
            </w:tcMar>
            <w:vAlign w:val="center"/>
          </w:tcPr>
          <w:p w14:paraId="6FDF2701" w14:textId="77777777" w:rsidR="00B75FAF" w:rsidRPr="00DF20FB" w:rsidRDefault="00B75FAF" w:rsidP="00B75FAF">
            <w:pPr>
              <w:spacing w:line="240" w:lineRule="auto"/>
              <w:jc w:val="center"/>
              <w:rPr>
                <w:sz w:val="24"/>
                <w:szCs w:val="24"/>
              </w:rPr>
            </w:pPr>
            <w:r w:rsidRPr="00DF20FB">
              <w:rPr>
                <w:sz w:val="24"/>
                <w:szCs w:val="24"/>
              </w:rPr>
              <w:t>5.</w:t>
            </w:r>
          </w:p>
        </w:tc>
        <w:tc>
          <w:tcPr>
            <w:tcW w:w="4055" w:type="dxa"/>
            <w:shd w:val="clear" w:color="auto" w:fill="FFFFFF"/>
            <w:noWrap/>
            <w:tcMar>
              <w:top w:w="75" w:type="dxa"/>
              <w:left w:w="75" w:type="dxa"/>
              <w:bottom w:w="75" w:type="dxa"/>
              <w:right w:w="75" w:type="dxa"/>
            </w:tcMar>
            <w:vAlign w:val="center"/>
          </w:tcPr>
          <w:p w14:paraId="5EE834B7" w14:textId="77777777" w:rsidR="00B75FAF" w:rsidRPr="00DF20FB" w:rsidRDefault="00B75FAF" w:rsidP="00B75FAF">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0D3B4B4B" w14:textId="77777777" w:rsidR="00B75FAF" w:rsidRPr="00DF20FB" w:rsidRDefault="00B75FAF" w:rsidP="00B75FAF">
            <w:pPr>
              <w:spacing w:line="240" w:lineRule="auto"/>
              <w:jc w:val="left"/>
              <w:rPr>
                <w:sz w:val="24"/>
                <w:szCs w:val="24"/>
              </w:rPr>
            </w:pPr>
            <w:r w:rsidRPr="00DF20FB">
              <w:rPr>
                <w:sz w:val="24"/>
                <w:szCs w:val="24"/>
              </w:rPr>
              <w:t>Publiskās personas radītajām likuma normām un likumiem sabiedrības interesēm jābūt pakārtotiem pilsoņu un tautas interesēm:</w:t>
            </w:r>
            <w:r w:rsidRPr="00DF20FB">
              <w:rPr>
                <w:sz w:val="24"/>
                <w:szCs w:val="24"/>
              </w:rPr>
              <w:br/>
            </w:r>
            <w:r w:rsidRPr="00DF20FB">
              <w:rPr>
                <w:sz w:val="24"/>
                <w:szCs w:val="24"/>
              </w:rPr>
              <w:lastRenderedPageBreak/>
              <w:t>- Satversmes 2.pants nosaka, ka Latvijas valsts suverēnā vara pieder Latvijas tautai. Tas nozīmē, ka visa vara valstī, arī likumdevēja un izpildvara, darbojas tautas vārdā un tās interesēs.</w:t>
            </w:r>
            <w:r w:rsidRPr="00DF20FB">
              <w:rPr>
                <w:sz w:val="24"/>
                <w:szCs w:val="24"/>
              </w:rPr>
              <w:br/>
              <w:t xml:space="preserve">- Ministru kabineta noteikumi, likumi un likuma normas ir tiesību akti, kas atvasināti no tautas dotās varas. </w:t>
            </w:r>
            <w:proofErr w:type="spellStart"/>
            <w:r w:rsidRPr="00DF20FB">
              <w:rPr>
                <w:sz w:val="24"/>
                <w:szCs w:val="24"/>
              </w:rPr>
              <w:t>Tādēl</w:t>
            </w:r>
            <w:proofErr w:type="spellEnd"/>
            <w:r w:rsidRPr="00DF20FB">
              <w:rPr>
                <w:sz w:val="24"/>
                <w:szCs w:val="24"/>
              </w:rPr>
              <w:t xml:space="preserve"> tiem jābūt pakārtotiem pilsoņu, tautas un sabiedrības kopējām interesēm, nevis atsevišķu grupu vai varas turētāju vajadzībām;</w:t>
            </w:r>
            <w:r w:rsidRPr="00DF20FB">
              <w:rPr>
                <w:sz w:val="24"/>
                <w:szCs w:val="24"/>
              </w:rPr>
              <w:br/>
              <w:t>- Šo principu papildina Satversmes 64.pants, kas nosaka, ka likumdošanas vara pieder Saeimai un tautai. Tātad, ja tiek pieņemts jebkāds normatīvais akts, tam jābūt atbilstošam tautas gribai un Satversmei.</w:t>
            </w:r>
            <w:r w:rsidRPr="00DF20FB">
              <w:rPr>
                <w:sz w:val="24"/>
                <w:szCs w:val="24"/>
              </w:rPr>
              <w:br/>
              <w:t>Ja tas tiek pārkāpts (ja normatīvie akti kalpo tikai šaurām grupu interesēm), tad šādi normatīvie akti var tikt pārsūdzēti vai atzīti par neatbilstošiem Satversmei, ko izvērtē Satversmes tiesa.</w:t>
            </w:r>
            <w:r w:rsidRPr="00DF20FB">
              <w:rPr>
                <w:sz w:val="24"/>
                <w:szCs w:val="24"/>
              </w:rPr>
              <w:br/>
              <w:t> Realizējot VES "</w:t>
            </w:r>
            <w:proofErr w:type="spellStart"/>
            <w:r w:rsidRPr="00DF20FB">
              <w:rPr>
                <w:sz w:val="24"/>
                <w:szCs w:val="24"/>
              </w:rPr>
              <w:t>Eko</w:t>
            </w:r>
            <w:proofErr w:type="spellEnd"/>
            <w:r w:rsidRPr="00DF20FB">
              <w:rPr>
                <w:sz w:val="24"/>
                <w:szCs w:val="24"/>
              </w:rPr>
              <w:t xml:space="preserve"> Ziemeļi" projektu, tiek pārkāptas iedzīvotāju </w:t>
            </w:r>
            <w:proofErr w:type="spellStart"/>
            <w:r w:rsidRPr="00DF20FB">
              <w:rPr>
                <w:sz w:val="24"/>
                <w:szCs w:val="24"/>
              </w:rPr>
              <w:t>pamattiesības</w:t>
            </w:r>
            <w:proofErr w:type="spellEnd"/>
            <w:r w:rsidRPr="00DF20FB">
              <w:rPr>
                <w:sz w:val="24"/>
                <w:szCs w:val="24"/>
              </w:rPr>
              <w:t xml:space="preserve"> uz īpašumu un labvēlīgu vidi (Latvijas Republikas Satversmes 105., 115.pants).</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r>
            <w:r w:rsidRPr="00DF20FB">
              <w:rPr>
                <w:sz w:val="24"/>
                <w:szCs w:val="24"/>
              </w:rPr>
              <w:lastRenderedPageBreak/>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sz w:val="24"/>
                <w:szCs w:val="24"/>
              </w:rPr>
              <w:t>pārkapums</w:t>
            </w:r>
            <w:proofErr w:type="spellEnd"/>
            <w:r w:rsidRPr="00DF20FB">
              <w:rPr>
                <w:sz w:val="24"/>
                <w:szCs w:val="24"/>
              </w:rPr>
              <w:t>!</w:t>
            </w:r>
            <w:r w:rsidRPr="00DF20FB">
              <w:rPr>
                <w:sz w:val="24"/>
                <w:szCs w:val="24"/>
              </w:rPr>
              <w:br/>
            </w:r>
            <w:r w:rsidRPr="00DF20FB">
              <w:rPr>
                <w:sz w:val="24"/>
                <w:szCs w:val="24"/>
              </w:rPr>
              <w:br/>
              <w:t>Publiskās personas radītajām likuma normām un likumiem sabiedrības interesēm jābūt pakārtotiem pilsoņu un tautas interesēm:</w:t>
            </w:r>
            <w:r w:rsidRPr="00DF20FB">
              <w:rPr>
                <w:sz w:val="24"/>
                <w:szCs w:val="24"/>
              </w:rPr>
              <w:br/>
              <w:t>- Satversmes 2.pants nosaka, ka Latvijas valsts suverēnā vara pieder Latvijas tautai. Tas nozīmē, ka visa vara valstī, arī likumdevēja un izpildvara, darbojas tautas vārdā un tās interesēs.</w:t>
            </w:r>
            <w:r w:rsidRPr="00DF20FB">
              <w:rPr>
                <w:sz w:val="24"/>
                <w:szCs w:val="24"/>
              </w:rPr>
              <w:br/>
              <w:t xml:space="preserve">- Ministru kabineta noteikumi, likumi un likuma normas ir tiesību akti, kas atvasināti no tautas dotās varas. </w:t>
            </w:r>
            <w:proofErr w:type="spellStart"/>
            <w:r w:rsidRPr="00DF20FB">
              <w:rPr>
                <w:sz w:val="24"/>
                <w:szCs w:val="24"/>
              </w:rPr>
              <w:t>Tādēl</w:t>
            </w:r>
            <w:proofErr w:type="spellEnd"/>
            <w:r w:rsidRPr="00DF20FB">
              <w:rPr>
                <w:sz w:val="24"/>
                <w:szCs w:val="24"/>
              </w:rPr>
              <w:t xml:space="preserve"> tiem jābūt pakārtotiem pilsoņu, tautas un sabiedrības kopējām interesēm, nevis atsevišķu grupu vai varas turētāju vajadzībām;</w:t>
            </w:r>
            <w:r w:rsidRPr="00DF20FB">
              <w:rPr>
                <w:sz w:val="24"/>
                <w:szCs w:val="24"/>
              </w:rPr>
              <w:br/>
              <w:t>- Šo principu papildina Satversmes 64.pants, kas nosaka, ka likumdošanas vara pieder Saeimai un tautai. Tātad, ja tiek pieņemts jebkāds normatīvais akts, tam jābūt atbilstošam tautas gribai un Satversmei.</w:t>
            </w:r>
            <w:r w:rsidRPr="00DF20FB">
              <w:rPr>
                <w:sz w:val="24"/>
                <w:szCs w:val="24"/>
              </w:rPr>
              <w:br/>
              <w:t xml:space="preserve">Ja tas tiek pārkāpts (ja normatīvie akti kalpo tikai šaurām grupu interesēm), tad </w:t>
            </w:r>
            <w:r w:rsidRPr="00DF20FB">
              <w:rPr>
                <w:sz w:val="24"/>
                <w:szCs w:val="24"/>
              </w:rPr>
              <w:lastRenderedPageBreak/>
              <w:t>šādi normatīvie akti var tikt pārsūdzēti vai atzīti par neatbilstošiem Satversmei, ko izvērtē Satversmes tiesa.</w:t>
            </w:r>
            <w:r w:rsidRPr="00DF20FB">
              <w:rPr>
                <w:sz w:val="24"/>
                <w:szCs w:val="24"/>
              </w:rPr>
              <w:br/>
              <w:t> Realizējot VES "</w:t>
            </w:r>
            <w:proofErr w:type="spellStart"/>
            <w:r w:rsidRPr="00DF20FB">
              <w:rPr>
                <w:sz w:val="24"/>
                <w:szCs w:val="24"/>
              </w:rPr>
              <w:t>Eko</w:t>
            </w:r>
            <w:proofErr w:type="spellEnd"/>
            <w:r w:rsidRPr="00DF20FB">
              <w:rPr>
                <w:sz w:val="24"/>
                <w:szCs w:val="24"/>
              </w:rPr>
              <w:t xml:space="preserve"> Ziemeļi" projektu, tiek pārkāptas iedzīvotāju </w:t>
            </w:r>
            <w:proofErr w:type="spellStart"/>
            <w:r w:rsidRPr="00DF20FB">
              <w:rPr>
                <w:sz w:val="24"/>
                <w:szCs w:val="24"/>
              </w:rPr>
              <w:t>pamattiesības</w:t>
            </w:r>
            <w:proofErr w:type="spellEnd"/>
            <w:r w:rsidRPr="00DF20FB">
              <w:rPr>
                <w:sz w:val="24"/>
                <w:szCs w:val="24"/>
              </w:rPr>
              <w:t xml:space="preserve"> uz īpašumu un labvēlīgu vidi (Latvijas Republikas Satversmes 105., 115.pants).</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sz w:val="24"/>
                <w:szCs w:val="24"/>
              </w:rPr>
              <w:t>pārkapums</w:t>
            </w:r>
            <w:proofErr w:type="spellEnd"/>
            <w:r w:rsidRPr="00DF20FB">
              <w:rPr>
                <w:sz w:val="24"/>
                <w:szCs w:val="24"/>
              </w:rPr>
              <w:t>!</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36C4248F" w14:textId="00A3F376" w:rsidR="00B75FAF" w:rsidRPr="00DF20FB" w:rsidRDefault="00B75FAF" w:rsidP="00B75FAF">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1DBB5127" w14:textId="2CBFB63C" w:rsidR="00B75FAF" w:rsidRPr="00DF20FB" w:rsidRDefault="00B75FAF" w:rsidP="00B75FAF">
            <w:pPr>
              <w:spacing w:line="240" w:lineRule="auto"/>
              <w:jc w:val="left"/>
              <w:rPr>
                <w:sz w:val="24"/>
                <w:szCs w:val="24"/>
              </w:rPr>
            </w:pPr>
            <w:r w:rsidRPr="00DF20FB">
              <w:rPr>
                <w:sz w:val="24"/>
                <w:szCs w:val="24"/>
              </w:rPr>
              <w:t>Viedoklis nav formulēts tā, lai to varētu pilnvērtīgi izvērtēt. Viedoklis neattiecas uz konkrētā projekta IVN.</w:t>
            </w:r>
          </w:p>
        </w:tc>
      </w:tr>
      <w:tr w:rsidR="00D05155" w:rsidRPr="00DF20FB" w14:paraId="37F01FF9" w14:textId="77777777">
        <w:tc>
          <w:tcPr>
            <w:tcW w:w="750" w:type="dxa"/>
            <w:shd w:val="clear" w:color="auto" w:fill="FFFFFF"/>
            <w:noWrap/>
            <w:tcMar>
              <w:top w:w="75" w:type="dxa"/>
              <w:left w:w="75" w:type="dxa"/>
              <w:bottom w:w="75" w:type="dxa"/>
              <w:right w:w="75" w:type="dxa"/>
            </w:tcMar>
            <w:vAlign w:val="center"/>
          </w:tcPr>
          <w:p w14:paraId="435B0400" w14:textId="77777777" w:rsidR="00D05155" w:rsidRPr="00DF20FB" w:rsidRDefault="00D05155" w:rsidP="00D05155">
            <w:pPr>
              <w:spacing w:line="240" w:lineRule="auto"/>
              <w:jc w:val="center"/>
              <w:rPr>
                <w:sz w:val="24"/>
                <w:szCs w:val="24"/>
              </w:rPr>
            </w:pPr>
            <w:r w:rsidRPr="00DF20FB">
              <w:rPr>
                <w:sz w:val="24"/>
                <w:szCs w:val="24"/>
              </w:rPr>
              <w:lastRenderedPageBreak/>
              <w:t>6.</w:t>
            </w:r>
          </w:p>
        </w:tc>
        <w:tc>
          <w:tcPr>
            <w:tcW w:w="4055" w:type="dxa"/>
            <w:shd w:val="clear" w:color="auto" w:fill="FFFFFF"/>
            <w:noWrap/>
            <w:tcMar>
              <w:top w:w="75" w:type="dxa"/>
              <w:left w:w="75" w:type="dxa"/>
              <w:bottom w:w="75" w:type="dxa"/>
              <w:right w:w="75" w:type="dxa"/>
            </w:tcMar>
            <w:vAlign w:val="center"/>
          </w:tcPr>
          <w:p w14:paraId="15B559C1" w14:textId="77777777" w:rsidR="00D05155" w:rsidRPr="00DF20FB" w:rsidRDefault="00D05155" w:rsidP="00D0515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9410E36" w14:textId="77777777" w:rsidR="00D05155" w:rsidRPr="00DF20FB" w:rsidRDefault="00D05155" w:rsidP="00D05155">
            <w:pPr>
              <w:spacing w:line="240" w:lineRule="auto"/>
              <w:jc w:val="left"/>
              <w:rPr>
                <w:sz w:val="24"/>
                <w:szCs w:val="24"/>
              </w:rPr>
            </w:pPr>
            <w:r w:rsidRPr="00DF20FB">
              <w:rPr>
                <w:sz w:val="24"/>
                <w:szCs w:val="24"/>
              </w:rPr>
              <w:t>105.pants. Ikvienam ir tiesības uz īpašumu. īpašumu nedrīkst izmantot pretēji sabiedrības interesēm. Īpašumtiesības var ierobežot vienīgi saskaņā ar likumu. Īpašuma piespiedu atsavināšana sabiedrības vajadzībām pieļaujama tikai izņēmuma gadījumos uz atsevišķa likuma pamata pret taisnīgu atlīdzību.</w:t>
            </w:r>
            <w:r w:rsidRPr="00DF20FB">
              <w:rPr>
                <w:sz w:val="24"/>
                <w:szCs w:val="24"/>
              </w:rPr>
              <w:br/>
              <w:t xml:space="preserve">No Satversmes 105.panta otrā, trešā un ceturtā teikuma izriet, ka personas subjektīvās tiesības uz īpašumu nav </w:t>
            </w:r>
            <w:r w:rsidRPr="00DF20FB">
              <w:rPr>
                <w:sz w:val="24"/>
                <w:szCs w:val="24"/>
              </w:rPr>
              <w:lastRenderedPageBreak/>
              <w:t>absolūtas. Šāda pieeja nodrošina līdzsvaru starp personas interesēm īpašuma tiesību īstenošanā, no vienas puses, un valsts un sabiedrības interesēm un vajadzībām, no otras puses.</w:t>
            </w:r>
            <w:r w:rsidRPr="00DF20FB">
              <w:rPr>
                <w:sz w:val="24"/>
                <w:szCs w:val="24"/>
              </w:rPr>
              <w:br/>
              <w:t xml:space="preserve">Privāto tiesību juridiskas personas neatrodas hierarhiskās padotības attiecībās ar valsti, to dibināšana un darbība ir cilvēka </w:t>
            </w:r>
            <w:proofErr w:type="spellStart"/>
            <w:r w:rsidRPr="00DF20FB">
              <w:rPr>
                <w:sz w:val="24"/>
                <w:szCs w:val="24"/>
              </w:rPr>
              <w:t>privātautonomijas</w:t>
            </w:r>
            <w:proofErr w:type="spellEnd"/>
            <w:r w:rsidRPr="00DF20FB">
              <w:rPr>
                <w:sz w:val="24"/>
                <w:szCs w:val="24"/>
              </w:rPr>
              <w:t xml:space="preserve"> izpausme, un tāpēc kā </w:t>
            </w:r>
            <w:proofErr w:type="spellStart"/>
            <w:r w:rsidRPr="00DF20FB">
              <w:rPr>
                <w:sz w:val="24"/>
                <w:szCs w:val="24"/>
              </w:rPr>
              <w:t>pamattiesību</w:t>
            </w:r>
            <w:proofErr w:type="spellEnd"/>
            <w:r w:rsidRPr="00DF20FB">
              <w:rPr>
                <w:sz w:val="24"/>
                <w:szCs w:val="24"/>
              </w:rPr>
              <w:t xml:space="preserve"> subjekti faktiski ir pielīdzināmi cilvēkam.</w:t>
            </w:r>
            <w:r w:rsidRPr="00DF20FB">
              <w:rPr>
                <w:sz w:val="24"/>
                <w:szCs w:val="24"/>
              </w:rPr>
              <w:br/>
              <w:t xml:space="preserve">Publisko tiesību juridiskās personas ietilpst hierarhiski organizētā valsts pārvaldes sistēmā, bet atsevišķas valsts pārvaldes sastāvdaļas nav uzskatāmas par </w:t>
            </w:r>
            <w:proofErr w:type="spellStart"/>
            <w:r w:rsidRPr="00DF20FB">
              <w:rPr>
                <w:sz w:val="24"/>
                <w:szCs w:val="24"/>
              </w:rPr>
              <w:t>pamattiesību</w:t>
            </w:r>
            <w:proofErr w:type="spellEnd"/>
            <w:r w:rsidRPr="00DF20FB">
              <w:rPr>
                <w:sz w:val="24"/>
                <w:szCs w:val="24"/>
              </w:rPr>
              <w:t xml:space="preserve"> subjektiem attiecībās ar valsti. Tāpēc publisko tiesību juridiskās personas saskaņā ar vispārīgo principu nav </w:t>
            </w:r>
            <w:proofErr w:type="spellStart"/>
            <w:r w:rsidRPr="00DF20FB">
              <w:rPr>
                <w:sz w:val="24"/>
                <w:szCs w:val="24"/>
              </w:rPr>
              <w:t>pamattiesību</w:t>
            </w:r>
            <w:proofErr w:type="spellEnd"/>
            <w:r w:rsidRPr="00DF20FB">
              <w:rPr>
                <w:sz w:val="24"/>
                <w:szCs w:val="24"/>
              </w:rPr>
              <w:t xml:space="preserve"> subjekti. Piemēram, pašvaldībām nepiemīt Satversmes 105.pantā noteiktās </w:t>
            </w:r>
            <w:proofErr w:type="spellStart"/>
            <w:r w:rsidRPr="00DF20FB">
              <w:rPr>
                <w:sz w:val="24"/>
                <w:szCs w:val="24"/>
              </w:rPr>
              <w:t>pamattiesības</w:t>
            </w:r>
            <w:proofErr w:type="spellEnd"/>
            <w:r w:rsidRPr="00DF20FB">
              <w:rPr>
                <w:sz w:val="24"/>
                <w:szCs w:val="24"/>
              </w:rPr>
              <w:t xml:space="preserve">. Arī pilntiesīgās autonomās valsts iestādes, piemēram, Latvijas Banka un Finanšu un kapitāla tirgus komisija, nav Satversmes 105.pantā noteikto </w:t>
            </w:r>
            <w:proofErr w:type="spellStart"/>
            <w:r w:rsidRPr="00DF20FB">
              <w:rPr>
                <w:sz w:val="24"/>
                <w:szCs w:val="24"/>
              </w:rPr>
              <w:t>pamattisību</w:t>
            </w:r>
            <w:proofErr w:type="spellEnd"/>
            <w:r w:rsidRPr="00DF20FB">
              <w:rPr>
                <w:sz w:val="24"/>
                <w:szCs w:val="24"/>
              </w:rPr>
              <w:t xml:space="preserve"> subjekti, jo valsts ir nodibinājusi specifisku valsts pārvaldes funkciju īstenošanai. Jāuzsver, ka publisko tiesību juridiskajām personām, kurām nepiemīt </w:t>
            </w:r>
            <w:r w:rsidRPr="00DF20FB">
              <w:rPr>
                <w:sz w:val="24"/>
                <w:szCs w:val="24"/>
              </w:rPr>
              <w:lastRenderedPageBreak/>
              <w:t xml:space="preserve">Satversmes 105.pantā noteiktās </w:t>
            </w:r>
            <w:proofErr w:type="spellStart"/>
            <w:r w:rsidRPr="00DF20FB">
              <w:rPr>
                <w:sz w:val="24"/>
                <w:szCs w:val="24"/>
              </w:rPr>
              <w:t>pamattiesības</w:t>
            </w:r>
            <w:proofErr w:type="spellEnd"/>
            <w:r w:rsidRPr="00DF20FB">
              <w:rPr>
                <w:sz w:val="24"/>
                <w:szCs w:val="24"/>
              </w:rPr>
              <w:t>, var piederēt īpašums, un tās var būt mantiska rakstura tiesību subjekti civiltiesību izpratnē.</w:t>
            </w:r>
            <w:r w:rsidRPr="00DF20FB">
              <w:rPr>
                <w:sz w:val="24"/>
                <w:szCs w:val="24"/>
              </w:rPr>
              <w:br/>
              <w:t>Īpašuma izmantošanas aizliegums pretēji sabiedrības interesēm.</w:t>
            </w:r>
            <w:r w:rsidRPr="00DF20FB">
              <w:rPr>
                <w:sz w:val="24"/>
                <w:szCs w:val="24"/>
              </w:rPr>
              <w:br/>
              <w:t xml:space="preserve">Aizliegums izmantot īpašumu pretēji sabiedrības interesēm ir tiesību uz īpašumu ierobežojums, kas tieši un nepastarpināti ierobežo ikvienas personas tiesības uz īpašumu. Tas ir </w:t>
            </w:r>
            <w:proofErr w:type="spellStart"/>
            <w:r w:rsidRPr="00DF20FB">
              <w:rPr>
                <w:sz w:val="24"/>
                <w:szCs w:val="24"/>
              </w:rPr>
              <w:t>pamattiesību</w:t>
            </w:r>
            <w:proofErr w:type="spellEnd"/>
            <w:r w:rsidRPr="00DF20FB">
              <w:rPr>
                <w:sz w:val="24"/>
                <w:szCs w:val="24"/>
              </w:rPr>
              <w:t xml:space="preserve"> konstitucionālais ierobežojums, jo noteikts pašā Satversmē, nevis saskaņā ar likumu. Aizliegums izmantot īpašumu pretēji sabiedrības interesēm Satversmes 105.panta otrajā teikumā noteiktais aizliegums nozīmē, ka īpašniekam savas privātās intereses būtu pilnībā jāupurē sabiedrības labā. Īpašumam primāri jākalpo paša īpašnieka interesēm. Tomēr īpašnieks, pēc saviem ieskatiem, izmantojot īpašumu un gūstot no tā labumu, nedrīkst ar egoistisku rīcību apdraudēt sabiedrības intereses.</w:t>
            </w:r>
            <w:r w:rsidRPr="00DF20FB">
              <w:rPr>
                <w:sz w:val="24"/>
                <w:szCs w:val="24"/>
              </w:rPr>
              <w:br/>
              <w:t>Satversmes tiesa ir atzinusi, ka īpašuma tiesības var ierobežot, lai aizsargātu citu cilvēku tiesības, demokrātisko valsts iekārtu, sabiedrības drošību un tikumību.</w:t>
            </w:r>
            <w:r w:rsidRPr="00DF20FB">
              <w:rPr>
                <w:sz w:val="24"/>
                <w:szCs w:val="24"/>
              </w:rPr>
              <w:br/>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7FCB2A4B" w14:textId="1B6DF530" w:rsidR="00D05155" w:rsidRPr="00DF20FB" w:rsidRDefault="00D05155" w:rsidP="00D05155">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3022890A" w14:textId="646403F5" w:rsidR="00D05155" w:rsidRPr="00DF20FB" w:rsidRDefault="00D05155" w:rsidP="00D05155">
            <w:pPr>
              <w:spacing w:line="240" w:lineRule="auto"/>
              <w:jc w:val="left"/>
              <w:rPr>
                <w:sz w:val="24"/>
                <w:szCs w:val="24"/>
              </w:rPr>
            </w:pPr>
            <w:r w:rsidRPr="00DF20FB">
              <w:rPr>
                <w:sz w:val="24"/>
                <w:szCs w:val="24"/>
              </w:rPr>
              <w:t>Viedoklis nav formulēts tā, lai to varētu pilnvērtīgi izvērtēt. Viedoklis neattiecas uz konkrētā projekta IVN.</w:t>
            </w:r>
          </w:p>
        </w:tc>
      </w:tr>
      <w:tr w:rsidR="00D05155" w:rsidRPr="00DF20FB" w14:paraId="19845527" w14:textId="77777777">
        <w:tc>
          <w:tcPr>
            <w:tcW w:w="750" w:type="dxa"/>
            <w:shd w:val="clear" w:color="auto" w:fill="FFFFFF"/>
            <w:noWrap/>
            <w:tcMar>
              <w:top w:w="75" w:type="dxa"/>
              <w:left w:w="75" w:type="dxa"/>
              <w:bottom w:w="75" w:type="dxa"/>
              <w:right w:w="75" w:type="dxa"/>
            </w:tcMar>
            <w:vAlign w:val="center"/>
          </w:tcPr>
          <w:p w14:paraId="1207570C" w14:textId="77777777" w:rsidR="00D05155" w:rsidRPr="00DF20FB" w:rsidRDefault="00D05155" w:rsidP="00D05155">
            <w:pPr>
              <w:spacing w:line="240" w:lineRule="auto"/>
              <w:jc w:val="center"/>
              <w:rPr>
                <w:sz w:val="24"/>
                <w:szCs w:val="24"/>
              </w:rPr>
            </w:pPr>
            <w:r w:rsidRPr="00DF20FB">
              <w:rPr>
                <w:sz w:val="24"/>
                <w:szCs w:val="24"/>
              </w:rPr>
              <w:lastRenderedPageBreak/>
              <w:t>7.</w:t>
            </w:r>
          </w:p>
        </w:tc>
        <w:tc>
          <w:tcPr>
            <w:tcW w:w="4055" w:type="dxa"/>
            <w:shd w:val="clear" w:color="auto" w:fill="FFFFFF"/>
            <w:noWrap/>
            <w:tcMar>
              <w:top w:w="75" w:type="dxa"/>
              <w:left w:w="75" w:type="dxa"/>
              <w:bottom w:w="75" w:type="dxa"/>
              <w:right w:w="75" w:type="dxa"/>
            </w:tcMar>
            <w:vAlign w:val="center"/>
          </w:tcPr>
          <w:p w14:paraId="3EA314B1" w14:textId="77777777" w:rsidR="00D05155" w:rsidRPr="00DF20FB" w:rsidRDefault="00D05155" w:rsidP="00D0515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115DA006" w14:textId="77777777" w:rsidR="00D05155" w:rsidRPr="00DF20FB" w:rsidRDefault="00D05155" w:rsidP="00D05155">
            <w:pPr>
              <w:spacing w:line="240" w:lineRule="auto"/>
              <w:jc w:val="left"/>
              <w:rPr>
                <w:sz w:val="24"/>
                <w:szCs w:val="24"/>
              </w:rPr>
            </w:pPr>
            <w:r w:rsidRPr="00DF20FB">
              <w:rPr>
                <w:sz w:val="24"/>
                <w:szCs w:val="24"/>
              </w:rPr>
              <w:t xml:space="preserve">Esmu PRET VES </w:t>
            </w:r>
            <w:proofErr w:type="spellStart"/>
            <w:r w:rsidRPr="00DF20FB">
              <w:rPr>
                <w:sz w:val="24"/>
                <w:szCs w:val="24"/>
              </w:rPr>
              <w:t>Eko</w:t>
            </w:r>
            <w:proofErr w:type="spellEnd"/>
            <w:r w:rsidRPr="00DF20FB">
              <w:rPr>
                <w:sz w:val="24"/>
                <w:szCs w:val="24"/>
              </w:rPr>
              <w:t xml:space="preserve"> Ziemeļi būvniecību</w:t>
            </w:r>
            <w:r w:rsidRPr="00DF20FB">
              <w:rPr>
                <w:sz w:val="24"/>
                <w:szCs w:val="24"/>
              </w:rPr>
              <w:br/>
              <w:t>Eiropas Padome, nr. 122, Strasbūra, 15.X.1985 Eiropas vietējo pašvaldību harta:</w:t>
            </w:r>
            <w:r w:rsidRPr="00DF20FB">
              <w:rPr>
                <w:sz w:val="24"/>
                <w:szCs w:val="24"/>
              </w:rPr>
              <w:br/>
              <w:t>Preambula</w:t>
            </w:r>
            <w:r w:rsidRPr="00DF20FB">
              <w:rPr>
                <w:sz w:val="24"/>
                <w:szCs w:val="24"/>
              </w:rPr>
              <w:br/>
              <w:t>Eiropas Padomes dalībvalstis, kas parakstījušas šo Hartu,</w:t>
            </w:r>
            <w:r w:rsidRPr="00DF20FB">
              <w:rPr>
                <w:sz w:val="24"/>
                <w:szCs w:val="24"/>
              </w:rPr>
              <w:br/>
              <w:t>uzskatot, ka Eiropas Padomes mērķis ir panākt ciešāku vienotību starp tās locekļiem kopējo mantoto ideālu un principu aizsargāšanā un īstenošanā;</w:t>
            </w:r>
            <w:r w:rsidRPr="00DF20FB">
              <w:rPr>
                <w:sz w:val="24"/>
                <w:szCs w:val="24"/>
              </w:rPr>
              <w:br/>
              <w:t>uzskatot, ka viena no šī mērķa sasniegšanas metodēm ir vienošanās noslēgšana pārvaldes sfērā;</w:t>
            </w:r>
            <w:r w:rsidRPr="00DF20FB">
              <w:rPr>
                <w:sz w:val="24"/>
                <w:szCs w:val="24"/>
              </w:rPr>
              <w:br/>
              <w:t>uzskatot, ka viens no katras demokrātiskas iekārtas galvenajiem pamatiem ir vietējās vara;</w:t>
            </w:r>
            <w:r w:rsidRPr="00DF20FB">
              <w:rPr>
                <w:sz w:val="24"/>
                <w:szCs w:val="24"/>
              </w:rPr>
              <w:br/>
              <w:t>uzskatot, ka pilsoņu tiesības piedalīties valsts lietu pārvaldīšanā pieder pie demokrātijas principiem, kas kopīgi visām Eiropas Padomes dalībvalstīm;</w:t>
            </w:r>
            <w:r w:rsidRPr="00DF20FB">
              <w:rPr>
                <w:sz w:val="24"/>
                <w:szCs w:val="24"/>
              </w:rPr>
              <w:br/>
              <w:t>pārliecinātas, ka šīs tiesības vistiešāk var realizēt vietējā līmenī;</w:t>
            </w:r>
            <w:r w:rsidRPr="00DF20FB">
              <w:rPr>
                <w:sz w:val="24"/>
                <w:szCs w:val="24"/>
              </w:rPr>
              <w:br/>
              <w:t>pārliecinātas, ka ar reālu atbildību apveltītas vietējās varas pastāvēšana var nodrošināt pārvaldi, kas ir gan efektīva gan pietuvināta pilsoņiem;</w:t>
            </w:r>
            <w:r w:rsidRPr="00DF20FB">
              <w:rPr>
                <w:sz w:val="24"/>
                <w:szCs w:val="24"/>
              </w:rPr>
              <w:br/>
              <w:t xml:space="preserve">apzinoties, ka vietējās pašvaldības aizsardzība un nostiprināšana dažādās Eiropas valstīs ir svarīgs ieguldījums tādas Eiropas veidošanā, kas balstās uz </w:t>
            </w:r>
            <w:r w:rsidRPr="00DF20FB">
              <w:rPr>
                <w:sz w:val="24"/>
                <w:szCs w:val="24"/>
              </w:rPr>
              <w:lastRenderedPageBreak/>
              <w:t>demokrātijas un varas decentralizācijas principiem;</w:t>
            </w:r>
            <w:r w:rsidRPr="00DF20FB">
              <w:rPr>
                <w:sz w:val="24"/>
                <w:szCs w:val="24"/>
              </w:rPr>
              <w:br/>
              <w:t>apgalvojot, ka tā ir saistīta ar vietējo varu pastāvēšanu, kurām ir demokrātiski izveidotas lēmumu pieņemšanas struktūras (orgāni) un kuras ir apveltītas ar plašu autonomiju attiecībā uz saviem pienākumiem, kā arī attiecībā uz veidiem un paņēmieniem, ar kuriem tie tiek īstenoti, un attiecībā uz to izpildei nepieciešamajiem līdzekļiem,</w:t>
            </w:r>
            <w:r w:rsidRPr="00DF20FB">
              <w:rPr>
                <w:sz w:val="24"/>
                <w:szCs w:val="24"/>
              </w:rPr>
              <w:br/>
              <w:t>vienojās par sekojošo</w:t>
            </w:r>
            <w:r w:rsidRPr="00DF20FB">
              <w:rPr>
                <w:sz w:val="24"/>
                <w:szCs w:val="24"/>
              </w:rPr>
              <w:br/>
              <w:t>4. pants Vietējās pašvaldības kompetence</w:t>
            </w:r>
            <w:r w:rsidRPr="00DF20FB">
              <w:rPr>
                <w:sz w:val="24"/>
                <w:szCs w:val="24"/>
              </w:rPr>
              <w:br/>
              <w:t>(1) Vietējās varas pilnvaras un pienākumus nosaka konstitūcija vai likums. Taču šis noteikums neliedz piešķirt vietējām varām pilnvaras un pienākumus īpašiem mērķiem saskaņā ar likumu.</w:t>
            </w:r>
            <w:r w:rsidRPr="00DF20FB">
              <w:rPr>
                <w:sz w:val="24"/>
                <w:szCs w:val="24"/>
              </w:rPr>
              <w:br/>
              <w:t>(2) Vietējās varas likumā noteiktās robežās ir pilnā mērā tiesīgas īstenot savas iniciatīvas ikvienā jautājumā, kurš nav izslēgts no to kompetences vai uzdots veikt kādai citai varai.</w:t>
            </w:r>
            <w:r w:rsidRPr="00DF20FB">
              <w:rPr>
                <w:sz w:val="24"/>
                <w:szCs w:val="24"/>
              </w:rPr>
              <w:br/>
              <w:t>(3) Pamatā valsts pienākumus pēc iespējas realizē tā vara, kas atrodas vistuvāk pilsoņiem. Uzdodot kāda pienākuma izpildi citai varai, ņem vērā uzdevuma apjomu un būtību, kā arī efektivitātes un ekonomijas nosacījumus.</w:t>
            </w:r>
            <w:r w:rsidRPr="00DF20FB">
              <w:rPr>
                <w:sz w:val="24"/>
                <w:szCs w:val="24"/>
              </w:rPr>
              <w:br/>
            </w:r>
            <w:r w:rsidRPr="00DF20FB">
              <w:rPr>
                <w:sz w:val="24"/>
                <w:szCs w:val="24"/>
              </w:rPr>
              <w:lastRenderedPageBreak/>
              <w:t>(4) Vietējām varām piešķirtās pilnvaras parasti ir pilnīgas un ekskluzīvas. Cita, centrālā vai reģionālā vara, nedrīkst tās apstrīdēt vai ierobežot, izņemot gadījumus, kad tas paredzēts likumā. (Arī Konstitūcija)</w:t>
            </w:r>
            <w:r w:rsidRPr="00DF20FB">
              <w:rPr>
                <w:sz w:val="24"/>
                <w:szCs w:val="24"/>
              </w:rPr>
              <w:br/>
              <w:t>(5) Gadījumos, kad centrālā vai reģionālā vara deleģē savas pilnvaras vietējām varām, tām, cik iespējams, jāļauj šo pilnvaru realizēšanu brīvi pielāgot vietējiem apstākļiem.</w:t>
            </w:r>
            <w:r w:rsidRPr="00DF20FB">
              <w:rPr>
                <w:sz w:val="24"/>
                <w:szCs w:val="24"/>
              </w:rPr>
              <w:br/>
              <w:t>(6) Plānošanas un lēmumu pieņemšanas procesā par jautājumiem, kas tieši attiecas uz vietējo varu, ar tām nepieciešams konsultēties, cik iespējams savlaicīgi un atbilstošā veidā.</w:t>
            </w:r>
            <w:r w:rsidRPr="00DF20FB">
              <w:rPr>
                <w:sz w:val="24"/>
                <w:szCs w:val="24"/>
              </w:rPr>
              <w:br/>
            </w:r>
            <w:r w:rsidRPr="00DF20FB">
              <w:rPr>
                <w:sz w:val="24"/>
                <w:szCs w:val="24"/>
              </w:rPr>
              <w:br/>
            </w:r>
            <w:r w:rsidRPr="00DF20FB">
              <w:rPr>
                <w:sz w:val="24"/>
                <w:szCs w:val="24"/>
              </w:rPr>
              <w:br/>
              <w:t>Savukārt, Vides aizsardzības likums nosaka, ka:</w:t>
            </w:r>
            <w:r w:rsidRPr="00DF20FB">
              <w:rPr>
                <w:sz w:val="24"/>
                <w:szCs w:val="24"/>
              </w:rPr>
              <w:br/>
            </w:r>
            <w:r w:rsidRPr="00DF20FB">
              <w:rPr>
                <w:sz w:val="24"/>
                <w:szCs w:val="24"/>
              </w:rPr>
              <w:br/>
            </w:r>
            <w:r w:rsidRPr="00DF20FB">
              <w:rPr>
                <w:sz w:val="24"/>
                <w:szCs w:val="24"/>
              </w:rPr>
              <w:br/>
              <w:t>3.pants. Vides aizsardzības principi:</w:t>
            </w:r>
            <w:r w:rsidRPr="00DF20FB">
              <w:rPr>
                <w:sz w:val="24"/>
                <w:szCs w:val="24"/>
              </w:rPr>
              <w:br/>
              <w:t>(1) Vides politiku valstī veido un lēmumus, kas var ietekmēt vidi vai cilvēku veselību, pieņem, ievērojot šādus vides aizsardzības principus:</w:t>
            </w:r>
            <w:r w:rsidRPr="00DF20FB">
              <w:rPr>
                <w:sz w:val="24"/>
                <w:szCs w:val="24"/>
              </w:rPr>
              <w:br/>
              <w:t xml:space="preserve">2) piesardzības princips — ir pieļaujams ierobežot vai aizliegt darbību vai pasākumu, kurš var ietekmēt vidi vai cilvēku veselību, bet kura ietekme nav pietiekami izvērtēta vai zinātniski </w:t>
            </w:r>
            <w:r w:rsidRPr="00DF20FB">
              <w:rPr>
                <w:sz w:val="24"/>
                <w:szCs w:val="24"/>
              </w:rPr>
              <w:lastRenderedPageBreak/>
              <w:t>pierādīta, ja aizliegums ir samērīgs līdzeklis, lai nodrošinātu vides vai cilvēku veselības aizsardzību. Principu neattiecina uz neatliekamiem pasākumiem, ko veic, lai novērstu kaitējuma draudus vai neatgriezenisku kaitējumu;</w:t>
            </w:r>
            <w:r w:rsidRPr="00DF20FB">
              <w:rPr>
                <w:sz w:val="24"/>
                <w:szCs w:val="24"/>
              </w:rPr>
              <w:br/>
              <w:t>3) novēršanas princips — persona, cik iespējams, novērš piesārņojuma un citu videi vai cilvēku veselībai kaitīgu ietekmju rašanos, bet, ja tas nav iespējams, novērš to izplatīšanos un negatīvās sekas;</w:t>
            </w:r>
            <w:r w:rsidRPr="00DF20FB">
              <w:rPr>
                <w:sz w:val="24"/>
                <w:szCs w:val="24"/>
              </w:rPr>
              <w:br/>
              <w:t>4)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w:t>
            </w:r>
            <w:r w:rsidRPr="00DF20FB">
              <w:rPr>
                <w:sz w:val="24"/>
                <w:szCs w:val="24"/>
              </w:rPr>
              <w:br/>
              <w:t>paredzamais pozitīvais rezultāts sabiedrībai kopumā pārsniedz attiecīgās darbības vai pasākuma nodarīto kaitējumu videi un sabiedrībai.</w:t>
            </w:r>
            <w:r w:rsidRPr="00DF20FB">
              <w:rPr>
                <w:sz w:val="24"/>
                <w:szCs w:val="24"/>
              </w:rPr>
              <w:br/>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4FD0B1DD" w14:textId="0453C7ED" w:rsidR="00D05155" w:rsidRPr="00DF20FB" w:rsidRDefault="003E40DD"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4444128" w14:textId="21D557D8" w:rsidR="00D05155" w:rsidRPr="00DF20FB" w:rsidRDefault="00C80F8F" w:rsidP="00D05155">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D05155" w:rsidRPr="00DF20FB" w14:paraId="3AA2CBFA" w14:textId="77777777">
        <w:tc>
          <w:tcPr>
            <w:tcW w:w="750" w:type="dxa"/>
            <w:shd w:val="clear" w:color="auto" w:fill="FFFFFF"/>
            <w:noWrap/>
            <w:tcMar>
              <w:top w:w="75" w:type="dxa"/>
              <w:left w:w="75" w:type="dxa"/>
              <w:bottom w:w="75" w:type="dxa"/>
              <w:right w:w="75" w:type="dxa"/>
            </w:tcMar>
            <w:vAlign w:val="center"/>
          </w:tcPr>
          <w:p w14:paraId="04C386CC" w14:textId="77777777" w:rsidR="00D05155" w:rsidRPr="00DF20FB" w:rsidRDefault="00D05155" w:rsidP="00D05155">
            <w:pPr>
              <w:spacing w:line="240" w:lineRule="auto"/>
              <w:jc w:val="center"/>
              <w:rPr>
                <w:sz w:val="24"/>
                <w:szCs w:val="24"/>
              </w:rPr>
            </w:pPr>
            <w:r w:rsidRPr="00DF20FB">
              <w:rPr>
                <w:sz w:val="24"/>
                <w:szCs w:val="24"/>
              </w:rPr>
              <w:lastRenderedPageBreak/>
              <w:t>8.</w:t>
            </w:r>
          </w:p>
        </w:tc>
        <w:tc>
          <w:tcPr>
            <w:tcW w:w="4055" w:type="dxa"/>
            <w:shd w:val="clear" w:color="auto" w:fill="FFFFFF"/>
            <w:noWrap/>
            <w:tcMar>
              <w:top w:w="75" w:type="dxa"/>
              <w:left w:w="75" w:type="dxa"/>
              <w:bottom w:w="75" w:type="dxa"/>
              <w:right w:w="75" w:type="dxa"/>
            </w:tcMar>
            <w:vAlign w:val="center"/>
          </w:tcPr>
          <w:p w14:paraId="5C16FA7A" w14:textId="77777777" w:rsidR="00D05155" w:rsidRPr="00DF20FB" w:rsidRDefault="00D05155" w:rsidP="00D0515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8940743" w14:textId="77777777" w:rsidR="00D05155" w:rsidRPr="00DF20FB" w:rsidRDefault="00D05155" w:rsidP="00D05155">
            <w:pPr>
              <w:spacing w:line="240" w:lineRule="auto"/>
              <w:jc w:val="left"/>
              <w:rPr>
                <w:sz w:val="24"/>
                <w:szCs w:val="24"/>
              </w:rPr>
            </w:pPr>
            <w:r w:rsidRPr="00DF20FB">
              <w:rPr>
                <w:sz w:val="24"/>
                <w:szCs w:val="24"/>
              </w:rPr>
              <w:t>Šobrīd VES “</w:t>
            </w:r>
            <w:proofErr w:type="spellStart"/>
            <w:r w:rsidRPr="00DF20FB">
              <w:rPr>
                <w:sz w:val="24"/>
                <w:szCs w:val="24"/>
              </w:rPr>
              <w:t>Ekop</w:t>
            </w:r>
            <w:proofErr w:type="spellEnd"/>
            <w:r w:rsidRPr="00DF20FB">
              <w:rPr>
                <w:sz w:val="24"/>
                <w:szCs w:val="24"/>
              </w:rPr>
              <w:t xml:space="preserve"> Ziemeļi” Attīstītājs un valsts iestādes pielieto dažādas, citu valstu normas, kas ir savstarpēji būtiski </w:t>
            </w:r>
            <w:r w:rsidRPr="00DF20FB">
              <w:rPr>
                <w:sz w:val="24"/>
                <w:szCs w:val="24"/>
              </w:rPr>
              <w:lastRenderedPageBreak/>
              <w:t xml:space="preserve">atšķirīgas, iespējams vairs neaktuālas, izmanto to valstu lielumus, kas ir izdevīgi Attīstītājam, nevis videi un iedzīvotājiem, kur pēc būtības jāvadās pēc piesardzības principa (Piemēram, VES radītās skaņas pieļaujamo normu nosakot nevis 45 </w:t>
            </w:r>
            <w:proofErr w:type="spellStart"/>
            <w:r w:rsidRPr="00DF20FB">
              <w:rPr>
                <w:sz w:val="24"/>
                <w:szCs w:val="24"/>
              </w:rPr>
              <w:t>dBa</w:t>
            </w:r>
            <w:proofErr w:type="spellEnd"/>
            <w:r w:rsidRPr="00DF20FB">
              <w:rPr>
                <w:sz w:val="24"/>
                <w:szCs w:val="24"/>
              </w:rPr>
              <w:t xml:space="preserve"> kā tas ir Dānijā, bet piemērojot 40 </w:t>
            </w:r>
            <w:proofErr w:type="spellStart"/>
            <w:r w:rsidRPr="00DF20FB">
              <w:rPr>
                <w:sz w:val="24"/>
                <w:szCs w:val="24"/>
              </w:rPr>
              <w:t>dBa</w:t>
            </w:r>
            <w:proofErr w:type="spellEnd"/>
            <w:r w:rsidRPr="00DF20FB">
              <w:rPr>
                <w:sz w:val="24"/>
                <w:szCs w:val="24"/>
              </w:rPr>
              <w:t xml:space="preserve"> kā tas ir Zviedrijā), kas netiek ievērots. Izvēlētie dati un izpratne par VES ietekmēm ir sadrumstalota, individuāli, vai šaurā lokā vērtēta VES Attīstītāju, saistīto zemes īpašnieku, būvuzņēmēju, citu ieinteresēto trešo personu viedokļu ietekmē. VES Attīstītājs un valsts iestādes nepiemēro ES noteikto “Piesardzības Principu” (</w:t>
            </w:r>
            <w:proofErr w:type="spellStart"/>
            <w:r w:rsidRPr="00DF20FB">
              <w:rPr>
                <w:sz w:val="24"/>
                <w:szCs w:val="24"/>
              </w:rPr>
              <w:t>Precautionary</w:t>
            </w:r>
            <w:proofErr w:type="spellEnd"/>
            <w:r w:rsidRPr="00DF20FB">
              <w:rPr>
                <w:sz w:val="24"/>
                <w:szCs w:val="24"/>
              </w:rPr>
              <w:t xml:space="preserve"> </w:t>
            </w:r>
            <w:proofErr w:type="spellStart"/>
            <w:r w:rsidRPr="00DF20FB">
              <w:rPr>
                <w:sz w:val="24"/>
                <w:szCs w:val="24"/>
              </w:rPr>
              <w:t>Principle</w:t>
            </w:r>
            <w:proofErr w:type="spellEnd"/>
            <w:r w:rsidRPr="00DF20FB">
              <w:rPr>
                <w:sz w:val="24"/>
                <w:szCs w:val="24"/>
              </w:rPr>
              <w:t>), kas regulējams ar Līguma par ES darbību 191.pantā un Vides aizsardzības likuma 3. Pantu, kur noteikts piesardzības princips:</w:t>
            </w:r>
            <w:r w:rsidRPr="00DF20FB">
              <w:rPr>
                <w:sz w:val="24"/>
                <w:szCs w:val="24"/>
              </w:rPr>
              <w:br/>
              <w:t>“piesardzības princips —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61E79996" w14:textId="22420700" w:rsidR="00D05155" w:rsidRPr="00DF20FB" w:rsidRDefault="00715DE3"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CFC0043" w14:textId="265EF56A" w:rsidR="00D05155" w:rsidRPr="00DF20FB" w:rsidRDefault="00715DE3" w:rsidP="00D05155">
            <w:pPr>
              <w:spacing w:line="240" w:lineRule="auto"/>
              <w:jc w:val="left"/>
              <w:rPr>
                <w:sz w:val="24"/>
                <w:szCs w:val="24"/>
              </w:rPr>
            </w:pPr>
            <w:r w:rsidRPr="00DF20FB">
              <w:rPr>
                <w:sz w:val="24"/>
                <w:szCs w:val="24"/>
              </w:rPr>
              <w:t xml:space="preserve">KEM skaidro, ka konkrētajam projektam ir ticis veikts ietekmes uz vidi novērtējums (IVN) atbilstoši likumam </w:t>
            </w:r>
            <w:r w:rsidRPr="00DF20FB">
              <w:rPr>
                <w:sz w:val="24"/>
                <w:szCs w:val="24"/>
              </w:rPr>
              <w:lastRenderedPageBreak/>
              <w:t>"Par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D05155" w:rsidRPr="00DF20FB" w14:paraId="27D83EDA" w14:textId="77777777">
        <w:tc>
          <w:tcPr>
            <w:tcW w:w="750" w:type="dxa"/>
            <w:shd w:val="clear" w:color="auto" w:fill="FFFFFF"/>
            <w:noWrap/>
            <w:tcMar>
              <w:top w:w="75" w:type="dxa"/>
              <w:left w:w="75" w:type="dxa"/>
              <w:bottom w:w="75" w:type="dxa"/>
              <w:right w:w="75" w:type="dxa"/>
            </w:tcMar>
            <w:vAlign w:val="center"/>
          </w:tcPr>
          <w:p w14:paraId="12781428" w14:textId="77777777" w:rsidR="00D05155" w:rsidRPr="00DF20FB" w:rsidRDefault="00D05155" w:rsidP="00D05155">
            <w:pPr>
              <w:spacing w:line="240" w:lineRule="auto"/>
              <w:jc w:val="center"/>
              <w:rPr>
                <w:sz w:val="24"/>
                <w:szCs w:val="24"/>
              </w:rPr>
            </w:pPr>
            <w:r w:rsidRPr="00DF20FB">
              <w:rPr>
                <w:sz w:val="24"/>
                <w:szCs w:val="24"/>
              </w:rPr>
              <w:lastRenderedPageBreak/>
              <w:t>9.</w:t>
            </w:r>
          </w:p>
        </w:tc>
        <w:tc>
          <w:tcPr>
            <w:tcW w:w="4055" w:type="dxa"/>
            <w:shd w:val="clear" w:color="auto" w:fill="FFFFFF"/>
            <w:noWrap/>
            <w:tcMar>
              <w:top w:w="75" w:type="dxa"/>
              <w:left w:w="75" w:type="dxa"/>
              <w:bottom w:w="75" w:type="dxa"/>
              <w:right w:w="75" w:type="dxa"/>
            </w:tcMar>
            <w:vAlign w:val="center"/>
          </w:tcPr>
          <w:p w14:paraId="23AA104F" w14:textId="77777777" w:rsidR="00D05155" w:rsidRPr="00DF20FB" w:rsidRDefault="00D05155" w:rsidP="00D0515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E406F01" w14:textId="77777777" w:rsidR="00D05155" w:rsidRPr="00DF20FB" w:rsidRDefault="00D05155" w:rsidP="00D05155">
            <w:pPr>
              <w:spacing w:line="240" w:lineRule="auto"/>
              <w:jc w:val="left"/>
              <w:rPr>
                <w:sz w:val="24"/>
                <w:szCs w:val="24"/>
              </w:rPr>
            </w:pPr>
            <w:r w:rsidRPr="00DF20FB">
              <w:rPr>
                <w:sz w:val="24"/>
                <w:szCs w:val="24"/>
              </w:rPr>
              <w:t xml:space="preserve">Esmu pret </w:t>
            </w:r>
            <w:proofErr w:type="spellStart"/>
            <w:r w:rsidRPr="00DF20FB">
              <w:rPr>
                <w:sz w:val="24"/>
                <w:szCs w:val="24"/>
              </w:rPr>
              <w:t>VEs</w:t>
            </w:r>
            <w:proofErr w:type="spellEnd"/>
            <w:r w:rsidRPr="00DF20FB">
              <w:rPr>
                <w:sz w:val="24"/>
                <w:szCs w:val="24"/>
              </w:rPr>
              <w:t xml:space="preserve"> "</w:t>
            </w:r>
            <w:proofErr w:type="spellStart"/>
            <w:r w:rsidRPr="00DF20FB">
              <w:rPr>
                <w:sz w:val="24"/>
                <w:szCs w:val="24"/>
              </w:rPr>
              <w:t>Eko</w:t>
            </w:r>
            <w:proofErr w:type="spellEnd"/>
            <w:r w:rsidRPr="00DF20FB">
              <w:rPr>
                <w:sz w:val="24"/>
                <w:szCs w:val="24"/>
              </w:rPr>
              <w:t xml:space="preserve"> Ziemeļi" realizāciju.</w:t>
            </w:r>
            <w:r w:rsidRPr="00DF20FB">
              <w:rPr>
                <w:sz w:val="24"/>
                <w:szCs w:val="24"/>
              </w:rPr>
              <w:br/>
            </w:r>
            <w:r w:rsidRPr="00DF20FB">
              <w:rPr>
                <w:sz w:val="24"/>
                <w:szCs w:val="24"/>
              </w:rPr>
              <w:lastRenderedPageBreak/>
              <w:t>Eiropas Cilvēktiesību tiesa (ECT):</w:t>
            </w:r>
            <w:r w:rsidRPr="00DF20FB">
              <w:rPr>
                <w:sz w:val="24"/>
                <w:szCs w:val="24"/>
              </w:rPr>
              <w:br/>
              <w:t>8. pants – tiesības uz mājokli un privāto dzīvi</w:t>
            </w:r>
            <w:r w:rsidRPr="00DF20FB">
              <w:rPr>
                <w:sz w:val="24"/>
                <w:szCs w:val="24"/>
              </w:rPr>
              <w:br/>
              <w:t>Troksnis, vibrācijas, ainavas iznīcināšana sabojā dzīves kvalitāti →</w:t>
            </w:r>
            <w:r w:rsidRPr="00DF20FB">
              <w:rPr>
                <w:sz w:val="24"/>
                <w:szCs w:val="24"/>
              </w:rPr>
              <w:br/>
              <w:t>→ valsts ir atbildīga.</w:t>
            </w:r>
            <w:r w:rsidRPr="00DF20FB">
              <w:rPr>
                <w:sz w:val="24"/>
                <w:szCs w:val="24"/>
              </w:rPr>
              <w:br/>
              <w:t>ECT jau ir piespriedusi sodus citām valstīm par līdzīgiem trokšņa un rūpniecisko objektu projektiem.</w:t>
            </w:r>
            <w:r w:rsidRPr="00DF20FB">
              <w:rPr>
                <w:sz w:val="24"/>
                <w:szCs w:val="24"/>
              </w:rPr>
              <w:br/>
            </w:r>
            <w:r w:rsidRPr="00DF20FB">
              <w:rPr>
                <w:sz w:val="24"/>
                <w:szCs w:val="24"/>
              </w:rPr>
              <w:br/>
              <w:t>Pilnībā iebilstu šīs ieceres īstenošanai. Nav saņemta apkārt esošo zemes īpašnieku piekrišana.</w:t>
            </w:r>
            <w:r w:rsidRPr="00DF20FB">
              <w:rPr>
                <w:sz w:val="24"/>
                <w:szCs w:val="24"/>
              </w:rPr>
              <w:br/>
              <w:t>VES apdraud un negatīvi ietekmē cilvēku veselību, attīstītāji ignorē pētījumus, kas runā par sliktu VES.</w:t>
            </w:r>
            <w:r w:rsidRPr="00DF20FB">
              <w:rPr>
                <w:sz w:val="24"/>
                <w:szCs w:val="24"/>
              </w:rPr>
              <w:br/>
              <w:t xml:space="preserve">VES degradē vidi, tiešā veidā zemi uz kuras atrodas, tā pat pastāv riski eļļu un </w:t>
            </w:r>
            <w:proofErr w:type="spellStart"/>
            <w:r w:rsidRPr="00DF20FB">
              <w:rPr>
                <w:sz w:val="24"/>
                <w:szCs w:val="24"/>
              </w:rPr>
              <w:t>antiflīzu</w:t>
            </w:r>
            <w:proofErr w:type="spellEnd"/>
            <w:r w:rsidRPr="00DF20FB">
              <w:rPr>
                <w:sz w:val="24"/>
                <w:szCs w:val="24"/>
              </w:rPr>
              <w:t xml:space="preserve"> noplūdēm un nonākšanai dabā.</w:t>
            </w:r>
            <w:r w:rsidRPr="00DF20FB">
              <w:rPr>
                <w:sz w:val="24"/>
                <w:szCs w:val="24"/>
              </w:rPr>
              <w:br/>
              <w:t>VES pastāv risks aizdegties, kas apdraud apkārt esošās mājsaimniecības, VUGD nav tehnikas ar ko tādā augstumā nodzēst ugunsgrēku, tas vēl vairāk apdraud un palielinās ugunsdrošības riski.</w:t>
            </w:r>
            <w:r w:rsidRPr="00DF20FB">
              <w:rPr>
                <w:sz w:val="24"/>
                <w:szCs w:val="24"/>
              </w:rPr>
              <w:br/>
              <w:t>VES pilnībā ietekmē ainavu un degradē ainavisko vērtību.</w:t>
            </w:r>
            <w:r w:rsidRPr="00DF20FB">
              <w:rPr>
                <w:sz w:val="24"/>
                <w:szCs w:val="24"/>
              </w:rPr>
              <w:br/>
              <w:t>VES būvniecības laikā tiek kritiski bojāti koplietošanas ceļi, Latvijā daudz tādu pieredžu.</w:t>
            </w:r>
            <w:r w:rsidRPr="00DF20FB">
              <w:rPr>
                <w:sz w:val="24"/>
                <w:szCs w:val="24"/>
              </w:rPr>
              <w:br/>
              <w:t>Liela daļa novada iedzīvotāju, sevišķi lauku, tiek diskriminēti!</w:t>
            </w:r>
            <w:r w:rsidRPr="00DF20FB">
              <w:rPr>
                <w:sz w:val="24"/>
                <w:szCs w:val="24"/>
              </w:rPr>
              <w:br/>
            </w:r>
            <w:r w:rsidRPr="00DF20FB">
              <w:rPr>
                <w:sz w:val="24"/>
                <w:szCs w:val="24"/>
              </w:rPr>
              <w:lastRenderedPageBreak/>
              <w:t>Pilnībā nepiekrītu šai iecerei!!!</w:t>
            </w:r>
            <w:r w:rsidRPr="00DF20FB">
              <w:rPr>
                <w:sz w:val="24"/>
                <w:szCs w:val="24"/>
              </w:rPr>
              <w:br/>
              <w:t>Mums ir tiesības uz labvēlīgu dzīves vidi.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8EF5E12" w14:textId="6A84A5AF" w:rsidR="00D05155" w:rsidRPr="00DF20FB" w:rsidRDefault="00E55470"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1B2D4C3" w14:textId="6B933E3C" w:rsidR="00474FD0" w:rsidRPr="00DF20FB" w:rsidRDefault="00474FD0" w:rsidP="00474FD0">
            <w:pPr>
              <w:spacing w:line="240" w:lineRule="auto"/>
              <w:jc w:val="left"/>
              <w:rPr>
                <w:sz w:val="24"/>
                <w:szCs w:val="24"/>
              </w:rPr>
            </w:pPr>
            <w:r w:rsidRPr="00DF20FB">
              <w:rPr>
                <w:sz w:val="24"/>
                <w:szCs w:val="24"/>
              </w:rPr>
              <w:t xml:space="preserve">KEM skaidro, ka konkrētajam projektam ir ticis veikts ietekmes uz vidi </w:t>
            </w:r>
            <w:r w:rsidRPr="00DF20FB">
              <w:rPr>
                <w:sz w:val="24"/>
                <w:szCs w:val="24"/>
              </w:rPr>
              <w:lastRenderedPageBreak/>
              <w:t>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34991050" w14:textId="77777777" w:rsidR="00474FD0" w:rsidRPr="00DF20FB" w:rsidRDefault="00474FD0" w:rsidP="00474FD0">
            <w:pPr>
              <w:spacing w:line="240" w:lineRule="auto"/>
              <w:jc w:val="left"/>
              <w:rPr>
                <w:sz w:val="24"/>
                <w:szCs w:val="24"/>
              </w:rPr>
            </w:pPr>
          </w:p>
          <w:p w14:paraId="6F138DDF" w14:textId="77777777" w:rsidR="00474FD0" w:rsidRPr="00DF20FB" w:rsidRDefault="00474FD0" w:rsidP="00474FD0">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w:t>
            </w:r>
            <w:r w:rsidRPr="00DF20FB">
              <w:rPr>
                <w:sz w:val="24"/>
                <w:szCs w:val="24"/>
              </w:rPr>
              <w:lastRenderedPageBreak/>
              <w:t>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5C36A8C9" w14:textId="77777777" w:rsidR="00474FD0" w:rsidRPr="00DF20FB" w:rsidRDefault="00474FD0" w:rsidP="00474FD0">
            <w:pPr>
              <w:spacing w:line="240" w:lineRule="auto"/>
              <w:jc w:val="left"/>
              <w:rPr>
                <w:sz w:val="24"/>
                <w:szCs w:val="24"/>
              </w:rPr>
            </w:pPr>
          </w:p>
          <w:p w14:paraId="31F890D0" w14:textId="37F5FBC4" w:rsidR="00D05155" w:rsidRPr="00DF20FB" w:rsidRDefault="00474FD0" w:rsidP="00474FD0">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D05155" w:rsidRPr="00DF20FB" w14:paraId="1079E0A2" w14:textId="77777777">
        <w:tc>
          <w:tcPr>
            <w:tcW w:w="750" w:type="dxa"/>
            <w:shd w:val="clear" w:color="auto" w:fill="FFFFFF"/>
            <w:noWrap/>
            <w:tcMar>
              <w:top w:w="75" w:type="dxa"/>
              <w:left w:w="75" w:type="dxa"/>
              <w:bottom w:w="75" w:type="dxa"/>
              <w:right w:w="75" w:type="dxa"/>
            </w:tcMar>
            <w:vAlign w:val="center"/>
          </w:tcPr>
          <w:p w14:paraId="2DEFE905" w14:textId="77777777" w:rsidR="00D05155" w:rsidRPr="00DF20FB" w:rsidRDefault="00D05155" w:rsidP="00D05155">
            <w:pPr>
              <w:spacing w:line="240" w:lineRule="auto"/>
              <w:jc w:val="center"/>
              <w:rPr>
                <w:sz w:val="24"/>
                <w:szCs w:val="24"/>
              </w:rPr>
            </w:pPr>
            <w:r w:rsidRPr="00DF20FB">
              <w:rPr>
                <w:sz w:val="24"/>
                <w:szCs w:val="24"/>
              </w:rPr>
              <w:lastRenderedPageBreak/>
              <w:t>10.</w:t>
            </w:r>
          </w:p>
        </w:tc>
        <w:tc>
          <w:tcPr>
            <w:tcW w:w="4055" w:type="dxa"/>
            <w:shd w:val="clear" w:color="auto" w:fill="FFFFFF"/>
            <w:noWrap/>
            <w:tcMar>
              <w:top w:w="75" w:type="dxa"/>
              <w:left w:w="75" w:type="dxa"/>
              <w:bottom w:w="75" w:type="dxa"/>
              <w:right w:w="75" w:type="dxa"/>
            </w:tcMar>
            <w:vAlign w:val="center"/>
          </w:tcPr>
          <w:p w14:paraId="67CB24A7" w14:textId="77777777" w:rsidR="00D05155" w:rsidRPr="00DF20FB" w:rsidRDefault="00D05155" w:rsidP="00D0515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74A1193" w14:textId="77777777" w:rsidR="00D05155" w:rsidRPr="00DF20FB" w:rsidRDefault="00D05155" w:rsidP="00D05155">
            <w:pPr>
              <w:spacing w:line="240" w:lineRule="auto"/>
              <w:jc w:val="left"/>
              <w:rPr>
                <w:sz w:val="24"/>
                <w:szCs w:val="24"/>
              </w:rPr>
            </w:pPr>
            <w:proofErr w:type="spellStart"/>
            <w:r w:rsidRPr="00DF20FB">
              <w:rPr>
                <w:sz w:val="24"/>
                <w:szCs w:val="24"/>
              </w:rPr>
              <w:t>smu</w:t>
            </w:r>
            <w:proofErr w:type="spellEnd"/>
            <w:r w:rsidRPr="00DF20FB">
              <w:rPr>
                <w:sz w:val="24"/>
                <w:szCs w:val="24"/>
              </w:rPr>
              <w:t xml:space="preserve"> PRET vēja parka būvniecību. </w:t>
            </w:r>
            <w:r w:rsidRPr="00DF20FB">
              <w:rPr>
                <w:sz w:val="24"/>
                <w:szCs w:val="24"/>
              </w:rPr>
              <w:br/>
              <w:t>1.Tas neiederas kopējā vidē.</w:t>
            </w:r>
            <w:r w:rsidRPr="00DF20FB">
              <w:rPr>
                <w:sz w:val="24"/>
                <w:szCs w:val="24"/>
              </w:rPr>
              <w:br/>
              <w:t>2.Ieguvumi, salīdzinājumā ar zaudējumiem ir niecīgi, veicot neatkarīgus pētījumus un objektīvi parādot skaitļus, tas ir redzams. </w:t>
            </w:r>
            <w:r w:rsidRPr="00DF20FB">
              <w:rPr>
                <w:sz w:val="24"/>
                <w:szCs w:val="24"/>
              </w:rPr>
              <w:br/>
              <w:t xml:space="preserve">3. Ir citu valstu pētījumi par ietekmi uz vidi, </w:t>
            </w:r>
            <w:proofErr w:type="spellStart"/>
            <w:r w:rsidRPr="00DF20FB">
              <w:rPr>
                <w:sz w:val="24"/>
                <w:szCs w:val="24"/>
              </w:rPr>
              <w:t>cilveku</w:t>
            </w:r>
            <w:proofErr w:type="spellEnd"/>
            <w:r w:rsidRPr="00DF20FB">
              <w:rPr>
                <w:sz w:val="24"/>
                <w:szCs w:val="24"/>
              </w:rPr>
              <w:t xml:space="preserve"> un ekosistēmu.</w:t>
            </w:r>
            <w:r w:rsidRPr="00DF20FB">
              <w:rPr>
                <w:sz w:val="24"/>
                <w:szCs w:val="24"/>
              </w:rPr>
              <w:br/>
            </w:r>
            <w:r w:rsidRPr="00DF20FB">
              <w:rPr>
                <w:sz w:val="24"/>
                <w:szCs w:val="24"/>
              </w:rPr>
              <w:lastRenderedPageBreak/>
              <w:t>4. Vietējie iedzīvotāji gandrīz visi ir pret šo ieceri, ir jāņem vērā viņu vēlmes. </w:t>
            </w:r>
            <w:r w:rsidRPr="00DF20FB">
              <w:rPr>
                <w:sz w:val="24"/>
                <w:szCs w:val="24"/>
              </w:rPr>
              <w:br/>
            </w:r>
            <w:r w:rsidRPr="00DF20FB">
              <w:rPr>
                <w:sz w:val="24"/>
                <w:szCs w:val="24"/>
              </w:rPr>
              <w:br/>
              <w:t>Nav skaidra, saistoša demontāžas un teritorijas pilnīgas rekultivācijas plāna ar termiņiem, apjomu un finanšu garantijām. </w:t>
            </w:r>
            <w:r w:rsidRPr="00DF20FB">
              <w:rPr>
                <w:sz w:val="24"/>
                <w:szCs w:val="24"/>
              </w:rPr>
              <w:br/>
              <w:t>Bez finanšu nodrošinājuma pastāv risks, ka pēc 25–30 gadiem izmaksas vai nepabeigtas saistības var tikt pārliktas uz publisko sektoru. </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6F913EB8" w14:textId="4620C576" w:rsidR="00D05155" w:rsidRPr="00DF20FB" w:rsidRDefault="009941C7"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21FFEAC" w14:textId="15B6D2A8" w:rsidR="00D05155" w:rsidRPr="00DF20FB" w:rsidRDefault="009941C7" w:rsidP="00D05155">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w:t>
            </w:r>
            <w:r w:rsidRPr="00DF20FB">
              <w:rPr>
                <w:sz w:val="24"/>
                <w:szCs w:val="24"/>
              </w:rPr>
              <w:lastRenderedPageBreak/>
              <w:t>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D05155" w:rsidRPr="00DF20FB" w14:paraId="15D3EA9D" w14:textId="77777777">
        <w:tc>
          <w:tcPr>
            <w:tcW w:w="750" w:type="dxa"/>
            <w:shd w:val="clear" w:color="auto" w:fill="FFFFFF"/>
            <w:noWrap/>
            <w:tcMar>
              <w:top w:w="75" w:type="dxa"/>
              <w:left w:w="75" w:type="dxa"/>
              <w:bottom w:w="75" w:type="dxa"/>
              <w:right w:w="75" w:type="dxa"/>
            </w:tcMar>
            <w:vAlign w:val="center"/>
          </w:tcPr>
          <w:p w14:paraId="2EAB59A8" w14:textId="77777777" w:rsidR="00D05155" w:rsidRPr="00DF20FB" w:rsidRDefault="00D05155" w:rsidP="00D05155">
            <w:pPr>
              <w:spacing w:line="240" w:lineRule="auto"/>
              <w:jc w:val="center"/>
              <w:rPr>
                <w:sz w:val="24"/>
                <w:szCs w:val="24"/>
              </w:rPr>
            </w:pPr>
            <w:r w:rsidRPr="00DF20FB">
              <w:rPr>
                <w:sz w:val="24"/>
                <w:szCs w:val="24"/>
              </w:rPr>
              <w:lastRenderedPageBreak/>
              <w:t>11.</w:t>
            </w:r>
          </w:p>
        </w:tc>
        <w:tc>
          <w:tcPr>
            <w:tcW w:w="4055" w:type="dxa"/>
            <w:shd w:val="clear" w:color="auto" w:fill="FFFFFF"/>
            <w:noWrap/>
            <w:tcMar>
              <w:top w:w="75" w:type="dxa"/>
              <w:left w:w="75" w:type="dxa"/>
              <w:bottom w:w="75" w:type="dxa"/>
              <w:right w:w="75" w:type="dxa"/>
            </w:tcMar>
            <w:vAlign w:val="center"/>
          </w:tcPr>
          <w:p w14:paraId="7E9B3B59" w14:textId="77777777" w:rsidR="00D05155" w:rsidRPr="00DF20FB" w:rsidRDefault="00D05155" w:rsidP="00D05155">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2440C3D0" w14:textId="77777777" w:rsidR="00D05155" w:rsidRPr="00DF20FB" w:rsidRDefault="00D05155" w:rsidP="00D05155">
            <w:pPr>
              <w:spacing w:line="240" w:lineRule="auto"/>
              <w:jc w:val="left"/>
              <w:rPr>
                <w:sz w:val="24"/>
                <w:szCs w:val="24"/>
              </w:rPr>
            </w:pPr>
            <w:r w:rsidRPr="00DF20FB">
              <w:rPr>
                <w:sz w:val="24"/>
                <w:szCs w:val="24"/>
              </w:rPr>
              <w:t>1. Ministru kabinets ir publiska persona. Publiskā persona ir sabiedrības gribas iemiesojums, kas iegūst juridisku formu. Tas ir sabiedrības paša organizēts mehānisms, lai:</w:t>
            </w:r>
            <w:r w:rsidRPr="00DF20FB">
              <w:rPr>
                <w:sz w:val="24"/>
                <w:szCs w:val="24"/>
              </w:rPr>
              <w:br/>
              <w:t>- Nodrošinātu kopīgu dzīvi un drošību;</w:t>
            </w:r>
            <w:r w:rsidRPr="00DF20FB">
              <w:rPr>
                <w:sz w:val="24"/>
                <w:szCs w:val="24"/>
              </w:rPr>
              <w:br/>
              <w:t>- Īstenotu taisnīgumu;</w:t>
            </w:r>
            <w:r w:rsidRPr="00DF20FB">
              <w:rPr>
                <w:sz w:val="24"/>
                <w:szCs w:val="24"/>
              </w:rPr>
              <w:br/>
              <w:t>- Aizsargātu vājāko;</w:t>
            </w:r>
            <w:r w:rsidRPr="00DF20FB">
              <w:rPr>
                <w:sz w:val="24"/>
                <w:szCs w:val="24"/>
              </w:rPr>
              <w:br/>
              <w:t>- Saskaņotu individuālās un kopējās intereses.</w:t>
            </w:r>
            <w:r w:rsidRPr="00DF20FB">
              <w:rPr>
                <w:sz w:val="24"/>
                <w:szCs w:val="24"/>
              </w:rPr>
              <w:br/>
              <w:t>Tādēļ publiskā persona (Ministru kabinets) nav virs sabiedrības, bet tā ir sabiedrības radīta, kam jākalpo sabiedrības interesēm.</w:t>
            </w:r>
            <w:r w:rsidRPr="00DF20FB">
              <w:rPr>
                <w:sz w:val="24"/>
                <w:szCs w:val="24"/>
              </w:rPr>
              <w:br/>
            </w:r>
            <w:r w:rsidRPr="00DF20FB">
              <w:rPr>
                <w:sz w:val="24"/>
                <w:szCs w:val="24"/>
              </w:rPr>
              <w:br/>
              <w:t>Ja publiskā persona kalpo sev vai šaurai interešu grupai (šajā konkrētajā gadījumā VES "EKO Ziemeļi" investora interesēm), nevis tautai, tad tā zaudē savu leģitimitāti.</w:t>
            </w:r>
            <w:r w:rsidRPr="00DF20FB">
              <w:rPr>
                <w:sz w:val="24"/>
                <w:szCs w:val="24"/>
              </w:rPr>
              <w:br/>
            </w:r>
            <w:r w:rsidRPr="00DF20FB">
              <w:rPr>
                <w:sz w:val="24"/>
                <w:szCs w:val="24"/>
              </w:rPr>
              <w:lastRenderedPageBreak/>
              <w:br/>
              <w:t>2. Publiskās personas radītajām likuma normām un likumiem sabiedrības interesēm jābūt pakārtotiem pilsoņu un tautas interesēm:</w:t>
            </w:r>
            <w:r w:rsidRPr="00DF20FB">
              <w:rPr>
                <w:sz w:val="24"/>
                <w:szCs w:val="24"/>
              </w:rPr>
              <w:br/>
              <w:t>- Satversmes 2.pants nosaka, ka Latvijas valsts suverēnā vara pieder Latvijas tautai. Tas nozīmē, ka visa vara valstī, arī likumdevēja un izpildvara, darbojas tautas vārdā un tās interesēs.</w:t>
            </w:r>
            <w:r w:rsidRPr="00DF20FB">
              <w:rPr>
                <w:sz w:val="24"/>
                <w:szCs w:val="24"/>
              </w:rPr>
              <w:br/>
              <w:t xml:space="preserve">- Ministru kabineta noteikumi, likumi un likuma normas ir tiesību akti, kas atvasināti no tautas dotās varas. </w:t>
            </w:r>
            <w:proofErr w:type="spellStart"/>
            <w:r w:rsidRPr="00DF20FB">
              <w:rPr>
                <w:sz w:val="24"/>
                <w:szCs w:val="24"/>
              </w:rPr>
              <w:t>Tādēl</w:t>
            </w:r>
            <w:proofErr w:type="spellEnd"/>
            <w:r w:rsidRPr="00DF20FB">
              <w:rPr>
                <w:sz w:val="24"/>
                <w:szCs w:val="24"/>
              </w:rPr>
              <w:t xml:space="preserve"> tiem jābūt pakārtotiem pilsoņu, tautas un sabiedrības kopējām interesēm, nevis atsevišķu grupu vai varas turētāju vajadzībām;</w:t>
            </w:r>
            <w:r w:rsidRPr="00DF20FB">
              <w:rPr>
                <w:sz w:val="24"/>
                <w:szCs w:val="24"/>
              </w:rPr>
              <w:br/>
              <w:t>- Šo principu papildina Satversmes 64.pants, kas nosaka, ka likumdošanas vara pieder Saeimai un tautai. Tātad, ja tiek pieņemts jebkāds normatīvais akts, tam jābūt atbilstošam tautas gribai un Satversmei.</w:t>
            </w:r>
            <w:r w:rsidRPr="00DF20FB">
              <w:rPr>
                <w:sz w:val="24"/>
                <w:szCs w:val="24"/>
              </w:rPr>
              <w:br/>
              <w:t>Ja tas tiek pārkāpts (ja normatīvie akti kalpo tikai šaurām grupu interesēm), tad šādi normatīvie akti var tikt pārsūdzēti vai atzīti par neatbilstošiem Satversmei, ko izvērtē Satversmes tiesa.</w:t>
            </w:r>
            <w:r w:rsidRPr="00DF20FB">
              <w:rPr>
                <w:sz w:val="24"/>
                <w:szCs w:val="24"/>
              </w:rPr>
              <w:br/>
            </w:r>
            <w:r w:rsidRPr="00DF20FB">
              <w:rPr>
                <w:sz w:val="24"/>
                <w:szCs w:val="24"/>
              </w:rPr>
              <w:br/>
              <w:t xml:space="preserve">3. No Satversmes viedokļa tauta ir valsts suverēnā vara un valsts institūcijas drīkst pieņemt tikai tādus </w:t>
            </w:r>
            <w:r w:rsidRPr="00DF20FB">
              <w:rPr>
                <w:sz w:val="24"/>
                <w:szCs w:val="24"/>
              </w:rPr>
              <w:lastRenderedPageBreak/>
              <w:t>lēmumus un normatīvos aktus, kas ir tautas interesēs. Tas nozīmē, ka:</w:t>
            </w:r>
            <w:r w:rsidRPr="00DF20FB">
              <w:rPr>
                <w:sz w:val="24"/>
                <w:szCs w:val="24"/>
              </w:rPr>
              <w:br/>
              <w:t>- Ārvalstu investoru intereses, starptautiskie līgumi vai ekonomiskās saistības nedrīkst būt pārākas par Latvijas pilsoņu, tautas un sabiedrības interesēm;</w:t>
            </w:r>
            <w:r w:rsidRPr="00DF20FB">
              <w:rPr>
                <w:sz w:val="24"/>
                <w:szCs w:val="24"/>
              </w:rPr>
              <w:br/>
              <w:t>- Valsts pienākums ir aizsargāt sabiedrības labklājību, drošu vidi, nacionālo identitāti un demokrātiju, pat, ja tas nozīmē noteikt ierobežojumus ārvalstu ekonomiskajām aktivitātēm;</w:t>
            </w:r>
            <w:r w:rsidRPr="00DF20FB">
              <w:rPr>
                <w:sz w:val="24"/>
                <w:szCs w:val="24"/>
              </w:rPr>
              <w:br/>
              <w:t xml:space="preserve">- Šo principu nostiprina Satversmes 1., 2., 68. un 116.pants, kas uzsver valsts suverenitāti, tautas varu un </w:t>
            </w:r>
            <w:proofErr w:type="spellStart"/>
            <w:r w:rsidRPr="00DF20FB">
              <w:rPr>
                <w:sz w:val="24"/>
                <w:szCs w:val="24"/>
              </w:rPr>
              <w:t>pamattiesību</w:t>
            </w:r>
            <w:proofErr w:type="spellEnd"/>
            <w:r w:rsidRPr="00DF20FB">
              <w:rPr>
                <w:sz w:val="24"/>
                <w:szCs w:val="24"/>
              </w:rPr>
              <w:t xml:space="preserve"> aizsardzību.</w:t>
            </w:r>
            <w:r w:rsidRPr="00DF20FB">
              <w:rPr>
                <w:sz w:val="24"/>
                <w:szCs w:val="24"/>
              </w:rPr>
              <w:br/>
              <w:t>Tātad, jebkurš starptautisks līgums, vienošanās par investīcijām vai normatīvais akts, kas dod priekšroku ārvalstu vai atsevišķu sabiedrības grupu  interesēm, pretēji tautas interesēm, var tikt uzskatīts par esošu pretrunā Satversmei un tiesiskuma principiem.</w:t>
            </w:r>
            <w:r w:rsidRPr="00DF20FB">
              <w:rPr>
                <w:sz w:val="24"/>
                <w:szCs w:val="24"/>
              </w:rPr>
              <w:br/>
            </w:r>
            <w:r w:rsidRPr="00DF20FB">
              <w:rPr>
                <w:sz w:val="24"/>
                <w:szCs w:val="24"/>
              </w:rPr>
              <w:br/>
              <w:t xml:space="preserve">4. Balstoties uz augstāk rakstīto informāciju, kas izskaidro valsts, tautas, sabiedrības un valsts pārvaldes būtību, atgādinu, ka Jūsu lēmumiem, izstrādātajiem un pieņemtajiem normatīvajiem aktiem jābūt atbilstošiem Latvijas Republikas Satversmei un </w:t>
            </w:r>
            <w:r w:rsidRPr="00DF20FB">
              <w:rPr>
                <w:sz w:val="24"/>
                <w:szCs w:val="24"/>
              </w:rPr>
              <w:lastRenderedPageBreak/>
              <w:t>Latvijas tautas interesēm. Tiesību normām un Likumiem ir jābūt hierarhiski pakārtotiem – Nerakstītās dabiskās tiesības, kuras pastāv pirms likuma, Satversme (konstitūcija), Starptautiskie līgumi, Likumi, Tiesību normas.</w:t>
            </w:r>
            <w:r w:rsidRPr="00DF20FB">
              <w:rPr>
                <w:sz w:val="24"/>
                <w:szCs w:val="24"/>
              </w:rPr>
              <w:br/>
            </w:r>
            <w:r w:rsidRPr="00DF20FB">
              <w:rPr>
                <w:sz w:val="24"/>
                <w:szCs w:val="24"/>
              </w:rPr>
              <w:br/>
              <w:t>5. Iedzīvotāji ar saviem parakstiem ir izteikušu savu nostāju un ir noraidījuši VES "EKO Ziemeļi" ieceri (kopā tika iesniegti 330 iedzīvotāju paraksti). Šāda pat vēstule ar iedzīvotāju parakstiem PRET VES "EKO Ziemeļi" tika nosūtīta arī mātes uzņēmumam Somijā "</w:t>
            </w:r>
            <w:proofErr w:type="spellStart"/>
            <w:r w:rsidRPr="00DF20FB">
              <w:rPr>
                <w:sz w:val="24"/>
                <w:szCs w:val="24"/>
              </w:rPr>
              <w:t>Taaleri</w:t>
            </w:r>
            <w:proofErr w:type="spellEnd"/>
            <w:r w:rsidRPr="00DF20FB">
              <w:rPr>
                <w:sz w:val="24"/>
                <w:szCs w:val="24"/>
              </w:rPr>
              <w:t xml:space="preserve">". Viena komersanta intereses nevar būt nostādītas augstāk par pārējo iedzīvotāju interesēm un tiesībām dzīvot tādā vidē, kādā tie vēlas.  Lēmumu par VES "EKO Ziemeļi" akceptu vai </w:t>
            </w:r>
            <w:proofErr w:type="spellStart"/>
            <w:r w:rsidRPr="00DF20FB">
              <w:rPr>
                <w:sz w:val="24"/>
                <w:szCs w:val="24"/>
              </w:rPr>
              <w:t>neakceptu</w:t>
            </w:r>
            <w:proofErr w:type="spellEnd"/>
            <w:r w:rsidRPr="00DF20FB">
              <w:rPr>
                <w:sz w:val="24"/>
                <w:szCs w:val="24"/>
              </w:rPr>
              <w:t>, aicinu pieņemt ievērojot Latvijas Republikas Satversmi (valsts konstitūciju), ievērojot ikviena tiesības, nevis šauras grupas (uzņēmēja) intereses - neakceptēt VES "EKO Ziemeļi" ieceri!</w:t>
            </w:r>
          </w:p>
        </w:tc>
        <w:tc>
          <w:tcPr>
            <w:tcW w:w="1650" w:type="dxa"/>
            <w:shd w:val="clear" w:color="auto" w:fill="FFFFFF"/>
            <w:noWrap/>
            <w:tcMar>
              <w:top w:w="75" w:type="dxa"/>
              <w:left w:w="75" w:type="dxa"/>
              <w:bottom w:w="75" w:type="dxa"/>
              <w:right w:w="75" w:type="dxa"/>
            </w:tcMar>
            <w:vAlign w:val="center"/>
          </w:tcPr>
          <w:p w14:paraId="63A4CD6A" w14:textId="0FA7FD15" w:rsidR="00D05155" w:rsidRPr="00DF20FB" w:rsidRDefault="00E9253D" w:rsidP="00D05155">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446946F4" w14:textId="34DF311E" w:rsidR="00D05155" w:rsidRPr="00DF20FB" w:rsidRDefault="000304E0" w:rsidP="00D05155">
            <w:pPr>
              <w:spacing w:line="240" w:lineRule="auto"/>
              <w:jc w:val="left"/>
              <w:rPr>
                <w:sz w:val="24"/>
                <w:szCs w:val="24"/>
              </w:rPr>
            </w:pPr>
            <w:r w:rsidRPr="00DF20FB">
              <w:rPr>
                <w:sz w:val="24"/>
                <w:szCs w:val="24"/>
              </w:rPr>
              <w:t>Viedoklis ir vispārīgs un neattiecas uz konkrēto projektu.</w:t>
            </w:r>
          </w:p>
        </w:tc>
      </w:tr>
      <w:tr w:rsidR="00D05155" w:rsidRPr="00DF20FB" w14:paraId="463811D7" w14:textId="77777777">
        <w:tc>
          <w:tcPr>
            <w:tcW w:w="750" w:type="dxa"/>
            <w:shd w:val="clear" w:color="auto" w:fill="FFFFFF"/>
            <w:noWrap/>
            <w:tcMar>
              <w:top w:w="75" w:type="dxa"/>
              <w:left w:w="75" w:type="dxa"/>
              <w:bottom w:w="75" w:type="dxa"/>
              <w:right w:w="75" w:type="dxa"/>
            </w:tcMar>
            <w:vAlign w:val="center"/>
          </w:tcPr>
          <w:p w14:paraId="7DDC590E" w14:textId="77777777" w:rsidR="00D05155" w:rsidRPr="00DF20FB" w:rsidRDefault="00D05155" w:rsidP="00D05155">
            <w:pPr>
              <w:spacing w:line="240" w:lineRule="auto"/>
              <w:jc w:val="center"/>
              <w:rPr>
                <w:sz w:val="24"/>
                <w:szCs w:val="24"/>
              </w:rPr>
            </w:pPr>
            <w:r w:rsidRPr="00DF20FB">
              <w:rPr>
                <w:sz w:val="24"/>
                <w:szCs w:val="24"/>
              </w:rPr>
              <w:lastRenderedPageBreak/>
              <w:t>12.</w:t>
            </w:r>
          </w:p>
        </w:tc>
        <w:tc>
          <w:tcPr>
            <w:tcW w:w="4055" w:type="dxa"/>
            <w:shd w:val="clear" w:color="auto" w:fill="FFFFFF"/>
            <w:noWrap/>
            <w:tcMar>
              <w:top w:w="75" w:type="dxa"/>
              <w:left w:w="75" w:type="dxa"/>
              <w:bottom w:w="75" w:type="dxa"/>
              <w:right w:w="75" w:type="dxa"/>
            </w:tcMar>
            <w:vAlign w:val="center"/>
          </w:tcPr>
          <w:p w14:paraId="09516DFE" w14:textId="77777777" w:rsidR="00D05155" w:rsidRPr="00DF20FB" w:rsidRDefault="00D05155" w:rsidP="00D05155">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13F55F26" w14:textId="77777777" w:rsidR="00D05155" w:rsidRPr="00DF20FB" w:rsidRDefault="00D05155" w:rsidP="00D05155">
            <w:pPr>
              <w:spacing w:line="240" w:lineRule="auto"/>
              <w:jc w:val="left"/>
              <w:rPr>
                <w:sz w:val="24"/>
                <w:szCs w:val="24"/>
              </w:rPr>
            </w:pPr>
            <w:r w:rsidRPr="00DF20FB">
              <w:rPr>
                <w:sz w:val="24"/>
                <w:szCs w:val="24"/>
              </w:rPr>
              <w:t xml:space="preserve">1. IVN Ziņojumos ir atsauces uz ārvalstu pētījumiem un pieredzi, Latvijā trūkst NA, kas regulē VES būvniecību, ekspluatāciju un darbības izbeigšanu. Nav skaidri un pietiekami droši robežlielumi, lai būtu pārliecība, ka IVN </w:t>
            </w:r>
            <w:r w:rsidRPr="00DF20FB">
              <w:rPr>
                <w:sz w:val="24"/>
                <w:szCs w:val="24"/>
              </w:rPr>
              <w:lastRenderedPageBreak/>
              <w:t>Ziņojumos ietvertā informācija ir pietiekama un pārliecinoša, lai secinātu, ka ietekme nenodarīs kaitējumu iedzīvotājiem un dabai ilgtermiņā.</w:t>
            </w:r>
            <w:r w:rsidRPr="00DF20FB">
              <w:rPr>
                <w:sz w:val="24"/>
                <w:szCs w:val="24"/>
              </w:rPr>
              <w:br/>
            </w:r>
            <w:r w:rsidRPr="00DF20FB">
              <w:rPr>
                <w:sz w:val="24"/>
                <w:szCs w:val="24"/>
              </w:rPr>
              <w:br/>
              <w:t xml:space="preserve">2. Visi pētījumi, kuri tiek izmantoti IVN Ziņojumos, ir labvēlīgi attīstītājam, tomēr ir zināmi arī tādi pētījumi, kuri pierāda gluži pretējo – gan par zemfrekvences infraskaņu, kas nav klasificējams kā troksnis, bet gan kā neredzamas skaņas svārstības, kas izplātās un iedarbojas uz cilvēku un apkārtējo vidi cauri šķēršļiem līdz pat 10, 20, 50…km attālumam. Kompetentai iestādei (VPVB, EVA, VVD) bija/ir jāizvērtē dažādi pētījumi, ne tikai attīstītāju uzrādītie. Izpētei ir jābūt ticamai un daudzpusīgai, nevis formālai un vispārinātai. Līdz ar to ir pamats apšaubīt Atzinumu par IVN, uz kuru pēc tam tiek balstīts lēmums par darbības akceptu vai </w:t>
            </w:r>
            <w:proofErr w:type="spellStart"/>
            <w:r w:rsidRPr="00DF20FB">
              <w:rPr>
                <w:sz w:val="24"/>
                <w:szCs w:val="24"/>
              </w:rPr>
              <w:t>neakceptu</w:t>
            </w:r>
            <w:proofErr w:type="spellEnd"/>
            <w:r w:rsidRPr="00DF20FB">
              <w:rPr>
                <w:sz w:val="24"/>
                <w:szCs w:val="24"/>
              </w:rPr>
              <w:t>.  Šādu lēmumu MK var pieņemt tikai tad, ja ir 100% pārliecība, ka projekts neradīs kaitējumu iedzīvotāju veselībai un apkārtējai videi. Pretējā gadījumā tas ir eksperiments ar cilvēku veselību. Aicinu neakceptēt VES "EKO Ziemeļi" būvniecību!</w:t>
            </w:r>
          </w:p>
        </w:tc>
        <w:tc>
          <w:tcPr>
            <w:tcW w:w="1650" w:type="dxa"/>
            <w:shd w:val="clear" w:color="auto" w:fill="FFFFFF"/>
            <w:noWrap/>
            <w:tcMar>
              <w:top w:w="75" w:type="dxa"/>
              <w:left w:w="75" w:type="dxa"/>
              <w:bottom w:w="75" w:type="dxa"/>
              <w:right w:w="75" w:type="dxa"/>
            </w:tcMar>
            <w:vAlign w:val="center"/>
          </w:tcPr>
          <w:p w14:paraId="474FFF49" w14:textId="3F3A8F1B" w:rsidR="00D05155" w:rsidRPr="00DF20FB" w:rsidRDefault="00A2769E"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462E49C" w14:textId="77777777" w:rsidR="00A2769E" w:rsidRPr="00DF20FB" w:rsidRDefault="00A2769E" w:rsidP="00A2769E">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10E917E1" w14:textId="77777777" w:rsidR="00A2769E" w:rsidRPr="00DF20FB" w:rsidRDefault="00A2769E" w:rsidP="00A2769E">
            <w:pPr>
              <w:spacing w:line="240" w:lineRule="auto"/>
              <w:jc w:val="left"/>
              <w:rPr>
                <w:sz w:val="24"/>
                <w:szCs w:val="24"/>
              </w:rPr>
            </w:pPr>
          </w:p>
          <w:p w14:paraId="5945D918" w14:textId="77777777" w:rsidR="00A2769E" w:rsidRPr="00DF20FB" w:rsidRDefault="00A2769E" w:rsidP="00A2769E">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w:t>
            </w:r>
            <w:r w:rsidRPr="00DF20FB">
              <w:rPr>
                <w:sz w:val="24"/>
                <w:szCs w:val="24"/>
              </w:rPr>
              <w:lastRenderedPageBreak/>
              <w:t>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67A65D0F" w14:textId="77777777" w:rsidR="00A2769E" w:rsidRPr="00DF20FB" w:rsidRDefault="00A2769E" w:rsidP="00A2769E">
            <w:pPr>
              <w:spacing w:line="240" w:lineRule="auto"/>
              <w:jc w:val="left"/>
              <w:rPr>
                <w:sz w:val="24"/>
                <w:szCs w:val="24"/>
              </w:rPr>
            </w:pPr>
          </w:p>
          <w:p w14:paraId="63015C20" w14:textId="744D0580" w:rsidR="00D05155" w:rsidRPr="00DF20FB" w:rsidRDefault="00A2769E" w:rsidP="00A2769E">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D05155" w:rsidRPr="00DF20FB" w14:paraId="6A50CE0B" w14:textId="77777777">
        <w:tc>
          <w:tcPr>
            <w:tcW w:w="750" w:type="dxa"/>
            <w:shd w:val="clear" w:color="auto" w:fill="FFFFFF"/>
            <w:noWrap/>
            <w:tcMar>
              <w:top w:w="75" w:type="dxa"/>
              <w:left w:w="75" w:type="dxa"/>
              <w:bottom w:w="75" w:type="dxa"/>
              <w:right w:w="75" w:type="dxa"/>
            </w:tcMar>
            <w:vAlign w:val="center"/>
          </w:tcPr>
          <w:p w14:paraId="70113341" w14:textId="77777777" w:rsidR="00D05155" w:rsidRPr="00DF20FB" w:rsidRDefault="00D05155" w:rsidP="00D05155">
            <w:pPr>
              <w:spacing w:line="240" w:lineRule="auto"/>
              <w:jc w:val="center"/>
              <w:rPr>
                <w:sz w:val="24"/>
                <w:szCs w:val="24"/>
              </w:rPr>
            </w:pPr>
            <w:r w:rsidRPr="00DF20FB">
              <w:rPr>
                <w:sz w:val="24"/>
                <w:szCs w:val="24"/>
              </w:rPr>
              <w:lastRenderedPageBreak/>
              <w:t>13.</w:t>
            </w:r>
          </w:p>
        </w:tc>
        <w:tc>
          <w:tcPr>
            <w:tcW w:w="4055" w:type="dxa"/>
            <w:shd w:val="clear" w:color="auto" w:fill="FFFFFF"/>
            <w:noWrap/>
            <w:tcMar>
              <w:top w:w="75" w:type="dxa"/>
              <w:left w:w="75" w:type="dxa"/>
              <w:bottom w:w="75" w:type="dxa"/>
              <w:right w:w="75" w:type="dxa"/>
            </w:tcMar>
            <w:vAlign w:val="center"/>
          </w:tcPr>
          <w:p w14:paraId="5EE82FC2" w14:textId="77777777" w:rsidR="00D05155" w:rsidRPr="00DF20FB" w:rsidRDefault="00D05155" w:rsidP="00D05155">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0C7D1C17" w14:textId="77777777" w:rsidR="00D05155" w:rsidRPr="00DF20FB" w:rsidRDefault="00D05155" w:rsidP="00D05155">
            <w:pPr>
              <w:spacing w:line="240" w:lineRule="auto"/>
              <w:jc w:val="left"/>
              <w:rPr>
                <w:sz w:val="24"/>
                <w:szCs w:val="24"/>
              </w:rPr>
            </w:pPr>
            <w:r w:rsidRPr="00DF20FB">
              <w:rPr>
                <w:sz w:val="24"/>
                <w:szCs w:val="24"/>
              </w:rPr>
              <w:t xml:space="preserve">1. Man kā iedzīvotājam nav tehniski jāargumentē, kāpēc es nevēlos dzīvot VES tuvumā. VES ieceres attīstītājiem ir jāpārliecina mani, ka šis projekts ir absolūti drošs un nekaitīgs, ka vide, kurā es dzīvoju netiks sabojāta, ka ieguvums konkrētai teritorijai un tās iedzīvotājiem būs tik būtisks, ka tas tiešām attaisno eksperimentus ar cilvēkiem. Nevarēju atrast nevienu pamatojumu, ka </w:t>
            </w:r>
            <w:proofErr w:type="spellStart"/>
            <w:r w:rsidRPr="00DF20FB">
              <w:rPr>
                <w:sz w:val="24"/>
                <w:szCs w:val="24"/>
              </w:rPr>
              <w:t>vietējiie</w:t>
            </w:r>
            <w:proofErr w:type="spellEnd"/>
            <w:r w:rsidRPr="00DF20FB">
              <w:rPr>
                <w:sz w:val="24"/>
                <w:szCs w:val="24"/>
              </w:rPr>
              <w:t xml:space="preserve"> iedzīvotāji gūs būtisku ieguvumu no šī projekta </w:t>
            </w:r>
            <w:r w:rsidRPr="00DF20FB">
              <w:rPr>
                <w:sz w:val="24"/>
                <w:szCs w:val="24"/>
              </w:rPr>
              <w:lastRenderedPageBreak/>
              <w:t>īstenošanas. Ieguvēji būs atsevišķi zemju īpašnieki un tie, kuri dzīvo 2km rādiusā no VES, bet tie, kuri dzīvo tālāk par 2km, varēs tikai skatīties un izjust VES ietekmi.</w:t>
            </w:r>
            <w:r w:rsidRPr="00DF20FB">
              <w:rPr>
                <w:sz w:val="24"/>
                <w:szCs w:val="24"/>
              </w:rPr>
              <w:br/>
            </w:r>
            <w:r w:rsidRPr="00DF20FB">
              <w:rPr>
                <w:sz w:val="24"/>
                <w:szCs w:val="24"/>
              </w:rPr>
              <w:br/>
              <w:t xml:space="preserve">2. VES ieceres iniciatoram ir jāpierāda, ka iedzīvotājiem nebūs kaitējuma veselībai! Normatīvo aktu regulējums vēl nav pierādījums, ka kaitējuma veselībai un ekosistēmai kopumā ilgtermiņā nebūs. Pats galvenais – nevienam nav zināma kumulatīvā ietekme tik augstiem un tik lielas jaudas </w:t>
            </w:r>
            <w:proofErr w:type="spellStart"/>
            <w:r w:rsidRPr="00DF20FB">
              <w:rPr>
                <w:sz w:val="24"/>
                <w:szCs w:val="24"/>
              </w:rPr>
              <w:t>VESiem</w:t>
            </w:r>
            <w:proofErr w:type="spellEnd"/>
            <w:r w:rsidRPr="00DF20FB">
              <w:rPr>
                <w:sz w:val="24"/>
                <w:szCs w:val="24"/>
              </w:rPr>
              <w:t xml:space="preserve"> ne novada, ne Latvijas, ne Eiropas mērogā.</w:t>
            </w:r>
            <w:r w:rsidRPr="00DF20FB">
              <w:rPr>
                <w:sz w:val="24"/>
                <w:szCs w:val="24"/>
              </w:rPr>
              <w:br/>
            </w:r>
            <w:r w:rsidRPr="00DF20FB">
              <w:rPr>
                <w:sz w:val="24"/>
                <w:szCs w:val="24"/>
              </w:rPr>
              <w:br/>
              <w:t>3. VES "EKO Ziemeļi" būvniecību neakceptēju, jo iedzīvotāju ieguvums ilgtermiņā nav adekvāts attiecībā pret zaudētām dabas, kultūrvēsturiskajām, ainaviskajām vērtībām un iespējamiem veselības traucējumiem nākotnē.</w:t>
            </w:r>
          </w:p>
        </w:tc>
        <w:tc>
          <w:tcPr>
            <w:tcW w:w="1650" w:type="dxa"/>
            <w:shd w:val="clear" w:color="auto" w:fill="FFFFFF"/>
            <w:noWrap/>
            <w:tcMar>
              <w:top w:w="75" w:type="dxa"/>
              <w:left w:w="75" w:type="dxa"/>
              <w:bottom w:w="75" w:type="dxa"/>
              <w:right w:w="75" w:type="dxa"/>
            </w:tcMar>
            <w:vAlign w:val="center"/>
          </w:tcPr>
          <w:p w14:paraId="36AB6670" w14:textId="6372EDA4" w:rsidR="00D05155" w:rsidRPr="00DF20FB" w:rsidRDefault="00557039"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885A67C" w14:textId="303D06E2" w:rsidR="00D05155" w:rsidRPr="00DF20FB" w:rsidRDefault="00803C9E" w:rsidP="00D05155">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D05155" w:rsidRPr="00DF20FB" w14:paraId="34F337AD" w14:textId="77777777">
        <w:tc>
          <w:tcPr>
            <w:tcW w:w="750" w:type="dxa"/>
            <w:shd w:val="clear" w:color="auto" w:fill="FFFFFF"/>
            <w:noWrap/>
            <w:tcMar>
              <w:top w:w="75" w:type="dxa"/>
              <w:left w:w="75" w:type="dxa"/>
              <w:bottom w:w="75" w:type="dxa"/>
              <w:right w:w="75" w:type="dxa"/>
            </w:tcMar>
            <w:vAlign w:val="center"/>
          </w:tcPr>
          <w:p w14:paraId="38FD6486" w14:textId="77777777" w:rsidR="00D05155" w:rsidRPr="00DF20FB" w:rsidRDefault="00D05155" w:rsidP="00D05155">
            <w:pPr>
              <w:spacing w:line="240" w:lineRule="auto"/>
              <w:jc w:val="center"/>
              <w:rPr>
                <w:sz w:val="24"/>
                <w:szCs w:val="24"/>
              </w:rPr>
            </w:pPr>
            <w:r w:rsidRPr="00DF20FB">
              <w:rPr>
                <w:sz w:val="24"/>
                <w:szCs w:val="24"/>
              </w:rPr>
              <w:t>14.</w:t>
            </w:r>
          </w:p>
        </w:tc>
        <w:tc>
          <w:tcPr>
            <w:tcW w:w="4055" w:type="dxa"/>
            <w:shd w:val="clear" w:color="auto" w:fill="FFFFFF"/>
            <w:noWrap/>
            <w:tcMar>
              <w:top w:w="75" w:type="dxa"/>
              <w:left w:w="75" w:type="dxa"/>
              <w:bottom w:w="75" w:type="dxa"/>
              <w:right w:w="75" w:type="dxa"/>
            </w:tcMar>
            <w:vAlign w:val="center"/>
          </w:tcPr>
          <w:p w14:paraId="6C062B10" w14:textId="77777777" w:rsidR="00D05155" w:rsidRPr="00DF20FB" w:rsidRDefault="00D05155" w:rsidP="00D05155">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43AF0278" w14:textId="77777777" w:rsidR="00D05155" w:rsidRPr="00DF20FB" w:rsidRDefault="00D05155" w:rsidP="00D05155">
            <w:pPr>
              <w:spacing w:line="240" w:lineRule="auto"/>
              <w:jc w:val="left"/>
              <w:rPr>
                <w:sz w:val="24"/>
                <w:szCs w:val="24"/>
              </w:rPr>
            </w:pPr>
            <w:r w:rsidRPr="00DF20FB">
              <w:rPr>
                <w:sz w:val="24"/>
                <w:szCs w:val="24"/>
              </w:rPr>
              <w:t>1. Pieprasu ņemt vērā iedzīvotāju pausto viedokli PRET VES "EKO Ziemeļi"! Viena komersanta intereses nevar būt augstākas par citu 100...1000... iedzīvotāju interesēm!!!</w:t>
            </w:r>
            <w:r w:rsidRPr="00DF20FB">
              <w:rPr>
                <w:sz w:val="24"/>
                <w:szCs w:val="24"/>
              </w:rPr>
              <w:br/>
            </w:r>
            <w:r w:rsidRPr="00DF20FB">
              <w:rPr>
                <w:sz w:val="24"/>
                <w:szCs w:val="24"/>
              </w:rPr>
              <w:br/>
              <w:t xml:space="preserve">2. Realizējot VES "EKO Ziemeļi" projektu, tiek pārkāptas iedzīvotāju </w:t>
            </w:r>
            <w:proofErr w:type="spellStart"/>
            <w:r w:rsidRPr="00DF20FB">
              <w:rPr>
                <w:sz w:val="24"/>
                <w:szCs w:val="24"/>
              </w:rPr>
              <w:t>pamattiesības</w:t>
            </w:r>
            <w:proofErr w:type="spellEnd"/>
            <w:r w:rsidRPr="00DF20FB">
              <w:rPr>
                <w:sz w:val="24"/>
                <w:szCs w:val="24"/>
              </w:rPr>
              <w:t xml:space="preserve"> uz īpašumu un labvēlīgu </w:t>
            </w:r>
            <w:r w:rsidRPr="00DF20FB">
              <w:rPr>
                <w:sz w:val="24"/>
                <w:szCs w:val="24"/>
              </w:rPr>
              <w:lastRenderedPageBreak/>
              <w:t>vidi (Latvijas Republikas Satversmes 105., 115.pants).</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sz w:val="24"/>
                <w:szCs w:val="24"/>
              </w:rPr>
              <w:t>pārkapums</w:t>
            </w:r>
            <w:proofErr w:type="spellEnd"/>
            <w:r w:rsidRPr="00DF20FB">
              <w:rPr>
                <w:sz w:val="24"/>
                <w:szCs w:val="24"/>
              </w:rPr>
              <w:t>!</w:t>
            </w:r>
            <w:r w:rsidRPr="00DF20FB">
              <w:rPr>
                <w:sz w:val="24"/>
                <w:szCs w:val="24"/>
              </w:rPr>
              <w:br/>
            </w:r>
            <w:r w:rsidRPr="00DF20FB">
              <w:rPr>
                <w:sz w:val="24"/>
                <w:szCs w:val="24"/>
              </w:rPr>
              <w:br/>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DF20FB">
              <w:rPr>
                <w:sz w:val="24"/>
                <w:szCs w:val="24"/>
              </w:rPr>
              <w:br/>
            </w:r>
            <w:r w:rsidRPr="00DF20FB">
              <w:rPr>
                <w:sz w:val="24"/>
                <w:szCs w:val="24"/>
              </w:rPr>
              <w:br/>
              <w:t>4. Par VARDARBĪBU pret iedzīvotājiem ir paredzēta kriminālatbildība!</w:t>
            </w:r>
            <w:r w:rsidRPr="00DF20FB">
              <w:rPr>
                <w:sz w:val="24"/>
                <w:szCs w:val="24"/>
              </w:rPr>
              <w:br/>
            </w:r>
            <w:r w:rsidRPr="00DF20FB">
              <w:rPr>
                <w:sz w:val="24"/>
                <w:szCs w:val="24"/>
              </w:rPr>
              <w:br/>
              <w:t>5. Neakceptēju VES "EKO Ziemeļi" būvniecību!</w:t>
            </w:r>
          </w:p>
        </w:tc>
        <w:tc>
          <w:tcPr>
            <w:tcW w:w="1650" w:type="dxa"/>
            <w:shd w:val="clear" w:color="auto" w:fill="FFFFFF"/>
            <w:noWrap/>
            <w:tcMar>
              <w:top w:w="75" w:type="dxa"/>
              <w:left w:w="75" w:type="dxa"/>
              <w:bottom w:w="75" w:type="dxa"/>
              <w:right w:w="75" w:type="dxa"/>
            </w:tcMar>
            <w:vAlign w:val="center"/>
          </w:tcPr>
          <w:p w14:paraId="2BFE8099" w14:textId="155556C8" w:rsidR="00D05155" w:rsidRPr="00DF20FB" w:rsidRDefault="00E56EA8" w:rsidP="00D0515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D98409A" w14:textId="199403E9" w:rsidR="00D05155" w:rsidRPr="00DF20FB" w:rsidRDefault="00962326" w:rsidP="00D05155">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w:t>
            </w:r>
            <w:r w:rsidRPr="00DF20FB">
              <w:rPr>
                <w:sz w:val="24"/>
                <w:szCs w:val="24"/>
              </w:rPr>
              <w:lastRenderedPageBreak/>
              <w:t>ar kādiem darbība var tikt īstenota no vides aizsardzības viedokļa atbilstoši normatīvajiem aktiem, lai pasargātu no potenciālas ietekmes gan uz iedzīvotāju veselību, gan dabas vērtībām, gan ainavu.</w:t>
            </w:r>
          </w:p>
        </w:tc>
      </w:tr>
      <w:tr w:rsidR="00962326" w:rsidRPr="00DF20FB" w14:paraId="5C323577" w14:textId="77777777">
        <w:tc>
          <w:tcPr>
            <w:tcW w:w="750" w:type="dxa"/>
            <w:shd w:val="clear" w:color="auto" w:fill="FFFFFF"/>
            <w:noWrap/>
            <w:tcMar>
              <w:top w:w="75" w:type="dxa"/>
              <w:left w:w="75" w:type="dxa"/>
              <w:bottom w:w="75" w:type="dxa"/>
              <w:right w:w="75" w:type="dxa"/>
            </w:tcMar>
            <w:vAlign w:val="center"/>
          </w:tcPr>
          <w:p w14:paraId="71ABB89E" w14:textId="77777777" w:rsidR="00962326" w:rsidRPr="00DF20FB" w:rsidRDefault="00962326" w:rsidP="00962326">
            <w:pPr>
              <w:spacing w:line="240" w:lineRule="auto"/>
              <w:jc w:val="center"/>
              <w:rPr>
                <w:sz w:val="24"/>
                <w:szCs w:val="24"/>
              </w:rPr>
            </w:pPr>
            <w:r w:rsidRPr="00DF20FB">
              <w:rPr>
                <w:sz w:val="24"/>
                <w:szCs w:val="24"/>
              </w:rPr>
              <w:lastRenderedPageBreak/>
              <w:t>15.</w:t>
            </w:r>
          </w:p>
        </w:tc>
        <w:tc>
          <w:tcPr>
            <w:tcW w:w="4055" w:type="dxa"/>
            <w:shd w:val="clear" w:color="auto" w:fill="FFFFFF"/>
            <w:noWrap/>
            <w:tcMar>
              <w:top w:w="75" w:type="dxa"/>
              <w:left w:w="75" w:type="dxa"/>
              <w:bottom w:w="75" w:type="dxa"/>
              <w:right w:w="75" w:type="dxa"/>
            </w:tcMar>
            <w:vAlign w:val="center"/>
          </w:tcPr>
          <w:p w14:paraId="63D67E42" w14:textId="77777777" w:rsidR="00962326" w:rsidRPr="00DF20FB" w:rsidRDefault="00962326" w:rsidP="00962326">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36B6835E" w14:textId="77777777" w:rsidR="00962326" w:rsidRPr="00DF20FB" w:rsidRDefault="00962326" w:rsidP="00962326">
            <w:pPr>
              <w:spacing w:line="240" w:lineRule="auto"/>
              <w:jc w:val="left"/>
              <w:rPr>
                <w:sz w:val="24"/>
                <w:szCs w:val="24"/>
              </w:rPr>
            </w:pPr>
            <w:r w:rsidRPr="00DF20FB">
              <w:rPr>
                <w:sz w:val="24"/>
                <w:szCs w:val="24"/>
              </w:rPr>
              <w:t xml:space="preserve">1. Situācijā, kad nav ne ticamas izpētes, nav zināmi vai arī ir apšaubāmi </w:t>
            </w:r>
            <w:r w:rsidRPr="00DF20FB">
              <w:rPr>
                <w:sz w:val="24"/>
                <w:szCs w:val="24"/>
              </w:rPr>
              <w:lastRenderedPageBreak/>
              <w:t>robežlielumi, nav tiesiskā regulējuma, jebkādi procesi saistībā ar VES iecerēm ir jāaptur!</w:t>
            </w:r>
            <w:r w:rsidRPr="00DF20FB">
              <w:rPr>
                <w:sz w:val="24"/>
                <w:szCs w:val="24"/>
              </w:rPr>
              <w:br/>
            </w:r>
            <w:r w:rsidRPr="00DF20FB">
              <w:rPr>
                <w:sz w:val="24"/>
                <w:szCs w:val="24"/>
              </w:rPr>
              <w:br/>
              <w:t>2. Tāpat nav skaidrs, uz kā pamata tiek rakstīti IVN Atzinumi, kāda ir Kompetentās iestādes (VPVB, EVA, tagad VVD) darbinieku kompetence, vai šie darbinieki paļaujas uz attīstītāju un attīstītāju apmaksāto ekspertu vienpusīgi sniegto informāciju, pētījumiem, pieņēmumiem un simulācijām, un cik šī izpēte ir patiesa.</w:t>
            </w:r>
            <w:r w:rsidRPr="00DF20FB">
              <w:rPr>
                <w:sz w:val="24"/>
                <w:szCs w:val="24"/>
              </w:rPr>
              <w:br/>
            </w:r>
            <w:r w:rsidRPr="00DF20FB">
              <w:rPr>
                <w:sz w:val="24"/>
                <w:szCs w:val="24"/>
              </w:rPr>
              <w:br/>
              <w:t>3. Tas, ka izpēti veic, tā saucamie, sertificētie eksperti, vēl negarantē, ka izpēte veikta profesionāli un pietiekamā apjomā. Pie tam ekspertus apmaksā paši attīstītāji, līdz ar to ekspertus nevar saukt par neatkarīgiem ekspertiem.</w:t>
            </w:r>
            <w:r w:rsidRPr="00DF20FB">
              <w:rPr>
                <w:sz w:val="24"/>
                <w:szCs w:val="24"/>
              </w:rPr>
              <w:br/>
            </w:r>
            <w:r w:rsidRPr="00DF20FB">
              <w:rPr>
                <w:sz w:val="24"/>
                <w:szCs w:val="24"/>
              </w:rPr>
              <w:br/>
              <w:t>4. Pieprasu ievērot Vides aizsardzības likumā noteikto piesardzības principu un neakceptēt VES "EKO Ziemeļi" būvniecību, kā arī lemt par visu IVN procesu apturēšanu Latvijas teritorijā!</w:t>
            </w:r>
          </w:p>
        </w:tc>
        <w:tc>
          <w:tcPr>
            <w:tcW w:w="1650" w:type="dxa"/>
            <w:shd w:val="clear" w:color="auto" w:fill="FFFFFF"/>
            <w:noWrap/>
            <w:tcMar>
              <w:top w:w="75" w:type="dxa"/>
              <w:left w:w="75" w:type="dxa"/>
              <w:bottom w:w="75" w:type="dxa"/>
              <w:right w:w="75" w:type="dxa"/>
            </w:tcMar>
            <w:vAlign w:val="center"/>
          </w:tcPr>
          <w:p w14:paraId="12DA7B60" w14:textId="40B452F0" w:rsidR="00962326" w:rsidRPr="00DF20FB" w:rsidRDefault="00962326" w:rsidP="0096232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2BBDDA0" w14:textId="60DEA836" w:rsidR="00962326" w:rsidRPr="00DF20FB" w:rsidRDefault="00962326" w:rsidP="00962326">
            <w:pPr>
              <w:spacing w:line="240" w:lineRule="auto"/>
              <w:jc w:val="left"/>
              <w:rPr>
                <w:sz w:val="24"/>
                <w:szCs w:val="24"/>
              </w:rPr>
            </w:pPr>
            <w:r w:rsidRPr="00DF20FB">
              <w:rPr>
                <w:sz w:val="24"/>
                <w:szCs w:val="24"/>
              </w:rPr>
              <w:t xml:space="preserve">Sniegtajā viedoklī nav pausts konkrēts iebildums, bet pausts vispārīgs </w:t>
            </w:r>
            <w:r w:rsidRPr="00DF20FB">
              <w:rPr>
                <w:sz w:val="24"/>
                <w:szCs w:val="24"/>
              </w:rPr>
              <w:lastRenderedPageBreak/>
              <w:t>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962326" w:rsidRPr="00DF20FB" w14:paraId="7C1ABE9D" w14:textId="77777777">
        <w:tc>
          <w:tcPr>
            <w:tcW w:w="750" w:type="dxa"/>
            <w:shd w:val="clear" w:color="auto" w:fill="FFFFFF"/>
            <w:noWrap/>
            <w:tcMar>
              <w:top w:w="75" w:type="dxa"/>
              <w:left w:w="75" w:type="dxa"/>
              <w:bottom w:w="75" w:type="dxa"/>
              <w:right w:w="75" w:type="dxa"/>
            </w:tcMar>
            <w:vAlign w:val="center"/>
          </w:tcPr>
          <w:p w14:paraId="0D39F71E" w14:textId="77777777" w:rsidR="00962326" w:rsidRPr="00DF20FB" w:rsidRDefault="00962326" w:rsidP="00962326">
            <w:pPr>
              <w:spacing w:line="240" w:lineRule="auto"/>
              <w:jc w:val="center"/>
              <w:rPr>
                <w:sz w:val="24"/>
                <w:szCs w:val="24"/>
              </w:rPr>
            </w:pPr>
            <w:r w:rsidRPr="00DF20FB">
              <w:rPr>
                <w:sz w:val="24"/>
                <w:szCs w:val="24"/>
              </w:rPr>
              <w:lastRenderedPageBreak/>
              <w:t>16.</w:t>
            </w:r>
          </w:p>
        </w:tc>
        <w:tc>
          <w:tcPr>
            <w:tcW w:w="4055" w:type="dxa"/>
            <w:shd w:val="clear" w:color="auto" w:fill="FFFFFF"/>
            <w:noWrap/>
            <w:tcMar>
              <w:top w:w="75" w:type="dxa"/>
              <w:left w:w="75" w:type="dxa"/>
              <w:bottom w:w="75" w:type="dxa"/>
              <w:right w:w="75" w:type="dxa"/>
            </w:tcMar>
            <w:vAlign w:val="center"/>
          </w:tcPr>
          <w:p w14:paraId="03C9E80F" w14:textId="77777777" w:rsidR="00962326" w:rsidRPr="00DF20FB" w:rsidRDefault="00962326" w:rsidP="00962326">
            <w:pPr>
              <w:spacing w:line="240" w:lineRule="auto"/>
              <w:jc w:val="left"/>
              <w:rPr>
                <w:sz w:val="24"/>
                <w:szCs w:val="24"/>
              </w:rPr>
            </w:pPr>
            <w:r w:rsidRPr="00DF20FB">
              <w:rPr>
                <w:sz w:val="24"/>
                <w:szCs w:val="24"/>
              </w:rPr>
              <w:t>Beata Āboliņa</w:t>
            </w:r>
          </w:p>
        </w:tc>
        <w:tc>
          <w:tcPr>
            <w:tcW w:w="4056" w:type="dxa"/>
            <w:shd w:val="clear" w:color="auto" w:fill="FFFFFF"/>
            <w:noWrap/>
            <w:tcMar>
              <w:top w:w="75" w:type="dxa"/>
              <w:left w:w="75" w:type="dxa"/>
              <w:bottom w:w="75" w:type="dxa"/>
              <w:right w:w="75" w:type="dxa"/>
            </w:tcMar>
            <w:vAlign w:val="center"/>
          </w:tcPr>
          <w:p w14:paraId="73D836BA" w14:textId="77777777" w:rsidR="00962326" w:rsidRPr="00DF20FB" w:rsidRDefault="00962326" w:rsidP="00962326">
            <w:pPr>
              <w:spacing w:line="240" w:lineRule="auto"/>
              <w:jc w:val="left"/>
              <w:rPr>
                <w:sz w:val="24"/>
                <w:szCs w:val="24"/>
              </w:rPr>
            </w:pPr>
            <w:r w:rsidRPr="00DF20FB">
              <w:rPr>
                <w:sz w:val="24"/>
                <w:szCs w:val="24"/>
              </w:rPr>
              <w:t>1. Ņemot vērā pēdējā pusgada notikumus Eiropā, gribu uzsvērt divus būtiskus notikumus:</w:t>
            </w:r>
            <w:r w:rsidRPr="00DF20FB">
              <w:rPr>
                <w:sz w:val="24"/>
                <w:szCs w:val="24"/>
              </w:rPr>
              <w:br/>
            </w:r>
            <w:r w:rsidRPr="00DF20FB">
              <w:rPr>
                <w:sz w:val="24"/>
                <w:szCs w:val="24"/>
              </w:rPr>
              <w:br/>
              <w:t xml:space="preserve">- 2025.gada 5.jūnija Īrijas Augstākās tiesas spriedums, kur apkopota pieredze </w:t>
            </w:r>
            <w:r w:rsidRPr="00DF20FB">
              <w:rPr>
                <w:sz w:val="24"/>
                <w:szCs w:val="24"/>
              </w:rPr>
              <w:lastRenderedPageBreak/>
              <w:t>vairāk kā 10 gadu garumā par iedzīvotāju veselības traucējumiem, miega traucējumiem u.c. blaknēm saistībā ar VES ietekmi uz cilvēka veselību.  Spriedumā ir ekspertu atzinumi arī par zemfrekvences infraskaņas ietekmi uz cilvēku.</w:t>
            </w:r>
            <w:r w:rsidRPr="00DF20FB">
              <w:rPr>
                <w:sz w:val="24"/>
                <w:szCs w:val="24"/>
              </w:rPr>
              <w:br/>
              <w:t>Īrijas Augstākās tiesas spriedums atrodams šeit:</w:t>
            </w:r>
            <w:r w:rsidRPr="00DF20FB">
              <w:rPr>
                <w:sz w:val="24"/>
                <w:szCs w:val="24"/>
              </w:rPr>
              <w:br/>
              <w:t>https://ww2.courts.ie/view/Judgments/7a91a5ce-89bb-45b4-97ff-2bc2562c2403/9eefb5da-8870-43d7-bc62-af1989ac9b03/2025_IEHC_330.pdf/pdf (Īrijas Augstākā tiesa, 05.06.2025.)</w:t>
            </w:r>
            <w:r w:rsidRPr="00DF20FB">
              <w:rPr>
                <w:sz w:val="24"/>
                <w:szCs w:val="24"/>
              </w:rPr>
              <w:br/>
              <w:t xml:space="preserve">Savukārt, informatīvs </w:t>
            </w:r>
            <w:proofErr w:type="spellStart"/>
            <w:r w:rsidRPr="00DF20FB">
              <w:rPr>
                <w:sz w:val="24"/>
                <w:szCs w:val="24"/>
              </w:rPr>
              <w:t>materials</w:t>
            </w:r>
            <w:proofErr w:type="spellEnd"/>
            <w:r w:rsidRPr="00DF20FB">
              <w:rPr>
                <w:sz w:val="24"/>
                <w:szCs w:val="24"/>
              </w:rPr>
              <w:t xml:space="preserve"> latviešu valodā atrodams šeit:</w:t>
            </w:r>
            <w:r w:rsidRPr="00DF20FB">
              <w:rPr>
                <w:sz w:val="24"/>
                <w:szCs w:val="24"/>
              </w:rPr>
              <w:br/>
              <w:t>https://www.la.lv/vai-tiesam-veja-generatori-ir-nekaitigi-tiesa-piespriedusi-apturet-3-generatoru-darbibu-un-izmaksat-kadam-parim-360-000-eiro-kompensaciju (LA.LV 15.06.2025.)</w:t>
            </w:r>
            <w:r w:rsidRPr="00DF20FB">
              <w:rPr>
                <w:sz w:val="24"/>
                <w:szCs w:val="24"/>
              </w:rPr>
              <w:br/>
            </w:r>
            <w:r w:rsidRPr="00DF20FB">
              <w:rPr>
                <w:sz w:val="24"/>
                <w:szCs w:val="24"/>
              </w:rPr>
              <w:br/>
              <w:t>- Eiropas Parlamentā izskatīšanai pieņemta petīcija Nr.0482/2012 “</w:t>
            </w:r>
            <w:proofErr w:type="spellStart"/>
            <w:r w:rsidRPr="00DF20FB">
              <w:rPr>
                <w:sz w:val="24"/>
                <w:szCs w:val="24"/>
              </w:rPr>
              <w:t>Noise</w:t>
            </w:r>
            <w:proofErr w:type="spellEnd"/>
            <w:r w:rsidRPr="00DF20FB">
              <w:rPr>
                <w:sz w:val="24"/>
                <w:szCs w:val="24"/>
              </w:rPr>
              <w:t xml:space="preserve"> </w:t>
            </w:r>
            <w:proofErr w:type="spellStart"/>
            <w:r w:rsidRPr="00DF20FB">
              <w:rPr>
                <w:sz w:val="24"/>
                <w:szCs w:val="24"/>
              </w:rPr>
              <w:t>pollution</w:t>
            </w:r>
            <w:proofErr w:type="spellEnd"/>
            <w:r w:rsidRPr="00DF20FB">
              <w:rPr>
                <w:sz w:val="24"/>
                <w:szCs w:val="24"/>
              </w:rPr>
              <w:t xml:space="preserve"> </w:t>
            </w:r>
            <w:proofErr w:type="spellStart"/>
            <w:r w:rsidRPr="00DF20FB">
              <w:rPr>
                <w:sz w:val="24"/>
                <w:szCs w:val="24"/>
              </w:rPr>
              <w:t>from</w:t>
            </w:r>
            <w:proofErr w:type="spellEnd"/>
            <w:r w:rsidRPr="00DF20FB">
              <w:rPr>
                <w:sz w:val="24"/>
                <w:szCs w:val="24"/>
              </w:rPr>
              <w:t xml:space="preserve"> </w:t>
            </w:r>
            <w:proofErr w:type="spellStart"/>
            <w:r w:rsidRPr="00DF20FB">
              <w:rPr>
                <w:sz w:val="24"/>
                <w:szCs w:val="24"/>
              </w:rPr>
              <w:t>wind</w:t>
            </w:r>
            <w:proofErr w:type="spellEnd"/>
            <w:r w:rsidRPr="00DF20FB">
              <w:rPr>
                <w:sz w:val="24"/>
                <w:szCs w:val="24"/>
              </w:rPr>
              <w:t xml:space="preserve"> </w:t>
            </w:r>
            <w:proofErr w:type="spellStart"/>
            <w:r w:rsidRPr="00DF20FB">
              <w:rPr>
                <w:sz w:val="24"/>
                <w:szCs w:val="24"/>
              </w:rPr>
              <w:t>turbines</w:t>
            </w:r>
            <w:proofErr w:type="spellEnd"/>
            <w:r w:rsidRPr="00DF20FB">
              <w:rPr>
                <w:sz w:val="24"/>
                <w:szCs w:val="24"/>
              </w:rPr>
              <w:t xml:space="preserve">” (par VES radīto infraskaņas kaitējumu), kura   iesniegta 2021.gada aprīlī, pieņemta izskatīšanai 2025.gada septembrī. Līdz šim, arī Eiropā nav </w:t>
            </w:r>
            <w:proofErr w:type="spellStart"/>
            <w:r w:rsidRPr="00DF20FB">
              <w:rPr>
                <w:sz w:val="24"/>
                <w:szCs w:val="24"/>
              </w:rPr>
              <w:t>sakartoti</w:t>
            </w:r>
            <w:proofErr w:type="spellEnd"/>
            <w:r w:rsidRPr="00DF20FB">
              <w:rPr>
                <w:sz w:val="24"/>
                <w:szCs w:val="24"/>
              </w:rPr>
              <w:t xml:space="preserve"> normatīvie akti attiecībā uz </w:t>
            </w:r>
            <w:r w:rsidRPr="00DF20FB">
              <w:rPr>
                <w:sz w:val="24"/>
                <w:szCs w:val="24"/>
              </w:rPr>
              <w:lastRenderedPageBreak/>
              <w:t xml:space="preserve">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w:t>
            </w:r>
            <w:proofErr w:type="spellStart"/>
            <w:r w:rsidRPr="00DF20FB">
              <w:rPr>
                <w:sz w:val="24"/>
                <w:szCs w:val="24"/>
              </w:rPr>
              <w:t>VESiem</w:t>
            </w:r>
            <w:proofErr w:type="spellEnd"/>
            <w:r w:rsidRPr="00DF20FB">
              <w:rPr>
                <w:sz w:val="24"/>
                <w:szCs w:val="24"/>
              </w:rPr>
              <w:t>. Diemžēl šīs Eiropas normas tiek piemērotas arī Latvijas apstākļiem.</w:t>
            </w:r>
            <w:r w:rsidRPr="00DF20FB">
              <w:rPr>
                <w:sz w:val="24"/>
                <w:szCs w:val="24"/>
              </w:rPr>
              <w:br/>
            </w:r>
            <w:r w:rsidRPr="00DF20FB">
              <w:rPr>
                <w:sz w:val="24"/>
                <w:szCs w:val="24"/>
              </w:rPr>
              <w:br/>
              <w:t>2. Tā kā Eiropā jau ir precedents šādam tiesas spriedumam un petīcijai, pieprasu ievērot Vides aizsardzības likumā noteikto piesardzības principu!</w:t>
            </w:r>
            <w:r w:rsidRPr="00DF20FB">
              <w:rPr>
                <w:sz w:val="24"/>
                <w:szCs w:val="24"/>
              </w:rPr>
              <w:br/>
            </w:r>
            <w:r w:rsidRPr="00DF20FB">
              <w:rPr>
                <w:sz w:val="24"/>
                <w:szCs w:val="24"/>
              </w:rPr>
              <w:br/>
              <w:t xml:space="preserve">3. Pieprasu sagaidīt petīcijas izskatīšanu Eiropas Parlamentā, kā arī sagaidīt normatīvo aktu izstrādi un tiesisko regulējumu par VES būvniecību, ekspluatāciju un darbības pārtraukšanu. Šobrīd un līdz šim veiktie IVN </w:t>
            </w:r>
            <w:proofErr w:type="spellStart"/>
            <w:r w:rsidRPr="00DF20FB">
              <w:rPr>
                <w:sz w:val="24"/>
                <w:szCs w:val="24"/>
              </w:rPr>
              <w:t>proocesi</w:t>
            </w:r>
            <w:proofErr w:type="spellEnd"/>
            <w:r w:rsidRPr="00DF20FB">
              <w:rPr>
                <w:sz w:val="24"/>
                <w:szCs w:val="24"/>
              </w:rPr>
              <w:t xml:space="preserve"> ir nekvalitatīvi un izpēte netiek veikta pēc būtības, tādējādi pakļaujot riskam gan iedzīvotājus, gan vidi, kam nākotnē ir iespējamas neatgriezeniskas sekas Latvijas dabai un tautai.</w:t>
            </w:r>
            <w:r w:rsidRPr="00DF20FB">
              <w:rPr>
                <w:sz w:val="24"/>
                <w:szCs w:val="24"/>
              </w:rPr>
              <w:br/>
            </w:r>
            <w:r w:rsidRPr="00DF20FB">
              <w:rPr>
                <w:sz w:val="24"/>
                <w:szCs w:val="24"/>
              </w:rPr>
              <w:br/>
              <w:t>4. VES "EKO Ziemeļi" ieceri neakceptēt!</w:t>
            </w:r>
          </w:p>
        </w:tc>
        <w:tc>
          <w:tcPr>
            <w:tcW w:w="1650" w:type="dxa"/>
            <w:shd w:val="clear" w:color="auto" w:fill="FFFFFF"/>
            <w:noWrap/>
            <w:tcMar>
              <w:top w:w="75" w:type="dxa"/>
              <w:left w:w="75" w:type="dxa"/>
              <w:bottom w:w="75" w:type="dxa"/>
              <w:right w:w="75" w:type="dxa"/>
            </w:tcMar>
            <w:vAlign w:val="center"/>
          </w:tcPr>
          <w:p w14:paraId="48B86F03" w14:textId="38228FD9" w:rsidR="00962326" w:rsidRPr="00DF20FB" w:rsidRDefault="00F777C8" w:rsidP="0096232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05BB970" w14:textId="77777777" w:rsidR="00F777C8" w:rsidRPr="00DF20FB" w:rsidRDefault="00F777C8" w:rsidP="00F777C8">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09E5F401" w14:textId="77777777" w:rsidR="00F777C8" w:rsidRPr="00DF20FB" w:rsidRDefault="00F777C8" w:rsidP="00F777C8">
            <w:pPr>
              <w:spacing w:line="240" w:lineRule="auto"/>
              <w:jc w:val="left"/>
              <w:rPr>
                <w:sz w:val="24"/>
                <w:szCs w:val="24"/>
              </w:rPr>
            </w:pPr>
          </w:p>
          <w:p w14:paraId="55CE76A5" w14:textId="77777777" w:rsidR="00F777C8" w:rsidRPr="00DF20FB" w:rsidRDefault="00F777C8" w:rsidP="00F777C8">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w:t>
            </w:r>
            <w:r w:rsidRPr="00DF20FB">
              <w:rPr>
                <w:sz w:val="24"/>
                <w:szCs w:val="24"/>
              </w:rPr>
              <w:lastRenderedPageBreak/>
              <w:t>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6CAA7F31" w14:textId="77777777" w:rsidR="00F777C8" w:rsidRPr="00DF20FB" w:rsidRDefault="00F777C8" w:rsidP="00F777C8">
            <w:pPr>
              <w:spacing w:line="240" w:lineRule="auto"/>
              <w:jc w:val="left"/>
              <w:rPr>
                <w:sz w:val="24"/>
                <w:szCs w:val="24"/>
              </w:rPr>
            </w:pPr>
          </w:p>
          <w:p w14:paraId="6687A03A" w14:textId="63DE602D" w:rsidR="00962326" w:rsidRPr="00DF20FB" w:rsidRDefault="00F777C8" w:rsidP="00F777C8">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962326" w:rsidRPr="00DF20FB" w14:paraId="654A48FD" w14:textId="77777777">
        <w:tc>
          <w:tcPr>
            <w:tcW w:w="750" w:type="dxa"/>
            <w:shd w:val="clear" w:color="auto" w:fill="FFFFFF"/>
            <w:noWrap/>
            <w:tcMar>
              <w:top w:w="75" w:type="dxa"/>
              <w:left w:w="75" w:type="dxa"/>
              <w:bottom w:w="75" w:type="dxa"/>
              <w:right w:w="75" w:type="dxa"/>
            </w:tcMar>
            <w:vAlign w:val="center"/>
          </w:tcPr>
          <w:p w14:paraId="290F7C4E" w14:textId="77777777" w:rsidR="00962326" w:rsidRPr="00DF20FB" w:rsidRDefault="00962326" w:rsidP="00962326">
            <w:pPr>
              <w:spacing w:line="240" w:lineRule="auto"/>
              <w:jc w:val="center"/>
              <w:rPr>
                <w:sz w:val="24"/>
                <w:szCs w:val="24"/>
              </w:rPr>
            </w:pPr>
            <w:r w:rsidRPr="00DF20FB">
              <w:rPr>
                <w:sz w:val="24"/>
                <w:szCs w:val="24"/>
              </w:rPr>
              <w:lastRenderedPageBreak/>
              <w:t>17.</w:t>
            </w:r>
          </w:p>
        </w:tc>
        <w:tc>
          <w:tcPr>
            <w:tcW w:w="4055" w:type="dxa"/>
            <w:shd w:val="clear" w:color="auto" w:fill="FFFFFF"/>
            <w:noWrap/>
            <w:tcMar>
              <w:top w:w="75" w:type="dxa"/>
              <w:left w:w="75" w:type="dxa"/>
              <w:bottom w:w="75" w:type="dxa"/>
              <w:right w:w="75" w:type="dxa"/>
            </w:tcMar>
            <w:vAlign w:val="center"/>
          </w:tcPr>
          <w:p w14:paraId="52208C22" w14:textId="77777777" w:rsidR="00962326" w:rsidRPr="00DF20FB" w:rsidRDefault="00962326" w:rsidP="0096232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5ACDF59" w14:textId="77777777" w:rsidR="00962326" w:rsidRPr="00DF20FB" w:rsidRDefault="00962326" w:rsidP="00962326">
            <w:pPr>
              <w:spacing w:line="240" w:lineRule="auto"/>
              <w:jc w:val="left"/>
              <w:rPr>
                <w:sz w:val="24"/>
                <w:szCs w:val="24"/>
              </w:rPr>
            </w:pPr>
            <w:r w:rsidRPr="00DF20FB">
              <w:rPr>
                <w:sz w:val="24"/>
                <w:szCs w:val="24"/>
              </w:rPr>
              <w:t>Iebilst. NĒ. ESMU PRET. Vēja elektrostaciju parka "EKO Ziemeļi" un ar to saistītās infrastruktūras izbūvi Kuldīgas novada Ēdoles un Padures pagastos.</w:t>
            </w:r>
            <w:r w:rsidRPr="00DF20FB">
              <w:rPr>
                <w:sz w:val="24"/>
                <w:szCs w:val="24"/>
              </w:rPr>
              <w:br/>
              <w:t xml:space="preserve">Jo </w:t>
            </w:r>
            <w:proofErr w:type="spellStart"/>
            <w:r w:rsidRPr="00DF20FB">
              <w:rPr>
                <w:sz w:val="24"/>
                <w:szCs w:val="24"/>
              </w:rPr>
              <w:t>šada</w:t>
            </w:r>
            <w:proofErr w:type="spellEnd"/>
            <w:r w:rsidRPr="00DF20FB">
              <w:rPr>
                <w:sz w:val="24"/>
                <w:szCs w:val="24"/>
              </w:rPr>
              <w:t xml:space="preserve"> veida projekts iznīcina cilvēku pašu un to veselīgo vidi.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40141DC" w14:textId="0D8D9B61" w:rsidR="00962326" w:rsidRPr="00DF20FB" w:rsidRDefault="00353F38" w:rsidP="00962326">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0F485750" w14:textId="6A9586CB" w:rsidR="00962326" w:rsidRPr="00DF20FB" w:rsidRDefault="00353F38" w:rsidP="00962326">
            <w:pPr>
              <w:spacing w:line="240" w:lineRule="auto"/>
              <w:jc w:val="left"/>
              <w:rPr>
                <w:sz w:val="24"/>
                <w:szCs w:val="24"/>
              </w:rPr>
            </w:pPr>
            <w:r w:rsidRPr="00DF20FB">
              <w:rPr>
                <w:sz w:val="24"/>
                <w:szCs w:val="24"/>
              </w:rPr>
              <w:t>Viedoklis nav formulēts tā, lai to varētu pilnvērtīgi izvērtēt.</w:t>
            </w:r>
          </w:p>
        </w:tc>
      </w:tr>
      <w:tr w:rsidR="00962326" w:rsidRPr="00DF20FB" w14:paraId="4EB153BF" w14:textId="77777777">
        <w:tc>
          <w:tcPr>
            <w:tcW w:w="750" w:type="dxa"/>
            <w:shd w:val="clear" w:color="auto" w:fill="FFFFFF"/>
            <w:noWrap/>
            <w:tcMar>
              <w:top w:w="75" w:type="dxa"/>
              <w:left w:w="75" w:type="dxa"/>
              <w:bottom w:w="75" w:type="dxa"/>
              <w:right w:w="75" w:type="dxa"/>
            </w:tcMar>
            <w:vAlign w:val="center"/>
          </w:tcPr>
          <w:p w14:paraId="6DDF0333" w14:textId="77777777" w:rsidR="00962326" w:rsidRPr="00DF20FB" w:rsidRDefault="00962326" w:rsidP="00962326">
            <w:pPr>
              <w:spacing w:line="240" w:lineRule="auto"/>
              <w:jc w:val="center"/>
              <w:rPr>
                <w:sz w:val="24"/>
                <w:szCs w:val="24"/>
              </w:rPr>
            </w:pPr>
            <w:r w:rsidRPr="00DF20FB">
              <w:rPr>
                <w:sz w:val="24"/>
                <w:szCs w:val="24"/>
              </w:rPr>
              <w:t>18.</w:t>
            </w:r>
          </w:p>
        </w:tc>
        <w:tc>
          <w:tcPr>
            <w:tcW w:w="4055" w:type="dxa"/>
            <w:shd w:val="clear" w:color="auto" w:fill="FFFFFF"/>
            <w:noWrap/>
            <w:tcMar>
              <w:top w:w="75" w:type="dxa"/>
              <w:left w:w="75" w:type="dxa"/>
              <w:bottom w:w="75" w:type="dxa"/>
              <w:right w:w="75" w:type="dxa"/>
            </w:tcMar>
            <w:vAlign w:val="center"/>
          </w:tcPr>
          <w:p w14:paraId="1F8AADF2" w14:textId="77777777" w:rsidR="00962326" w:rsidRPr="00DF20FB" w:rsidRDefault="00962326" w:rsidP="0096232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63FDE7A" w14:textId="77777777" w:rsidR="00962326" w:rsidRPr="00DF20FB" w:rsidRDefault="00962326" w:rsidP="00962326">
            <w:pPr>
              <w:spacing w:line="240" w:lineRule="auto"/>
              <w:jc w:val="left"/>
              <w:rPr>
                <w:sz w:val="24"/>
                <w:szCs w:val="24"/>
              </w:rPr>
            </w:pPr>
            <w:r w:rsidRPr="00DF20FB">
              <w:rPr>
                <w:sz w:val="24"/>
                <w:szCs w:val="24"/>
              </w:rPr>
              <w:t>Iebilstu pret VES "EKO Ziemeļi"  būvniecību Kuldīgas novada Ēdoles un Padures pagastos.</w:t>
            </w:r>
            <w:r w:rsidRPr="00DF20FB">
              <w:rPr>
                <w:sz w:val="24"/>
                <w:szCs w:val="24"/>
              </w:rPr>
              <w:br/>
              <w:t xml:space="preserve">VES būvniecības ievērojamie ietekmēs cilvēku </w:t>
            </w:r>
            <w:proofErr w:type="spellStart"/>
            <w:r w:rsidRPr="00DF20FB">
              <w:rPr>
                <w:sz w:val="24"/>
                <w:szCs w:val="24"/>
              </w:rPr>
              <w:t>labbūtību</w:t>
            </w:r>
            <w:proofErr w:type="spellEnd"/>
            <w:r w:rsidRPr="00DF20FB">
              <w:rPr>
                <w:sz w:val="24"/>
                <w:szCs w:val="24"/>
              </w:rPr>
              <w:t xml:space="preserve"> to ietekmes tuvumā.</w:t>
            </w:r>
            <w:r w:rsidRPr="00DF20FB">
              <w:rPr>
                <w:sz w:val="24"/>
                <w:szCs w:val="24"/>
              </w:rPr>
              <w:br/>
              <w:t>Atļautais būvniecības minimālais attālums ir nepietiekams</w:t>
            </w:r>
            <w:r w:rsidRPr="00DF20FB">
              <w:rPr>
                <w:sz w:val="24"/>
                <w:szCs w:val="24"/>
              </w:rPr>
              <w:br/>
              <w:t>Uzspiestā VES būvniecība vieš aizdomas par to lobiju.</w:t>
            </w:r>
            <w:r w:rsidRPr="00DF20FB">
              <w:rPr>
                <w:sz w:val="24"/>
                <w:szCs w:val="24"/>
              </w:rPr>
              <w:br/>
              <w:t xml:space="preserve">Publiskās apspriedēs notiek formāli bez reālas iespējas iedzīvotājiem ietekmēt to </w:t>
            </w:r>
            <w:proofErr w:type="spellStart"/>
            <w:r w:rsidRPr="00DF20FB">
              <w:rPr>
                <w:sz w:val="24"/>
                <w:szCs w:val="24"/>
              </w:rPr>
              <w:t>būvniuecību</w:t>
            </w:r>
            <w:proofErr w:type="spellEnd"/>
            <w:r w:rsidRPr="00DF20FB">
              <w:rPr>
                <w:sz w:val="24"/>
                <w:szCs w:val="24"/>
              </w:rPr>
              <w:t>.</w:t>
            </w:r>
            <w:r w:rsidRPr="00DF20FB">
              <w:rPr>
                <w:sz w:val="24"/>
                <w:szCs w:val="24"/>
              </w:rPr>
              <w:br/>
              <w:t>Nav pietiekama novērtējuma uz vidi ietekmes analīze.</w:t>
            </w:r>
          </w:p>
        </w:tc>
        <w:tc>
          <w:tcPr>
            <w:tcW w:w="1650" w:type="dxa"/>
            <w:shd w:val="clear" w:color="auto" w:fill="FFFFFF"/>
            <w:noWrap/>
            <w:tcMar>
              <w:top w:w="75" w:type="dxa"/>
              <w:left w:w="75" w:type="dxa"/>
              <w:bottom w:w="75" w:type="dxa"/>
              <w:right w:w="75" w:type="dxa"/>
            </w:tcMar>
            <w:vAlign w:val="center"/>
          </w:tcPr>
          <w:p w14:paraId="7B46C5AF" w14:textId="29F5F383" w:rsidR="00962326" w:rsidRPr="00DF20FB" w:rsidRDefault="00D8659F" w:rsidP="00962326">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651AC2D5" w14:textId="4AECFFAD" w:rsidR="00962326" w:rsidRPr="00DF20FB" w:rsidRDefault="005028F7" w:rsidP="00962326">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7B14B4" w:rsidRPr="00DF20FB" w14:paraId="12CD5F0A" w14:textId="77777777">
        <w:tc>
          <w:tcPr>
            <w:tcW w:w="750" w:type="dxa"/>
            <w:shd w:val="clear" w:color="auto" w:fill="FFFFFF"/>
            <w:noWrap/>
            <w:tcMar>
              <w:top w:w="75" w:type="dxa"/>
              <w:left w:w="75" w:type="dxa"/>
              <w:bottom w:w="75" w:type="dxa"/>
              <w:right w:w="75" w:type="dxa"/>
            </w:tcMar>
            <w:vAlign w:val="center"/>
          </w:tcPr>
          <w:p w14:paraId="03E6B596" w14:textId="77777777" w:rsidR="007B14B4" w:rsidRPr="00DF20FB" w:rsidRDefault="007B14B4" w:rsidP="007B14B4">
            <w:pPr>
              <w:spacing w:line="240" w:lineRule="auto"/>
              <w:jc w:val="center"/>
              <w:rPr>
                <w:sz w:val="24"/>
                <w:szCs w:val="24"/>
              </w:rPr>
            </w:pPr>
            <w:r w:rsidRPr="00DF20FB">
              <w:rPr>
                <w:sz w:val="24"/>
                <w:szCs w:val="24"/>
              </w:rPr>
              <w:t>19.</w:t>
            </w:r>
          </w:p>
        </w:tc>
        <w:tc>
          <w:tcPr>
            <w:tcW w:w="4055" w:type="dxa"/>
            <w:shd w:val="clear" w:color="auto" w:fill="FFFFFF"/>
            <w:noWrap/>
            <w:tcMar>
              <w:top w:w="75" w:type="dxa"/>
              <w:left w:w="75" w:type="dxa"/>
              <w:bottom w:w="75" w:type="dxa"/>
              <w:right w:w="75" w:type="dxa"/>
            </w:tcMar>
            <w:vAlign w:val="center"/>
          </w:tcPr>
          <w:p w14:paraId="44D0DDE2" w14:textId="77777777" w:rsidR="007B14B4" w:rsidRPr="00DF20FB" w:rsidRDefault="007B14B4" w:rsidP="007B14B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1BDD0F41" w14:textId="77777777" w:rsidR="007B14B4" w:rsidRPr="00DF20FB" w:rsidRDefault="007B14B4" w:rsidP="007B14B4">
            <w:pPr>
              <w:spacing w:line="240" w:lineRule="auto"/>
              <w:jc w:val="left"/>
              <w:rPr>
                <w:sz w:val="24"/>
                <w:szCs w:val="24"/>
              </w:rPr>
            </w:pPr>
            <w:r w:rsidRPr="00DF20FB">
              <w:rPr>
                <w:sz w:val="24"/>
                <w:szCs w:val="24"/>
              </w:rPr>
              <w:t xml:space="preserve">IEBILSTU pret būvniecības ieceres "Vēja elektrostaciju parka "EKO Ziemeļi" attīstīšanu! Attīstītāji pārkāpj vairākus normatīvos aktus, klaji melo sabiedrībai par ietekmi uz cilvēkiem, apkārtējiem biotopiem un vidi kopumā, neievēro vietējo iedzīvotāju intereses un iebildumus, maldina sabiedrību par VES </w:t>
            </w:r>
            <w:r w:rsidRPr="00DF20FB">
              <w:rPr>
                <w:sz w:val="24"/>
                <w:szCs w:val="24"/>
              </w:rPr>
              <w:lastRenderedPageBreak/>
              <w:t>izbūves nepieciešamību no valsts enerģētiskās neatkarības viedokļa. IEBILSTU!</w:t>
            </w:r>
          </w:p>
        </w:tc>
        <w:tc>
          <w:tcPr>
            <w:tcW w:w="1650" w:type="dxa"/>
            <w:shd w:val="clear" w:color="auto" w:fill="FFFFFF"/>
            <w:noWrap/>
            <w:tcMar>
              <w:top w:w="75" w:type="dxa"/>
              <w:left w:w="75" w:type="dxa"/>
              <w:bottom w:w="75" w:type="dxa"/>
              <w:right w:w="75" w:type="dxa"/>
            </w:tcMar>
            <w:vAlign w:val="center"/>
          </w:tcPr>
          <w:p w14:paraId="0A9EF686" w14:textId="21CAB3DB" w:rsidR="007B14B4" w:rsidRPr="00DF20FB" w:rsidRDefault="007B14B4" w:rsidP="007B14B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F643837" w14:textId="78628C55" w:rsidR="007B14B4" w:rsidRPr="00DF20FB" w:rsidRDefault="007B14B4" w:rsidP="007B14B4">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w:t>
            </w:r>
            <w:r w:rsidRPr="00DF20FB">
              <w:rPr>
                <w:sz w:val="24"/>
                <w:szCs w:val="24"/>
              </w:rPr>
              <w:lastRenderedPageBreak/>
              <w:t>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96473F" w:rsidRPr="00DF20FB" w14:paraId="2DFBC15C" w14:textId="77777777">
        <w:tc>
          <w:tcPr>
            <w:tcW w:w="750" w:type="dxa"/>
            <w:shd w:val="clear" w:color="auto" w:fill="FFFFFF"/>
            <w:noWrap/>
            <w:tcMar>
              <w:top w:w="75" w:type="dxa"/>
              <w:left w:w="75" w:type="dxa"/>
              <w:bottom w:w="75" w:type="dxa"/>
              <w:right w:w="75" w:type="dxa"/>
            </w:tcMar>
            <w:vAlign w:val="center"/>
          </w:tcPr>
          <w:p w14:paraId="6BC3B9ED" w14:textId="77777777" w:rsidR="0096473F" w:rsidRPr="00DF20FB" w:rsidRDefault="0096473F" w:rsidP="0096473F">
            <w:pPr>
              <w:spacing w:line="240" w:lineRule="auto"/>
              <w:jc w:val="center"/>
              <w:rPr>
                <w:sz w:val="24"/>
                <w:szCs w:val="24"/>
              </w:rPr>
            </w:pPr>
            <w:r w:rsidRPr="00DF20FB">
              <w:rPr>
                <w:sz w:val="24"/>
                <w:szCs w:val="24"/>
              </w:rPr>
              <w:lastRenderedPageBreak/>
              <w:t>20.</w:t>
            </w:r>
          </w:p>
        </w:tc>
        <w:tc>
          <w:tcPr>
            <w:tcW w:w="4055" w:type="dxa"/>
            <w:shd w:val="clear" w:color="auto" w:fill="FFFFFF"/>
            <w:noWrap/>
            <w:tcMar>
              <w:top w:w="75" w:type="dxa"/>
              <w:left w:w="75" w:type="dxa"/>
              <w:bottom w:w="75" w:type="dxa"/>
              <w:right w:w="75" w:type="dxa"/>
            </w:tcMar>
            <w:vAlign w:val="center"/>
          </w:tcPr>
          <w:p w14:paraId="4EC0BB3F" w14:textId="77777777" w:rsidR="0096473F" w:rsidRPr="00DF20FB" w:rsidRDefault="0096473F" w:rsidP="0096473F">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2DC4D5B" w14:textId="77777777" w:rsidR="0096473F" w:rsidRPr="00DF20FB" w:rsidRDefault="0096473F" w:rsidP="0096473F">
            <w:pPr>
              <w:spacing w:line="240" w:lineRule="auto"/>
              <w:jc w:val="left"/>
              <w:rPr>
                <w:sz w:val="24"/>
                <w:szCs w:val="24"/>
              </w:rPr>
            </w:pPr>
            <w:r w:rsidRPr="00DF20FB">
              <w:rPr>
                <w:sz w:val="24"/>
                <w:szCs w:val="24"/>
              </w:rPr>
              <w:t>IEBILSTU pret būvniecības ieceres Vēja elektrostaciju parka "EKO Ziemeļi" attīstīšanu! Attīstītāji pārkāpj vairākus normatīvos aktus, klaji melo sabiedrībai par ietekmi uz cilvēkiem, apkārtējiem biotopiem un vidi kopumā, neievēro vietējo iedzīvotāju intereses un iebildumus, maldina sabiedrību par VES izbūves nepieciešamību no valsts enerģētiskās neatkarības viedokļa. IEBILSTU!</w:t>
            </w:r>
          </w:p>
        </w:tc>
        <w:tc>
          <w:tcPr>
            <w:tcW w:w="1650" w:type="dxa"/>
            <w:shd w:val="clear" w:color="auto" w:fill="FFFFFF"/>
            <w:noWrap/>
            <w:tcMar>
              <w:top w:w="75" w:type="dxa"/>
              <w:left w:w="75" w:type="dxa"/>
              <w:bottom w:w="75" w:type="dxa"/>
              <w:right w:w="75" w:type="dxa"/>
            </w:tcMar>
            <w:vAlign w:val="center"/>
          </w:tcPr>
          <w:p w14:paraId="6890845B" w14:textId="7209F44B" w:rsidR="0096473F" w:rsidRPr="00DF20FB" w:rsidRDefault="0096473F" w:rsidP="0096473F">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0B329145" w14:textId="02EDC55B" w:rsidR="0096473F" w:rsidRPr="00DF20FB" w:rsidRDefault="0096473F" w:rsidP="0096473F">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96473F" w:rsidRPr="00DF20FB" w14:paraId="495E390E" w14:textId="77777777">
        <w:tc>
          <w:tcPr>
            <w:tcW w:w="750" w:type="dxa"/>
            <w:shd w:val="clear" w:color="auto" w:fill="FFFFFF"/>
            <w:noWrap/>
            <w:tcMar>
              <w:top w:w="75" w:type="dxa"/>
              <w:left w:w="75" w:type="dxa"/>
              <w:bottom w:w="75" w:type="dxa"/>
              <w:right w:w="75" w:type="dxa"/>
            </w:tcMar>
            <w:vAlign w:val="center"/>
          </w:tcPr>
          <w:p w14:paraId="2E35B03A" w14:textId="77777777" w:rsidR="0096473F" w:rsidRPr="00DF20FB" w:rsidRDefault="0096473F" w:rsidP="0096473F">
            <w:pPr>
              <w:spacing w:line="240" w:lineRule="auto"/>
              <w:jc w:val="center"/>
              <w:rPr>
                <w:sz w:val="24"/>
                <w:szCs w:val="24"/>
              </w:rPr>
            </w:pPr>
            <w:r w:rsidRPr="00DF20FB">
              <w:rPr>
                <w:sz w:val="24"/>
                <w:szCs w:val="24"/>
              </w:rPr>
              <w:t>21.</w:t>
            </w:r>
          </w:p>
        </w:tc>
        <w:tc>
          <w:tcPr>
            <w:tcW w:w="4055" w:type="dxa"/>
            <w:shd w:val="clear" w:color="auto" w:fill="FFFFFF"/>
            <w:noWrap/>
            <w:tcMar>
              <w:top w:w="75" w:type="dxa"/>
              <w:left w:w="75" w:type="dxa"/>
              <w:bottom w:w="75" w:type="dxa"/>
              <w:right w:w="75" w:type="dxa"/>
            </w:tcMar>
            <w:vAlign w:val="center"/>
          </w:tcPr>
          <w:p w14:paraId="5CB677B0" w14:textId="77777777" w:rsidR="0096473F" w:rsidRPr="00DF20FB" w:rsidRDefault="0096473F" w:rsidP="0096473F">
            <w:pPr>
              <w:spacing w:line="240" w:lineRule="auto"/>
              <w:jc w:val="left"/>
              <w:rPr>
                <w:sz w:val="24"/>
                <w:szCs w:val="24"/>
              </w:rPr>
            </w:pPr>
            <w:r w:rsidRPr="00DF20FB">
              <w:rPr>
                <w:sz w:val="24"/>
                <w:szCs w:val="24"/>
              </w:rPr>
              <w:t>Inta Putāne</w:t>
            </w:r>
          </w:p>
        </w:tc>
        <w:tc>
          <w:tcPr>
            <w:tcW w:w="4056" w:type="dxa"/>
            <w:shd w:val="clear" w:color="auto" w:fill="FFFFFF"/>
            <w:noWrap/>
            <w:tcMar>
              <w:top w:w="75" w:type="dxa"/>
              <w:left w:w="75" w:type="dxa"/>
              <w:bottom w:w="75" w:type="dxa"/>
              <w:right w:w="75" w:type="dxa"/>
            </w:tcMar>
            <w:vAlign w:val="center"/>
          </w:tcPr>
          <w:p w14:paraId="5F1A73E0" w14:textId="77777777" w:rsidR="0096473F" w:rsidRPr="00DF20FB" w:rsidRDefault="0096473F" w:rsidP="0096473F">
            <w:pPr>
              <w:spacing w:line="240" w:lineRule="auto"/>
              <w:jc w:val="left"/>
              <w:rPr>
                <w:sz w:val="24"/>
                <w:szCs w:val="24"/>
              </w:rPr>
            </w:pPr>
            <w:r w:rsidRPr="00DF20FB">
              <w:rPr>
                <w:sz w:val="24"/>
                <w:szCs w:val="24"/>
              </w:rPr>
              <w:t>Publiski pieejami Lursoft.lv dati : </w:t>
            </w:r>
            <w:r w:rsidRPr="00DF20FB">
              <w:rPr>
                <w:sz w:val="24"/>
                <w:szCs w:val="24"/>
              </w:rPr>
              <w:br/>
              <w:t xml:space="preserve">SIA EKO Ziemeļi -  Reģistrēts UR 15.09.2022 ,  Apmaksātais pamatkapitāls - 2 800.00 EUR , valde </w:t>
            </w:r>
            <w:proofErr w:type="spellStart"/>
            <w:r w:rsidRPr="00DF20FB">
              <w:rPr>
                <w:sz w:val="24"/>
                <w:szCs w:val="24"/>
              </w:rPr>
              <w:t>Korhonen</w:t>
            </w:r>
            <w:proofErr w:type="spellEnd"/>
            <w:r w:rsidRPr="00DF20FB">
              <w:rPr>
                <w:sz w:val="24"/>
                <w:szCs w:val="24"/>
              </w:rPr>
              <w:t xml:space="preserve"> </w:t>
            </w:r>
            <w:proofErr w:type="spellStart"/>
            <w:r w:rsidRPr="00DF20FB">
              <w:rPr>
                <w:sz w:val="24"/>
                <w:szCs w:val="24"/>
              </w:rPr>
              <w:t>Jussi</w:t>
            </w:r>
            <w:proofErr w:type="spellEnd"/>
            <w:r w:rsidRPr="00DF20FB">
              <w:rPr>
                <w:sz w:val="24"/>
                <w:szCs w:val="24"/>
              </w:rPr>
              <w:t xml:space="preserve"> </w:t>
            </w:r>
            <w:proofErr w:type="spellStart"/>
            <w:r w:rsidRPr="00DF20FB">
              <w:rPr>
                <w:sz w:val="24"/>
                <w:szCs w:val="24"/>
              </w:rPr>
              <w:t>Antti</w:t>
            </w:r>
            <w:proofErr w:type="spellEnd"/>
            <w:r w:rsidRPr="00DF20FB">
              <w:rPr>
                <w:sz w:val="24"/>
                <w:szCs w:val="24"/>
              </w:rPr>
              <w:t xml:space="preserve"> Olav Somijas Republika , 100% pieder SIA  EKO Ezers. </w:t>
            </w:r>
            <w:r w:rsidRPr="00DF20FB">
              <w:rPr>
                <w:sz w:val="24"/>
                <w:szCs w:val="24"/>
              </w:rPr>
              <w:br/>
              <w:t xml:space="preserve">SIA EKO Ezers -  Reģistrēts UR 28.09.2022 ,  Apmaksātais </w:t>
            </w:r>
            <w:r w:rsidRPr="00DF20FB">
              <w:rPr>
                <w:sz w:val="24"/>
                <w:szCs w:val="24"/>
              </w:rPr>
              <w:lastRenderedPageBreak/>
              <w:t>pamatkapitāls - 2 800.00 EUR , valde  </w:t>
            </w:r>
            <w:proofErr w:type="spellStart"/>
            <w:r w:rsidRPr="00DF20FB">
              <w:rPr>
                <w:sz w:val="24"/>
                <w:szCs w:val="24"/>
              </w:rPr>
              <w:t>Korhonen</w:t>
            </w:r>
            <w:proofErr w:type="spellEnd"/>
            <w:r w:rsidRPr="00DF20FB">
              <w:rPr>
                <w:sz w:val="24"/>
                <w:szCs w:val="24"/>
              </w:rPr>
              <w:t xml:space="preserve"> </w:t>
            </w:r>
            <w:proofErr w:type="spellStart"/>
            <w:r w:rsidRPr="00DF20FB">
              <w:rPr>
                <w:sz w:val="24"/>
                <w:szCs w:val="24"/>
              </w:rPr>
              <w:t>Jussi</w:t>
            </w:r>
            <w:proofErr w:type="spellEnd"/>
            <w:r w:rsidRPr="00DF20FB">
              <w:rPr>
                <w:sz w:val="24"/>
                <w:szCs w:val="24"/>
              </w:rPr>
              <w:t xml:space="preserve"> </w:t>
            </w:r>
            <w:proofErr w:type="spellStart"/>
            <w:r w:rsidRPr="00DF20FB">
              <w:rPr>
                <w:sz w:val="24"/>
                <w:szCs w:val="24"/>
              </w:rPr>
              <w:t>Antti</w:t>
            </w:r>
            <w:proofErr w:type="spellEnd"/>
            <w:r w:rsidRPr="00DF20FB">
              <w:rPr>
                <w:sz w:val="24"/>
                <w:szCs w:val="24"/>
              </w:rPr>
              <w:t xml:space="preserve"> Olav Somijas Republika , 100% pieder </w:t>
            </w:r>
            <w:proofErr w:type="spellStart"/>
            <w:r w:rsidRPr="00DF20FB">
              <w:rPr>
                <w:sz w:val="24"/>
                <w:szCs w:val="24"/>
              </w:rPr>
              <w:t>Taaleri</w:t>
            </w:r>
            <w:proofErr w:type="spellEnd"/>
            <w:r w:rsidRPr="00DF20FB">
              <w:rPr>
                <w:sz w:val="24"/>
                <w:szCs w:val="24"/>
              </w:rPr>
              <w:t xml:space="preserve"> </w:t>
            </w:r>
            <w:proofErr w:type="spellStart"/>
            <w:r w:rsidRPr="00DF20FB">
              <w:rPr>
                <w:sz w:val="24"/>
                <w:szCs w:val="24"/>
              </w:rPr>
              <w:t>SolarWind</w:t>
            </w:r>
            <w:proofErr w:type="spellEnd"/>
            <w:r w:rsidRPr="00DF20FB">
              <w:rPr>
                <w:sz w:val="24"/>
                <w:szCs w:val="24"/>
              </w:rPr>
              <w:t xml:space="preserve"> III Holdings </w:t>
            </w:r>
            <w:proofErr w:type="spellStart"/>
            <w:r w:rsidRPr="00DF20FB">
              <w:rPr>
                <w:sz w:val="24"/>
                <w:szCs w:val="24"/>
              </w:rPr>
              <w:t>S.a</w:t>
            </w:r>
            <w:proofErr w:type="spellEnd"/>
            <w:r w:rsidRPr="00DF20FB">
              <w:rPr>
                <w:sz w:val="24"/>
                <w:szCs w:val="24"/>
              </w:rPr>
              <w:t xml:space="preserve"> </w:t>
            </w:r>
            <w:proofErr w:type="spellStart"/>
            <w:r w:rsidRPr="00DF20FB">
              <w:rPr>
                <w:sz w:val="24"/>
                <w:szCs w:val="24"/>
              </w:rPr>
              <w:t>r.l</w:t>
            </w:r>
            <w:proofErr w:type="spellEnd"/>
            <w:r w:rsidRPr="00DF20FB">
              <w:rPr>
                <w:sz w:val="24"/>
                <w:szCs w:val="24"/>
              </w:rPr>
              <w:t>. ar adresi Luksemburgā.</w:t>
            </w:r>
            <w:r w:rsidRPr="00DF20FB">
              <w:rPr>
                <w:sz w:val="24"/>
                <w:szCs w:val="24"/>
              </w:rPr>
              <w:br/>
              <w:t>Lai somi ar adresi Luksemburgā ceļ savās zemēs vai Luksemburgā.</w:t>
            </w:r>
            <w:r w:rsidRPr="00DF20FB">
              <w:rPr>
                <w:sz w:val="24"/>
                <w:szCs w:val="24"/>
              </w:rPr>
              <w:br/>
            </w:r>
            <w:r w:rsidRPr="00DF20FB">
              <w:rPr>
                <w:sz w:val="24"/>
                <w:szCs w:val="24"/>
              </w:rPr>
              <w:br/>
              <w:t xml:space="preserve">ASV pilsoņa </w:t>
            </w:r>
            <w:proofErr w:type="spellStart"/>
            <w:r w:rsidRPr="00DF20FB">
              <w:rPr>
                <w:sz w:val="24"/>
                <w:szCs w:val="24"/>
              </w:rPr>
              <w:t>A.K.Kariņa</w:t>
            </w:r>
            <w:proofErr w:type="spellEnd"/>
            <w:r w:rsidRPr="00DF20FB">
              <w:rPr>
                <w:sz w:val="24"/>
                <w:szCs w:val="24"/>
              </w:rPr>
              <w:t xml:space="preserve"> uzspiestās klimata un enerģētikas ministrijas Meļņa kārtējās kārotās ārzemju "investīcijas", sagandējot Latvijas ainavu, dabu, vidi, par cilvēkiem vispār nedomājot....</w:t>
            </w:r>
            <w:r w:rsidRPr="00DF20FB">
              <w:rPr>
                <w:sz w:val="24"/>
                <w:szCs w:val="24"/>
              </w:rPr>
              <w:br/>
            </w:r>
            <w:r w:rsidRPr="00DF20FB">
              <w:rPr>
                <w:sz w:val="24"/>
                <w:szCs w:val="24"/>
              </w:rPr>
              <w:br/>
            </w:r>
            <w:r w:rsidRPr="00DF20FB">
              <w:rPr>
                <w:b/>
                <w:sz w:val="24"/>
                <w:szCs w:val="24"/>
              </w:rPr>
              <w:t>KATEGORISKI NORAIDU JEBKĀDU AKCEPTU JEBKĀDĀM VĒJA FERMĀM!</w:t>
            </w:r>
            <w:r w:rsidRPr="00DF20FB">
              <w:rPr>
                <w:sz w:val="24"/>
                <w:szCs w:val="24"/>
              </w:rPr>
              <w:br/>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4DC4985" w14:textId="7FE56308" w:rsidR="0096473F" w:rsidRPr="00DF20FB" w:rsidRDefault="00946ED5" w:rsidP="0096473F">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61FD316E" w14:textId="534C6F7B" w:rsidR="0096473F" w:rsidRPr="00DF20FB" w:rsidRDefault="00760F30" w:rsidP="0096473F">
            <w:pPr>
              <w:spacing w:line="240" w:lineRule="auto"/>
              <w:jc w:val="left"/>
              <w:rPr>
                <w:sz w:val="24"/>
                <w:szCs w:val="24"/>
              </w:rPr>
            </w:pPr>
            <w:r w:rsidRPr="00DF20FB">
              <w:rPr>
                <w:sz w:val="24"/>
                <w:szCs w:val="24"/>
              </w:rPr>
              <w:t>Viedoklis ir vispārīgs un neattiecas uz konkrēto projektu.</w:t>
            </w:r>
          </w:p>
        </w:tc>
      </w:tr>
      <w:tr w:rsidR="0096473F" w:rsidRPr="00DF20FB" w14:paraId="0DDEEC24" w14:textId="77777777">
        <w:tc>
          <w:tcPr>
            <w:tcW w:w="750" w:type="dxa"/>
            <w:shd w:val="clear" w:color="auto" w:fill="FFFFFF"/>
            <w:noWrap/>
            <w:tcMar>
              <w:top w:w="75" w:type="dxa"/>
              <w:left w:w="75" w:type="dxa"/>
              <w:bottom w:w="75" w:type="dxa"/>
              <w:right w:w="75" w:type="dxa"/>
            </w:tcMar>
            <w:vAlign w:val="center"/>
          </w:tcPr>
          <w:p w14:paraId="3EBF9DBC" w14:textId="77777777" w:rsidR="0096473F" w:rsidRPr="00DF20FB" w:rsidRDefault="0096473F" w:rsidP="0096473F">
            <w:pPr>
              <w:spacing w:line="240" w:lineRule="auto"/>
              <w:jc w:val="center"/>
              <w:rPr>
                <w:sz w:val="24"/>
                <w:szCs w:val="24"/>
              </w:rPr>
            </w:pPr>
            <w:r w:rsidRPr="00DF20FB">
              <w:rPr>
                <w:sz w:val="24"/>
                <w:szCs w:val="24"/>
              </w:rPr>
              <w:t>22.</w:t>
            </w:r>
          </w:p>
        </w:tc>
        <w:tc>
          <w:tcPr>
            <w:tcW w:w="4055" w:type="dxa"/>
            <w:shd w:val="clear" w:color="auto" w:fill="FFFFFF"/>
            <w:noWrap/>
            <w:tcMar>
              <w:top w:w="75" w:type="dxa"/>
              <w:left w:w="75" w:type="dxa"/>
              <w:bottom w:w="75" w:type="dxa"/>
              <w:right w:w="75" w:type="dxa"/>
            </w:tcMar>
            <w:vAlign w:val="center"/>
          </w:tcPr>
          <w:p w14:paraId="5813125B" w14:textId="77777777" w:rsidR="0096473F" w:rsidRPr="00DF20FB" w:rsidRDefault="0096473F" w:rsidP="0096473F">
            <w:pPr>
              <w:spacing w:line="240" w:lineRule="auto"/>
              <w:jc w:val="left"/>
              <w:rPr>
                <w:sz w:val="24"/>
                <w:szCs w:val="24"/>
              </w:rPr>
            </w:pPr>
            <w:r w:rsidRPr="00DF20FB">
              <w:rPr>
                <w:sz w:val="24"/>
                <w:szCs w:val="24"/>
              </w:rPr>
              <w:t xml:space="preserve">Jana </w:t>
            </w:r>
            <w:proofErr w:type="spellStart"/>
            <w:r w:rsidRPr="00DF20FB">
              <w:rPr>
                <w:sz w:val="24"/>
                <w:szCs w:val="24"/>
              </w:rPr>
              <w:t>Strogonova</w:t>
            </w:r>
            <w:proofErr w:type="spellEnd"/>
          </w:p>
        </w:tc>
        <w:tc>
          <w:tcPr>
            <w:tcW w:w="4056" w:type="dxa"/>
            <w:shd w:val="clear" w:color="auto" w:fill="FFFFFF"/>
            <w:noWrap/>
            <w:tcMar>
              <w:top w:w="75" w:type="dxa"/>
              <w:left w:w="75" w:type="dxa"/>
              <w:bottom w:w="75" w:type="dxa"/>
              <w:right w:w="75" w:type="dxa"/>
            </w:tcMar>
            <w:vAlign w:val="center"/>
          </w:tcPr>
          <w:p w14:paraId="6EB41DD3" w14:textId="77777777" w:rsidR="0096473F" w:rsidRPr="00DF20FB" w:rsidRDefault="0096473F" w:rsidP="0096473F">
            <w:pPr>
              <w:spacing w:line="240" w:lineRule="auto"/>
              <w:jc w:val="left"/>
              <w:rPr>
                <w:sz w:val="24"/>
                <w:szCs w:val="24"/>
              </w:rPr>
            </w:pPr>
            <w:r w:rsidRPr="00DF20FB">
              <w:rPr>
                <w:sz w:val="24"/>
                <w:szCs w:val="24"/>
              </w:rPr>
              <w:t>Iebilstu! Nē, vēja parkiem Ēdolē.</w:t>
            </w:r>
            <w:r w:rsidRPr="00DF20FB">
              <w:rPr>
                <w:sz w:val="24"/>
                <w:szCs w:val="24"/>
              </w:rPr>
              <w:br/>
            </w:r>
            <w:r w:rsidRPr="00DF20FB">
              <w:rPr>
                <w:sz w:val="24"/>
                <w:szCs w:val="24"/>
              </w:rPr>
              <w:br/>
              <w:t>1. Transporta maršruti, vietējie ceļi, troksnis un infrastruktūra</w:t>
            </w:r>
            <w:r w:rsidRPr="00DF20FB">
              <w:rPr>
                <w:sz w:val="24"/>
                <w:szCs w:val="24"/>
              </w:rPr>
              <w:br/>
            </w:r>
            <w:r w:rsidRPr="00DF20FB">
              <w:rPr>
                <w:sz w:val="24"/>
                <w:szCs w:val="24"/>
              </w:rPr>
              <w:br/>
              <w:t>Iebildums</w:t>
            </w:r>
            <w:r w:rsidRPr="00DF20FB">
              <w:rPr>
                <w:sz w:val="24"/>
                <w:szCs w:val="24"/>
              </w:rPr>
              <w:br/>
            </w:r>
            <w:r w:rsidRPr="00DF20FB">
              <w:rPr>
                <w:sz w:val="24"/>
                <w:szCs w:val="24"/>
              </w:rPr>
              <w:br/>
              <w:t>Saskaņā ar IVN Programmu ietekmes teritorijā ietilpst arī transportēšanas maršruti, tostarp vietējie un pašvaldības ceļi, un trokšņa novērtējums jāveic arī reprezentatīvā maršruta posmā.</w:t>
            </w:r>
            <w:r w:rsidRPr="00DF20FB">
              <w:rPr>
                <w:sz w:val="24"/>
                <w:szCs w:val="24"/>
              </w:rPr>
              <w:br/>
            </w:r>
            <w:r w:rsidRPr="00DF20FB">
              <w:rPr>
                <w:sz w:val="24"/>
                <w:szCs w:val="24"/>
              </w:rPr>
              <w:lastRenderedPageBreak/>
              <w:br/>
              <w:t>Tomēr Ziņojuma 16. pielikumā sniegtā atbilde uz iebildumiem faktiski noliedz nepieciešamību vērtēt ietekmi uz vietējiem ceļiem un infrastruktūru ārpus vēja parka būvniecības platības. Tas ir tiešā pretrunā Programmas prasībām.</w:t>
            </w:r>
            <w:r w:rsidRPr="00DF20FB">
              <w:rPr>
                <w:sz w:val="24"/>
                <w:szCs w:val="24"/>
              </w:rPr>
              <w:br/>
            </w:r>
            <w:r w:rsidRPr="00DF20FB">
              <w:rPr>
                <w:sz w:val="24"/>
                <w:szCs w:val="24"/>
              </w:rPr>
              <w:br/>
              <w:t>Vienlaikus Ziņojumā un atzinumā ir atzīts:</w:t>
            </w:r>
            <w:r w:rsidRPr="00DF20FB">
              <w:rPr>
                <w:sz w:val="24"/>
                <w:szCs w:val="24"/>
              </w:rPr>
              <w:br/>
            </w:r>
            <w:r w:rsidRPr="00DF20FB">
              <w:rPr>
                <w:sz w:val="24"/>
                <w:szCs w:val="24"/>
              </w:rPr>
              <w:br/>
              <w:t>precīzs transportēšanas maršruts nav zināms un tiks noteikts tikai būvprojekta stadijā;</w:t>
            </w:r>
            <w:r w:rsidRPr="00DF20FB">
              <w:rPr>
                <w:sz w:val="24"/>
                <w:szCs w:val="24"/>
              </w:rPr>
              <w:br/>
            </w:r>
            <w:r w:rsidRPr="00DF20FB">
              <w:rPr>
                <w:sz w:val="24"/>
                <w:szCs w:val="24"/>
              </w:rPr>
              <w:br/>
              <w:t>būvdarbu trokšņa ietekme nav kvantitatīvi vērtēta, jo būvdarbiem, ja tie saskaņoti ar pašvaldību, netiek piemēroti Noteikumu Nr. 16 robežlielumi;</w:t>
            </w:r>
            <w:r w:rsidRPr="00DF20FB">
              <w:rPr>
                <w:sz w:val="24"/>
                <w:szCs w:val="24"/>
              </w:rPr>
              <w:br/>
            </w:r>
            <w:r w:rsidRPr="00DF20FB">
              <w:rPr>
                <w:sz w:val="24"/>
                <w:szCs w:val="24"/>
              </w:rPr>
              <w:br/>
              <w:t>īslaicīgas aktivitātes (piemēram, VES montāža) var notikt arī nakts laikā.</w:t>
            </w:r>
            <w:r w:rsidRPr="00DF20FB">
              <w:rPr>
                <w:sz w:val="24"/>
                <w:szCs w:val="24"/>
              </w:rPr>
              <w:br/>
            </w:r>
            <w:r w:rsidRPr="00DF20FB">
              <w:rPr>
                <w:sz w:val="24"/>
                <w:szCs w:val="24"/>
              </w:rPr>
              <w:br/>
              <w:t xml:space="preserve">Šādos apstākļos pašvaldība objektīvi nevar izvērtēt risku saviem ceļiem, tiltiem, </w:t>
            </w:r>
            <w:proofErr w:type="spellStart"/>
            <w:r w:rsidRPr="00DF20FB">
              <w:rPr>
                <w:sz w:val="24"/>
                <w:szCs w:val="24"/>
              </w:rPr>
              <w:t>inženierinfrastruktūrai</w:t>
            </w:r>
            <w:proofErr w:type="spellEnd"/>
            <w:r w:rsidRPr="00DF20FB">
              <w:rPr>
                <w:sz w:val="24"/>
                <w:szCs w:val="24"/>
              </w:rPr>
              <w:t xml:space="preserve"> un iedzīvotāju veselībai. IVN tvēruma sašaurināšana un būtisku jautājumu pārcelšana uz būvprojekta stadiju neatbilst IVN mērķim un būtībai.</w:t>
            </w:r>
            <w:r w:rsidRPr="00DF20FB">
              <w:rPr>
                <w:sz w:val="24"/>
                <w:szCs w:val="24"/>
              </w:rPr>
              <w:br/>
            </w:r>
            <w:r w:rsidRPr="00DF20FB">
              <w:rPr>
                <w:sz w:val="24"/>
                <w:szCs w:val="24"/>
              </w:rPr>
              <w:br/>
            </w:r>
            <w:r w:rsidRPr="00DF20FB">
              <w:rPr>
                <w:sz w:val="24"/>
                <w:szCs w:val="24"/>
              </w:rPr>
              <w:lastRenderedPageBreak/>
              <w:t xml:space="preserve">Prasījums: pirms jebkādas lēmuma virzīšanas nodrošināt pilnvērtīgu transporta maršrutu, ceļu nestspējas, trokšņa un infrastruktūras ietekmes </w:t>
            </w:r>
            <w:proofErr w:type="spellStart"/>
            <w:r w:rsidRPr="00DF20FB">
              <w:rPr>
                <w:sz w:val="24"/>
                <w:szCs w:val="24"/>
              </w:rPr>
              <w:t>izvērtējumu</w:t>
            </w:r>
            <w:proofErr w:type="spellEnd"/>
            <w:r w:rsidRPr="00DF20FB">
              <w:rPr>
                <w:sz w:val="24"/>
                <w:szCs w:val="24"/>
              </w:rPr>
              <w:t xml:space="preserve"> atbilstoši Programmai.</w:t>
            </w:r>
            <w:r w:rsidRPr="00DF20FB">
              <w:rPr>
                <w:sz w:val="24"/>
                <w:szCs w:val="24"/>
              </w:rPr>
              <w:br/>
            </w:r>
            <w:r w:rsidRPr="00DF20FB">
              <w:rPr>
                <w:sz w:val="24"/>
                <w:szCs w:val="24"/>
              </w:rPr>
              <w:br/>
              <w:t>2. Kumulatīvā ietekme ar citiem plānotajiem vēja parkiem</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Programma skaidri nosaka, ka, ja iespējama ietekmju summēšanās, jāveic kumulatīvās ietekmes </w:t>
            </w:r>
            <w:proofErr w:type="spellStart"/>
            <w:r w:rsidRPr="00DF20FB">
              <w:rPr>
                <w:sz w:val="24"/>
                <w:szCs w:val="24"/>
              </w:rPr>
              <w:t>izvērtējums</w:t>
            </w:r>
            <w:proofErr w:type="spellEnd"/>
            <w:r w:rsidRPr="00DF20FB">
              <w:rPr>
                <w:sz w:val="24"/>
                <w:szCs w:val="24"/>
              </w:rPr>
              <w:t xml:space="preserve"> (t.sk. uz </w:t>
            </w:r>
            <w:proofErr w:type="spellStart"/>
            <w:r w:rsidRPr="00DF20FB">
              <w:rPr>
                <w:sz w:val="24"/>
                <w:szCs w:val="24"/>
              </w:rPr>
              <w:t>Natura</w:t>
            </w:r>
            <w:proofErr w:type="spellEnd"/>
            <w:r w:rsidRPr="00DF20FB">
              <w:rPr>
                <w:sz w:val="24"/>
                <w:szCs w:val="24"/>
              </w:rPr>
              <w:t xml:space="preserve"> 2000 teritorijām, putniem, sikspārņiem, ainavu), kā arī kartēs jāattēlo tuvumā esošie un plānotie VES projekti.</w:t>
            </w:r>
            <w:r w:rsidRPr="00DF20FB">
              <w:rPr>
                <w:sz w:val="24"/>
                <w:szCs w:val="24"/>
              </w:rPr>
              <w:br/>
            </w:r>
            <w:r w:rsidRPr="00DF20FB">
              <w:rPr>
                <w:sz w:val="24"/>
                <w:szCs w:val="24"/>
              </w:rPr>
              <w:br/>
              <w:t>Atzinumā ir tieši norādīts, ka Ziņojumā nav detalizēti vērtēta kumulatīvā ietekme ar trim citiem plānotajiem vēja parkiem, jo nav informācijas par to novietojumu un plānotajiem modeļiem. Arī ornitologa atzinumā norādīts, ka precīzu datu trūkuma dēļ kumulatīvo ietekmi nav iespējams izvērtēt.</w:t>
            </w:r>
            <w:r w:rsidRPr="00DF20FB">
              <w:rPr>
                <w:sz w:val="24"/>
                <w:szCs w:val="24"/>
              </w:rPr>
              <w:br/>
            </w:r>
            <w:r w:rsidRPr="00DF20FB">
              <w:rPr>
                <w:sz w:val="24"/>
                <w:szCs w:val="24"/>
              </w:rPr>
              <w:br/>
              <w:t>Saskaņā ar IVN likumu būtiskuma kritērijos ietilpst paredzētās darbības un citu darbību savstarpējā un kopējā ietekme.</w:t>
            </w:r>
            <w:r w:rsidRPr="00DF20FB">
              <w:rPr>
                <w:sz w:val="24"/>
                <w:szCs w:val="24"/>
              </w:rPr>
              <w:br/>
            </w:r>
            <w:r w:rsidRPr="00DF20FB">
              <w:rPr>
                <w:sz w:val="24"/>
                <w:szCs w:val="24"/>
              </w:rPr>
              <w:lastRenderedPageBreak/>
              <w:br/>
              <w:t>Faktiski tiek atzīts, ka viena no būtiskākajām IVN sastāvdaļām nav veikta pilnā apjomā.</w:t>
            </w:r>
            <w:r w:rsidRPr="00DF20FB">
              <w:rPr>
                <w:sz w:val="24"/>
                <w:szCs w:val="24"/>
              </w:rPr>
              <w:br/>
            </w:r>
            <w:r w:rsidRPr="00DF20FB">
              <w:rPr>
                <w:sz w:val="24"/>
                <w:szCs w:val="24"/>
              </w:rPr>
              <w:br/>
              <w:t>Prasījums: līdz pilnvērtīga kumulatīvās ietekmes novērtējuma veikšanai lēmuma pieņemšana ir priekšlaicīga un neatbilst piesardzības principam.</w:t>
            </w:r>
            <w:r w:rsidRPr="00DF20FB">
              <w:rPr>
                <w:sz w:val="24"/>
                <w:szCs w:val="24"/>
              </w:rPr>
              <w:br/>
            </w:r>
            <w:r w:rsidRPr="00DF20FB">
              <w:rPr>
                <w:sz w:val="24"/>
                <w:szCs w:val="24"/>
              </w:rPr>
              <w:br/>
              <w:t>3. Attālumi līdz dzīvojamām ēkām un iedzīvotāju veselība</w:t>
            </w:r>
            <w:r w:rsidRPr="00DF20FB">
              <w:rPr>
                <w:sz w:val="24"/>
                <w:szCs w:val="24"/>
              </w:rPr>
              <w:br/>
            </w:r>
            <w:r w:rsidRPr="00DF20FB">
              <w:rPr>
                <w:sz w:val="24"/>
                <w:szCs w:val="24"/>
              </w:rPr>
              <w:br/>
              <w:t>Iebildums</w:t>
            </w:r>
            <w:r w:rsidRPr="00DF20FB">
              <w:rPr>
                <w:sz w:val="24"/>
                <w:szCs w:val="24"/>
              </w:rPr>
              <w:br/>
            </w:r>
            <w:r w:rsidRPr="00DF20FB">
              <w:rPr>
                <w:sz w:val="24"/>
                <w:szCs w:val="24"/>
              </w:rPr>
              <w:br/>
              <w:t>Ziņojuma pielikumā norādīts, ka attālums līdz apdzīvotām vietām esot “valstiska līmeņa politisks jautājums” un nav attiecināms uz konkrētu IVN.</w:t>
            </w:r>
            <w:r w:rsidRPr="00DF20FB">
              <w:rPr>
                <w:sz w:val="24"/>
                <w:szCs w:val="24"/>
              </w:rPr>
              <w:br/>
            </w:r>
            <w:r w:rsidRPr="00DF20FB">
              <w:rPr>
                <w:sz w:val="24"/>
                <w:szCs w:val="24"/>
              </w:rPr>
              <w:br/>
              <w:t>Tomēr Programma paredz sniegt informāciju par attālumiem līdz dzīvojamai apbūvei un citiem teritorijas raksturlielumiem, kas tieši saistīti ar ietekmi uz cilvēku veselību.</w:t>
            </w:r>
            <w:r w:rsidRPr="00DF20FB">
              <w:rPr>
                <w:sz w:val="24"/>
                <w:szCs w:val="24"/>
              </w:rPr>
              <w:br/>
            </w:r>
            <w:r w:rsidRPr="00DF20FB">
              <w:rPr>
                <w:sz w:val="24"/>
                <w:szCs w:val="24"/>
              </w:rPr>
              <w:br/>
              <w:t xml:space="preserve">Atzinumā norādīts, ka pastāv nosacījums par vismaz 800 m attālumu VES (&gt;2 MW) līdz dzīvojamām un publiskām ēkām, taču vienlaikus uzsvērts, ka tas neatceļ pienākumu IVN ietvaros pilnvērtīgi vērtēt trokšņa (t.sk. </w:t>
            </w:r>
            <w:r w:rsidRPr="00DF20FB">
              <w:rPr>
                <w:sz w:val="24"/>
                <w:szCs w:val="24"/>
              </w:rPr>
              <w:lastRenderedPageBreak/>
              <w:t>summārās ietekmes) ietekmi.</w:t>
            </w:r>
            <w:r w:rsidRPr="00DF20FB">
              <w:rPr>
                <w:sz w:val="24"/>
                <w:szCs w:val="24"/>
              </w:rPr>
              <w:br/>
            </w:r>
            <w:r w:rsidRPr="00DF20FB">
              <w:rPr>
                <w:sz w:val="24"/>
                <w:szCs w:val="24"/>
              </w:rPr>
              <w:br/>
              <w:t>Programma paredz arī zemo frekvenču trokšņa analīzi un ietekmes uz cilvēku veselību novērtējumu.</w:t>
            </w:r>
            <w:r w:rsidRPr="00DF20FB">
              <w:rPr>
                <w:sz w:val="24"/>
                <w:szCs w:val="24"/>
              </w:rPr>
              <w:br/>
            </w:r>
            <w:r w:rsidRPr="00DF20FB">
              <w:rPr>
                <w:sz w:val="24"/>
                <w:szCs w:val="24"/>
              </w:rPr>
              <w:br/>
              <w:t xml:space="preserve">Attāluma jautājuma kvalificēšana kā “ārpus kompetences” faktiski nozīmē izvairīšanos no pilnvērtīga ietekmes </w:t>
            </w:r>
            <w:proofErr w:type="spellStart"/>
            <w:r w:rsidRPr="00DF20FB">
              <w:rPr>
                <w:sz w:val="24"/>
                <w:szCs w:val="24"/>
              </w:rPr>
              <w:t>izvērtējuma</w:t>
            </w:r>
            <w:proofErr w:type="spellEnd"/>
            <w:r w:rsidRPr="00DF20FB">
              <w:rPr>
                <w:sz w:val="24"/>
                <w:szCs w:val="24"/>
              </w:rPr>
              <w:t>.</w:t>
            </w:r>
            <w:r w:rsidRPr="00DF20FB">
              <w:rPr>
                <w:sz w:val="24"/>
                <w:szCs w:val="24"/>
              </w:rPr>
              <w:br/>
            </w:r>
            <w:r w:rsidRPr="00DF20FB">
              <w:rPr>
                <w:sz w:val="24"/>
                <w:szCs w:val="24"/>
              </w:rPr>
              <w:br/>
              <w:t>Prasījums: nodrošināt pilnvērtīgu ietekmes uz iedzīvotāju veselību novērtējumu, ņemot vērā reālos attālumus, summāro ietekmi un teritorijas apdzīvotību.</w:t>
            </w:r>
            <w:r w:rsidRPr="00DF20FB">
              <w:rPr>
                <w:sz w:val="24"/>
                <w:szCs w:val="24"/>
              </w:rPr>
              <w:br/>
            </w:r>
            <w:r w:rsidRPr="00DF20FB">
              <w:rPr>
                <w:sz w:val="24"/>
                <w:szCs w:val="24"/>
              </w:rPr>
              <w:br/>
              <w:t>4. Zemas frekvences troksnis un mirgošana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Ziņojumā noteikts mērķis nodrošināt, ka zemo frekvenču troksnis dzīvojamās ēkās nepārsniedz 20 </w:t>
            </w:r>
            <w:proofErr w:type="spellStart"/>
            <w:r w:rsidRPr="00DF20FB">
              <w:rPr>
                <w:sz w:val="24"/>
                <w:szCs w:val="24"/>
              </w:rPr>
              <w:t>dB</w:t>
            </w:r>
            <w:proofErr w:type="spellEnd"/>
            <w:r w:rsidRPr="00DF20FB">
              <w:rPr>
                <w:sz w:val="24"/>
                <w:szCs w:val="24"/>
              </w:rPr>
              <w:t xml:space="preserve">(A). Tomēr aprēķinu apkopojumā redzams, ka vairākām dzīvojamām mājām 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r>
            <w:r w:rsidRPr="00DF20FB">
              <w:rPr>
                <w:sz w:val="24"/>
                <w:szCs w:val="24"/>
              </w:rPr>
              <w:br/>
              <w:t xml:space="preserve">Mirgošanas sadaļā atzīts, ka 8 stundas </w:t>
            </w:r>
            <w:r w:rsidRPr="00DF20FB">
              <w:rPr>
                <w:sz w:val="24"/>
                <w:szCs w:val="24"/>
              </w:rPr>
              <w:lastRenderedPageBreak/>
              <w:t>gadā slieksnis var tikt pārsniegts, un kā risinājums paredzēta turbīnu darbības pārtraukšana. Pielikumos redzami arī ļoti lieli teorētiskie mirgošanas laiki atsevišķiem īpašumiem pirms operatīvās vadības ierobežojumiem.</w:t>
            </w:r>
            <w:r w:rsidRPr="00DF20FB">
              <w:rPr>
                <w:sz w:val="24"/>
                <w:szCs w:val="24"/>
              </w:rPr>
              <w:br/>
            </w:r>
            <w:r w:rsidRPr="00DF20FB">
              <w:rPr>
                <w:sz w:val="24"/>
                <w:szCs w:val="24"/>
              </w:rPr>
              <w:br/>
              <w:t>Iedzīvotāju iebildumos norādīts uz prognožu dominanci un būtisku nenoteiktību; atbildēs būtībā tiek uzsvērts, ka IVN vienmēr balstās prognozēs.</w:t>
            </w:r>
            <w:r w:rsidRPr="00DF20FB">
              <w:rPr>
                <w:sz w:val="24"/>
                <w:szCs w:val="24"/>
              </w:rPr>
              <w:br/>
            </w:r>
            <w:r w:rsidRPr="00DF20FB">
              <w:rPr>
                <w:sz w:val="24"/>
                <w:szCs w:val="24"/>
              </w:rPr>
              <w:br/>
              <w:t>Situācijā, kur:</w:t>
            </w:r>
            <w:r w:rsidRPr="00DF20FB">
              <w:rPr>
                <w:sz w:val="24"/>
                <w:szCs w:val="24"/>
              </w:rPr>
              <w:br/>
            </w:r>
            <w:r w:rsidRPr="00DF20FB">
              <w:rPr>
                <w:sz w:val="24"/>
                <w:szCs w:val="24"/>
              </w:rPr>
              <w:br/>
              <w:t>konkrēts VES modelis vēl nav izvēlēts,</w:t>
            </w:r>
            <w:r w:rsidRPr="00DF20FB">
              <w:rPr>
                <w:sz w:val="24"/>
                <w:szCs w:val="24"/>
              </w:rPr>
              <w:br/>
            </w:r>
            <w:r w:rsidRPr="00DF20FB">
              <w:rPr>
                <w:sz w:val="24"/>
                <w:szCs w:val="24"/>
              </w:rPr>
              <w:br/>
              <w:t>prognozēs jau konstatējami pārsniegumi,</w:t>
            </w:r>
            <w:r w:rsidRPr="00DF20FB">
              <w:rPr>
                <w:sz w:val="24"/>
                <w:szCs w:val="24"/>
              </w:rPr>
              <w:br/>
            </w:r>
            <w:r w:rsidRPr="00DF20FB">
              <w:rPr>
                <w:sz w:val="24"/>
                <w:szCs w:val="24"/>
              </w:rPr>
              <w:br/>
              <w:t>risinājums paredzēts kā “pēc tam ierobežosim darbību”,</w:t>
            </w:r>
            <w:r w:rsidRPr="00DF20FB">
              <w:rPr>
                <w:sz w:val="24"/>
                <w:szCs w:val="24"/>
              </w:rPr>
              <w:br/>
            </w:r>
            <w:r w:rsidRPr="00DF20FB">
              <w:rPr>
                <w:sz w:val="24"/>
                <w:szCs w:val="24"/>
              </w:rPr>
              <w:br/>
              <w:t>lēmuma pieņemšana ir priekšlaicīga.</w:t>
            </w:r>
            <w:r w:rsidRPr="00DF20FB">
              <w:rPr>
                <w:sz w:val="24"/>
                <w:szCs w:val="24"/>
              </w:rPr>
              <w:br/>
            </w:r>
            <w:r w:rsidRPr="00DF20FB">
              <w:rPr>
                <w:sz w:val="24"/>
                <w:szCs w:val="24"/>
              </w:rPr>
              <w:br/>
              <w:t>Prasījums: pirms lēmuma pieņemšanas nodrošināt tādu tehnisko risinājumu un modelēšanu, kas garantē normatīvu ievērošanu bez nepieciešamības pēc pastāvīgas operatīvas “</w:t>
            </w:r>
            <w:proofErr w:type="spellStart"/>
            <w:r w:rsidRPr="00DF20FB">
              <w:rPr>
                <w:sz w:val="24"/>
                <w:szCs w:val="24"/>
              </w:rPr>
              <w:t>pēckorekcijas</w:t>
            </w:r>
            <w:proofErr w:type="spellEnd"/>
            <w:r w:rsidRPr="00DF20FB">
              <w:rPr>
                <w:sz w:val="24"/>
                <w:szCs w:val="24"/>
              </w:rPr>
              <w:t>”.</w:t>
            </w:r>
            <w:r w:rsidRPr="00DF20FB">
              <w:rPr>
                <w:sz w:val="24"/>
                <w:szCs w:val="24"/>
              </w:rPr>
              <w:br/>
            </w:r>
            <w:r w:rsidRPr="00DF20FB">
              <w:rPr>
                <w:sz w:val="24"/>
                <w:szCs w:val="24"/>
              </w:rPr>
              <w:br/>
              <w:t xml:space="preserve">5. Kuldīgas UNESCO pasaules </w:t>
            </w:r>
            <w:r w:rsidRPr="00DF20FB">
              <w:rPr>
                <w:sz w:val="24"/>
                <w:szCs w:val="24"/>
              </w:rPr>
              <w:lastRenderedPageBreak/>
              <w:t>mantojuma teritorijas aizsardzība</w:t>
            </w:r>
            <w:r w:rsidRPr="00DF20FB">
              <w:rPr>
                <w:sz w:val="24"/>
                <w:szCs w:val="24"/>
              </w:rPr>
              <w:br/>
            </w:r>
            <w:r w:rsidRPr="00DF20FB">
              <w:rPr>
                <w:sz w:val="24"/>
                <w:szCs w:val="24"/>
              </w:rPr>
              <w:br/>
              <w:t>Attiecībā uz iespējamo ietekmi uz Kuldīgas vecpilsēta:</w:t>
            </w:r>
            <w:r w:rsidRPr="00DF20FB">
              <w:rPr>
                <w:sz w:val="24"/>
                <w:szCs w:val="24"/>
              </w:rPr>
              <w:br/>
            </w:r>
            <w:r w:rsidRPr="00DF20FB">
              <w:rPr>
                <w:sz w:val="24"/>
                <w:szCs w:val="24"/>
              </w:rPr>
              <w:br/>
              <w:t>Iebildums</w:t>
            </w:r>
            <w:r w:rsidRPr="00DF20FB">
              <w:rPr>
                <w:sz w:val="24"/>
                <w:szCs w:val="24"/>
              </w:rPr>
              <w:br/>
            </w:r>
            <w:r w:rsidRPr="00DF20FB">
              <w:rPr>
                <w:sz w:val="24"/>
                <w:szCs w:val="24"/>
              </w:rPr>
              <w:br/>
              <w:t>Pašvaldība pielikumā norādījusi uz iespējamu tiešu negatīvu vizuālo ietekmi un nepieciešamību veikt ietekmes uz mantojumu novērtējumu (HIA). Ziņojuma atbildē norādīts, ka ietekme esot neliela un izmaiņas nav veiktas.</w:t>
            </w:r>
            <w:r w:rsidRPr="00DF20FB">
              <w:rPr>
                <w:sz w:val="24"/>
                <w:szCs w:val="24"/>
              </w:rPr>
              <w:br/>
            </w:r>
            <w:r w:rsidRPr="00DF20FB">
              <w:rPr>
                <w:sz w:val="24"/>
                <w:szCs w:val="24"/>
              </w:rPr>
              <w:br/>
              <w:t>Vienlaikus:</w:t>
            </w:r>
            <w:r w:rsidRPr="00DF20FB">
              <w:rPr>
                <w:sz w:val="24"/>
                <w:szCs w:val="24"/>
              </w:rPr>
              <w:br/>
            </w:r>
            <w:r w:rsidRPr="00DF20FB">
              <w:rPr>
                <w:sz w:val="24"/>
                <w:szCs w:val="24"/>
              </w:rPr>
              <w:br/>
              <w:t>Ziņojumā kultūrvēsturiskā ietekme vērtēta 10–12 km zonā, kamēr UNESCO teritorija atrodas ap 16 km attālumā;</w:t>
            </w:r>
            <w:r w:rsidRPr="00DF20FB">
              <w:rPr>
                <w:sz w:val="24"/>
                <w:szCs w:val="24"/>
              </w:rPr>
              <w:br/>
            </w:r>
            <w:r w:rsidRPr="00DF20FB">
              <w:rPr>
                <w:sz w:val="24"/>
                <w:szCs w:val="24"/>
              </w:rPr>
              <w:br/>
              <w:t>atzinumā noteikts, ka VES virs 260 m nav pieļaujamas, un, ja augstums pārsniedz 260 m, jāveic HIA atbilstoši UNESCO vadlīnijām.</w:t>
            </w:r>
            <w:r w:rsidRPr="00DF20FB">
              <w:rPr>
                <w:sz w:val="24"/>
                <w:szCs w:val="24"/>
              </w:rPr>
              <w:br/>
            </w:r>
            <w:r w:rsidRPr="00DF20FB">
              <w:rPr>
                <w:sz w:val="24"/>
                <w:szCs w:val="24"/>
              </w:rPr>
              <w:br/>
              <w:t xml:space="preserve">Ņemot vērā pasaules mantojuma statusu un pašvaldības tiešo atbildību par tā saglabāšanu, šis jautājums ir īpaši </w:t>
            </w:r>
            <w:proofErr w:type="spellStart"/>
            <w:r w:rsidRPr="00DF20FB">
              <w:rPr>
                <w:sz w:val="24"/>
                <w:szCs w:val="24"/>
              </w:rPr>
              <w:t>sensitīvs</w:t>
            </w:r>
            <w:proofErr w:type="spellEnd"/>
            <w:r w:rsidRPr="00DF20FB">
              <w:rPr>
                <w:sz w:val="24"/>
                <w:szCs w:val="24"/>
              </w:rPr>
              <w:t>.</w:t>
            </w:r>
            <w:r w:rsidRPr="00DF20FB">
              <w:rPr>
                <w:sz w:val="24"/>
                <w:szCs w:val="24"/>
              </w:rPr>
              <w:br/>
            </w:r>
            <w:r w:rsidRPr="00DF20FB">
              <w:rPr>
                <w:sz w:val="24"/>
                <w:szCs w:val="24"/>
              </w:rPr>
              <w:br/>
            </w:r>
            <w:r w:rsidRPr="00DF20FB">
              <w:rPr>
                <w:sz w:val="24"/>
                <w:szCs w:val="24"/>
              </w:rPr>
              <w:lastRenderedPageBreak/>
              <w:t>Prasījums: nodrošināt pilnvērtīgu UNESCO prasībām atbilstošu ietekmes uz mantojumu novērtējumu, pirms tiek virzīts jebkāds pozitīvs lēmums.</w:t>
            </w:r>
            <w:r w:rsidRPr="00DF20FB">
              <w:rPr>
                <w:sz w:val="24"/>
                <w:szCs w:val="24"/>
              </w:rPr>
              <w:br/>
            </w:r>
            <w:r w:rsidRPr="00DF20FB">
              <w:rPr>
                <w:sz w:val="24"/>
                <w:szCs w:val="24"/>
              </w:rPr>
              <w:br/>
              <w:t>6. Lokālplānojuma neesamība spēkā un tehniskā risinājuma nenoteiktība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Atzinumā norādīts, ka </w:t>
            </w:r>
            <w:proofErr w:type="spellStart"/>
            <w:r w:rsidRPr="00DF20FB">
              <w:rPr>
                <w:sz w:val="24"/>
                <w:szCs w:val="24"/>
              </w:rPr>
              <w:t>lokālplānojums</w:t>
            </w:r>
            <w:proofErr w:type="spellEnd"/>
            <w:r w:rsidRPr="00DF20FB">
              <w:rPr>
                <w:sz w:val="24"/>
                <w:szCs w:val="24"/>
              </w:rPr>
              <w:t xml:space="preserve"> vēja parkam nav apstiprināts un ka būvniecība iespējama tikai pēc tā stāšanās spēkā. Tāpat noteikti konkrēti ierobežojumi (alternatīva B, maksimālais VES skaits, atsevišķu VES nepieļaujamība noteiktos gadījumos).</w:t>
            </w:r>
            <w:r w:rsidRPr="00DF20FB">
              <w:rPr>
                <w:sz w:val="24"/>
                <w:szCs w:val="24"/>
              </w:rPr>
              <w:br/>
            </w:r>
            <w:r w:rsidRPr="00DF20FB">
              <w:rPr>
                <w:sz w:val="24"/>
                <w:szCs w:val="24"/>
              </w:rPr>
              <w:br/>
              <w:t>Vienlaikus atzinumā atzīts, ka konkrēts VES modelis nav izvēlēts un nav izslēgta iespēja uzstādīt lielākas jaudas iekārtas.</w:t>
            </w:r>
            <w:r w:rsidRPr="00DF20FB">
              <w:rPr>
                <w:sz w:val="24"/>
                <w:szCs w:val="24"/>
              </w:rPr>
              <w:br/>
            </w:r>
            <w:r w:rsidRPr="00DF20FB">
              <w:rPr>
                <w:sz w:val="24"/>
                <w:szCs w:val="24"/>
              </w:rPr>
              <w:br/>
              <w:t>Šādos apstākļos:</w:t>
            </w:r>
            <w:r w:rsidRPr="00DF20FB">
              <w:rPr>
                <w:sz w:val="24"/>
                <w:szCs w:val="24"/>
              </w:rPr>
              <w:br/>
            </w:r>
            <w:r w:rsidRPr="00DF20FB">
              <w:rPr>
                <w:sz w:val="24"/>
                <w:szCs w:val="24"/>
              </w:rPr>
              <w:br/>
              <w:t>plānošanas pamats vēl nav spēkā,</w:t>
            </w:r>
            <w:r w:rsidRPr="00DF20FB">
              <w:rPr>
                <w:sz w:val="24"/>
                <w:szCs w:val="24"/>
              </w:rPr>
              <w:br/>
            </w:r>
            <w:r w:rsidRPr="00DF20FB">
              <w:rPr>
                <w:sz w:val="24"/>
                <w:szCs w:val="24"/>
              </w:rPr>
              <w:br/>
              <w:t>tehniskais risinājums nav fiksēts,</w:t>
            </w:r>
            <w:r w:rsidRPr="00DF20FB">
              <w:rPr>
                <w:sz w:val="24"/>
                <w:szCs w:val="24"/>
              </w:rPr>
              <w:br/>
            </w:r>
            <w:r w:rsidRPr="00DF20FB">
              <w:rPr>
                <w:sz w:val="24"/>
                <w:szCs w:val="24"/>
              </w:rPr>
              <w:br/>
              <w:t>ietekmes aprēķini balstās uz mainīgiem pieņēmumiem.</w:t>
            </w:r>
            <w:r w:rsidRPr="00DF20FB">
              <w:rPr>
                <w:sz w:val="24"/>
                <w:szCs w:val="24"/>
              </w:rPr>
              <w:br/>
            </w:r>
            <w:r w:rsidRPr="00DF20FB">
              <w:rPr>
                <w:sz w:val="24"/>
                <w:szCs w:val="24"/>
              </w:rPr>
              <w:br/>
            </w:r>
            <w:r w:rsidRPr="00DF20FB">
              <w:rPr>
                <w:sz w:val="24"/>
                <w:szCs w:val="24"/>
              </w:rPr>
              <w:lastRenderedPageBreak/>
              <w:t>Prasījums: atturēties no atbalsta lēmuma virzīšanas līdz lokālplānojuma stāšanās spēkā brīdim un konkrēta tehniskā risinājuma noteikšanai.</w:t>
            </w:r>
            <w:r w:rsidRPr="00DF20FB">
              <w:rPr>
                <w:sz w:val="24"/>
                <w:szCs w:val="24"/>
              </w:rPr>
              <w:br/>
            </w:r>
            <w:r w:rsidRPr="00DF20FB">
              <w:rPr>
                <w:sz w:val="24"/>
                <w:szCs w:val="24"/>
              </w:rPr>
              <w:br/>
              <w:t>7. Meliorācija un hidroloģiskie riski</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Programma paredz detalizētu hidroloģisko apstākļu un meliorācijas sistēmu </w:t>
            </w:r>
            <w:proofErr w:type="spellStart"/>
            <w:r w:rsidRPr="00DF20FB">
              <w:rPr>
                <w:sz w:val="24"/>
                <w:szCs w:val="24"/>
              </w:rPr>
              <w:t>izvērtējumu</w:t>
            </w:r>
            <w:proofErr w:type="spellEnd"/>
            <w:r w:rsidRPr="00DF20FB">
              <w:rPr>
                <w:sz w:val="24"/>
                <w:szCs w:val="24"/>
              </w:rPr>
              <w:t>.</w:t>
            </w:r>
            <w:r w:rsidRPr="00DF20FB">
              <w:rPr>
                <w:sz w:val="24"/>
                <w:szCs w:val="24"/>
              </w:rPr>
              <w:br/>
            </w:r>
            <w:r w:rsidRPr="00DF20FB">
              <w:rPr>
                <w:sz w:val="24"/>
                <w:szCs w:val="24"/>
              </w:rPr>
              <w:br/>
              <w:t>Atzinumā noteikti papildu nosacījumi:</w:t>
            </w:r>
            <w:r w:rsidRPr="00DF20FB">
              <w:rPr>
                <w:sz w:val="24"/>
                <w:szCs w:val="24"/>
              </w:rPr>
              <w:br/>
            </w:r>
            <w:r w:rsidRPr="00DF20FB">
              <w:rPr>
                <w:sz w:val="24"/>
                <w:szCs w:val="24"/>
              </w:rPr>
              <w:br/>
              <w:t>meliorācijas projektu izstrādē jāsaņem sertificēta sugu un biotopu eksperta atzinums;</w:t>
            </w:r>
            <w:r w:rsidRPr="00DF20FB">
              <w:rPr>
                <w:sz w:val="24"/>
                <w:szCs w:val="24"/>
              </w:rPr>
              <w:br/>
            </w:r>
            <w:r w:rsidRPr="00DF20FB">
              <w:rPr>
                <w:sz w:val="24"/>
                <w:szCs w:val="24"/>
              </w:rPr>
              <w:br/>
              <w:t>jānodrošina, ka netiek ietekmēti no hidroloģiskā režīma atkarīgie ES biotopi;</w:t>
            </w:r>
            <w:r w:rsidRPr="00DF20FB">
              <w:rPr>
                <w:sz w:val="24"/>
                <w:szCs w:val="24"/>
              </w:rPr>
              <w:br/>
            </w:r>
            <w:r w:rsidRPr="00DF20FB">
              <w:rPr>
                <w:sz w:val="24"/>
                <w:szCs w:val="24"/>
              </w:rPr>
              <w:br/>
              <w:t>izvirzītas konkrētas prasības attiecībā uz grāvjiem, uzbērumiem u.c.</w:t>
            </w:r>
            <w:r w:rsidRPr="00DF20FB">
              <w:rPr>
                <w:sz w:val="24"/>
                <w:szCs w:val="24"/>
              </w:rPr>
              <w:br/>
            </w:r>
            <w:r w:rsidRPr="00DF20FB">
              <w:rPr>
                <w:sz w:val="24"/>
                <w:szCs w:val="24"/>
              </w:rPr>
              <w:br/>
              <w:t>Fakts, ka tiek noteikts pastiprināts drošības režīms, apliecina potenciālu risku hidroloģijai, meliorācijas sistēmām, applūšanai un īpašumu aizsardzībai.</w:t>
            </w:r>
            <w:r w:rsidRPr="00DF20FB">
              <w:rPr>
                <w:sz w:val="24"/>
                <w:szCs w:val="24"/>
              </w:rPr>
              <w:br/>
            </w:r>
            <w:r w:rsidRPr="00DF20FB">
              <w:rPr>
                <w:sz w:val="24"/>
                <w:szCs w:val="24"/>
              </w:rPr>
              <w:br/>
            </w:r>
            <w:r w:rsidRPr="00DF20FB">
              <w:rPr>
                <w:sz w:val="24"/>
                <w:szCs w:val="24"/>
              </w:rPr>
              <w:lastRenderedPageBreak/>
              <w:t xml:space="preserve">Prasījums: pirms lēmuma pieņemšanas nodrošināt pilnvērtīgu un detalizētu hidroloģisko risku </w:t>
            </w:r>
            <w:proofErr w:type="spellStart"/>
            <w:r w:rsidRPr="00DF20FB">
              <w:rPr>
                <w:sz w:val="24"/>
                <w:szCs w:val="24"/>
              </w:rPr>
              <w:t>izvērtējumu</w:t>
            </w:r>
            <w:proofErr w:type="spellEnd"/>
            <w:r w:rsidRPr="00DF20FB">
              <w:rPr>
                <w:sz w:val="24"/>
                <w:szCs w:val="24"/>
              </w:rPr>
              <w:t>, skaidri nosakot atbildību par iespējamām sekām infrastruktūrai un privātīpašumiem.</w:t>
            </w:r>
          </w:p>
        </w:tc>
        <w:tc>
          <w:tcPr>
            <w:tcW w:w="1650" w:type="dxa"/>
            <w:shd w:val="clear" w:color="auto" w:fill="FFFFFF"/>
            <w:noWrap/>
            <w:tcMar>
              <w:top w:w="75" w:type="dxa"/>
              <w:left w:w="75" w:type="dxa"/>
              <w:bottom w:w="75" w:type="dxa"/>
              <w:right w:w="75" w:type="dxa"/>
            </w:tcMar>
            <w:vAlign w:val="center"/>
          </w:tcPr>
          <w:p w14:paraId="0EE90FA8" w14:textId="62D52C11" w:rsidR="0096473F" w:rsidRPr="00DF20FB" w:rsidRDefault="003E7C3F"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52956DF" w14:textId="77777777" w:rsidR="00A14AA1" w:rsidRPr="00DF20FB" w:rsidRDefault="00A14AA1" w:rsidP="00A14AA1">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w:t>
            </w:r>
            <w:r w:rsidRPr="00DF20FB">
              <w:rPr>
                <w:sz w:val="24"/>
                <w:szCs w:val="24"/>
              </w:rPr>
              <w:lastRenderedPageBreak/>
              <w:t>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5DF681BA" w14:textId="77777777" w:rsidR="00A14AA1" w:rsidRPr="00DF20FB" w:rsidRDefault="00A14AA1" w:rsidP="00A14AA1">
            <w:pPr>
              <w:spacing w:line="240" w:lineRule="auto"/>
              <w:jc w:val="left"/>
              <w:rPr>
                <w:sz w:val="24"/>
                <w:szCs w:val="24"/>
              </w:rPr>
            </w:pPr>
          </w:p>
          <w:p w14:paraId="54DB98CE" w14:textId="77777777" w:rsidR="00A14AA1" w:rsidRPr="00DF20FB" w:rsidRDefault="00A14AA1" w:rsidP="00A14AA1">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w:t>
            </w:r>
            <w:r w:rsidRPr="00DF20FB">
              <w:rPr>
                <w:sz w:val="24"/>
                <w:szCs w:val="24"/>
              </w:rPr>
              <w:lastRenderedPageBreak/>
              <w:t>regulējums nodrošinās VES uzraudzību ne tikai pirms to ieviešanas, bet arī visā tā dzīves ciklā.</w:t>
            </w:r>
          </w:p>
          <w:p w14:paraId="078207AF" w14:textId="77777777" w:rsidR="00A14AA1" w:rsidRPr="00DF20FB" w:rsidRDefault="00A14AA1" w:rsidP="00A14AA1">
            <w:pPr>
              <w:spacing w:line="240" w:lineRule="auto"/>
              <w:jc w:val="left"/>
              <w:rPr>
                <w:sz w:val="24"/>
                <w:szCs w:val="24"/>
              </w:rPr>
            </w:pPr>
          </w:p>
          <w:p w14:paraId="287A2E9A" w14:textId="77777777" w:rsidR="0096473F" w:rsidRPr="00DF20FB" w:rsidRDefault="00A14AA1" w:rsidP="00A14AA1">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16EEAE5D" w14:textId="77777777" w:rsidR="00A14AA1" w:rsidRPr="00DF20FB" w:rsidRDefault="00A14AA1" w:rsidP="00A14AA1">
            <w:pPr>
              <w:spacing w:line="240" w:lineRule="auto"/>
              <w:jc w:val="left"/>
              <w:rPr>
                <w:sz w:val="24"/>
                <w:szCs w:val="24"/>
              </w:rPr>
            </w:pPr>
          </w:p>
          <w:p w14:paraId="5CE6B599" w14:textId="77777777" w:rsidR="00A14AA1" w:rsidRPr="00DF20FB" w:rsidRDefault="00002A7B" w:rsidP="00A14AA1">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178ADBFA" w14:textId="77777777" w:rsidR="009A66B5" w:rsidRPr="00DF20FB" w:rsidRDefault="009A66B5" w:rsidP="00A14AA1">
            <w:pPr>
              <w:spacing w:line="240" w:lineRule="auto"/>
              <w:jc w:val="left"/>
              <w:rPr>
                <w:sz w:val="24"/>
                <w:szCs w:val="24"/>
              </w:rPr>
            </w:pPr>
          </w:p>
          <w:p w14:paraId="1E0A5801" w14:textId="51636310" w:rsidR="009A66B5" w:rsidRPr="00DF20FB" w:rsidRDefault="00753F7D" w:rsidP="00A14AA1">
            <w:pPr>
              <w:spacing w:line="240" w:lineRule="auto"/>
              <w:jc w:val="left"/>
              <w:rPr>
                <w:sz w:val="24"/>
                <w:szCs w:val="24"/>
              </w:rPr>
            </w:pPr>
            <w:r w:rsidRPr="00DF20FB">
              <w:rPr>
                <w:sz w:val="24"/>
                <w:szCs w:val="24"/>
              </w:rPr>
              <w:lastRenderedPageBreak/>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96473F" w:rsidRPr="00DF20FB" w14:paraId="2B3AAC88" w14:textId="77777777">
        <w:tc>
          <w:tcPr>
            <w:tcW w:w="750" w:type="dxa"/>
            <w:shd w:val="clear" w:color="auto" w:fill="FFFFFF"/>
            <w:noWrap/>
            <w:tcMar>
              <w:top w:w="75" w:type="dxa"/>
              <w:left w:w="75" w:type="dxa"/>
              <w:bottom w:w="75" w:type="dxa"/>
              <w:right w:w="75" w:type="dxa"/>
            </w:tcMar>
            <w:vAlign w:val="center"/>
          </w:tcPr>
          <w:p w14:paraId="3C15E962" w14:textId="77777777" w:rsidR="0096473F" w:rsidRPr="00DF20FB" w:rsidRDefault="0096473F" w:rsidP="0096473F">
            <w:pPr>
              <w:spacing w:line="240" w:lineRule="auto"/>
              <w:jc w:val="center"/>
              <w:rPr>
                <w:sz w:val="24"/>
                <w:szCs w:val="24"/>
              </w:rPr>
            </w:pPr>
            <w:r w:rsidRPr="00DF20FB">
              <w:rPr>
                <w:sz w:val="24"/>
                <w:szCs w:val="24"/>
              </w:rPr>
              <w:lastRenderedPageBreak/>
              <w:t>23.</w:t>
            </w:r>
          </w:p>
        </w:tc>
        <w:tc>
          <w:tcPr>
            <w:tcW w:w="4055" w:type="dxa"/>
            <w:shd w:val="clear" w:color="auto" w:fill="FFFFFF"/>
            <w:noWrap/>
            <w:tcMar>
              <w:top w:w="75" w:type="dxa"/>
              <w:left w:w="75" w:type="dxa"/>
              <w:bottom w:w="75" w:type="dxa"/>
              <w:right w:w="75" w:type="dxa"/>
            </w:tcMar>
            <w:vAlign w:val="center"/>
          </w:tcPr>
          <w:p w14:paraId="2FA7394E"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D4E43F9" w14:textId="77777777" w:rsidR="0096473F" w:rsidRPr="00DF20FB" w:rsidRDefault="0096473F" w:rsidP="0096473F">
            <w:pPr>
              <w:spacing w:line="240" w:lineRule="auto"/>
              <w:jc w:val="left"/>
              <w:rPr>
                <w:sz w:val="24"/>
                <w:szCs w:val="24"/>
              </w:rPr>
            </w:pPr>
            <w:r w:rsidRPr="00DF20FB">
              <w:rPr>
                <w:sz w:val="24"/>
                <w:szCs w:val="24"/>
              </w:rPr>
              <w:t>IEBILSTU</w:t>
            </w:r>
            <w:r w:rsidRPr="00DF20FB">
              <w:rPr>
                <w:sz w:val="24"/>
                <w:szCs w:val="24"/>
              </w:rPr>
              <w:br/>
              <w:t>Meliorācija un hidroloģiskie riski</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Programma paredz detalizētu hidroloģisko apstākļu un meliorācijas sistēmu </w:t>
            </w:r>
            <w:proofErr w:type="spellStart"/>
            <w:r w:rsidRPr="00DF20FB">
              <w:rPr>
                <w:sz w:val="24"/>
                <w:szCs w:val="24"/>
              </w:rPr>
              <w:t>izvērtējumu</w:t>
            </w:r>
            <w:proofErr w:type="spellEnd"/>
            <w:r w:rsidRPr="00DF20FB">
              <w:rPr>
                <w:sz w:val="24"/>
                <w:szCs w:val="24"/>
              </w:rPr>
              <w:t>.</w:t>
            </w:r>
            <w:r w:rsidRPr="00DF20FB">
              <w:rPr>
                <w:sz w:val="24"/>
                <w:szCs w:val="24"/>
              </w:rPr>
              <w:br/>
            </w:r>
            <w:r w:rsidRPr="00DF20FB">
              <w:rPr>
                <w:sz w:val="24"/>
                <w:szCs w:val="24"/>
              </w:rPr>
              <w:br/>
              <w:t>Atzinumā noteikti papildu nosacījumi:</w:t>
            </w:r>
            <w:r w:rsidRPr="00DF20FB">
              <w:rPr>
                <w:sz w:val="24"/>
                <w:szCs w:val="24"/>
              </w:rPr>
              <w:br/>
            </w:r>
            <w:r w:rsidRPr="00DF20FB">
              <w:rPr>
                <w:sz w:val="24"/>
                <w:szCs w:val="24"/>
              </w:rPr>
              <w:br/>
              <w:t>meliorācijas projektu izstrādē jāsaņem sertificēta sugu un biotopu eksperta atzinums;</w:t>
            </w:r>
            <w:r w:rsidRPr="00DF20FB">
              <w:rPr>
                <w:sz w:val="24"/>
                <w:szCs w:val="24"/>
              </w:rPr>
              <w:br/>
            </w:r>
            <w:r w:rsidRPr="00DF20FB">
              <w:rPr>
                <w:sz w:val="24"/>
                <w:szCs w:val="24"/>
              </w:rPr>
              <w:br/>
              <w:t>jānodrošina, ka netiek ietekmēti no hidroloģiskā režīma atkarīgie ES biotopi;</w:t>
            </w:r>
            <w:r w:rsidRPr="00DF20FB">
              <w:rPr>
                <w:sz w:val="24"/>
                <w:szCs w:val="24"/>
              </w:rPr>
              <w:br/>
            </w:r>
            <w:r w:rsidRPr="00DF20FB">
              <w:rPr>
                <w:sz w:val="24"/>
                <w:szCs w:val="24"/>
              </w:rPr>
              <w:br/>
              <w:t>izvirzītas konkrētas prasības attiecībā uz grāvjiem, uzbērumiem u.c.</w:t>
            </w:r>
            <w:r w:rsidRPr="00DF20FB">
              <w:rPr>
                <w:sz w:val="24"/>
                <w:szCs w:val="24"/>
              </w:rPr>
              <w:br/>
            </w:r>
            <w:r w:rsidRPr="00DF20FB">
              <w:rPr>
                <w:sz w:val="24"/>
                <w:szCs w:val="24"/>
              </w:rPr>
              <w:br/>
              <w:t>Fakts, ka tiek noteikts pastiprināts drošības režīms, apliecina potenciālu risku hidroloģijai, meliorācijas sistēmām, applūšanai un īpašumu aizsardzībai.</w:t>
            </w:r>
            <w:r w:rsidRPr="00DF20FB">
              <w:rPr>
                <w:sz w:val="24"/>
                <w:szCs w:val="24"/>
              </w:rPr>
              <w:br/>
            </w:r>
            <w:r w:rsidRPr="00DF20FB">
              <w:rPr>
                <w:sz w:val="24"/>
                <w:szCs w:val="24"/>
              </w:rPr>
              <w:lastRenderedPageBreak/>
              <w:br/>
              <w:t xml:space="preserve">Prasījums: pirms lēmuma pieņemšanas nodrošināt pilnvērtīgu un detalizētu hidroloģisko risku </w:t>
            </w:r>
            <w:proofErr w:type="spellStart"/>
            <w:r w:rsidRPr="00DF20FB">
              <w:rPr>
                <w:sz w:val="24"/>
                <w:szCs w:val="24"/>
              </w:rPr>
              <w:t>izvērtējumu</w:t>
            </w:r>
            <w:proofErr w:type="spellEnd"/>
            <w:r w:rsidRPr="00DF20FB">
              <w:rPr>
                <w:sz w:val="24"/>
                <w:szCs w:val="24"/>
              </w:rPr>
              <w:t>, skaidri nosakot atbildību par iespējamām sekām infrastruktūrai un privātīpašumiem.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7E926ABD" w14:textId="13AF2F8C" w:rsidR="0096473F" w:rsidRPr="00DF20FB" w:rsidRDefault="00007D9A"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215D935" w14:textId="2E0599E9" w:rsidR="0096473F" w:rsidRPr="00DF20FB" w:rsidRDefault="009C27B6" w:rsidP="0096473F">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96473F" w:rsidRPr="00DF20FB" w14:paraId="7F199802" w14:textId="77777777">
        <w:tc>
          <w:tcPr>
            <w:tcW w:w="750" w:type="dxa"/>
            <w:shd w:val="clear" w:color="auto" w:fill="FFFFFF"/>
            <w:noWrap/>
            <w:tcMar>
              <w:top w:w="75" w:type="dxa"/>
              <w:left w:w="75" w:type="dxa"/>
              <w:bottom w:w="75" w:type="dxa"/>
              <w:right w:w="75" w:type="dxa"/>
            </w:tcMar>
            <w:vAlign w:val="center"/>
          </w:tcPr>
          <w:p w14:paraId="04F9B4ED" w14:textId="77777777" w:rsidR="0096473F" w:rsidRPr="00DF20FB" w:rsidRDefault="0096473F" w:rsidP="0096473F">
            <w:pPr>
              <w:spacing w:line="240" w:lineRule="auto"/>
              <w:jc w:val="center"/>
              <w:rPr>
                <w:sz w:val="24"/>
                <w:szCs w:val="24"/>
              </w:rPr>
            </w:pPr>
            <w:r w:rsidRPr="00DF20FB">
              <w:rPr>
                <w:sz w:val="24"/>
                <w:szCs w:val="24"/>
              </w:rPr>
              <w:t>24.</w:t>
            </w:r>
          </w:p>
        </w:tc>
        <w:tc>
          <w:tcPr>
            <w:tcW w:w="4055" w:type="dxa"/>
            <w:shd w:val="clear" w:color="auto" w:fill="FFFFFF"/>
            <w:noWrap/>
            <w:tcMar>
              <w:top w:w="75" w:type="dxa"/>
              <w:left w:w="75" w:type="dxa"/>
              <w:bottom w:w="75" w:type="dxa"/>
              <w:right w:w="75" w:type="dxa"/>
            </w:tcMar>
            <w:vAlign w:val="center"/>
          </w:tcPr>
          <w:p w14:paraId="7A9EA190"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2A91DBB" w14:textId="77777777" w:rsidR="0096473F" w:rsidRPr="00DF20FB" w:rsidRDefault="0096473F" w:rsidP="0096473F">
            <w:pPr>
              <w:spacing w:line="240" w:lineRule="auto"/>
              <w:jc w:val="left"/>
              <w:rPr>
                <w:sz w:val="24"/>
                <w:szCs w:val="24"/>
              </w:rPr>
            </w:pPr>
            <w:r w:rsidRPr="00DF20FB">
              <w:rPr>
                <w:sz w:val="24"/>
                <w:szCs w:val="24"/>
              </w:rPr>
              <w:t>IEBILSTU</w:t>
            </w:r>
            <w:r w:rsidRPr="00DF20FB">
              <w:rPr>
                <w:sz w:val="24"/>
                <w:szCs w:val="24"/>
              </w:rPr>
              <w:br/>
              <w:t>Lokālplānojuma neesamība spēkā un tehniskā risinājuma nenoteiktība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Atzinumā norādīts, ka </w:t>
            </w:r>
            <w:proofErr w:type="spellStart"/>
            <w:r w:rsidRPr="00DF20FB">
              <w:rPr>
                <w:sz w:val="24"/>
                <w:szCs w:val="24"/>
              </w:rPr>
              <w:t>lokālplānojums</w:t>
            </w:r>
            <w:proofErr w:type="spellEnd"/>
            <w:r w:rsidRPr="00DF20FB">
              <w:rPr>
                <w:sz w:val="24"/>
                <w:szCs w:val="24"/>
              </w:rPr>
              <w:t xml:space="preserve"> vēja parkam nav apstiprināts un ka būvniecība iespējama tikai pēc tā stāšanās spēkā. Tāpat noteikti konkrēti ierobežojumi (alternatīva B, maksimālais VES skaits, atsevišķu VES nepieļaujamība noteiktos gadījumos).</w:t>
            </w:r>
            <w:r w:rsidRPr="00DF20FB">
              <w:rPr>
                <w:sz w:val="24"/>
                <w:szCs w:val="24"/>
              </w:rPr>
              <w:br/>
            </w:r>
            <w:r w:rsidRPr="00DF20FB">
              <w:rPr>
                <w:sz w:val="24"/>
                <w:szCs w:val="24"/>
              </w:rPr>
              <w:br/>
              <w:t>Vienlaikus atzinumā atzīts, ka konkrēts VES modelis nav izvēlēts un nav izslēgta iespēja uzstādīt lielākas jaudas iekārtas.</w:t>
            </w:r>
            <w:r w:rsidRPr="00DF20FB">
              <w:rPr>
                <w:sz w:val="24"/>
                <w:szCs w:val="24"/>
              </w:rPr>
              <w:br/>
            </w:r>
            <w:r w:rsidRPr="00DF20FB">
              <w:rPr>
                <w:sz w:val="24"/>
                <w:szCs w:val="24"/>
              </w:rPr>
              <w:br/>
              <w:t>Šādos apstākļos:</w:t>
            </w:r>
            <w:r w:rsidRPr="00DF20FB">
              <w:rPr>
                <w:sz w:val="24"/>
                <w:szCs w:val="24"/>
              </w:rPr>
              <w:br/>
            </w:r>
            <w:r w:rsidRPr="00DF20FB">
              <w:rPr>
                <w:sz w:val="24"/>
                <w:szCs w:val="24"/>
              </w:rPr>
              <w:br/>
              <w:t>plānošanas pamats vēl nav spēkā,</w:t>
            </w:r>
            <w:r w:rsidRPr="00DF20FB">
              <w:rPr>
                <w:sz w:val="24"/>
                <w:szCs w:val="24"/>
              </w:rPr>
              <w:br/>
            </w:r>
            <w:r w:rsidRPr="00DF20FB">
              <w:rPr>
                <w:sz w:val="24"/>
                <w:szCs w:val="24"/>
              </w:rPr>
              <w:br/>
              <w:t>tehniskais risinājums nav fiksēts,</w:t>
            </w:r>
            <w:r w:rsidRPr="00DF20FB">
              <w:rPr>
                <w:sz w:val="24"/>
                <w:szCs w:val="24"/>
              </w:rPr>
              <w:br/>
            </w:r>
            <w:r w:rsidRPr="00DF20FB">
              <w:rPr>
                <w:sz w:val="24"/>
                <w:szCs w:val="24"/>
              </w:rPr>
              <w:br/>
            </w:r>
            <w:r w:rsidRPr="00DF20FB">
              <w:rPr>
                <w:sz w:val="24"/>
                <w:szCs w:val="24"/>
              </w:rPr>
              <w:lastRenderedPageBreak/>
              <w:t>ietekmes aprēķini balstās uz mainīgiem pieņēmumiem.</w:t>
            </w:r>
            <w:r w:rsidRPr="00DF20FB">
              <w:rPr>
                <w:sz w:val="24"/>
                <w:szCs w:val="24"/>
              </w:rPr>
              <w:br/>
            </w:r>
            <w:r w:rsidRPr="00DF20FB">
              <w:rPr>
                <w:sz w:val="24"/>
                <w:szCs w:val="24"/>
              </w:rPr>
              <w:br/>
              <w:t>Prasījums: atturēties no atbalsta lēmuma virzīšanas līdz lokālplānojuma stāšanās spēkā brīdim un konkrēta tehniskā risinājuma noteikšanai.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CE651B2" w14:textId="0781DF09" w:rsidR="0096473F" w:rsidRPr="00DF20FB" w:rsidRDefault="000E02E9"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2261A43" w14:textId="25CF05D4" w:rsidR="000E02E9" w:rsidRPr="00DF20FB" w:rsidRDefault="00D55E64" w:rsidP="0096473F">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w:t>
            </w:r>
            <w:r w:rsidRPr="00DF20FB">
              <w:rPr>
                <w:sz w:val="24"/>
                <w:szCs w:val="24"/>
              </w:rPr>
              <w:lastRenderedPageBreak/>
              <w:t>konkrētajam projektam uz doto brīdi nav saņemts.</w:t>
            </w:r>
          </w:p>
          <w:p w14:paraId="1F743A90" w14:textId="77777777" w:rsidR="00753F7D" w:rsidRPr="00DF20FB" w:rsidRDefault="00753F7D" w:rsidP="0096473F">
            <w:pPr>
              <w:spacing w:line="240" w:lineRule="auto"/>
              <w:jc w:val="left"/>
              <w:rPr>
                <w:sz w:val="24"/>
                <w:szCs w:val="24"/>
              </w:rPr>
            </w:pPr>
          </w:p>
          <w:p w14:paraId="566CF2D6" w14:textId="372B2EB3" w:rsidR="00753F7D" w:rsidRPr="00DF20FB" w:rsidRDefault="00753F7D" w:rsidP="0096473F">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p w14:paraId="5A152574" w14:textId="77777777" w:rsidR="00D55E64" w:rsidRPr="00DF20FB" w:rsidRDefault="00D55E64" w:rsidP="0096473F">
            <w:pPr>
              <w:spacing w:line="240" w:lineRule="auto"/>
              <w:jc w:val="left"/>
              <w:rPr>
                <w:sz w:val="24"/>
                <w:szCs w:val="24"/>
              </w:rPr>
            </w:pPr>
          </w:p>
          <w:p w14:paraId="62B54C74" w14:textId="77777777" w:rsidR="000E02E9" w:rsidRPr="00DF20FB" w:rsidRDefault="00C21BC3" w:rsidP="0096473F">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w:t>
            </w:r>
            <w:r w:rsidRPr="00DF20FB">
              <w:rPr>
                <w:sz w:val="24"/>
                <w:szCs w:val="24"/>
              </w:rPr>
              <w:lastRenderedPageBreak/>
              <w:t>pašsaprotami, ka ne visus aspektus var detalizēti atrisināt uz IVN veikšanas brīdi.</w:t>
            </w:r>
          </w:p>
          <w:p w14:paraId="03E815DF" w14:textId="77777777" w:rsidR="00753F7D" w:rsidRPr="00DF20FB" w:rsidRDefault="00753F7D" w:rsidP="0096473F">
            <w:pPr>
              <w:spacing w:line="240" w:lineRule="auto"/>
              <w:jc w:val="left"/>
              <w:rPr>
                <w:sz w:val="24"/>
                <w:szCs w:val="24"/>
              </w:rPr>
            </w:pPr>
          </w:p>
          <w:p w14:paraId="4AD8ED6F" w14:textId="79E7466E" w:rsidR="00753F7D" w:rsidRPr="00DF20FB" w:rsidRDefault="00753F7D" w:rsidP="0096473F">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96473F" w:rsidRPr="00DF20FB" w14:paraId="76F812FF" w14:textId="77777777">
        <w:tc>
          <w:tcPr>
            <w:tcW w:w="750" w:type="dxa"/>
            <w:shd w:val="clear" w:color="auto" w:fill="FFFFFF"/>
            <w:noWrap/>
            <w:tcMar>
              <w:top w:w="75" w:type="dxa"/>
              <w:left w:w="75" w:type="dxa"/>
              <w:bottom w:w="75" w:type="dxa"/>
              <w:right w:w="75" w:type="dxa"/>
            </w:tcMar>
            <w:vAlign w:val="center"/>
          </w:tcPr>
          <w:p w14:paraId="13E97905" w14:textId="77777777" w:rsidR="0096473F" w:rsidRPr="00DF20FB" w:rsidRDefault="0096473F" w:rsidP="0096473F">
            <w:pPr>
              <w:spacing w:line="240" w:lineRule="auto"/>
              <w:jc w:val="center"/>
              <w:rPr>
                <w:sz w:val="24"/>
                <w:szCs w:val="24"/>
              </w:rPr>
            </w:pPr>
            <w:r w:rsidRPr="00DF20FB">
              <w:rPr>
                <w:sz w:val="24"/>
                <w:szCs w:val="24"/>
              </w:rPr>
              <w:lastRenderedPageBreak/>
              <w:t>25.</w:t>
            </w:r>
          </w:p>
        </w:tc>
        <w:tc>
          <w:tcPr>
            <w:tcW w:w="4055" w:type="dxa"/>
            <w:shd w:val="clear" w:color="auto" w:fill="FFFFFF"/>
            <w:noWrap/>
            <w:tcMar>
              <w:top w:w="75" w:type="dxa"/>
              <w:left w:w="75" w:type="dxa"/>
              <w:bottom w:w="75" w:type="dxa"/>
              <w:right w:w="75" w:type="dxa"/>
            </w:tcMar>
            <w:vAlign w:val="center"/>
          </w:tcPr>
          <w:p w14:paraId="7ED464B1"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527DD20" w14:textId="77777777" w:rsidR="0096473F" w:rsidRPr="00DF20FB" w:rsidRDefault="0096473F" w:rsidP="0096473F">
            <w:pPr>
              <w:spacing w:line="240" w:lineRule="auto"/>
              <w:jc w:val="left"/>
              <w:rPr>
                <w:sz w:val="24"/>
                <w:szCs w:val="24"/>
              </w:rPr>
            </w:pPr>
            <w:r w:rsidRPr="00DF20FB">
              <w:rPr>
                <w:sz w:val="24"/>
                <w:szCs w:val="24"/>
              </w:rPr>
              <w:t>Iebilstu </w:t>
            </w:r>
            <w:r w:rsidRPr="00DF20FB">
              <w:rPr>
                <w:sz w:val="24"/>
                <w:szCs w:val="24"/>
              </w:rPr>
              <w:br/>
              <w:t>Kuldīgas UNESCO pasaules mantojuma teritorijas aizsardzība</w:t>
            </w:r>
            <w:r w:rsidRPr="00DF20FB">
              <w:rPr>
                <w:sz w:val="24"/>
                <w:szCs w:val="24"/>
              </w:rPr>
              <w:br/>
            </w:r>
            <w:r w:rsidRPr="00DF20FB">
              <w:rPr>
                <w:sz w:val="24"/>
                <w:szCs w:val="24"/>
              </w:rPr>
              <w:br/>
              <w:t>Attiecībā uz iespējamo ietekmi uz Kuldīgas vecpilsēta: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Pašvaldība pielikumā norādījusi uz iespējamu tiešu negatīvu vizuālo ietekmi un nepieciešamību veikt ietekmes uz mantojumu novērtējumu </w:t>
            </w:r>
            <w:r w:rsidRPr="00DF20FB">
              <w:rPr>
                <w:sz w:val="24"/>
                <w:szCs w:val="24"/>
              </w:rPr>
              <w:lastRenderedPageBreak/>
              <w:t>(HIA). Ziņojuma atbildē norādīts, ka ietekme esot neliela un izmaiņas nav veiktas.</w:t>
            </w:r>
            <w:r w:rsidRPr="00DF20FB">
              <w:rPr>
                <w:sz w:val="24"/>
                <w:szCs w:val="24"/>
              </w:rPr>
              <w:br/>
            </w:r>
            <w:r w:rsidRPr="00DF20FB">
              <w:rPr>
                <w:sz w:val="24"/>
                <w:szCs w:val="24"/>
              </w:rPr>
              <w:br/>
              <w:t>Vienlaikus:</w:t>
            </w:r>
            <w:r w:rsidRPr="00DF20FB">
              <w:rPr>
                <w:sz w:val="24"/>
                <w:szCs w:val="24"/>
              </w:rPr>
              <w:br/>
            </w:r>
            <w:r w:rsidRPr="00DF20FB">
              <w:rPr>
                <w:sz w:val="24"/>
                <w:szCs w:val="24"/>
              </w:rPr>
              <w:br/>
              <w:t>Ziņojumā kultūrvēsturiskā ietekme vērtēta 10–12 km zonā, kamēr UNESCO teritorija atrodas ap 16 km attālumā;</w:t>
            </w:r>
            <w:r w:rsidRPr="00DF20FB">
              <w:rPr>
                <w:sz w:val="24"/>
                <w:szCs w:val="24"/>
              </w:rPr>
              <w:br/>
            </w:r>
            <w:r w:rsidRPr="00DF20FB">
              <w:rPr>
                <w:sz w:val="24"/>
                <w:szCs w:val="24"/>
              </w:rPr>
              <w:br/>
              <w:t>atzinumā noteikts, ka VES virs 260 m nav pieļaujamas, un, ja augstums pārsniedz 260 m, jāveic HIA atbilstoši UNESCO vadlīnijām.</w:t>
            </w:r>
            <w:r w:rsidRPr="00DF20FB">
              <w:rPr>
                <w:sz w:val="24"/>
                <w:szCs w:val="24"/>
              </w:rPr>
              <w:br/>
            </w:r>
            <w:r w:rsidRPr="00DF20FB">
              <w:rPr>
                <w:sz w:val="24"/>
                <w:szCs w:val="24"/>
              </w:rPr>
              <w:br/>
              <w:t xml:space="preserve">Ņemot vērā pasaules mantojuma statusu un pašvaldības tiešo atbildību par tā saglabāšanu, šis jautājums ir īpaši </w:t>
            </w:r>
            <w:proofErr w:type="spellStart"/>
            <w:r w:rsidRPr="00DF20FB">
              <w:rPr>
                <w:sz w:val="24"/>
                <w:szCs w:val="24"/>
              </w:rPr>
              <w:t>sensitīvs</w:t>
            </w:r>
            <w:proofErr w:type="spellEnd"/>
            <w:r w:rsidRPr="00DF20FB">
              <w:rPr>
                <w:sz w:val="24"/>
                <w:szCs w:val="24"/>
              </w:rPr>
              <w:t>.</w:t>
            </w:r>
            <w:r w:rsidRPr="00DF20FB">
              <w:rPr>
                <w:sz w:val="24"/>
                <w:szCs w:val="24"/>
              </w:rPr>
              <w:br/>
            </w:r>
            <w:r w:rsidRPr="00DF20FB">
              <w:rPr>
                <w:sz w:val="24"/>
                <w:szCs w:val="24"/>
              </w:rPr>
              <w:br/>
              <w:t>Prasījums: nodrošināt pilnvērtīgu UNESCO prasībām atbilstošu ietekmes uz mantojumu novērtējumu, pirms tiek virzīts jebkāds pozitīvs lēmums.</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55AF428" w14:textId="6ED65A5F" w:rsidR="0096473F" w:rsidRPr="00DF20FB" w:rsidRDefault="008D1F10"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762778E" w14:textId="77777777" w:rsidR="0096473F" w:rsidRPr="00DF20FB" w:rsidRDefault="008D1F10" w:rsidP="0096473F">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457E43AE" w14:textId="77777777" w:rsidR="00F8109F" w:rsidRPr="00DF20FB" w:rsidRDefault="00F8109F" w:rsidP="0096473F">
            <w:pPr>
              <w:spacing w:line="240" w:lineRule="auto"/>
              <w:jc w:val="left"/>
              <w:rPr>
                <w:sz w:val="24"/>
                <w:szCs w:val="24"/>
              </w:rPr>
            </w:pPr>
          </w:p>
          <w:p w14:paraId="1D559313" w14:textId="2283002C" w:rsidR="00F8109F" w:rsidRPr="00DF20FB" w:rsidRDefault="00F8109F" w:rsidP="0096473F">
            <w:pPr>
              <w:spacing w:line="240" w:lineRule="auto"/>
              <w:jc w:val="left"/>
              <w:rPr>
                <w:sz w:val="24"/>
                <w:szCs w:val="24"/>
              </w:rPr>
            </w:pPr>
            <w:r w:rsidRPr="00DF20FB">
              <w:rPr>
                <w:sz w:val="24"/>
                <w:szCs w:val="24"/>
              </w:rPr>
              <w:lastRenderedPageBreak/>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96473F" w:rsidRPr="00DF20FB" w14:paraId="61653DC5" w14:textId="77777777">
        <w:tc>
          <w:tcPr>
            <w:tcW w:w="750" w:type="dxa"/>
            <w:shd w:val="clear" w:color="auto" w:fill="FFFFFF"/>
            <w:noWrap/>
            <w:tcMar>
              <w:top w:w="75" w:type="dxa"/>
              <w:left w:w="75" w:type="dxa"/>
              <w:bottom w:w="75" w:type="dxa"/>
              <w:right w:w="75" w:type="dxa"/>
            </w:tcMar>
            <w:vAlign w:val="center"/>
          </w:tcPr>
          <w:p w14:paraId="25FDAB56" w14:textId="77777777" w:rsidR="0096473F" w:rsidRPr="00DF20FB" w:rsidRDefault="0096473F" w:rsidP="0096473F">
            <w:pPr>
              <w:spacing w:line="240" w:lineRule="auto"/>
              <w:jc w:val="center"/>
              <w:rPr>
                <w:sz w:val="24"/>
                <w:szCs w:val="24"/>
              </w:rPr>
            </w:pPr>
            <w:r w:rsidRPr="00DF20FB">
              <w:rPr>
                <w:sz w:val="24"/>
                <w:szCs w:val="24"/>
              </w:rPr>
              <w:lastRenderedPageBreak/>
              <w:t>26.</w:t>
            </w:r>
          </w:p>
        </w:tc>
        <w:tc>
          <w:tcPr>
            <w:tcW w:w="4055" w:type="dxa"/>
            <w:shd w:val="clear" w:color="auto" w:fill="FFFFFF"/>
            <w:noWrap/>
            <w:tcMar>
              <w:top w:w="75" w:type="dxa"/>
              <w:left w:w="75" w:type="dxa"/>
              <w:bottom w:w="75" w:type="dxa"/>
              <w:right w:w="75" w:type="dxa"/>
            </w:tcMar>
            <w:vAlign w:val="center"/>
          </w:tcPr>
          <w:p w14:paraId="0FA2CEE6"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73E7FA0F" w14:textId="77777777" w:rsidR="0096473F" w:rsidRPr="00DF20FB" w:rsidRDefault="0096473F" w:rsidP="0096473F">
            <w:pPr>
              <w:spacing w:line="240" w:lineRule="auto"/>
              <w:jc w:val="left"/>
              <w:rPr>
                <w:sz w:val="24"/>
                <w:szCs w:val="24"/>
              </w:rPr>
            </w:pPr>
            <w:r w:rsidRPr="00DF20FB">
              <w:rPr>
                <w:sz w:val="24"/>
                <w:szCs w:val="24"/>
              </w:rPr>
              <w:t>Iebildums</w:t>
            </w:r>
            <w:r w:rsidRPr="00DF20FB">
              <w:rPr>
                <w:sz w:val="24"/>
                <w:szCs w:val="24"/>
              </w:rPr>
              <w:br/>
              <w:t xml:space="preserve">Ziņojumā noteikts mērķis nodrošināt, ka zemo frekvenču troksnis dzīvojamās ēkās nepārsniedz 20 </w:t>
            </w:r>
            <w:proofErr w:type="spellStart"/>
            <w:r w:rsidRPr="00DF20FB">
              <w:rPr>
                <w:sz w:val="24"/>
                <w:szCs w:val="24"/>
              </w:rPr>
              <w:t>dB</w:t>
            </w:r>
            <w:proofErr w:type="spellEnd"/>
            <w:r w:rsidRPr="00DF20FB">
              <w:rPr>
                <w:sz w:val="24"/>
                <w:szCs w:val="24"/>
              </w:rPr>
              <w:t xml:space="preserve">(A). Tomēr aprēķinu apkopojumā redzams, ka vairākām dzīvojamām mājām </w:t>
            </w:r>
            <w:r w:rsidRPr="00DF20FB">
              <w:rPr>
                <w:sz w:val="24"/>
                <w:szCs w:val="24"/>
              </w:rPr>
              <w:lastRenderedPageBreak/>
              <w:t xml:space="preserve">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r>
            <w:r w:rsidRPr="00DF20FB">
              <w:rPr>
                <w:sz w:val="24"/>
                <w:szCs w:val="24"/>
              </w:rPr>
              <w:br/>
              <w:t>Mirgošanas sadaļā atzīts, ka 8 stundas gadā slieksnis var tikt pārsniegts, un kā risinājums paredzēta turbīnu darbības pārtraukšana. Pielikumos redzami arī ļoti lieli teorētiskie mirgošanas laiki atsevišķiem īpašumiem pirms operatīvās vadības ierobežojumiem.</w:t>
            </w:r>
            <w:r w:rsidRPr="00DF20FB">
              <w:rPr>
                <w:sz w:val="24"/>
                <w:szCs w:val="24"/>
              </w:rPr>
              <w:br/>
            </w:r>
            <w:r w:rsidRPr="00DF20FB">
              <w:rPr>
                <w:sz w:val="24"/>
                <w:szCs w:val="24"/>
              </w:rPr>
              <w:br/>
              <w:t>Iedzīvotāju iebildumos norādīts uz prognožu dominanci un būtisku nenoteiktību; atbildēs būtībā tiek uzsvērts, ka IVN vienmēr balstās prognozēs.</w:t>
            </w:r>
            <w:r w:rsidRPr="00DF20FB">
              <w:rPr>
                <w:sz w:val="24"/>
                <w:szCs w:val="24"/>
              </w:rPr>
              <w:br/>
            </w:r>
            <w:r w:rsidRPr="00DF20FB">
              <w:rPr>
                <w:sz w:val="24"/>
                <w:szCs w:val="24"/>
              </w:rPr>
              <w:br/>
              <w:t>Situācijā, kur:</w:t>
            </w:r>
            <w:r w:rsidRPr="00DF20FB">
              <w:rPr>
                <w:sz w:val="24"/>
                <w:szCs w:val="24"/>
              </w:rPr>
              <w:br/>
            </w:r>
            <w:r w:rsidRPr="00DF20FB">
              <w:rPr>
                <w:sz w:val="24"/>
                <w:szCs w:val="24"/>
              </w:rPr>
              <w:br/>
              <w:t>konkrēts VES modelis vēl nav izvēlēts,</w:t>
            </w:r>
            <w:r w:rsidRPr="00DF20FB">
              <w:rPr>
                <w:sz w:val="24"/>
                <w:szCs w:val="24"/>
              </w:rPr>
              <w:br/>
            </w:r>
            <w:r w:rsidRPr="00DF20FB">
              <w:rPr>
                <w:sz w:val="24"/>
                <w:szCs w:val="24"/>
              </w:rPr>
              <w:br/>
              <w:t>prognozēs jau konstatējami pārsniegumi,</w:t>
            </w:r>
            <w:r w:rsidRPr="00DF20FB">
              <w:rPr>
                <w:sz w:val="24"/>
                <w:szCs w:val="24"/>
              </w:rPr>
              <w:br/>
            </w:r>
            <w:r w:rsidRPr="00DF20FB">
              <w:rPr>
                <w:sz w:val="24"/>
                <w:szCs w:val="24"/>
              </w:rPr>
              <w:br/>
              <w:t>risinājums paredzēts kā “pēc tam ierobežosim darbību”,</w:t>
            </w:r>
            <w:r w:rsidRPr="00DF20FB">
              <w:rPr>
                <w:sz w:val="24"/>
                <w:szCs w:val="24"/>
              </w:rPr>
              <w:br/>
            </w:r>
            <w:r w:rsidRPr="00DF20FB">
              <w:rPr>
                <w:sz w:val="24"/>
                <w:szCs w:val="24"/>
              </w:rPr>
              <w:br/>
              <w:t>lēmuma pieņemšana ir priekšlaicīga.</w:t>
            </w:r>
            <w:r w:rsidRPr="00DF20FB">
              <w:rPr>
                <w:sz w:val="24"/>
                <w:szCs w:val="24"/>
              </w:rPr>
              <w:br/>
            </w:r>
            <w:r w:rsidRPr="00DF20FB">
              <w:rPr>
                <w:sz w:val="24"/>
                <w:szCs w:val="24"/>
              </w:rPr>
              <w:br/>
              <w:t xml:space="preserve">Prasījums: pirms lēmuma pieņemšanas nodrošināt tādu tehnisko risinājumu un </w:t>
            </w:r>
            <w:r w:rsidRPr="00DF20FB">
              <w:rPr>
                <w:sz w:val="24"/>
                <w:szCs w:val="24"/>
              </w:rPr>
              <w:lastRenderedPageBreak/>
              <w:t>modelēšanu, kas garantē normatīvu ievērošanu bez nepieciešamības pēc pastāvīgas operatīvas “</w:t>
            </w:r>
            <w:proofErr w:type="spellStart"/>
            <w:r w:rsidRPr="00DF20FB">
              <w:rPr>
                <w:sz w:val="24"/>
                <w:szCs w:val="24"/>
              </w:rPr>
              <w:t>pēckorekcijas</w:t>
            </w:r>
            <w:proofErr w:type="spellEnd"/>
            <w:r w:rsidRPr="00DF20FB">
              <w:rPr>
                <w:sz w:val="24"/>
                <w:szCs w:val="24"/>
              </w:rPr>
              <w:t>”.</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25710D9B" w14:textId="79265660" w:rsidR="0096473F" w:rsidRPr="00DF20FB" w:rsidRDefault="00523A8D"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D23CC65" w14:textId="0F0A971F" w:rsidR="0096473F" w:rsidRPr="00DF20FB" w:rsidRDefault="00523A8D" w:rsidP="0096473F">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ka viens no IVN procesa pamatprincipiem ir, ka IVN ir  izdarāms </w:t>
            </w:r>
            <w:r w:rsidRPr="00DF20FB">
              <w:rPr>
                <w:sz w:val="24"/>
                <w:szCs w:val="24"/>
              </w:rPr>
              <w:lastRenderedPageBreak/>
              <w:t>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96473F" w:rsidRPr="00DF20FB" w14:paraId="52D8642F" w14:textId="77777777">
        <w:tc>
          <w:tcPr>
            <w:tcW w:w="750" w:type="dxa"/>
            <w:shd w:val="clear" w:color="auto" w:fill="FFFFFF"/>
            <w:noWrap/>
            <w:tcMar>
              <w:top w:w="75" w:type="dxa"/>
              <w:left w:w="75" w:type="dxa"/>
              <w:bottom w:w="75" w:type="dxa"/>
              <w:right w:w="75" w:type="dxa"/>
            </w:tcMar>
            <w:vAlign w:val="center"/>
          </w:tcPr>
          <w:p w14:paraId="03FF8ACF" w14:textId="77777777" w:rsidR="0096473F" w:rsidRPr="00DF20FB" w:rsidRDefault="0096473F" w:rsidP="0096473F">
            <w:pPr>
              <w:spacing w:line="240" w:lineRule="auto"/>
              <w:jc w:val="center"/>
              <w:rPr>
                <w:sz w:val="24"/>
                <w:szCs w:val="24"/>
              </w:rPr>
            </w:pPr>
            <w:r w:rsidRPr="00DF20FB">
              <w:rPr>
                <w:sz w:val="24"/>
                <w:szCs w:val="24"/>
              </w:rPr>
              <w:lastRenderedPageBreak/>
              <w:t>27.</w:t>
            </w:r>
          </w:p>
        </w:tc>
        <w:tc>
          <w:tcPr>
            <w:tcW w:w="4055" w:type="dxa"/>
            <w:shd w:val="clear" w:color="auto" w:fill="FFFFFF"/>
            <w:noWrap/>
            <w:tcMar>
              <w:top w:w="75" w:type="dxa"/>
              <w:left w:w="75" w:type="dxa"/>
              <w:bottom w:w="75" w:type="dxa"/>
              <w:right w:w="75" w:type="dxa"/>
            </w:tcMar>
            <w:vAlign w:val="center"/>
          </w:tcPr>
          <w:p w14:paraId="7D7CCB50"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790AB08" w14:textId="77777777" w:rsidR="0096473F" w:rsidRPr="00DF20FB" w:rsidRDefault="0096473F" w:rsidP="0096473F">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Ziņojuma pielikumā norādīts, ka attālums līdz apdzīvotām vietām esot “valstiska līmeņa politisks jautājums” un nav attiecināms uz konkrētu IVN.</w:t>
            </w:r>
            <w:r w:rsidRPr="00DF20FB">
              <w:rPr>
                <w:sz w:val="24"/>
                <w:szCs w:val="24"/>
              </w:rPr>
              <w:br/>
            </w:r>
            <w:r w:rsidRPr="00DF20FB">
              <w:rPr>
                <w:sz w:val="24"/>
                <w:szCs w:val="24"/>
              </w:rPr>
              <w:br/>
              <w:t>Tomēr Programma paredz sniegt informāciju par attālumiem līdz dzīvojamai apbūvei un citiem teritorijas raksturlielumiem, kas tieši saistīti ar ietekmi uz cilvēku veselību.</w:t>
            </w:r>
            <w:r w:rsidRPr="00DF20FB">
              <w:rPr>
                <w:sz w:val="24"/>
                <w:szCs w:val="24"/>
              </w:rPr>
              <w:br/>
            </w:r>
            <w:r w:rsidRPr="00DF20FB">
              <w:rPr>
                <w:sz w:val="24"/>
                <w:szCs w:val="24"/>
              </w:rPr>
              <w:br/>
              <w:t>Atzinumā norādīts, ka pastāv nosacījums par vismaz 800 m attālumu VES (&gt;2 MW) līdz dzīvojamām un publiskām ēkām, taču vienlaikus uzsvērts, ka tas neatceļ pienākumu IVN ietvaros pilnvērtīgi vērtēt trokšņa (t.sk. summārās ietekmes) ietekmi.</w:t>
            </w:r>
            <w:r w:rsidRPr="00DF20FB">
              <w:rPr>
                <w:sz w:val="24"/>
                <w:szCs w:val="24"/>
              </w:rPr>
              <w:br/>
            </w:r>
            <w:r w:rsidRPr="00DF20FB">
              <w:rPr>
                <w:sz w:val="24"/>
                <w:szCs w:val="24"/>
              </w:rPr>
              <w:br/>
              <w:t>Programma paredz arī zemo frekvenču trokšņa analīzi un ietekmes uz cilvēku veselību novērtējumu.</w:t>
            </w:r>
            <w:r w:rsidRPr="00DF20FB">
              <w:rPr>
                <w:sz w:val="24"/>
                <w:szCs w:val="24"/>
              </w:rPr>
              <w:br/>
            </w:r>
            <w:r w:rsidRPr="00DF20FB">
              <w:rPr>
                <w:sz w:val="24"/>
                <w:szCs w:val="24"/>
              </w:rPr>
              <w:br/>
              <w:t xml:space="preserve">Attāluma jautājuma kvalificēšana kā “ārpus kompetences” faktiski nozīmē izvairīšanos no pilnvērtīga ietekmes </w:t>
            </w:r>
            <w:proofErr w:type="spellStart"/>
            <w:r w:rsidRPr="00DF20FB">
              <w:rPr>
                <w:sz w:val="24"/>
                <w:szCs w:val="24"/>
              </w:rPr>
              <w:lastRenderedPageBreak/>
              <w:t>izvērtējuma</w:t>
            </w:r>
            <w:proofErr w:type="spellEnd"/>
            <w:r w:rsidRPr="00DF20FB">
              <w:rPr>
                <w:sz w:val="24"/>
                <w:szCs w:val="24"/>
              </w:rPr>
              <w:t>.</w:t>
            </w:r>
            <w:r w:rsidRPr="00DF20FB">
              <w:rPr>
                <w:sz w:val="24"/>
                <w:szCs w:val="24"/>
              </w:rPr>
              <w:br/>
            </w:r>
            <w:r w:rsidRPr="00DF20FB">
              <w:rPr>
                <w:sz w:val="24"/>
                <w:szCs w:val="24"/>
              </w:rPr>
              <w:br/>
              <w:t>Prasījums: nodrošināt pilnvērtīgu ietekmes uz iedzīvotāju veselību novērtējumu, ņemot vērā reālos attālumus, summāro ietekmi un teritorijas apdzīvotību.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43FE2C32" w14:textId="134B479B" w:rsidR="0096473F" w:rsidRPr="00DF20FB" w:rsidRDefault="00B77938"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5C91E2B" w14:textId="7374D6E9" w:rsidR="00C950FC" w:rsidRPr="00DF20FB" w:rsidRDefault="00C950FC" w:rsidP="0096473F">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43EFE8F5" w14:textId="77777777" w:rsidR="00C950FC" w:rsidRPr="00DF20FB" w:rsidRDefault="00C950FC" w:rsidP="0096473F">
            <w:pPr>
              <w:spacing w:line="240" w:lineRule="auto"/>
              <w:jc w:val="left"/>
              <w:rPr>
                <w:sz w:val="24"/>
                <w:szCs w:val="24"/>
              </w:rPr>
            </w:pPr>
          </w:p>
          <w:p w14:paraId="08F24F49" w14:textId="5F972193" w:rsidR="0096473F" w:rsidRPr="00DF20FB" w:rsidRDefault="00B77938" w:rsidP="0096473F">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96473F" w:rsidRPr="00DF20FB" w14:paraId="0E61D256" w14:textId="77777777">
        <w:tc>
          <w:tcPr>
            <w:tcW w:w="750" w:type="dxa"/>
            <w:shd w:val="clear" w:color="auto" w:fill="FFFFFF"/>
            <w:noWrap/>
            <w:tcMar>
              <w:top w:w="75" w:type="dxa"/>
              <w:left w:w="75" w:type="dxa"/>
              <w:bottom w:w="75" w:type="dxa"/>
              <w:right w:w="75" w:type="dxa"/>
            </w:tcMar>
            <w:vAlign w:val="center"/>
          </w:tcPr>
          <w:p w14:paraId="52882F8C" w14:textId="77777777" w:rsidR="0096473F" w:rsidRPr="00DF20FB" w:rsidRDefault="0096473F" w:rsidP="0096473F">
            <w:pPr>
              <w:spacing w:line="240" w:lineRule="auto"/>
              <w:jc w:val="center"/>
              <w:rPr>
                <w:sz w:val="24"/>
                <w:szCs w:val="24"/>
              </w:rPr>
            </w:pPr>
            <w:r w:rsidRPr="00DF20FB">
              <w:rPr>
                <w:sz w:val="24"/>
                <w:szCs w:val="24"/>
              </w:rPr>
              <w:t>28.</w:t>
            </w:r>
          </w:p>
        </w:tc>
        <w:tc>
          <w:tcPr>
            <w:tcW w:w="4055" w:type="dxa"/>
            <w:shd w:val="clear" w:color="auto" w:fill="FFFFFF"/>
            <w:noWrap/>
            <w:tcMar>
              <w:top w:w="75" w:type="dxa"/>
              <w:left w:w="75" w:type="dxa"/>
              <w:bottom w:w="75" w:type="dxa"/>
              <w:right w:w="75" w:type="dxa"/>
            </w:tcMar>
            <w:vAlign w:val="center"/>
          </w:tcPr>
          <w:p w14:paraId="4D94EAD8" w14:textId="77777777" w:rsidR="0096473F" w:rsidRPr="00DF20FB" w:rsidRDefault="0096473F" w:rsidP="0096473F">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5024A44" w14:textId="77777777" w:rsidR="0096473F" w:rsidRPr="00DF20FB" w:rsidRDefault="0096473F" w:rsidP="0096473F">
            <w:pPr>
              <w:spacing w:line="240" w:lineRule="auto"/>
              <w:jc w:val="left"/>
              <w:rPr>
                <w:sz w:val="24"/>
                <w:szCs w:val="24"/>
              </w:rPr>
            </w:pPr>
            <w:r w:rsidRPr="00DF20FB">
              <w:rPr>
                <w:sz w:val="24"/>
                <w:szCs w:val="24"/>
              </w:rPr>
              <w:t>Iebilstu pret VES EKO ZIEMEĻI</w:t>
            </w:r>
          </w:p>
        </w:tc>
        <w:tc>
          <w:tcPr>
            <w:tcW w:w="1650" w:type="dxa"/>
            <w:shd w:val="clear" w:color="auto" w:fill="FFFFFF"/>
            <w:noWrap/>
            <w:tcMar>
              <w:top w:w="75" w:type="dxa"/>
              <w:left w:w="75" w:type="dxa"/>
              <w:bottom w:w="75" w:type="dxa"/>
              <w:right w:w="75" w:type="dxa"/>
            </w:tcMar>
            <w:vAlign w:val="center"/>
          </w:tcPr>
          <w:p w14:paraId="23E7FED4" w14:textId="662353F5" w:rsidR="0096473F" w:rsidRPr="00DF20FB" w:rsidRDefault="00C950FC" w:rsidP="0096473F">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1627C29E" w14:textId="1207A579" w:rsidR="0096473F" w:rsidRPr="00DF20FB" w:rsidRDefault="00C950FC" w:rsidP="0096473F">
            <w:pPr>
              <w:spacing w:line="240" w:lineRule="auto"/>
              <w:jc w:val="left"/>
              <w:rPr>
                <w:sz w:val="24"/>
                <w:szCs w:val="24"/>
              </w:rPr>
            </w:pPr>
            <w:r w:rsidRPr="00DF20FB">
              <w:rPr>
                <w:sz w:val="24"/>
                <w:szCs w:val="24"/>
              </w:rPr>
              <w:t>Viedoklis nav formulēts tā, lai to varētu pilnvērtīgi izvērtēt.</w:t>
            </w:r>
          </w:p>
        </w:tc>
      </w:tr>
      <w:tr w:rsidR="0096473F" w:rsidRPr="00DF20FB" w14:paraId="58E98A2A" w14:textId="77777777">
        <w:tc>
          <w:tcPr>
            <w:tcW w:w="750" w:type="dxa"/>
            <w:shd w:val="clear" w:color="auto" w:fill="FFFFFF"/>
            <w:noWrap/>
            <w:tcMar>
              <w:top w:w="75" w:type="dxa"/>
              <w:left w:w="75" w:type="dxa"/>
              <w:bottom w:w="75" w:type="dxa"/>
              <w:right w:w="75" w:type="dxa"/>
            </w:tcMar>
            <w:vAlign w:val="center"/>
          </w:tcPr>
          <w:p w14:paraId="59CEE3CA" w14:textId="77777777" w:rsidR="0096473F" w:rsidRPr="00DF20FB" w:rsidRDefault="0096473F" w:rsidP="0096473F">
            <w:pPr>
              <w:spacing w:line="240" w:lineRule="auto"/>
              <w:jc w:val="center"/>
              <w:rPr>
                <w:sz w:val="24"/>
                <w:szCs w:val="24"/>
              </w:rPr>
            </w:pPr>
            <w:r w:rsidRPr="00DF20FB">
              <w:rPr>
                <w:sz w:val="24"/>
                <w:szCs w:val="24"/>
              </w:rPr>
              <w:t>29.</w:t>
            </w:r>
          </w:p>
        </w:tc>
        <w:tc>
          <w:tcPr>
            <w:tcW w:w="4055" w:type="dxa"/>
            <w:shd w:val="clear" w:color="auto" w:fill="FFFFFF"/>
            <w:noWrap/>
            <w:tcMar>
              <w:top w:w="75" w:type="dxa"/>
              <w:left w:w="75" w:type="dxa"/>
              <w:bottom w:w="75" w:type="dxa"/>
              <w:right w:w="75" w:type="dxa"/>
            </w:tcMar>
            <w:vAlign w:val="center"/>
          </w:tcPr>
          <w:p w14:paraId="71059F36" w14:textId="77777777" w:rsidR="0096473F" w:rsidRPr="00DF20FB" w:rsidRDefault="0096473F" w:rsidP="0096473F">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7FB9CADB" w14:textId="77777777" w:rsidR="0096473F" w:rsidRPr="00DF20FB" w:rsidRDefault="0096473F" w:rsidP="0096473F">
            <w:pPr>
              <w:spacing w:line="240" w:lineRule="auto"/>
              <w:jc w:val="left"/>
              <w:rPr>
                <w:sz w:val="24"/>
                <w:szCs w:val="24"/>
              </w:rPr>
            </w:pPr>
            <w:r w:rsidRPr="00DF20FB">
              <w:rPr>
                <w:b/>
                <w:sz w:val="24"/>
                <w:szCs w:val="24"/>
              </w:rPr>
              <w:t>IEBILDUMS</w:t>
            </w:r>
            <w:r w:rsidRPr="00DF20FB">
              <w:rPr>
                <w:sz w:val="24"/>
                <w:szCs w:val="24"/>
              </w:rPr>
              <w:br/>
              <w:t>Saskaņā ar IVN Programmu ietekmes teritorijā ietilpst arī transportēšanas maršruti, tostarp vietējie un pašvaldības ceļi, un trokšņa novērtējums jāveic arī reprezentatīvā maršruta posmā.</w:t>
            </w:r>
            <w:r w:rsidRPr="00DF20FB">
              <w:rPr>
                <w:sz w:val="24"/>
                <w:szCs w:val="24"/>
              </w:rPr>
              <w:br/>
            </w:r>
            <w:r w:rsidRPr="00DF20FB">
              <w:rPr>
                <w:sz w:val="24"/>
                <w:szCs w:val="24"/>
              </w:rPr>
              <w:br/>
              <w:t>Tomēr Ziņojuma 16. pielikumā sniegtā atbilde uz iebildumiem faktiski noliedz nepieciešamību vērtēt ietekmi uz vietējiem ceļiem un infrastruktūru ārpus vēja parka būvniecības platības. Tas ir tiešā pretrunā Programmas prasībām.</w:t>
            </w:r>
            <w:r w:rsidRPr="00DF20FB">
              <w:rPr>
                <w:sz w:val="24"/>
                <w:szCs w:val="24"/>
              </w:rPr>
              <w:br/>
            </w:r>
            <w:r w:rsidRPr="00DF20FB">
              <w:rPr>
                <w:sz w:val="24"/>
                <w:szCs w:val="24"/>
              </w:rPr>
              <w:br/>
              <w:t>Vienlaikus Ziņojumā un atzinumā ir atzīts:</w:t>
            </w:r>
            <w:r w:rsidRPr="00DF20FB">
              <w:rPr>
                <w:sz w:val="24"/>
                <w:szCs w:val="24"/>
              </w:rPr>
              <w:br/>
            </w:r>
            <w:r w:rsidRPr="00DF20FB">
              <w:rPr>
                <w:sz w:val="24"/>
                <w:szCs w:val="24"/>
              </w:rPr>
              <w:br/>
              <w:t>precīzs transportēšanas maršruts nav zināms un tiks noteikts tikai būvprojekta stadijā;</w:t>
            </w:r>
            <w:r w:rsidRPr="00DF20FB">
              <w:rPr>
                <w:sz w:val="24"/>
                <w:szCs w:val="24"/>
              </w:rPr>
              <w:br/>
            </w:r>
            <w:r w:rsidRPr="00DF20FB">
              <w:rPr>
                <w:sz w:val="24"/>
                <w:szCs w:val="24"/>
              </w:rPr>
              <w:br/>
            </w:r>
            <w:r w:rsidRPr="00DF20FB">
              <w:rPr>
                <w:sz w:val="24"/>
                <w:szCs w:val="24"/>
              </w:rPr>
              <w:lastRenderedPageBreak/>
              <w:t>būvdarbu trokšņa ietekme nav kvantitatīvi vērtēta, jo būvdarbiem, ja tie saskaņoti ar pašvaldību, netiek piemēroti Noteikumu Nr. 16 robežlielumi;</w:t>
            </w:r>
            <w:r w:rsidRPr="00DF20FB">
              <w:rPr>
                <w:sz w:val="24"/>
                <w:szCs w:val="24"/>
              </w:rPr>
              <w:br/>
            </w:r>
            <w:r w:rsidRPr="00DF20FB">
              <w:rPr>
                <w:sz w:val="24"/>
                <w:szCs w:val="24"/>
              </w:rPr>
              <w:br/>
              <w:t>īslaicīgas aktivitātes (piemēram, VES montāža) var notikt arī nakts laikā.</w:t>
            </w:r>
            <w:r w:rsidRPr="00DF20FB">
              <w:rPr>
                <w:sz w:val="24"/>
                <w:szCs w:val="24"/>
              </w:rPr>
              <w:br/>
            </w:r>
            <w:r w:rsidRPr="00DF20FB">
              <w:rPr>
                <w:sz w:val="24"/>
                <w:szCs w:val="24"/>
              </w:rPr>
              <w:br/>
              <w:t xml:space="preserve">Šādos apstākļos pašvaldība objektīvi nevar izvērtēt risku saviem ceļiem, tiltiem, </w:t>
            </w:r>
            <w:proofErr w:type="spellStart"/>
            <w:r w:rsidRPr="00DF20FB">
              <w:rPr>
                <w:sz w:val="24"/>
                <w:szCs w:val="24"/>
              </w:rPr>
              <w:t>inženierinfrastruktūrai</w:t>
            </w:r>
            <w:proofErr w:type="spellEnd"/>
            <w:r w:rsidRPr="00DF20FB">
              <w:rPr>
                <w:sz w:val="24"/>
                <w:szCs w:val="24"/>
              </w:rPr>
              <w:t xml:space="preserve"> un iedzīvotāju veselībai. IVN tvēruma sašaurināšana un būtisku jautājumu pārcelšana uz būvprojekta stadiju neatbilst IVN mērķim un būtībai.</w:t>
            </w:r>
            <w:r w:rsidRPr="00DF20FB">
              <w:rPr>
                <w:sz w:val="24"/>
                <w:szCs w:val="24"/>
              </w:rPr>
              <w:br/>
            </w:r>
            <w:r w:rsidRPr="00DF20FB">
              <w:rPr>
                <w:sz w:val="24"/>
                <w:szCs w:val="24"/>
              </w:rPr>
              <w:br/>
              <w:t xml:space="preserve">Prasījums: pirms jebkādas lēmuma virzīšanas nodrošināt pilnvērtīgu transporta maršrutu, ceļu nestspējas, trokšņa un infrastruktūras ietekmes </w:t>
            </w:r>
            <w:proofErr w:type="spellStart"/>
            <w:r w:rsidRPr="00DF20FB">
              <w:rPr>
                <w:sz w:val="24"/>
                <w:szCs w:val="24"/>
              </w:rPr>
              <w:t>izvērtējumu</w:t>
            </w:r>
            <w:proofErr w:type="spellEnd"/>
            <w:r w:rsidRPr="00DF20FB">
              <w:rPr>
                <w:sz w:val="24"/>
                <w:szCs w:val="24"/>
              </w:rPr>
              <w:t xml:space="preserve"> atbilstoši Programmai.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5A837A9" w14:textId="6AA9CF22" w:rsidR="0096473F" w:rsidRPr="00DF20FB" w:rsidRDefault="00096CB3" w:rsidP="009647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16C0ADC" w14:textId="64C82757" w:rsidR="0096473F" w:rsidRPr="00DF20FB" w:rsidRDefault="00A646EE" w:rsidP="0096473F">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D34FD6" w:rsidRPr="00DF20FB" w14:paraId="514C242D" w14:textId="77777777">
        <w:tc>
          <w:tcPr>
            <w:tcW w:w="750" w:type="dxa"/>
            <w:shd w:val="clear" w:color="auto" w:fill="FFFFFF"/>
            <w:noWrap/>
            <w:tcMar>
              <w:top w:w="75" w:type="dxa"/>
              <w:left w:w="75" w:type="dxa"/>
              <w:bottom w:w="75" w:type="dxa"/>
              <w:right w:w="75" w:type="dxa"/>
            </w:tcMar>
            <w:vAlign w:val="center"/>
          </w:tcPr>
          <w:p w14:paraId="12664AFF" w14:textId="77777777" w:rsidR="00D34FD6" w:rsidRPr="00DF20FB" w:rsidRDefault="00D34FD6" w:rsidP="00D34FD6">
            <w:pPr>
              <w:spacing w:line="240" w:lineRule="auto"/>
              <w:jc w:val="center"/>
              <w:rPr>
                <w:sz w:val="24"/>
                <w:szCs w:val="24"/>
              </w:rPr>
            </w:pPr>
            <w:r w:rsidRPr="00DF20FB">
              <w:rPr>
                <w:sz w:val="24"/>
                <w:szCs w:val="24"/>
              </w:rPr>
              <w:t>30.</w:t>
            </w:r>
          </w:p>
        </w:tc>
        <w:tc>
          <w:tcPr>
            <w:tcW w:w="4055" w:type="dxa"/>
            <w:shd w:val="clear" w:color="auto" w:fill="FFFFFF"/>
            <w:noWrap/>
            <w:tcMar>
              <w:top w:w="75" w:type="dxa"/>
              <w:left w:w="75" w:type="dxa"/>
              <w:bottom w:w="75" w:type="dxa"/>
              <w:right w:w="75" w:type="dxa"/>
            </w:tcMar>
            <w:vAlign w:val="center"/>
          </w:tcPr>
          <w:p w14:paraId="7957D507" w14:textId="77777777" w:rsidR="00D34FD6" w:rsidRPr="00DF20FB" w:rsidRDefault="00D34FD6" w:rsidP="00D34FD6">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99456D1" w14:textId="77777777" w:rsidR="00D34FD6" w:rsidRPr="00DF20FB" w:rsidRDefault="00D34FD6" w:rsidP="00D34FD6">
            <w:pPr>
              <w:spacing w:line="240" w:lineRule="auto"/>
              <w:jc w:val="left"/>
              <w:rPr>
                <w:sz w:val="24"/>
                <w:szCs w:val="24"/>
              </w:rPr>
            </w:pPr>
            <w:r w:rsidRPr="00DF20FB">
              <w:rPr>
                <w:sz w:val="24"/>
                <w:szCs w:val="24"/>
              </w:rPr>
              <w:br/>
            </w:r>
            <w:r w:rsidRPr="00DF20FB">
              <w:rPr>
                <w:b/>
                <w:sz w:val="24"/>
                <w:szCs w:val="24"/>
              </w:rPr>
              <w:t>Iebildums</w:t>
            </w:r>
            <w:r w:rsidRPr="00DF20FB">
              <w:rPr>
                <w:sz w:val="24"/>
                <w:szCs w:val="24"/>
              </w:rPr>
              <w:br/>
              <w:t>Kumulatīvā ietekme ar citiem plānotajiem vēja parkiem</w:t>
            </w:r>
            <w:r w:rsidRPr="00DF20FB">
              <w:rPr>
                <w:sz w:val="24"/>
                <w:szCs w:val="24"/>
              </w:rPr>
              <w:br/>
            </w:r>
            <w:r w:rsidRPr="00DF20FB">
              <w:rPr>
                <w:sz w:val="24"/>
                <w:szCs w:val="24"/>
              </w:rPr>
              <w:br/>
              <w:t xml:space="preserve">Programma skaidri nosaka, ka, ja iespējama ietekmju summēšanās, jāveic kumulatīvās ietekmes </w:t>
            </w:r>
            <w:proofErr w:type="spellStart"/>
            <w:r w:rsidRPr="00DF20FB">
              <w:rPr>
                <w:sz w:val="24"/>
                <w:szCs w:val="24"/>
              </w:rPr>
              <w:t>izvērtējums</w:t>
            </w:r>
            <w:proofErr w:type="spellEnd"/>
            <w:r w:rsidRPr="00DF20FB">
              <w:rPr>
                <w:sz w:val="24"/>
                <w:szCs w:val="24"/>
              </w:rPr>
              <w:t xml:space="preserve"> (t.sk. uz </w:t>
            </w:r>
            <w:proofErr w:type="spellStart"/>
            <w:r w:rsidRPr="00DF20FB">
              <w:rPr>
                <w:sz w:val="24"/>
                <w:szCs w:val="24"/>
              </w:rPr>
              <w:t>Natura</w:t>
            </w:r>
            <w:proofErr w:type="spellEnd"/>
            <w:r w:rsidRPr="00DF20FB">
              <w:rPr>
                <w:sz w:val="24"/>
                <w:szCs w:val="24"/>
              </w:rPr>
              <w:t xml:space="preserve"> 2000 teritorijām, putniem, </w:t>
            </w:r>
            <w:r w:rsidRPr="00DF20FB">
              <w:rPr>
                <w:sz w:val="24"/>
                <w:szCs w:val="24"/>
              </w:rPr>
              <w:lastRenderedPageBreak/>
              <w:t>sikspārņiem, ainavu), kā arī kartēs jāattēlo tuvumā esošie un plānotie VES projekti.</w:t>
            </w:r>
            <w:r w:rsidRPr="00DF20FB">
              <w:rPr>
                <w:sz w:val="24"/>
                <w:szCs w:val="24"/>
              </w:rPr>
              <w:br/>
            </w:r>
            <w:r w:rsidRPr="00DF20FB">
              <w:rPr>
                <w:sz w:val="24"/>
                <w:szCs w:val="24"/>
              </w:rPr>
              <w:br/>
              <w:t>Atzinumā ir tieši norādīts, ka Ziņojumā nav detalizēti vērtēta kumulatīvā ietekme ar trim citiem plānotajiem vēja parkiem, jo nav informācijas par to novietojumu un plānotajiem modeļiem. Arī ornitologa atzinumā norādīts, ka precīzu datu trūkuma dēļ kumulatīvo ietekmi nav iespējams izvērtēt.</w:t>
            </w:r>
            <w:r w:rsidRPr="00DF20FB">
              <w:rPr>
                <w:sz w:val="24"/>
                <w:szCs w:val="24"/>
              </w:rPr>
              <w:br/>
            </w:r>
            <w:r w:rsidRPr="00DF20FB">
              <w:rPr>
                <w:sz w:val="24"/>
                <w:szCs w:val="24"/>
              </w:rPr>
              <w:br/>
              <w:t>Saskaņā ar IVN likumu būtiskuma kritērijos ietilpst paredzētās darbības un citu darbību savstarpējā un kopējā ietekme.</w:t>
            </w:r>
            <w:r w:rsidRPr="00DF20FB">
              <w:rPr>
                <w:sz w:val="24"/>
                <w:szCs w:val="24"/>
              </w:rPr>
              <w:br/>
            </w:r>
            <w:r w:rsidRPr="00DF20FB">
              <w:rPr>
                <w:sz w:val="24"/>
                <w:szCs w:val="24"/>
              </w:rPr>
              <w:br/>
              <w:t>Faktiski tiek atzīts, ka viena no būtiskākajām IVN sastāvdaļām nav veikta pilnā apjomā.</w:t>
            </w:r>
            <w:r w:rsidRPr="00DF20FB">
              <w:rPr>
                <w:sz w:val="24"/>
                <w:szCs w:val="24"/>
              </w:rPr>
              <w:br/>
            </w:r>
            <w:r w:rsidRPr="00DF20FB">
              <w:rPr>
                <w:sz w:val="24"/>
                <w:szCs w:val="24"/>
              </w:rPr>
              <w:br/>
              <w:t>Prasījums: līdz pilnvērtīga kumulatīvās ietekmes novērtējuma veikšanai lēmuma pieņemšana ir priekšlaicīga un neatbilst piesardzības principam.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0AD371B6" w14:textId="6C0302A3" w:rsidR="00D34FD6" w:rsidRPr="00DF20FB" w:rsidRDefault="00D34FD6" w:rsidP="00D34FD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CBE082A" w14:textId="4A890FF7" w:rsidR="00D34FD6" w:rsidRPr="00DF20FB" w:rsidRDefault="00D34FD6" w:rsidP="00D34FD6">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w:t>
            </w:r>
            <w:r w:rsidRPr="00DF20FB">
              <w:rPr>
                <w:sz w:val="24"/>
                <w:szCs w:val="24"/>
              </w:rPr>
              <w:lastRenderedPageBreak/>
              <w:t>pašsaprotami, ka ne visus aspektus var detalizēti atrisināt uz IVN veikšanas brīdi.</w:t>
            </w:r>
          </w:p>
        </w:tc>
      </w:tr>
      <w:tr w:rsidR="00D34FD6" w:rsidRPr="00DF20FB" w14:paraId="04D7B293" w14:textId="77777777">
        <w:tc>
          <w:tcPr>
            <w:tcW w:w="750" w:type="dxa"/>
            <w:shd w:val="clear" w:color="auto" w:fill="FFFFFF"/>
            <w:noWrap/>
            <w:tcMar>
              <w:top w:w="75" w:type="dxa"/>
              <w:left w:w="75" w:type="dxa"/>
              <w:bottom w:w="75" w:type="dxa"/>
              <w:right w:w="75" w:type="dxa"/>
            </w:tcMar>
            <w:vAlign w:val="center"/>
          </w:tcPr>
          <w:p w14:paraId="7114A1FE" w14:textId="77777777" w:rsidR="00D34FD6" w:rsidRPr="00DF20FB" w:rsidRDefault="00D34FD6" w:rsidP="00D34FD6">
            <w:pPr>
              <w:spacing w:line="240" w:lineRule="auto"/>
              <w:jc w:val="center"/>
              <w:rPr>
                <w:sz w:val="24"/>
                <w:szCs w:val="24"/>
              </w:rPr>
            </w:pPr>
            <w:r w:rsidRPr="00DF20FB">
              <w:rPr>
                <w:sz w:val="24"/>
                <w:szCs w:val="24"/>
              </w:rPr>
              <w:lastRenderedPageBreak/>
              <w:t>31.</w:t>
            </w:r>
          </w:p>
        </w:tc>
        <w:tc>
          <w:tcPr>
            <w:tcW w:w="4055" w:type="dxa"/>
            <w:shd w:val="clear" w:color="auto" w:fill="FFFFFF"/>
            <w:noWrap/>
            <w:tcMar>
              <w:top w:w="75" w:type="dxa"/>
              <w:left w:w="75" w:type="dxa"/>
              <w:bottom w:w="75" w:type="dxa"/>
              <w:right w:w="75" w:type="dxa"/>
            </w:tcMar>
            <w:vAlign w:val="center"/>
          </w:tcPr>
          <w:p w14:paraId="3F9790B3" w14:textId="77777777" w:rsidR="00D34FD6" w:rsidRPr="00DF20FB" w:rsidRDefault="00D34FD6" w:rsidP="00D34FD6">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3496ED95" w14:textId="77777777" w:rsidR="00D34FD6" w:rsidRPr="00DF20FB" w:rsidRDefault="00D34FD6" w:rsidP="00D34FD6">
            <w:pPr>
              <w:spacing w:line="240" w:lineRule="auto"/>
              <w:jc w:val="left"/>
              <w:rPr>
                <w:sz w:val="24"/>
                <w:szCs w:val="24"/>
              </w:rPr>
            </w:pPr>
            <w:r w:rsidRPr="00DF20FB">
              <w:rPr>
                <w:b/>
                <w:sz w:val="24"/>
                <w:szCs w:val="24"/>
              </w:rPr>
              <w:t xml:space="preserve">IEBILSTU, </w:t>
            </w:r>
            <w:r w:rsidRPr="00DF20FB">
              <w:rPr>
                <w:sz w:val="24"/>
                <w:szCs w:val="24"/>
              </w:rPr>
              <w:t xml:space="preserve">kopš kura laika komersants- fiziska persona ir augstāks par </w:t>
            </w:r>
            <w:proofErr w:type="spellStart"/>
            <w:r w:rsidRPr="00DF20FB">
              <w:rPr>
                <w:sz w:val="24"/>
                <w:szCs w:val="24"/>
              </w:rPr>
              <w:t>Latvijad</w:t>
            </w:r>
            <w:proofErr w:type="spellEnd"/>
            <w:r w:rsidRPr="00DF20FB">
              <w:rPr>
                <w:sz w:val="24"/>
                <w:szCs w:val="24"/>
              </w:rPr>
              <w:t xml:space="preserve"> Pilsoņu- Fizisku personu interesēm un nostāju. (</w:t>
            </w:r>
            <w:proofErr w:type="spellStart"/>
            <w:r w:rsidRPr="00DF20FB">
              <w:rPr>
                <w:sz w:val="24"/>
                <w:szCs w:val="24"/>
              </w:rPr>
              <w:t>Satversmiski</w:t>
            </w:r>
            <w:proofErr w:type="spellEnd"/>
            <w:r w:rsidRPr="00DF20FB">
              <w:rPr>
                <w:sz w:val="24"/>
                <w:szCs w:val="24"/>
              </w:rPr>
              <w:t>)?</w:t>
            </w:r>
            <w:r w:rsidRPr="00DF20FB">
              <w:rPr>
                <w:sz w:val="24"/>
                <w:szCs w:val="24"/>
              </w:rPr>
              <w:br/>
              <w:t>Esmu pret Ves EKO Ziemeļi</w:t>
            </w:r>
          </w:p>
        </w:tc>
        <w:tc>
          <w:tcPr>
            <w:tcW w:w="1650" w:type="dxa"/>
            <w:shd w:val="clear" w:color="auto" w:fill="FFFFFF"/>
            <w:noWrap/>
            <w:tcMar>
              <w:top w:w="75" w:type="dxa"/>
              <w:left w:w="75" w:type="dxa"/>
              <w:bottom w:w="75" w:type="dxa"/>
              <w:right w:w="75" w:type="dxa"/>
            </w:tcMar>
            <w:vAlign w:val="center"/>
          </w:tcPr>
          <w:p w14:paraId="1D253CB5" w14:textId="1D93ED7F" w:rsidR="00D34FD6" w:rsidRPr="00DF20FB" w:rsidRDefault="00282E38" w:rsidP="00D34FD6">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38969B7C" w14:textId="2E485AEB" w:rsidR="00D34FD6" w:rsidRPr="00DF20FB" w:rsidRDefault="00282E38" w:rsidP="00D34FD6">
            <w:pPr>
              <w:spacing w:line="240" w:lineRule="auto"/>
              <w:jc w:val="left"/>
              <w:rPr>
                <w:sz w:val="24"/>
                <w:szCs w:val="24"/>
              </w:rPr>
            </w:pPr>
            <w:r w:rsidRPr="00DF20FB">
              <w:rPr>
                <w:sz w:val="24"/>
                <w:szCs w:val="24"/>
              </w:rPr>
              <w:t>Viedoklis nav formulēts tā, lai to varētu pilnvērtīgi izvērtēt.</w:t>
            </w:r>
          </w:p>
        </w:tc>
      </w:tr>
      <w:tr w:rsidR="00256385" w:rsidRPr="00DF20FB" w14:paraId="4F2515FB" w14:textId="77777777">
        <w:tc>
          <w:tcPr>
            <w:tcW w:w="750" w:type="dxa"/>
            <w:shd w:val="clear" w:color="auto" w:fill="FFFFFF"/>
            <w:noWrap/>
            <w:tcMar>
              <w:top w:w="75" w:type="dxa"/>
              <w:left w:w="75" w:type="dxa"/>
              <w:bottom w:w="75" w:type="dxa"/>
              <w:right w:w="75" w:type="dxa"/>
            </w:tcMar>
            <w:vAlign w:val="center"/>
          </w:tcPr>
          <w:p w14:paraId="61EA72AA" w14:textId="77777777" w:rsidR="00256385" w:rsidRPr="00DF20FB" w:rsidRDefault="00256385" w:rsidP="00256385">
            <w:pPr>
              <w:spacing w:line="240" w:lineRule="auto"/>
              <w:jc w:val="center"/>
              <w:rPr>
                <w:sz w:val="24"/>
                <w:szCs w:val="24"/>
              </w:rPr>
            </w:pPr>
            <w:r w:rsidRPr="00DF20FB">
              <w:rPr>
                <w:sz w:val="24"/>
                <w:szCs w:val="24"/>
              </w:rPr>
              <w:lastRenderedPageBreak/>
              <w:t>32.</w:t>
            </w:r>
          </w:p>
        </w:tc>
        <w:tc>
          <w:tcPr>
            <w:tcW w:w="4055" w:type="dxa"/>
            <w:shd w:val="clear" w:color="auto" w:fill="FFFFFF"/>
            <w:noWrap/>
            <w:tcMar>
              <w:top w:w="75" w:type="dxa"/>
              <w:left w:w="75" w:type="dxa"/>
              <w:bottom w:w="75" w:type="dxa"/>
              <w:right w:w="75" w:type="dxa"/>
            </w:tcMar>
            <w:vAlign w:val="center"/>
          </w:tcPr>
          <w:p w14:paraId="7A3DC59C" w14:textId="77777777" w:rsidR="00256385" w:rsidRPr="00DF20FB" w:rsidRDefault="00256385" w:rsidP="0025638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ED2FA6B" w14:textId="77777777" w:rsidR="00256385" w:rsidRPr="00DF20FB" w:rsidRDefault="00256385" w:rsidP="00256385">
            <w:pPr>
              <w:spacing w:line="240" w:lineRule="auto"/>
              <w:jc w:val="left"/>
              <w:rPr>
                <w:sz w:val="24"/>
                <w:szCs w:val="24"/>
              </w:rPr>
            </w:pPr>
            <w:r w:rsidRPr="00DF20FB">
              <w:rPr>
                <w:b/>
                <w:sz w:val="24"/>
                <w:szCs w:val="24"/>
              </w:rPr>
              <w:t>IEBILDUMS</w:t>
            </w:r>
            <w:r w:rsidRPr="00DF20FB">
              <w:rPr>
                <w:sz w:val="24"/>
                <w:szCs w:val="24"/>
              </w:rPr>
              <w:br/>
              <w:t>105.pants. Ikvienam ir tiesības uz īpašumu. īpašumu nedrīkst izmantot pretēji sabiedrības interesēm. Īpašumtiesības var ierobežot vienīgi saskaņā ar likumu. Īpašuma piespiedu atsavināšana sabiedrības vajadzībām pieļaujama tikai izņēmuma gadījumos uz atsevišķa likuma pamata pret taisnīgu atlīdzību.</w:t>
            </w:r>
            <w:r w:rsidRPr="00DF20FB">
              <w:rPr>
                <w:sz w:val="24"/>
                <w:szCs w:val="24"/>
              </w:rPr>
              <w:br/>
              <w:t>No Satversmes 105.panta otrā, trešā un ceturtā teikuma izriet, ka personas subjektīvās tiesības uz īpašumu nav absolūtas. Šāda pieeja nodrošina līdzsvaru starp personas interesēm īpašuma tiesību īstenošanā, no vienas puses, un valsts un sabiedrības interesēm un vajadzībām, no otras puses.</w:t>
            </w:r>
            <w:r w:rsidRPr="00DF20FB">
              <w:rPr>
                <w:sz w:val="24"/>
                <w:szCs w:val="24"/>
              </w:rPr>
              <w:br/>
              <w:t xml:space="preserve">Privāto tiesību juridiskas personas neatrodas hierarhiskās padotības attiecībās ar valsti, to dibināšana un darbība ir cilvēka </w:t>
            </w:r>
            <w:proofErr w:type="spellStart"/>
            <w:r w:rsidRPr="00DF20FB">
              <w:rPr>
                <w:sz w:val="24"/>
                <w:szCs w:val="24"/>
              </w:rPr>
              <w:t>privātautonomijas</w:t>
            </w:r>
            <w:proofErr w:type="spellEnd"/>
            <w:r w:rsidRPr="00DF20FB">
              <w:rPr>
                <w:sz w:val="24"/>
                <w:szCs w:val="24"/>
              </w:rPr>
              <w:t xml:space="preserve"> izpausme, un tāpēc kā </w:t>
            </w:r>
            <w:proofErr w:type="spellStart"/>
            <w:r w:rsidRPr="00DF20FB">
              <w:rPr>
                <w:sz w:val="24"/>
                <w:szCs w:val="24"/>
              </w:rPr>
              <w:t>pamattiesību</w:t>
            </w:r>
            <w:proofErr w:type="spellEnd"/>
            <w:r w:rsidRPr="00DF20FB">
              <w:rPr>
                <w:sz w:val="24"/>
                <w:szCs w:val="24"/>
              </w:rPr>
              <w:t xml:space="preserve"> subjekti faktiski ir pielīdzināmi cilvēkam.</w:t>
            </w:r>
            <w:r w:rsidRPr="00DF20FB">
              <w:rPr>
                <w:sz w:val="24"/>
                <w:szCs w:val="24"/>
              </w:rPr>
              <w:br/>
              <w:t xml:space="preserve">Publisko tiesību juridiskās personas ietilpst hierarhiski organizētā valsts pārvaldes sistēmā, bet atsevišķas valsts pārvaldes sastāvdaļas nav uzskatāmas par </w:t>
            </w:r>
            <w:proofErr w:type="spellStart"/>
            <w:r w:rsidRPr="00DF20FB">
              <w:rPr>
                <w:sz w:val="24"/>
                <w:szCs w:val="24"/>
              </w:rPr>
              <w:t>pamattiesību</w:t>
            </w:r>
            <w:proofErr w:type="spellEnd"/>
            <w:r w:rsidRPr="00DF20FB">
              <w:rPr>
                <w:sz w:val="24"/>
                <w:szCs w:val="24"/>
              </w:rPr>
              <w:t xml:space="preserve"> subjektiem attiecībās ar valsti. Tāpēc publisko tiesību </w:t>
            </w:r>
            <w:r w:rsidRPr="00DF20FB">
              <w:rPr>
                <w:sz w:val="24"/>
                <w:szCs w:val="24"/>
              </w:rPr>
              <w:lastRenderedPageBreak/>
              <w:t xml:space="preserve">juridiskās personas saskaņā ar vispārīgo principu nav </w:t>
            </w:r>
            <w:proofErr w:type="spellStart"/>
            <w:r w:rsidRPr="00DF20FB">
              <w:rPr>
                <w:sz w:val="24"/>
                <w:szCs w:val="24"/>
              </w:rPr>
              <w:t>pamattiesību</w:t>
            </w:r>
            <w:proofErr w:type="spellEnd"/>
            <w:r w:rsidRPr="00DF20FB">
              <w:rPr>
                <w:sz w:val="24"/>
                <w:szCs w:val="24"/>
              </w:rPr>
              <w:t xml:space="preserve"> subjekti. Piemēram, pašvaldībām nepiemīt Satversmes 105.pantā noteiktās </w:t>
            </w:r>
            <w:proofErr w:type="spellStart"/>
            <w:r w:rsidRPr="00DF20FB">
              <w:rPr>
                <w:sz w:val="24"/>
                <w:szCs w:val="24"/>
              </w:rPr>
              <w:t>pamattiesības</w:t>
            </w:r>
            <w:proofErr w:type="spellEnd"/>
            <w:r w:rsidRPr="00DF20FB">
              <w:rPr>
                <w:sz w:val="24"/>
                <w:szCs w:val="24"/>
              </w:rPr>
              <w:t xml:space="preserve">. Arī pilntiesīgās autonomās valsts iestādes, piemēram, Latvijas Banka un Finanšu un kapitāla tirgus komisija, nav Satversmes 105.pantā noteikto </w:t>
            </w:r>
            <w:proofErr w:type="spellStart"/>
            <w:r w:rsidRPr="00DF20FB">
              <w:rPr>
                <w:sz w:val="24"/>
                <w:szCs w:val="24"/>
              </w:rPr>
              <w:t>pamattisību</w:t>
            </w:r>
            <w:proofErr w:type="spellEnd"/>
            <w:r w:rsidRPr="00DF20FB">
              <w:rPr>
                <w:sz w:val="24"/>
                <w:szCs w:val="24"/>
              </w:rPr>
              <w:t xml:space="preserve"> subjekti, jo valsts ir nodibinājusi specifisku valsts pārvaldes funkciju īstenošanai. Jāuzsver, ka publisko tiesību juridiskajām personām, kurām nepiemīt Satversmes 105.pantā noteiktās </w:t>
            </w:r>
            <w:proofErr w:type="spellStart"/>
            <w:r w:rsidRPr="00DF20FB">
              <w:rPr>
                <w:sz w:val="24"/>
                <w:szCs w:val="24"/>
              </w:rPr>
              <w:t>pamattiesības</w:t>
            </w:r>
            <w:proofErr w:type="spellEnd"/>
            <w:r w:rsidRPr="00DF20FB">
              <w:rPr>
                <w:sz w:val="24"/>
                <w:szCs w:val="24"/>
              </w:rPr>
              <w:t>, var piederēt īpašums, un tās var būt mantiska rakstura tiesību subjekti civiltiesību izpratnē.</w:t>
            </w:r>
            <w:r w:rsidRPr="00DF20FB">
              <w:rPr>
                <w:sz w:val="24"/>
                <w:szCs w:val="24"/>
              </w:rPr>
              <w:br/>
              <w:t>Īpašuma izmantošanas aizliegums pretēji sabiedrības interesēm.</w:t>
            </w:r>
            <w:r w:rsidRPr="00DF20FB">
              <w:rPr>
                <w:sz w:val="24"/>
                <w:szCs w:val="24"/>
              </w:rPr>
              <w:br/>
              <w:t xml:space="preserve">Aizliegums izmantot īpašumu pretēji sabiedrības interesēm ir tiesību uz īpašumu ierobežojums, kas tieši un nepastarpināti ierobežo ikvienas personas tiesības uz īpašumu. Tas ir </w:t>
            </w:r>
            <w:proofErr w:type="spellStart"/>
            <w:r w:rsidRPr="00DF20FB">
              <w:rPr>
                <w:sz w:val="24"/>
                <w:szCs w:val="24"/>
              </w:rPr>
              <w:t>pamattiesību</w:t>
            </w:r>
            <w:proofErr w:type="spellEnd"/>
            <w:r w:rsidRPr="00DF20FB">
              <w:rPr>
                <w:sz w:val="24"/>
                <w:szCs w:val="24"/>
              </w:rPr>
              <w:t xml:space="preserve"> konstitucionālais ierobežojums, jo noteikts pašā Satversmē, nevis saskaņā ar likumu. Aizliegums izmantot īpašumu pretēji sabiedrības interesēm Satversmes 105.panta otrajā teikumā noteiktais aizliegums nozīmē, ka īpašniekam savas privātās intereses būtu pilnībā jāupurē </w:t>
            </w:r>
            <w:r w:rsidRPr="00DF20FB">
              <w:rPr>
                <w:sz w:val="24"/>
                <w:szCs w:val="24"/>
              </w:rPr>
              <w:lastRenderedPageBreak/>
              <w:t>sabiedrības labā. Īpašumam primāri jākalpo paša īpašnieka interesēm. Tomēr īpašnieks, pēc saviem ieskatiem, izmantojot īpašumu un gūstot no tā labumu, nedrīkst ar egoistisku rīcību apdraudēt sabiedrības intereses.</w:t>
            </w:r>
            <w:r w:rsidRPr="00DF20FB">
              <w:rPr>
                <w:sz w:val="24"/>
                <w:szCs w:val="24"/>
              </w:rPr>
              <w:br/>
              <w:t>Satversmes tiesa ir atzinusi, ka īpašuma tiesības var ierobežot, lai aizsargātu citu cilvēku tiesības, demokrātisko valsts iekārtu, sabiedrības drošību un tikumību.</w:t>
            </w:r>
          </w:p>
        </w:tc>
        <w:tc>
          <w:tcPr>
            <w:tcW w:w="1650" w:type="dxa"/>
            <w:shd w:val="clear" w:color="auto" w:fill="FFFFFF"/>
            <w:noWrap/>
            <w:tcMar>
              <w:top w:w="75" w:type="dxa"/>
              <w:left w:w="75" w:type="dxa"/>
              <w:bottom w:w="75" w:type="dxa"/>
              <w:right w:w="75" w:type="dxa"/>
            </w:tcMar>
            <w:vAlign w:val="center"/>
          </w:tcPr>
          <w:p w14:paraId="6EDDA160" w14:textId="526033B8" w:rsidR="00256385" w:rsidRPr="00DF20FB" w:rsidRDefault="00256385" w:rsidP="00256385">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4784DD28" w14:textId="4FACFE2C" w:rsidR="00256385" w:rsidRPr="00DF20FB" w:rsidRDefault="00256385" w:rsidP="00256385">
            <w:pPr>
              <w:spacing w:line="240" w:lineRule="auto"/>
              <w:jc w:val="left"/>
              <w:rPr>
                <w:sz w:val="24"/>
                <w:szCs w:val="24"/>
              </w:rPr>
            </w:pPr>
            <w:r w:rsidRPr="00DF20FB">
              <w:rPr>
                <w:sz w:val="24"/>
                <w:szCs w:val="24"/>
              </w:rPr>
              <w:t>Viedoklis nav formulēts tā, lai to varētu pilnvērtīgi izvērtēt. Viedoklis neattiecas uz konkrētā projekta IVN.</w:t>
            </w:r>
          </w:p>
        </w:tc>
      </w:tr>
      <w:tr w:rsidR="00256385" w:rsidRPr="00DF20FB" w14:paraId="0799630D" w14:textId="77777777">
        <w:tc>
          <w:tcPr>
            <w:tcW w:w="750" w:type="dxa"/>
            <w:shd w:val="clear" w:color="auto" w:fill="FFFFFF"/>
            <w:noWrap/>
            <w:tcMar>
              <w:top w:w="75" w:type="dxa"/>
              <w:left w:w="75" w:type="dxa"/>
              <w:bottom w:w="75" w:type="dxa"/>
              <w:right w:w="75" w:type="dxa"/>
            </w:tcMar>
            <w:vAlign w:val="center"/>
          </w:tcPr>
          <w:p w14:paraId="5CC91ED7" w14:textId="77777777" w:rsidR="00256385" w:rsidRPr="00DF20FB" w:rsidRDefault="00256385" w:rsidP="00256385">
            <w:pPr>
              <w:spacing w:line="240" w:lineRule="auto"/>
              <w:jc w:val="center"/>
              <w:rPr>
                <w:sz w:val="24"/>
                <w:szCs w:val="24"/>
              </w:rPr>
            </w:pPr>
            <w:r w:rsidRPr="00DF20FB">
              <w:rPr>
                <w:sz w:val="24"/>
                <w:szCs w:val="24"/>
              </w:rPr>
              <w:lastRenderedPageBreak/>
              <w:t>33.</w:t>
            </w:r>
          </w:p>
        </w:tc>
        <w:tc>
          <w:tcPr>
            <w:tcW w:w="4055" w:type="dxa"/>
            <w:shd w:val="clear" w:color="auto" w:fill="FFFFFF"/>
            <w:noWrap/>
            <w:tcMar>
              <w:top w:w="75" w:type="dxa"/>
              <w:left w:w="75" w:type="dxa"/>
              <w:bottom w:w="75" w:type="dxa"/>
              <w:right w:w="75" w:type="dxa"/>
            </w:tcMar>
            <w:vAlign w:val="center"/>
          </w:tcPr>
          <w:p w14:paraId="2AB10416" w14:textId="77777777" w:rsidR="00256385" w:rsidRPr="00DF20FB" w:rsidRDefault="00256385" w:rsidP="00256385">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63F67BA2" w14:textId="77777777" w:rsidR="00256385" w:rsidRPr="00DF20FB" w:rsidRDefault="00256385" w:rsidP="00256385">
            <w:pPr>
              <w:spacing w:line="240" w:lineRule="auto"/>
              <w:jc w:val="left"/>
              <w:rPr>
                <w:sz w:val="24"/>
                <w:szCs w:val="24"/>
              </w:rPr>
            </w:pPr>
            <w:r w:rsidRPr="00DF20FB">
              <w:rPr>
                <w:sz w:val="24"/>
                <w:szCs w:val="24"/>
              </w:rPr>
              <w:t>IEBILDUMS</w:t>
            </w:r>
            <w:r w:rsidRPr="00DF20FB">
              <w:rPr>
                <w:sz w:val="24"/>
                <w:szCs w:val="24"/>
              </w:rPr>
              <w:br/>
              <w:t xml:space="preserve">Esmu pret </w:t>
            </w:r>
            <w:proofErr w:type="spellStart"/>
            <w:r w:rsidRPr="00DF20FB">
              <w:rPr>
                <w:sz w:val="24"/>
                <w:szCs w:val="24"/>
              </w:rPr>
              <w:t>VEs</w:t>
            </w:r>
            <w:proofErr w:type="spellEnd"/>
            <w:r w:rsidRPr="00DF20FB">
              <w:rPr>
                <w:sz w:val="24"/>
                <w:szCs w:val="24"/>
              </w:rPr>
              <w:t xml:space="preserve"> "</w:t>
            </w:r>
            <w:proofErr w:type="spellStart"/>
            <w:r w:rsidRPr="00DF20FB">
              <w:rPr>
                <w:sz w:val="24"/>
                <w:szCs w:val="24"/>
              </w:rPr>
              <w:t>Eko</w:t>
            </w:r>
            <w:proofErr w:type="spellEnd"/>
            <w:r w:rsidRPr="00DF20FB">
              <w:rPr>
                <w:sz w:val="24"/>
                <w:szCs w:val="24"/>
              </w:rPr>
              <w:t xml:space="preserve"> Ziemeļi" realizāciju.</w:t>
            </w:r>
            <w:r w:rsidRPr="00DF20FB">
              <w:rPr>
                <w:sz w:val="24"/>
                <w:szCs w:val="24"/>
              </w:rPr>
              <w:br/>
              <w:t>Eiropas Cilvēktiesību tiesa (ECT):</w:t>
            </w:r>
            <w:r w:rsidRPr="00DF20FB">
              <w:rPr>
                <w:sz w:val="24"/>
                <w:szCs w:val="24"/>
              </w:rPr>
              <w:br/>
              <w:t>8. pants – tiesības uz mājokli un privāto dzīvi</w:t>
            </w:r>
            <w:r w:rsidRPr="00DF20FB">
              <w:rPr>
                <w:sz w:val="24"/>
                <w:szCs w:val="24"/>
              </w:rPr>
              <w:br/>
              <w:t>Troksnis, vibrācijas, ainavas iznīcināšana sabojā dzīves kvalitāti →</w:t>
            </w:r>
            <w:r w:rsidRPr="00DF20FB">
              <w:rPr>
                <w:sz w:val="24"/>
                <w:szCs w:val="24"/>
              </w:rPr>
              <w:br/>
              <w:t>→ valsts ir atbildīga.</w:t>
            </w:r>
            <w:r w:rsidRPr="00DF20FB">
              <w:rPr>
                <w:sz w:val="24"/>
                <w:szCs w:val="24"/>
              </w:rPr>
              <w:br/>
              <w:t>ECT jau ir piespriedusi sodus citām valstīm par līdzīgiem trokšņa un rūpniecisko objektu projektiem.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01F1E62C" w14:textId="4410B29C" w:rsidR="00256385" w:rsidRPr="00DF20FB" w:rsidRDefault="008450BA" w:rsidP="00256385">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3817E42D" w14:textId="324B7F60" w:rsidR="00256385" w:rsidRPr="00DF20FB" w:rsidRDefault="008450BA" w:rsidP="00256385">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4617DC" w:rsidRPr="00DF20FB" w14:paraId="31644271" w14:textId="77777777">
        <w:tc>
          <w:tcPr>
            <w:tcW w:w="750" w:type="dxa"/>
            <w:shd w:val="clear" w:color="auto" w:fill="FFFFFF"/>
            <w:noWrap/>
            <w:tcMar>
              <w:top w:w="75" w:type="dxa"/>
              <w:left w:w="75" w:type="dxa"/>
              <w:bottom w:w="75" w:type="dxa"/>
              <w:right w:w="75" w:type="dxa"/>
            </w:tcMar>
            <w:vAlign w:val="center"/>
          </w:tcPr>
          <w:p w14:paraId="2279A5E4" w14:textId="77777777" w:rsidR="004617DC" w:rsidRPr="00DF20FB" w:rsidRDefault="004617DC" w:rsidP="004617DC">
            <w:pPr>
              <w:spacing w:line="240" w:lineRule="auto"/>
              <w:jc w:val="center"/>
              <w:rPr>
                <w:sz w:val="24"/>
                <w:szCs w:val="24"/>
              </w:rPr>
            </w:pPr>
            <w:r w:rsidRPr="00DF20FB">
              <w:rPr>
                <w:sz w:val="24"/>
                <w:szCs w:val="24"/>
              </w:rPr>
              <w:t>34.</w:t>
            </w:r>
          </w:p>
        </w:tc>
        <w:tc>
          <w:tcPr>
            <w:tcW w:w="4055" w:type="dxa"/>
            <w:shd w:val="clear" w:color="auto" w:fill="FFFFFF"/>
            <w:noWrap/>
            <w:tcMar>
              <w:top w:w="75" w:type="dxa"/>
              <w:left w:w="75" w:type="dxa"/>
              <w:bottom w:w="75" w:type="dxa"/>
              <w:right w:w="75" w:type="dxa"/>
            </w:tcMar>
            <w:vAlign w:val="center"/>
          </w:tcPr>
          <w:p w14:paraId="2FDDF033" w14:textId="77777777" w:rsidR="004617DC" w:rsidRPr="00DF20FB" w:rsidRDefault="004617DC" w:rsidP="004617DC">
            <w:pPr>
              <w:spacing w:line="240" w:lineRule="auto"/>
              <w:jc w:val="left"/>
              <w:rPr>
                <w:sz w:val="24"/>
                <w:szCs w:val="24"/>
              </w:rPr>
            </w:pPr>
            <w:r w:rsidRPr="00DF20FB">
              <w:rPr>
                <w:sz w:val="24"/>
                <w:szCs w:val="24"/>
              </w:rPr>
              <w:t>Ilze Mauriņa</w:t>
            </w:r>
          </w:p>
        </w:tc>
        <w:tc>
          <w:tcPr>
            <w:tcW w:w="4056" w:type="dxa"/>
            <w:shd w:val="clear" w:color="auto" w:fill="FFFFFF"/>
            <w:noWrap/>
            <w:tcMar>
              <w:top w:w="75" w:type="dxa"/>
              <w:left w:w="75" w:type="dxa"/>
              <w:bottom w:w="75" w:type="dxa"/>
              <w:right w:w="75" w:type="dxa"/>
            </w:tcMar>
            <w:vAlign w:val="center"/>
          </w:tcPr>
          <w:p w14:paraId="70549C3B" w14:textId="77777777" w:rsidR="004617DC" w:rsidRPr="00DF20FB" w:rsidRDefault="004617DC" w:rsidP="004617DC">
            <w:pPr>
              <w:spacing w:line="240" w:lineRule="auto"/>
              <w:jc w:val="left"/>
              <w:rPr>
                <w:sz w:val="24"/>
                <w:szCs w:val="24"/>
              </w:rPr>
            </w:pPr>
            <w:r w:rsidRPr="00DF20FB">
              <w:rPr>
                <w:sz w:val="24"/>
                <w:szCs w:val="24"/>
              </w:rPr>
              <w:t>Zemas frekvences troksnis un mirgošana</w:t>
            </w:r>
            <w:r w:rsidRPr="00DF20FB">
              <w:rPr>
                <w:sz w:val="24"/>
                <w:szCs w:val="24"/>
              </w:rPr>
              <w:br/>
              <w:t>IEBILDUMS</w:t>
            </w:r>
            <w:r w:rsidRPr="00DF20FB">
              <w:rPr>
                <w:sz w:val="24"/>
                <w:szCs w:val="24"/>
              </w:rPr>
              <w:br/>
              <w:t xml:space="preserve">Ziņojumā deklarēts mērķis, ka zemo frekvenču troksnis dzīvojamās ēkās </w:t>
            </w:r>
            <w:r w:rsidRPr="00DF20FB">
              <w:rPr>
                <w:sz w:val="24"/>
                <w:szCs w:val="24"/>
              </w:rPr>
              <w:lastRenderedPageBreak/>
              <w:t xml:space="preserve">nepārsniegs 20 </w:t>
            </w:r>
            <w:proofErr w:type="spellStart"/>
            <w:r w:rsidRPr="00DF20FB">
              <w:rPr>
                <w:sz w:val="24"/>
                <w:szCs w:val="24"/>
              </w:rPr>
              <w:t>dB</w:t>
            </w:r>
            <w:proofErr w:type="spellEnd"/>
            <w:r w:rsidRPr="00DF20FB">
              <w:rPr>
                <w:sz w:val="24"/>
                <w:szCs w:val="24"/>
              </w:rPr>
              <w:t xml:space="preserve">(A), taču aprēķinu apkopojums rāda, ka vairākām dzīvojamām mājām 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t>Mirgošanas sadaļā atzīts, ka 8 stundas gadā slieksnis var tikt pārsniegts, un kā risinājums paredzēta turbīnu darbības pārtraukšana. Pielikumi rāda arī ļoti lielus teorētiskos mirgošanas laikus atsevišķiem īpašumiem pirms operatīvās vadības ierobežojumiem.</w:t>
            </w:r>
            <w:r w:rsidRPr="00DF20FB">
              <w:rPr>
                <w:sz w:val="24"/>
                <w:szCs w:val="24"/>
              </w:rPr>
              <w:br/>
              <w:t>Situācijā, kad:</w:t>
            </w:r>
            <w:r w:rsidRPr="00DF20FB">
              <w:rPr>
                <w:sz w:val="24"/>
                <w:szCs w:val="24"/>
              </w:rPr>
              <w:br/>
              <w:t>konkrēts VES modelis nav izvēlēts,</w:t>
            </w:r>
            <w:r w:rsidRPr="00DF20FB">
              <w:rPr>
                <w:sz w:val="24"/>
                <w:szCs w:val="24"/>
              </w:rPr>
              <w:br/>
              <w:t>prognozēs jau ir pārsniegumi,</w:t>
            </w:r>
            <w:r w:rsidRPr="00DF20FB">
              <w:rPr>
                <w:sz w:val="24"/>
                <w:szCs w:val="24"/>
              </w:rPr>
              <w:br/>
              <w:t>“risinājums” ir balstīts uz principu “pēc tam ierobežosim darbību”,</w:t>
            </w:r>
            <w:r w:rsidRPr="00DF20FB">
              <w:rPr>
                <w:sz w:val="24"/>
                <w:szCs w:val="24"/>
              </w:rPr>
              <w:br/>
              <w:t xml:space="preserve">lēmums tiek balstīts uz nenoteiktību un </w:t>
            </w:r>
            <w:proofErr w:type="spellStart"/>
            <w:r w:rsidRPr="00DF20FB">
              <w:rPr>
                <w:sz w:val="24"/>
                <w:szCs w:val="24"/>
              </w:rPr>
              <w:t>pēckorekcijām</w:t>
            </w:r>
            <w:proofErr w:type="spellEnd"/>
            <w:r w:rsidRPr="00DF20FB">
              <w:rPr>
                <w:sz w:val="24"/>
                <w:szCs w:val="24"/>
              </w:rPr>
              <w:t>, nevis uz garantētu atbilstību.</w:t>
            </w:r>
            <w:r w:rsidRPr="00DF20FB">
              <w:rPr>
                <w:sz w:val="24"/>
                <w:szCs w:val="24"/>
              </w:rPr>
              <w:br/>
              <w:t>Prasījums</w:t>
            </w:r>
            <w:r w:rsidRPr="00DF20FB">
              <w:rPr>
                <w:sz w:val="24"/>
                <w:szCs w:val="24"/>
              </w:rPr>
              <w:br/>
              <w:t>Pirms lēmuma pieņemšanas nodrošināt tādu tehnisko risinājumu un modelēšanu, kas garantē normatīvu ievērošanu (zemo frekvenču troksnis, mirgošana) bez nepieciešamības pēc pastāvīgas operatīvās pēckontroles kā primārā atbilstības instrumenta.</w:t>
            </w:r>
          </w:p>
        </w:tc>
        <w:tc>
          <w:tcPr>
            <w:tcW w:w="1650" w:type="dxa"/>
            <w:shd w:val="clear" w:color="auto" w:fill="FFFFFF"/>
            <w:noWrap/>
            <w:tcMar>
              <w:top w:w="75" w:type="dxa"/>
              <w:left w:w="75" w:type="dxa"/>
              <w:bottom w:w="75" w:type="dxa"/>
              <w:right w:w="75" w:type="dxa"/>
            </w:tcMar>
            <w:vAlign w:val="center"/>
          </w:tcPr>
          <w:p w14:paraId="78FA7D1D" w14:textId="687B36C2" w:rsidR="004617DC" w:rsidRPr="00DF20FB" w:rsidRDefault="004617DC"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FB16C28" w14:textId="77777777" w:rsidR="004617DC" w:rsidRPr="00DF20FB" w:rsidRDefault="004617DC" w:rsidP="004617DC">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w:t>
            </w:r>
            <w:r w:rsidRPr="00DF20FB">
              <w:rPr>
                <w:sz w:val="24"/>
                <w:szCs w:val="24"/>
              </w:rPr>
              <w:lastRenderedPageBreak/>
              <w:t>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548F472C" w14:textId="77777777" w:rsidR="004617DC" w:rsidRPr="00DF20FB" w:rsidRDefault="004617DC" w:rsidP="004617DC">
            <w:pPr>
              <w:spacing w:line="240" w:lineRule="auto"/>
              <w:jc w:val="left"/>
              <w:rPr>
                <w:sz w:val="24"/>
                <w:szCs w:val="24"/>
              </w:rPr>
            </w:pPr>
          </w:p>
          <w:p w14:paraId="17AA3A94" w14:textId="77777777" w:rsidR="004617DC" w:rsidRPr="00DF20FB" w:rsidRDefault="004617DC" w:rsidP="004617DC">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w:t>
            </w:r>
            <w:r w:rsidRPr="00DF20FB">
              <w:rPr>
                <w:sz w:val="24"/>
                <w:szCs w:val="24"/>
              </w:rPr>
              <w:lastRenderedPageBreak/>
              <w:t>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78960033" w14:textId="77777777" w:rsidR="004617DC" w:rsidRPr="00DF20FB" w:rsidRDefault="004617DC" w:rsidP="004617DC">
            <w:pPr>
              <w:spacing w:line="240" w:lineRule="auto"/>
              <w:jc w:val="left"/>
              <w:rPr>
                <w:sz w:val="24"/>
                <w:szCs w:val="24"/>
              </w:rPr>
            </w:pPr>
          </w:p>
          <w:p w14:paraId="2D92ACD3" w14:textId="77777777" w:rsidR="004617DC" w:rsidRPr="00DF20FB" w:rsidRDefault="004617DC" w:rsidP="004617DC">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6EFCDDB6" w14:textId="77777777" w:rsidR="004617DC" w:rsidRPr="00DF20FB" w:rsidRDefault="004617DC" w:rsidP="004617DC">
            <w:pPr>
              <w:spacing w:line="240" w:lineRule="auto"/>
              <w:jc w:val="left"/>
              <w:rPr>
                <w:sz w:val="24"/>
                <w:szCs w:val="24"/>
              </w:rPr>
            </w:pPr>
          </w:p>
          <w:p w14:paraId="3C9EC123" w14:textId="75D27EC2" w:rsidR="004617DC" w:rsidRPr="00DF20FB" w:rsidRDefault="004617DC" w:rsidP="004617DC">
            <w:pPr>
              <w:spacing w:line="240" w:lineRule="auto"/>
              <w:jc w:val="left"/>
              <w:rPr>
                <w:sz w:val="24"/>
                <w:szCs w:val="24"/>
              </w:rPr>
            </w:pPr>
            <w:r w:rsidRPr="00DF20FB">
              <w:rPr>
                <w:sz w:val="24"/>
                <w:szCs w:val="24"/>
              </w:rPr>
              <w:t xml:space="preserve">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w:t>
            </w:r>
            <w:r w:rsidRPr="00DF20FB">
              <w:rPr>
                <w:sz w:val="24"/>
                <w:szCs w:val="24"/>
              </w:rPr>
              <w:lastRenderedPageBreak/>
              <w:t>detalizēti atrisināt uz IVN veikšanas brīdi.</w:t>
            </w:r>
          </w:p>
        </w:tc>
      </w:tr>
      <w:tr w:rsidR="00527C28" w:rsidRPr="00DF20FB" w14:paraId="086977C7" w14:textId="77777777">
        <w:tc>
          <w:tcPr>
            <w:tcW w:w="750" w:type="dxa"/>
            <w:shd w:val="clear" w:color="auto" w:fill="FFFFFF"/>
            <w:noWrap/>
            <w:tcMar>
              <w:top w:w="75" w:type="dxa"/>
              <w:left w:w="75" w:type="dxa"/>
              <w:bottom w:w="75" w:type="dxa"/>
              <w:right w:w="75" w:type="dxa"/>
            </w:tcMar>
            <w:vAlign w:val="center"/>
          </w:tcPr>
          <w:p w14:paraId="6E55C403" w14:textId="77777777" w:rsidR="00527C28" w:rsidRPr="00DF20FB" w:rsidRDefault="00527C28" w:rsidP="00527C28">
            <w:pPr>
              <w:spacing w:line="240" w:lineRule="auto"/>
              <w:jc w:val="center"/>
              <w:rPr>
                <w:sz w:val="24"/>
                <w:szCs w:val="24"/>
              </w:rPr>
            </w:pPr>
            <w:r w:rsidRPr="00DF20FB">
              <w:rPr>
                <w:sz w:val="24"/>
                <w:szCs w:val="24"/>
              </w:rPr>
              <w:lastRenderedPageBreak/>
              <w:t>35.</w:t>
            </w:r>
          </w:p>
        </w:tc>
        <w:tc>
          <w:tcPr>
            <w:tcW w:w="4055" w:type="dxa"/>
            <w:shd w:val="clear" w:color="auto" w:fill="FFFFFF"/>
            <w:noWrap/>
            <w:tcMar>
              <w:top w:w="75" w:type="dxa"/>
              <w:left w:w="75" w:type="dxa"/>
              <w:bottom w:w="75" w:type="dxa"/>
              <w:right w:w="75" w:type="dxa"/>
            </w:tcMar>
            <w:vAlign w:val="center"/>
          </w:tcPr>
          <w:p w14:paraId="6B4D948F" w14:textId="77777777" w:rsidR="00527C28" w:rsidRPr="00DF20FB" w:rsidRDefault="00527C28" w:rsidP="00527C28">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1A491A54" w14:textId="77777777" w:rsidR="00527C28" w:rsidRPr="00DF20FB" w:rsidRDefault="00527C28" w:rsidP="00527C28">
            <w:pPr>
              <w:spacing w:line="240" w:lineRule="auto"/>
              <w:jc w:val="left"/>
              <w:rPr>
                <w:sz w:val="24"/>
                <w:szCs w:val="24"/>
              </w:rPr>
            </w:pPr>
            <w:r w:rsidRPr="00DF20FB">
              <w:rPr>
                <w:sz w:val="24"/>
                <w:szCs w:val="24"/>
              </w:rPr>
              <w:t>IEBILDUMS</w:t>
            </w:r>
            <w:r w:rsidRPr="00DF20FB">
              <w:rPr>
                <w:sz w:val="24"/>
                <w:szCs w:val="24"/>
              </w:rPr>
              <w:br/>
              <w:t>Transporta maršruti, vietējie ceļi, troksnis un infrastruktūra</w:t>
            </w:r>
            <w:r w:rsidRPr="00DF20FB">
              <w:rPr>
                <w:sz w:val="24"/>
                <w:szCs w:val="24"/>
              </w:rPr>
              <w:br/>
              <w:t>Iebildums</w:t>
            </w:r>
            <w:r w:rsidRPr="00DF20FB">
              <w:rPr>
                <w:sz w:val="24"/>
                <w:szCs w:val="24"/>
              </w:rPr>
              <w:br/>
              <w:t>IVN Programma paredz, ka ietekmes teritorijā ietilpst arī transportēšanas maršruti, t. sk. vietējie un pašvaldības ceļi, un trokšņa novērtējums jāveic arī reprezentatīvā maršruta posmā. Neskatoties uz to, Ziņojuma 16. pielikumā sniegtās atbildes faktiski sašaurina IVN tvērumu, noliedzot nepieciešamību pilnvērtīgi vērtēt ietekmi uz ceļiem un infrastruktūru ārpus būvniecības laukuma. Tas ir tiešā pretrunā Programmas prasībām.</w:t>
            </w:r>
            <w:r w:rsidRPr="00DF20FB">
              <w:rPr>
                <w:sz w:val="24"/>
                <w:szCs w:val="24"/>
              </w:rPr>
              <w:br/>
              <w:t>Vienlaikus Ziņojumā/atzinumā ir atzīts, ka:</w:t>
            </w:r>
            <w:r w:rsidRPr="00DF20FB">
              <w:rPr>
                <w:sz w:val="24"/>
                <w:szCs w:val="24"/>
              </w:rPr>
              <w:br/>
              <w:t>precīzs transportēšanas maršruts nav zināms un tiks noteikts tikai būvprojekta stadijā;</w:t>
            </w:r>
            <w:r w:rsidRPr="00DF20FB">
              <w:rPr>
                <w:sz w:val="24"/>
                <w:szCs w:val="24"/>
              </w:rPr>
              <w:br/>
              <w:t>būvdarbu troksnis nav kvantitatīvi izvērtēts, jo būvdarbiem, ja tie saskaņoti ar pašvaldību, netiek piemēroti Noteikumu Nr. 16 robežlielumi;</w:t>
            </w:r>
            <w:r w:rsidRPr="00DF20FB">
              <w:rPr>
                <w:sz w:val="24"/>
                <w:szCs w:val="24"/>
              </w:rPr>
              <w:br/>
              <w:t>īslaicīgas, bet intensīvas aktivitātes (t. sk. VES montāža) var notikt arī nakts laikā.</w:t>
            </w:r>
            <w:r w:rsidRPr="00DF20FB">
              <w:rPr>
                <w:sz w:val="24"/>
                <w:szCs w:val="24"/>
              </w:rPr>
              <w:br/>
              <w:t>Šādos apstākļos pašvaldībai nav iespējams objektīvi izvērtēt:</w:t>
            </w:r>
            <w:r w:rsidRPr="00DF20FB">
              <w:rPr>
                <w:sz w:val="24"/>
                <w:szCs w:val="24"/>
              </w:rPr>
              <w:br/>
            </w:r>
            <w:r w:rsidRPr="00DF20FB">
              <w:rPr>
                <w:sz w:val="24"/>
                <w:szCs w:val="24"/>
              </w:rPr>
              <w:lastRenderedPageBreak/>
              <w:t>riskus ceļu konstrukcijām un nestspējai,</w:t>
            </w:r>
            <w:r w:rsidRPr="00DF20FB">
              <w:rPr>
                <w:sz w:val="24"/>
                <w:szCs w:val="24"/>
              </w:rPr>
              <w:br/>
              <w:t>tiltu, caurteku un inženierkomunikāciju bojājumu risku,</w:t>
            </w:r>
            <w:r w:rsidRPr="00DF20FB">
              <w:rPr>
                <w:sz w:val="24"/>
                <w:szCs w:val="24"/>
              </w:rPr>
              <w:br/>
              <w:t>satiksmes drošību un troksni apdzīvotās vietās,</w:t>
            </w:r>
            <w:r w:rsidRPr="00DF20FB">
              <w:rPr>
                <w:sz w:val="24"/>
                <w:szCs w:val="24"/>
              </w:rPr>
              <w:br/>
              <w:t>ietekmi uz iedzīvotāju veselību.</w:t>
            </w:r>
            <w:r w:rsidRPr="00DF20FB">
              <w:rPr>
                <w:sz w:val="24"/>
                <w:szCs w:val="24"/>
              </w:rPr>
              <w:br/>
              <w:t>Būtisku jautājumu pārcelšana uz būvprojekta stadiju nav pieļaujama, jo IVN mērķis ir lēmuma pieņemšanai nodrošināt pilnīgu informāciju par būtiskām ietekmēm, nevis “atlikt” tās pēc būtības.</w:t>
            </w:r>
            <w:r w:rsidRPr="00DF20FB">
              <w:rPr>
                <w:sz w:val="24"/>
                <w:szCs w:val="24"/>
              </w:rPr>
              <w:br/>
              <w:t>Prasījums</w:t>
            </w:r>
            <w:r w:rsidRPr="00DF20FB">
              <w:rPr>
                <w:sz w:val="24"/>
                <w:szCs w:val="24"/>
              </w:rPr>
              <w:br/>
              <w:t>Pirms jebkādas lēmuma virzīšanas nodrošināt pilnvērtīgu:</w:t>
            </w:r>
            <w:r w:rsidRPr="00DF20FB">
              <w:rPr>
                <w:sz w:val="24"/>
                <w:szCs w:val="24"/>
              </w:rPr>
              <w:br/>
              <w:t>transportēšanas maršrutu noteikšanu (reāli scenāriji),</w:t>
            </w:r>
            <w:r w:rsidRPr="00DF20FB">
              <w:rPr>
                <w:sz w:val="24"/>
                <w:szCs w:val="24"/>
              </w:rPr>
              <w:br/>
              <w:t>ceļu/tiltu nestspējas un bojājumu riska novērtējumu,</w:t>
            </w:r>
            <w:r w:rsidRPr="00DF20FB">
              <w:rPr>
                <w:sz w:val="24"/>
                <w:szCs w:val="24"/>
              </w:rPr>
              <w:br/>
              <w:t xml:space="preserve">trokšņa ietekmes kvantitatīvu </w:t>
            </w:r>
            <w:proofErr w:type="spellStart"/>
            <w:r w:rsidRPr="00DF20FB">
              <w:rPr>
                <w:sz w:val="24"/>
                <w:szCs w:val="24"/>
              </w:rPr>
              <w:t>izvērtējumu</w:t>
            </w:r>
            <w:proofErr w:type="spellEnd"/>
            <w:r w:rsidRPr="00DF20FB">
              <w:rPr>
                <w:sz w:val="24"/>
                <w:szCs w:val="24"/>
              </w:rPr>
              <w:t xml:space="preserve"> reprezentatīvā maršrutā (t. sk. nakts scenārijos),</w:t>
            </w:r>
            <w:r w:rsidRPr="00DF20FB">
              <w:rPr>
                <w:sz w:val="24"/>
                <w:szCs w:val="24"/>
              </w:rPr>
              <w:br/>
            </w:r>
            <w:proofErr w:type="spellStart"/>
            <w:r w:rsidRPr="00DF20FB">
              <w:rPr>
                <w:sz w:val="24"/>
                <w:szCs w:val="24"/>
              </w:rPr>
              <w:t>inženierinfrastruktūras</w:t>
            </w:r>
            <w:proofErr w:type="spellEnd"/>
            <w:r w:rsidRPr="00DF20FB">
              <w:rPr>
                <w:sz w:val="24"/>
                <w:szCs w:val="24"/>
              </w:rPr>
              <w:t xml:space="preserve"> risku novērtējumu,</w:t>
            </w:r>
            <w:r w:rsidRPr="00DF20FB">
              <w:rPr>
                <w:sz w:val="24"/>
                <w:szCs w:val="24"/>
              </w:rPr>
              <w:br/>
              <w:t>atbilstoši IVN Programmai, nevis būvprojekta stadijas pieņēmumiem.</w:t>
            </w:r>
          </w:p>
        </w:tc>
        <w:tc>
          <w:tcPr>
            <w:tcW w:w="1650" w:type="dxa"/>
            <w:shd w:val="clear" w:color="auto" w:fill="FFFFFF"/>
            <w:noWrap/>
            <w:tcMar>
              <w:top w:w="75" w:type="dxa"/>
              <w:left w:w="75" w:type="dxa"/>
              <w:bottom w:w="75" w:type="dxa"/>
              <w:right w:w="75" w:type="dxa"/>
            </w:tcMar>
            <w:vAlign w:val="center"/>
          </w:tcPr>
          <w:p w14:paraId="0183BD0B" w14:textId="6EE5E474" w:rsidR="00527C28" w:rsidRPr="00DF20FB" w:rsidRDefault="00527C28" w:rsidP="00527C2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5F80F23" w14:textId="047A29C2" w:rsidR="00527C28" w:rsidRPr="00DF20FB" w:rsidRDefault="00527C28" w:rsidP="00527C28">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527C28" w:rsidRPr="00DF20FB" w14:paraId="4002DD06" w14:textId="77777777">
        <w:tc>
          <w:tcPr>
            <w:tcW w:w="750" w:type="dxa"/>
            <w:shd w:val="clear" w:color="auto" w:fill="FFFFFF"/>
            <w:noWrap/>
            <w:tcMar>
              <w:top w:w="75" w:type="dxa"/>
              <w:left w:w="75" w:type="dxa"/>
              <w:bottom w:w="75" w:type="dxa"/>
              <w:right w:w="75" w:type="dxa"/>
            </w:tcMar>
            <w:vAlign w:val="center"/>
          </w:tcPr>
          <w:p w14:paraId="5124C5DD" w14:textId="77777777" w:rsidR="00527C28" w:rsidRPr="00DF20FB" w:rsidRDefault="00527C28" w:rsidP="00527C28">
            <w:pPr>
              <w:spacing w:line="240" w:lineRule="auto"/>
              <w:jc w:val="center"/>
              <w:rPr>
                <w:sz w:val="24"/>
                <w:szCs w:val="24"/>
              </w:rPr>
            </w:pPr>
            <w:r w:rsidRPr="00DF20FB">
              <w:rPr>
                <w:sz w:val="24"/>
                <w:szCs w:val="24"/>
              </w:rPr>
              <w:t>36.</w:t>
            </w:r>
          </w:p>
        </w:tc>
        <w:tc>
          <w:tcPr>
            <w:tcW w:w="4055" w:type="dxa"/>
            <w:shd w:val="clear" w:color="auto" w:fill="FFFFFF"/>
            <w:noWrap/>
            <w:tcMar>
              <w:top w:w="75" w:type="dxa"/>
              <w:left w:w="75" w:type="dxa"/>
              <w:bottom w:w="75" w:type="dxa"/>
              <w:right w:w="75" w:type="dxa"/>
            </w:tcMar>
            <w:vAlign w:val="center"/>
          </w:tcPr>
          <w:p w14:paraId="0AC78E73" w14:textId="77777777" w:rsidR="00527C28" w:rsidRPr="00DF20FB" w:rsidRDefault="00527C28" w:rsidP="00527C28">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24B0791E" w14:textId="77777777" w:rsidR="00527C28" w:rsidRPr="00DF20FB" w:rsidRDefault="00527C28" w:rsidP="00527C28">
            <w:pPr>
              <w:spacing w:line="240" w:lineRule="auto"/>
              <w:jc w:val="left"/>
              <w:rPr>
                <w:sz w:val="24"/>
                <w:szCs w:val="24"/>
              </w:rPr>
            </w:pPr>
            <w:r w:rsidRPr="00DF20FB">
              <w:rPr>
                <w:sz w:val="24"/>
                <w:szCs w:val="24"/>
              </w:rPr>
              <w:t>Iebildums pret VES EKO Ziemeļi</w:t>
            </w:r>
            <w:r w:rsidRPr="00DF20FB">
              <w:rPr>
                <w:sz w:val="24"/>
                <w:szCs w:val="24"/>
              </w:rPr>
              <w:br/>
              <w:t>Kumulatīvā ietekme ar citiem plānotajiem vēja parkiem</w:t>
            </w:r>
            <w:r w:rsidRPr="00DF20FB">
              <w:rPr>
                <w:sz w:val="24"/>
                <w:szCs w:val="24"/>
              </w:rPr>
              <w:br/>
              <w:t>Iebildums</w:t>
            </w:r>
            <w:r w:rsidRPr="00DF20FB">
              <w:rPr>
                <w:sz w:val="24"/>
                <w:szCs w:val="24"/>
              </w:rPr>
              <w:br/>
              <w:t xml:space="preserve">IVN Programma paredz: ja iespējama ietekmju summēšanās, jāveic </w:t>
            </w:r>
            <w:r w:rsidRPr="00DF20FB">
              <w:rPr>
                <w:sz w:val="24"/>
                <w:szCs w:val="24"/>
              </w:rPr>
              <w:lastRenderedPageBreak/>
              <w:t xml:space="preserve">kumulatīvās ietekmes </w:t>
            </w:r>
            <w:proofErr w:type="spellStart"/>
            <w:r w:rsidRPr="00DF20FB">
              <w:rPr>
                <w:sz w:val="24"/>
                <w:szCs w:val="24"/>
              </w:rPr>
              <w:t>izvērtējums</w:t>
            </w:r>
            <w:proofErr w:type="spellEnd"/>
            <w:r w:rsidRPr="00DF20FB">
              <w:rPr>
                <w:sz w:val="24"/>
                <w:szCs w:val="24"/>
              </w:rPr>
              <w:t xml:space="preserve">, t. sk. uz </w:t>
            </w:r>
            <w:proofErr w:type="spellStart"/>
            <w:r w:rsidRPr="00DF20FB">
              <w:rPr>
                <w:sz w:val="24"/>
                <w:szCs w:val="24"/>
              </w:rPr>
              <w:t>Natura</w:t>
            </w:r>
            <w:proofErr w:type="spellEnd"/>
            <w:r w:rsidRPr="00DF20FB">
              <w:rPr>
                <w:sz w:val="24"/>
                <w:szCs w:val="24"/>
              </w:rPr>
              <w:t xml:space="preserve"> 2000 teritorijām, putniem, sikspārņiem, ainavu, un kartēs jāattēlo tuvumā esošie/plānotie VES projekti.</w:t>
            </w:r>
            <w:r w:rsidRPr="00DF20FB">
              <w:rPr>
                <w:sz w:val="24"/>
                <w:szCs w:val="24"/>
              </w:rPr>
              <w:br/>
              <w:t>Atzinumā ir tieši norādīts, ka Ziņojumā nav detalizēti vērtēta kumulatīvā ietekme ar trim citiem plānotajiem vēja parkiem, jo nav informācijas par novietojumu un plānotajiem modeļiem. Arī ornitologa atzinums norāda, ka precīzu datu trūkuma dēļ kumulatīvo ietekmi nav iespējams izvērtēt.</w:t>
            </w:r>
            <w:r w:rsidRPr="00DF20FB">
              <w:rPr>
                <w:sz w:val="24"/>
                <w:szCs w:val="24"/>
              </w:rPr>
              <w:br/>
              <w:t>Tas nozīmē, ka tiek atzīts: viena no būtiskākajām IVN sastāvdaļām nav izpildīta, lai gan tieši kumulatīvā ietekme praksē bieži ir izšķiroša (īpaši putniem/sikspārņiem un ainavai). Šāda “nevarējām novērtēt, jo nav datu” pieeja neattaisno lēmuma virzīšanu, bet tieši pretēji — aktivizē piesardzības principu.</w:t>
            </w:r>
            <w:r w:rsidRPr="00DF20FB">
              <w:rPr>
                <w:sz w:val="24"/>
                <w:szCs w:val="24"/>
              </w:rPr>
              <w:br/>
              <w:t>Prasījums</w:t>
            </w:r>
            <w:r w:rsidRPr="00DF20FB">
              <w:rPr>
                <w:sz w:val="24"/>
                <w:szCs w:val="24"/>
              </w:rPr>
              <w:br/>
              <w:t xml:space="preserve">Līdz pilnvērtīga kumulatīvās ietekmes novērtējuma veikšanai lēmuma pieņemšana ir priekšlaicīga un neatbilst piesardzības principam; nodrošināt kumulatīvās ietekmes </w:t>
            </w:r>
            <w:proofErr w:type="spellStart"/>
            <w:r w:rsidRPr="00DF20FB">
              <w:rPr>
                <w:sz w:val="24"/>
                <w:szCs w:val="24"/>
              </w:rPr>
              <w:t>izvērtējumu</w:t>
            </w:r>
            <w:proofErr w:type="spellEnd"/>
            <w:r w:rsidRPr="00DF20FB">
              <w:rPr>
                <w:sz w:val="24"/>
                <w:szCs w:val="24"/>
              </w:rPr>
              <w:t xml:space="preserve"> ar skaidri definētiem scenārijiem un kartogrāfisku attēlojumu.</w:t>
            </w:r>
          </w:p>
        </w:tc>
        <w:tc>
          <w:tcPr>
            <w:tcW w:w="1650" w:type="dxa"/>
            <w:shd w:val="clear" w:color="auto" w:fill="FFFFFF"/>
            <w:noWrap/>
            <w:tcMar>
              <w:top w:w="75" w:type="dxa"/>
              <w:left w:w="75" w:type="dxa"/>
              <w:bottom w:w="75" w:type="dxa"/>
              <w:right w:w="75" w:type="dxa"/>
            </w:tcMar>
            <w:vAlign w:val="center"/>
          </w:tcPr>
          <w:p w14:paraId="2123353D" w14:textId="016A49B4" w:rsidR="00527C28" w:rsidRPr="00DF20FB" w:rsidRDefault="00280CF0" w:rsidP="00527C2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F91FB2D" w14:textId="77777777" w:rsidR="00527C28" w:rsidRPr="00DF20FB" w:rsidRDefault="00280CF0" w:rsidP="00527C28">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no vides aizsardzības viedokļa atbilstoši normatīvajiem aktiem, lai pasargātu no potenciālas ietekmes gan uz iedzīvotāju veselību, gan dabas vērtībām, gan ainavu.</w:t>
            </w:r>
          </w:p>
          <w:p w14:paraId="2C004D05" w14:textId="77777777" w:rsidR="00280CF0" w:rsidRPr="00DF20FB" w:rsidRDefault="00280CF0" w:rsidP="00527C28">
            <w:pPr>
              <w:spacing w:line="240" w:lineRule="auto"/>
              <w:jc w:val="left"/>
              <w:rPr>
                <w:sz w:val="24"/>
                <w:szCs w:val="24"/>
              </w:rPr>
            </w:pPr>
          </w:p>
          <w:p w14:paraId="5EBE279F" w14:textId="2BDD4992" w:rsidR="00280CF0" w:rsidRPr="00DF20FB" w:rsidRDefault="00280CF0" w:rsidP="00527C28">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8E7B70" w:rsidRPr="00DF20FB" w14:paraId="59E19865" w14:textId="77777777">
        <w:tc>
          <w:tcPr>
            <w:tcW w:w="750" w:type="dxa"/>
            <w:shd w:val="clear" w:color="auto" w:fill="FFFFFF"/>
            <w:noWrap/>
            <w:tcMar>
              <w:top w:w="75" w:type="dxa"/>
              <w:left w:w="75" w:type="dxa"/>
              <w:bottom w:w="75" w:type="dxa"/>
              <w:right w:w="75" w:type="dxa"/>
            </w:tcMar>
            <w:vAlign w:val="center"/>
          </w:tcPr>
          <w:p w14:paraId="48E5F5FD" w14:textId="77777777" w:rsidR="008E7B70" w:rsidRPr="00DF20FB" w:rsidRDefault="008E7B70" w:rsidP="008E7B70">
            <w:pPr>
              <w:spacing w:line="240" w:lineRule="auto"/>
              <w:jc w:val="center"/>
              <w:rPr>
                <w:sz w:val="24"/>
                <w:szCs w:val="24"/>
              </w:rPr>
            </w:pPr>
            <w:r w:rsidRPr="00DF20FB">
              <w:rPr>
                <w:sz w:val="24"/>
                <w:szCs w:val="24"/>
              </w:rPr>
              <w:lastRenderedPageBreak/>
              <w:t>37.</w:t>
            </w:r>
          </w:p>
        </w:tc>
        <w:tc>
          <w:tcPr>
            <w:tcW w:w="4055" w:type="dxa"/>
            <w:shd w:val="clear" w:color="auto" w:fill="FFFFFF"/>
            <w:noWrap/>
            <w:tcMar>
              <w:top w:w="75" w:type="dxa"/>
              <w:left w:w="75" w:type="dxa"/>
              <w:bottom w:w="75" w:type="dxa"/>
              <w:right w:w="75" w:type="dxa"/>
            </w:tcMar>
            <w:vAlign w:val="center"/>
          </w:tcPr>
          <w:p w14:paraId="391AB756" w14:textId="77777777" w:rsidR="008E7B70" w:rsidRPr="00DF20FB" w:rsidRDefault="008E7B70" w:rsidP="008E7B70">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50F84292" w14:textId="77777777" w:rsidR="008E7B70" w:rsidRPr="00DF20FB" w:rsidRDefault="008E7B70" w:rsidP="008E7B70">
            <w:pPr>
              <w:spacing w:line="240" w:lineRule="auto"/>
              <w:jc w:val="left"/>
              <w:rPr>
                <w:sz w:val="24"/>
                <w:szCs w:val="24"/>
              </w:rPr>
            </w:pPr>
            <w:r w:rsidRPr="00DF20FB">
              <w:rPr>
                <w:sz w:val="24"/>
                <w:szCs w:val="24"/>
              </w:rPr>
              <w:t>Attālumi līdz dzīvojamām ēkām un iedzīvotāju veselība</w:t>
            </w:r>
            <w:r w:rsidRPr="00DF20FB">
              <w:rPr>
                <w:sz w:val="24"/>
                <w:szCs w:val="24"/>
              </w:rPr>
              <w:br/>
              <w:t>Iebildums</w:t>
            </w:r>
            <w:r w:rsidRPr="00DF20FB">
              <w:rPr>
                <w:sz w:val="24"/>
                <w:szCs w:val="24"/>
              </w:rPr>
              <w:br/>
              <w:t xml:space="preserve">Ziņojuma pielikumā attālumu jautājums </w:t>
            </w:r>
            <w:r w:rsidRPr="00DF20FB">
              <w:rPr>
                <w:sz w:val="24"/>
                <w:szCs w:val="24"/>
              </w:rPr>
              <w:lastRenderedPageBreak/>
              <w:t xml:space="preserve">faktiski tiek “aizbīdīts” kā “valstiska līmeņa politisks jautājums”. Taču IVN Programma paredz sniegt informāciju par attālumiem līdz dzīvojamai apbūvei un teritorijas apdzīvotību, jo tie ir tieši saistīti ar trokšņa, mirgošanas, </w:t>
            </w:r>
            <w:proofErr w:type="spellStart"/>
            <w:r w:rsidRPr="00DF20FB">
              <w:rPr>
                <w:sz w:val="24"/>
                <w:szCs w:val="24"/>
              </w:rPr>
              <w:t>labbūtības</w:t>
            </w:r>
            <w:proofErr w:type="spellEnd"/>
            <w:r w:rsidRPr="00DF20FB">
              <w:rPr>
                <w:sz w:val="24"/>
                <w:szCs w:val="24"/>
              </w:rPr>
              <w:t xml:space="preserve"> un veselības riskiem.</w:t>
            </w:r>
            <w:r w:rsidRPr="00DF20FB">
              <w:rPr>
                <w:sz w:val="24"/>
                <w:szCs w:val="24"/>
              </w:rPr>
              <w:br/>
              <w:t>Atzinumā minēts nosacījums par vismaz 800 m attālumu VES (&gt;2 MW) līdz dzīvojamām un publiskām ēkām, taču vienlaikus uzsvērts, ka tas neatceļ pienākumu IVN ietvaros pilnvērtīgi vērtēt trokšņa ietekmi (t. sk. summāro). Programma paredz arī zemo frekvenču trokšņa analīzi un ietekmes uz cilvēku veselību novērtējumu.</w:t>
            </w:r>
            <w:r w:rsidRPr="00DF20FB">
              <w:rPr>
                <w:sz w:val="24"/>
                <w:szCs w:val="24"/>
              </w:rPr>
              <w:br/>
              <w:t>Attālumu jautājuma kvalificēšana kā “ārpus kompetences” pēc būtības nozīmē izvairīšanos no IVN centrālās daļas — ietekmes uz cilvēku veselību novērtēšanas reālos apstākļos.</w:t>
            </w:r>
            <w:r w:rsidRPr="00DF20FB">
              <w:rPr>
                <w:sz w:val="24"/>
                <w:szCs w:val="24"/>
              </w:rPr>
              <w:br/>
              <w:t>Prasījums</w:t>
            </w:r>
            <w:r w:rsidRPr="00DF20FB">
              <w:rPr>
                <w:sz w:val="24"/>
                <w:szCs w:val="24"/>
              </w:rPr>
              <w:br/>
              <w:t>Nodrošināt pilnvērtīgu ietekmes uz iedzīvotāju veselību novērtējumu, balstoties uz reāliem attālumiem, apdzīvotības struktūru un summāro ietekmi (trokšņa, zemo frekvenču trokšņa, mirgošanas, nakts režīma scenārijos).</w:t>
            </w:r>
          </w:p>
        </w:tc>
        <w:tc>
          <w:tcPr>
            <w:tcW w:w="1650" w:type="dxa"/>
            <w:shd w:val="clear" w:color="auto" w:fill="FFFFFF"/>
            <w:noWrap/>
            <w:tcMar>
              <w:top w:w="75" w:type="dxa"/>
              <w:left w:w="75" w:type="dxa"/>
              <w:bottom w:w="75" w:type="dxa"/>
              <w:right w:w="75" w:type="dxa"/>
            </w:tcMar>
            <w:vAlign w:val="center"/>
          </w:tcPr>
          <w:p w14:paraId="5F1EBD32" w14:textId="6E7A39CC" w:rsidR="008E7B70" w:rsidRPr="00DF20FB" w:rsidRDefault="008E7B70" w:rsidP="008E7B70">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3A454D7" w14:textId="77777777" w:rsidR="006056FD" w:rsidRPr="00DF20FB" w:rsidRDefault="006056FD" w:rsidP="006056FD">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w:t>
            </w:r>
            <w:r w:rsidRPr="00DF20FB">
              <w:rPr>
                <w:sz w:val="24"/>
                <w:szCs w:val="24"/>
              </w:rPr>
              <w:lastRenderedPageBreak/>
              <w:t>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03007947" w14:textId="399C137C" w:rsidR="006056FD" w:rsidRPr="00DF20FB" w:rsidRDefault="006056FD" w:rsidP="008E7B70">
            <w:pPr>
              <w:spacing w:line="240" w:lineRule="auto"/>
              <w:jc w:val="left"/>
              <w:rPr>
                <w:sz w:val="24"/>
                <w:szCs w:val="24"/>
              </w:rPr>
            </w:pPr>
            <w:r w:rsidRPr="00DF20FB">
              <w:rPr>
                <w:sz w:val="24"/>
                <w:szCs w:val="24"/>
              </w:rPr>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70B6300D" w14:textId="77777777" w:rsidR="008E7B70" w:rsidRPr="00DF20FB" w:rsidRDefault="008E7B70" w:rsidP="008E7B70">
            <w:pPr>
              <w:spacing w:line="240" w:lineRule="auto"/>
              <w:jc w:val="left"/>
              <w:rPr>
                <w:sz w:val="24"/>
                <w:szCs w:val="24"/>
              </w:rPr>
            </w:pPr>
          </w:p>
          <w:p w14:paraId="394CFF0E" w14:textId="185E555E" w:rsidR="008E7B70" w:rsidRPr="00DF20FB" w:rsidRDefault="008E7B70" w:rsidP="008E7B70">
            <w:pPr>
              <w:spacing w:line="240" w:lineRule="auto"/>
              <w:jc w:val="left"/>
              <w:rPr>
                <w:sz w:val="24"/>
                <w:szCs w:val="24"/>
              </w:rPr>
            </w:pPr>
            <w:r w:rsidRPr="00DF20FB">
              <w:rPr>
                <w:sz w:val="24"/>
                <w:szCs w:val="24"/>
              </w:rPr>
              <w:t xml:space="preserve">Vienlaikus KEM vērš uzmanību, ka nenoteiktība ir neatņemama IVN procesa sastāvdaļa, ņemot vērā IVN procesa pamatprincipus. KEM lūdz </w:t>
            </w:r>
            <w:r w:rsidRPr="00DF20FB">
              <w:rPr>
                <w:sz w:val="24"/>
                <w:szCs w:val="24"/>
              </w:rPr>
              <w:lastRenderedPageBreak/>
              <w:t>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380463" w:rsidRPr="00DF20FB" w14:paraId="5A79017C" w14:textId="77777777">
        <w:tc>
          <w:tcPr>
            <w:tcW w:w="750" w:type="dxa"/>
            <w:shd w:val="clear" w:color="auto" w:fill="FFFFFF"/>
            <w:noWrap/>
            <w:tcMar>
              <w:top w:w="75" w:type="dxa"/>
              <w:left w:w="75" w:type="dxa"/>
              <w:bottom w:w="75" w:type="dxa"/>
              <w:right w:w="75" w:type="dxa"/>
            </w:tcMar>
            <w:vAlign w:val="center"/>
          </w:tcPr>
          <w:p w14:paraId="3EA05281" w14:textId="77777777" w:rsidR="00380463" w:rsidRPr="00DF20FB" w:rsidRDefault="00380463" w:rsidP="00380463">
            <w:pPr>
              <w:spacing w:line="240" w:lineRule="auto"/>
              <w:jc w:val="center"/>
              <w:rPr>
                <w:sz w:val="24"/>
                <w:szCs w:val="24"/>
              </w:rPr>
            </w:pPr>
            <w:r w:rsidRPr="00DF20FB">
              <w:rPr>
                <w:sz w:val="24"/>
                <w:szCs w:val="24"/>
              </w:rPr>
              <w:lastRenderedPageBreak/>
              <w:t>38.</w:t>
            </w:r>
          </w:p>
        </w:tc>
        <w:tc>
          <w:tcPr>
            <w:tcW w:w="4055" w:type="dxa"/>
            <w:shd w:val="clear" w:color="auto" w:fill="FFFFFF"/>
            <w:noWrap/>
            <w:tcMar>
              <w:top w:w="75" w:type="dxa"/>
              <w:left w:w="75" w:type="dxa"/>
              <w:bottom w:w="75" w:type="dxa"/>
              <w:right w:w="75" w:type="dxa"/>
            </w:tcMar>
            <w:vAlign w:val="center"/>
          </w:tcPr>
          <w:p w14:paraId="2789E359" w14:textId="77777777" w:rsidR="00380463" w:rsidRPr="00DF20FB" w:rsidRDefault="00380463" w:rsidP="00380463">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6FE3A7EB" w14:textId="77777777" w:rsidR="00380463" w:rsidRPr="00DF20FB" w:rsidRDefault="00380463" w:rsidP="00380463">
            <w:pPr>
              <w:spacing w:line="240" w:lineRule="auto"/>
              <w:jc w:val="left"/>
              <w:rPr>
                <w:sz w:val="24"/>
                <w:szCs w:val="24"/>
              </w:rPr>
            </w:pPr>
            <w:r w:rsidRPr="00DF20FB">
              <w:rPr>
                <w:sz w:val="24"/>
                <w:szCs w:val="24"/>
              </w:rPr>
              <w:t>Zemas frekvences troksnis un mirgošana</w:t>
            </w:r>
            <w:r w:rsidRPr="00DF20FB">
              <w:rPr>
                <w:sz w:val="24"/>
                <w:szCs w:val="24"/>
              </w:rPr>
              <w:br/>
            </w:r>
            <w:r w:rsidRPr="00DF20FB">
              <w:rPr>
                <w:b/>
                <w:sz w:val="24"/>
                <w:szCs w:val="24"/>
              </w:rPr>
              <w:t>Iebildums</w:t>
            </w:r>
            <w:r w:rsidRPr="00DF20FB">
              <w:rPr>
                <w:sz w:val="24"/>
                <w:szCs w:val="24"/>
              </w:rPr>
              <w:br/>
              <w:t xml:space="preserve">Ziņojumā deklarēts mērķis, ka zemo frekvenču troksnis dzīvojamās ēkās nepārsniegs 20 </w:t>
            </w:r>
            <w:proofErr w:type="spellStart"/>
            <w:r w:rsidRPr="00DF20FB">
              <w:rPr>
                <w:sz w:val="24"/>
                <w:szCs w:val="24"/>
              </w:rPr>
              <w:t>dB</w:t>
            </w:r>
            <w:proofErr w:type="spellEnd"/>
            <w:r w:rsidRPr="00DF20FB">
              <w:rPr>
                <w:sz w:val="24"/>
                <w:szCs w:val="24"/>
              </w:rPr>
              <w:t xml:space="preserve">(A), taču aprēķinu apkopojums rāda, ka vairākām dzīvojamām mājām 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t>Mirgošanas sadaļā atzīts, ka 8 stundas gadā slieksnis var tikt pārsniegts, un kā risinājums paredzēta turbīnu darbības pārtraukšana. Pielikumi rāda arī ļoti lielus teorētiskos mirgošanas laikus atsevišķiem īpašumiem pirms operatīvās vadības ierobežojumiem.</w:t>
            </w:r>
            <w:r w:rsidRPr="00DF20FB">
              <w:rPr>
                <w:sz w:val="24"/>
                <w:szCs w:val="24"/>
              </w:rPr>
              <w:br/>
              <w:t>Situācijā, kad:</w:t>
            </w:r>
            <w:r w:rsidRPr="00DF20FB">
              <w:rPr>
                <w:sz w:val="24"/>
                <w:szCs w:val="24"/>
              </w:rPr>
              <w:br/>
              <w:t>konkrēts VES modelis nav izvēlēts,</w:t>
            </w:r>
            <w:r w:rsidRPr="00DF20FB">
              <w:rPr>
                <w:sz w:val="24"/>
                <w:szCs w:val="24"/>
              </w:rPr>
              <w:br/>
              <w:t>prognozēs jau ir pārsniegumi,</w:t>
            </w:r>
            <w:r w:rsidRPr="00DF20FB">
              <w:rPr>
                <w:sz w:val="24"/>
                <w:szCs w:val="24"/>
              </w:rPr>
              <w:br/>
              <w:t>“risinājums” ir balstīts uz principu “pēc tam ierobežosim darbību”,</w:t>
            </w:r>
            <w:r w:rsidRPr="00DF20FB">
              <w:rPr>
                <w:sz w:val="24"/>
                <w:szCs w:val="24"/>
              </w:rPr>
              <w:br/>
              <w:t xml:space="preserve">lēmums tiek balstīts uz nenoteiktību un </w:t>
            </w:r>
            <w:proofErr w:type="spellStart"/>
            <w:r w:rsidRPr="00DF20FB">
              <w:rPr>
                <w:sz w:val="24"/>
                <w:szCs w:val="24"/>
              </w:rPr>
              <w:t>pēckorekcijām</w:t>
            </w:r>
            <w:proofErr w:type="spellEnd"/>
            <w:r w:rsidRPr="00DF20FB">
              <w:rPr>
                <w:sz w:val="24"/>
                <w:szCs w:val="24"/>
              </w:rPr>
              <w:t xml:space="preserve">, nevis uz garantētu </w:t>
            </w:r>
            <w:r w:rsidRPr="00DF20FB">
              <w:rPr>
                <w:sz w:val="24"/>
                <w:szCs w:val="24"/>
              </w:rPr>
              <w:lastRenderedPageBreak/>
              <w:t>atbilstību.</w:t>
            </w:r>
            <w:r w:rsidRPr="00DF20FB">
              <w:rPr>
                <w:sz w:val="24"/>
                <w:szCs w:val="24"/>
              </w:rPr>
              <w:br/>
              <w:t>Prasījums</w:t>
            </w:r>
            <w:r w:rsidRPr="00DF20FB">
              <w:rPr>
                <w:sz w:val="24"/>
                <w:szCs w:val="24"/>
              </w:rPr>
              <w:br/>
              <w:t>Pirms lēmuma pieņemšanas nodrošināt tādu tehnisko risinājumu un modelēšanu, kas garantē normatīvu ievērošanu (zemo frekvenču troksnis, mirgošana) bez nepieciešamības pēc pastāvīgas operatīvās pēckontroles kā primārā atbilstības instrumenta.</w:t>
            </w:r>
          </w:p>
        </w:tc>
        <w:tc>
          <w:tcPr>
            <w:tcW w:w="1650" w:type="dxa"/>
            <w:shd w:val="clear" w:color="auto" w:fill="FFFFFF"/>
            <w:noWrap/>
            <w:tcMar>
              <w:top w:w="75" w:type="dxa"/>
              <w:left w:w="75" w:type="dxa"/>
              <w:bottom w:w="75" w:type="dxa"/>
              <w:right w:w="75" w:type="dxa"/>
            </w:tcMar>
            <w:vAlign w:val="center"/>
          </w:tcPr>
          <w:p w14:paraId="0BADD35E" w14:textId="21EE2CA6" w:rsidR="00380463" w:rsidRPr="00DF20FB" w:rsidRDefault="00380463" w:rsidP="0038046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7155E89" w14:textId="77777777" w:rsidR="004617DC" w:rsidRPr="00DF20FB" w:rsidRDefault="004617DC" w:rsidP="004617DC">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w:t>
            </w:r>
            <w:r w:rsidRPr="00DF20FB">
              <w:rPr>
                <w:sz w:val="24"/>
                <w:szCs w:val="24"/>
              </w:rPr>
              <w:lastRenderedPageBreak/>
              <w:t>statuss un projektam nav noteikts nacionālo interešu objekta statuss.</w:t>
            </w:r>
          </w:p>
          <w:p w14:paraId="49D88AAE" w14:textId="77777777" w:rsidR="004617DC" w:rsidRPr="00DF20FB" w:rsidRDefault="004617DC" w:rsidP="004617DC">
            <w:pPr>
              <w:spacing w:line="240" w:lineRule="auto"/>
              <w:jc w:val="left"/>
              <w:rPr>
                <w:sz w:val="24"/>
                <w:szCs w:val="24"/>
              </w:rPr>
            </w:pPr>
          </w:p>
          <w:p w14:paraId="134D180B" w14:textId="77777777" w:rsidR="004617DC" w:rsidRPr="00DF20FB" w:rsidRDefault="004617DC" w:rsidP="004617DC">
            <w:pPr>
              <w:spacing w:line="240" w:lineRule="auto"/>
              <w:jc w:val="left"/>
              <w:rPr>
                <w:sz w:val="24"/>
                <w:szCs w:val="24"/>
              </w:rPr>
            </w:pPr>
            <w:r w:rsidRPr="00DF20FB">
              <w:rPr>
                <w:sz w:val="24"/>
                <w:szCs w:val="24"/>
              </w:rPr>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0FA027E1" w14:textId="77777777" w:rsidR="004617DC" w:rsidRPr="00DF20FB" w:rsidRDefault="004617DC" w:rsidP="004617DC">
            <w:pPr>
              <w:spacing w:line="240" w:lineRule="auto"/>
              <w:jc w:val="left"/>
              <w:rPr>
                <w:sz w:val="24"/>
                <w:szCs w:val="24"/>
              </w:rPr>
            </w:pPr>
          </w:p>
          <w:p w14:paraId="5C58E3B8" w14:textId="0E2699F7" w:rsidR="00380463" w:rsidRPr="00DF20FB" w:rsidRDefault="004617DC" w:rsidP="004617DC">
            <w:pPr>
              <w:spacing w:line="240" w:lineRule="auto"/>
              <w:jc w:val="left"/>
              <w:rPr>
                <w:sz w:val="24"/>
                <w:szCs w:val="24"/>
              </w:rPr>
            </w:pPr>
            <w:r w:rsidRPr="00DF20FB">
              <w:rPr>
                <w:sz w:val="24"/>
                <w:szCs w:val="24"/>
              </w:rPr>
              <w:t xml:space="preserve">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w:t>
            </w:r>
            <w:r w:rsidRPr="00DF20FB">
              <w:rPr>
                <w:sz w:val="24"/>
                <w:szCs w:val="24"/>
              </w:rPr>
              <w:lastRenderedPageBreak/>
              <w:t>ieplānots organizēt pētījumu par VES ietekmes uz nekustamo īpašumu vērtību izvērtēšanu.</w:t>
            </w:r>
          </w:p>
          <w:p w14:paraId="2A39F8B2" w14:textId="77777777" w:rsidR="004617DC" w:rsidRPr="00DF20FB" w:rsidRDefault="004617DC" w:rsidP="004617DC">
            <w:pPr>
              <w:spacing w:line="240" w:lineRule="auto"/>
              <w:jc w:val="left"/>
              <w:rPr>
                <w:sz w:val="24"/>
                <w:szCs w:val="24"/>
              </w:rPr>
            </w:pPr>
          </w:p>
          <w:p w14:paraId="26926D54" w14:textId="5924FF41" w:rsidR="00380463" w:rsidRPr="00DF20FB" w:rsidRDefault="00380463" w:rsidP="00380463">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617DC" w:rsidRPr="00DF20FB" w14:paraId="3E0311EA" w14:textId="77777777">
        <w:tc>
          <w:tcPr>
            <w:tcW w:w="750" w:type="dxa"/>
            <w:shd w:val="clear" w:color="auto" w:fill="FFFFFF"/>
            <w:noWrap/>
            <w:tcMar>
              <w:top w:w="75" w:type="dxa"/>
              <w:left w:w="75" w:type="dxa"/>
              <w:bottom w:w="75" w:type="dxa"/>
              <w:right w:w="75" w:type="dxa"/>
            </w:tcMar>
            <w:vAlign w:val="center"/>
          </w:tcPr>
          <w:p w14:paraId="6F3AE74F" w14:textId="77777777" w:rsidR="004617DC" w:rsidRPr="00DF20FB" w:rsidRDefault="004617DC" w:rsidP="004617DC">
            <w:pPr>
              <w:spacing w:line="240" w:lineRule="auto"/>
              <w:jc w:val="center"/>
              <w:rPr>
                <w:sz w:val="24"/>
                <w:szCs w:val="24"/>
              </w:rPr>
            </w:pPr>
            <w:r w:rsidRPr="00DF20FB">
              <w:rPr>
                <w:sz w:val="24"/>
                <w:szCs w:val="24"/>
              </w:rPr>
              <w:lastRenderedPageBreak/>
              <w:t>39.</w:t>
            </w:r>
          </w:p>
        </w:tc>
        <w:tc>
          <w:tcPr>
            <w:tcW w:w="4055" w:type="dxa"/>
            <w:shd w:val="clear" w:color="auto" w:fill="FFFFFF"/>
            <w:noWrap/>
            <w:tcMar>
              <w:top w:w="75" w:type="dxa"/>
              <w:left w:w="75" w:type="dxa"/>
              <w:bottom w:w="75" w:type="dxa"/>
              <w:right w:w="75" w:type="dxa"/>
            </w:tcMar>
            <w:vAlign w:val="center"/>
          </w:tcPr>
          <w:p w14:paraId="41C8A5CE" w14:textId="77777777" w:rsidR="004617DC" w:rsidRPr="00DF20FB" w:rsidRDefault="004617DC" w:rsidP="004617DC">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498D9D16" w14:textId="77777777" w:rsidR="004617DC" w:rsidRPr="00DF20FB" w:rsidRDefault="004617DC" w:rsidP="004617DC">
            <w:pPr>
              <w:spacing w:line="240" w:lineRule="auto"/>
              <w:jc w:val="left"/>
              <w:rPr>
                <w:sz w:val="24"/>
                <w:szCs w:val="24"/>
              </w:rPr>
            </w:pPr>
            <w:r w:rsidRPr="00DF20FB">
              <w:rPr>
                <w:sz w:val="24"/>
                <w:szCs w:val="24"/>
              </w:rPr>
              <w:t>Kuldīgas UNESCO pasaules mantojuma teritorijas aizsardzība</w:t>
            </w:r>
            <w:r w:rsidRPr="00DF20FB">
              <w:rPr>
                <w:sz w:val="24"/>
                <w:szCs w:val="24"/>
              </w:rPr>
              <w:br/>
            </w:r>
            <w:r w:rsidRPr="00DF20FB">
              <w:rPr>
                <w:b/>
                <w:sz w:val="24"/>
                <w:szCs w:val="24"/>
              </w:rPr>
              <w:t>Iebildums</w:t>
            </w:r>
            <w:r w:rsidRPr="00DF20FB">
              <w:rPr>
                <w:sz w:val="24"/>
                <w:szCs w:val="24"/>
              </w:rPr>
              <w:br/>
              <w:t>Pašvaldība ir norādījusi uz iespējamu tiešu negatīvu vizuālo ietekmi un nepieciešamību veikt ietekmes uz mantojumu novērtējumu (HIA). Ziņojuma atbildē secināts, ka ietekme esot neliela, un izmaiņas netiek veiktas.</w:t>
            </w:r>
            <w:r w:rsidRPr="00DF20FB">
              <w:rPr>
                <w:sz w:val="24"/>
                <w:szCs w:val="24"/>
              </w:rPr>
              <w:br/>
              <w:t>Vienlaikus:</w:t>
            </w:r>
            <w:r w:rsidRPr="00DF20FB">
              <w:rPr>
                <w:sz w:val="24"/>
                <w:szCs w:val="24"/>
              </w:rPr>
              <w:br/>
              <w:t>kultūrvēsturiskā ietekme Ziņojumā vērtēta 10–12 km zonā, bet UNESCO teritorija atrodas ap 16 km attālumā;</w:t>
            </w:r>
            <w:r w:rsidRPr="00DF20FB">
              <w:rPr>
                <w:sz w:val="24"/>
                <w:szCs w:val="24"/>
              </w:rPr>
              <w:br/>
              <w:t xml:space="preserve">atzinumā noteikts, ka VES virs 260 m nav pieļaujamas, un ja augstums pārsniedz 260 m, jāveic HIA atbilstoši </w:t>
            </w:r>
            <w:r w:rsidRPr="00DF20FB">
              <w:rPr>
                <w:sz w:val="24"/>
                <w:szCs w:val="24"/>
              </w:rPr>
              <w:lastRenderedPageBreak/>
              <w:t>UNESCO vadlīnijām.</w:t>
            </w:r>
            <w:r w:rsidRPr="00DF20FB">
              <w:rPr>
                <w:sz w:val="24"/>
                <w:szCs w:val="24"/>
              </w:rPr>
              <w:br/>
              <w:t>Ņemot vērā Kuldīgas pasaules mantojuma statusu un pašvaldības atbildību par saglabāšanu, šis jautājums ir pastiprinātas piesardzības režīmā. Secinājums “ietekme neliela” bez atbilstoša tvēruma un (ja piemērojams) HIA ir nepietiekams lēmuma pamats.</w:t>
            </w:r>
            <w:r w:rsidRPr="00DF20FB">
              <w:rPr>
                <w:sz w:val="24"/>
                <w:szCs w:val="24"/>
              </w:rPr>
              <w:br/>
              <w:t>Prasījums</w:t>
            </w:r>
            <w:r w:rsidRPr="00DF20FB">
              <w:rPr>
                <w:sz w:val="24"/>
                <w:szCs w:val="24"/>
              </w:rPr>
              <w:br/>
              <w:t>Pirms jebkādas pozitīvas virzības nodrošināt UNESCO prasībām atbilstošu ietekmes uz mantojumu novērtējumu (HIA) un vizuālās ietekmes analīzi tvērumā, kas aptver pasaules mantojuma teritoriju.</w:t>
            </w:r>
          </w:p>
        </w:tc>
        <w:tc>
          <w:tcPr>
            <w:tcW w:w="1650" w:type="dxa"/>
            <w:shd w:val="clear" w:color="auto" w:fill="FFFFFF"/>
            <w:noWrap/>
            <w:tcMar>
              <w:top w:w="75" w:type="dxa"/>
              <w:left w:w="75" w:type="dxa"/>
              <w:bottom w:w="75" w:type="dxa"/>
              <w:right w:w="75" w:type="dxa"/>
            </w:tcMar>
            <w:vAlign w:val="center"/>
          </w:tcPr>
          <w:p w14:paraId="58D0393F" w14:textId="206C4F03" w:rsidR="004617DC" w:rsidRPr="00DF20FB" w:rsidRDefault="004617DC"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61FE759" w14:textId="77777777" w:rsidR="004617DC" w:rsidRPr="00DF20FB" w:rsidRDefault="004617DC" w:rsidP="004617DC">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40FB498D" w14:textId="77777777" w:rsidR="004617DC" w:rsidRPr="00DF20FB" w:rsidRDefault="004617DC" w:rsidP="004617DC">
            <w:pPr>
              <w:spacing w:line="240" w:lineRule="auto"/>
              <w:jc w:val="left"/>
              <w:rPr>
                <w:sz w:val="24"/>
                <w:szCs w:val="24"/>
              </w:rPr>
            </w:pPr>
          </w:p>
          <w:p w14:paraId="47310113" w14:textId="034188C2" w:rsidR="004617DC" w:rsidRPr="00DF20FB" w:rsidRDefault="004617DC" w:rsidP="004617DC">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w:t>
            </w:r>
            <w:r w:rsidRPr="00DF20FB">
              <w:rPr>
                <w:sz w:val="24"/>
                <w:szCs w:val="24"/>
              </w:rPr>
              <w:lastRenderedPageBreak/>
              <w:t>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617DC" w:rsidRPr="00DF20FB" w14:paraId="3DF9B648" w14:textId="77777777">
        <w:tc>
          <w:tcPr>
            <w:tcW w:w="750" w:type="dxa"/>
            <w:shd w:val="clear" w:color="auto" w:fill="FFFFFF"/>
            <w:noWrap/>
            <w:tcMar>
              <w:top w:w="75" w:type="dxa"/>
              <w:left w:w="75" w:type="dxa"/>
              <w:bottom w:w="75" w:type="dxa"/>
              <w:right w:w="75" w:type="dxa"/>
            </w:tcMar>
            <w:vAlign w:val="center"/>
          </w:tcPr>
          <w:p w14:paraId="16D319F3" w14:textId="77777777" w:rsidR="004617DC" w:rsidRPr="00DF20FB" w:rsidRDefault="004617DC" w:rsidP="004617DC">
            <w:pPr>
              <w:spacing w:line="240" w:lineRule="auto"/>
              <w:jc w:val="center"/>
              <w:rPr>
                <w:sz w:val="24"/>
                <w:szCs w:val="24"/>
              </w:rPr>
            </w:pPr>
            <w:r w:rsidRPr="00DF20FB">
              <w:rPr>
                <w:sz w:val="24"/>
                <w:szCs w:val="24"/>
              </w:rPr>
              <w:lastRenderedPageBreak/>
              <w:t>40.</w:t>
            </w:r>
          </w:p>
        </w:tc>
        <w:tc>
          <w:tcPr>
            <w:tcW w:w="4055" w:type="dxa"/>
            <w:shd w:val="clear" w:color="auto" w:fill="FFFFFF"/>
            <w:noWrap/>
            <w:tcMar>
              <w:top w:w="75" w:type="dxa"/>
              <w:left w:w="75" w:type="dxa"/>
              <w:bottom w:w="75" w:type="dxa"/>
              <w:right w:w="75" w:type="dxa"/>
            </w:tcMar>
            <w:vAlign w:val="center"/>
          </w:tcPr>
          <w:p w14:paraId="3B972DE2" w14:textId="77777777" w:rsidR="004617DC" w:rsidRPr="00DF20FB" w:rsidRDefault="004617DC" w:rsidP="004617DC">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31C81031" w14:textId="77777777" w:rsidR="004617DC" w:rsidRPr="00DF20FB" w:rsidRDefault="004617DC" w:rsidP="004617DC">
            <w:pPr>
              <w:spacing w:line="240" w:lineRule="auto"/>
              <w:jc w:val="left"/>
              <w:rPr>
                <w:sz w:val="24"/>
                <w:szCs w:val="24"/>
              </w:rPr>
            </w:pPr>
            <w:r w:rsidRPr="00DF20FB">
              <w:rPr>
                <w:sz w:val="24"/>
                <w:szCs w:val="24"/>
              </w:rPr>
              <w:t>Lokālplānojuma neesamība spēkā un tehniskā risinājuma nenoteiktība</w:t>
            </w:r>
            <w:r w:rsidRPr="00DF20FB">
              <w:rPr>
                <w:sz w:val="24"/>
                <w:szCs w:val="24"/>
              </w:rPr>
              <w:br/>
            </w:r>
            <w:r w:rsidRPr="00DF20FB">
              <w:rPr>
                <w:b/>
                <w:sz w:val="24"/>
                <w:szCs w:val="24"/>
              </w:rPr>
              <w:t>Iebildums</w:t>
            </w:r>
            <w:r w:rsidRPr="00DF20FB">
              <w:rPr>
                <w:sz w:val="24"/>
                <w:szCs w:val="24"/>
              </w:rPr>
              <w:br/>
              <w:t xml:space="preserve">Atzinumā norādīts, ka </w:t>
            </w:r>
            <w:proofErr w:type="spellStart"/>
            <w:r w:rsidRPr="00DF20FB">
              <w:rPr>
                <w:sz w:val="24"/>
                <w:szCs w:val="24"/>
              </w:rPr>
              <w:t>lokālplānojums</w:t>
            </w:r>
            <w:proofErr w:type="spellEnd"/>
            <w:r w:rsidRPr="00DF20FB">
              <w:rPr>
                <w:sz w:val="24"/>
                <w:szCs w:val="24"/>
              </w:rPr>
              <w:t xml:space="preserve"> nav apstiprināts un būvniecība iespējama tikai pēc tā stāšanās spēkā, kā arī noteikti ierobežojumi (alternatīva B, maksimālais VES skaits, atsevišķu VES nepieļaujamība noteiktos gadījumos). Vienlaikus atzīts, ka konkrēts VES modelis nav izvēlēts, un nav izslēgta iespēja uzstādīt lielākas jaudas iekārtas.</w:t>
            </w:r>
            <w:r w:rsidRPr="00DF20FB">
              <w:rPr>
                <w:sz w:val="24"/>
                <w:szCs w:val="24"/>
              </w:rPr>
              <w:br/>
              <w:t>Tādējādi:</w:t>
            </w:r>
            <w:r w:rsidRPr="00DF20FB">
              <w:rPr>
                <w:sz w:val="24"/>
                <w:szCs w:val="24"/>
              </w:rPr>
              <w:br/>
              <w:t>plānošanas pamats vēl nav spēkā,</w:t>
            </w:r>
            <w:r w:rsidRPr="00DF20FB">
              <w:rPr>
                <w:sz w:val="24"/>
                <w:szCs w:val="24"/>
              </w:rPr>
              <w:br/>
              <w:t>tehniskais risinājums nav fiksēts,</w:t>
            </w:r>
            <w:r w:rsidRPr="00DF20FB">
              <w:rPr>
                <w:sz w:val="24"/>
                <w:szCs w:val="24"/>
              </w:rPr>
              <w:br/>
              <w:t>ietekmes aprēķini balstās uz mainīgiem pieņēmumiem.</w:t>
            </w:r>
            <w:r w:rsidRPr="00DF20FB">
              <w:rPr>
                <w:sz w:val="24"/>
                <w:szCs w:val="24"/>
              </w:rPr>
              <w:br/>
            </w:r>
            <w:r w:rsidRPr="00DF20FB">
              <w:rPr>
                <w:sz w:val="24"/>
                <w:szCs w:val="24"/>
              </w:rPr>
              <w:lastRenderedPageBreak/>
              <w:t>Šādos apstākļos jebkurš “atbalsta” lēmums pēc būtības ir balstīts uz nenoteiktu projektu, nevis konkrētu paredzēto darbību, kas ir pretrunā IVN loģikai.</w:t>
            </w:r>
            <w:r w:rsidRPr="00DF20FB">
              <w:rPr>
                <w:sz w:val="24"/>
                <w:szCs w:val="24"/>
              </w:rPr>
              <w:br/>
              <w:t>Prasījums</w:t>
            </w:r>
            <w:r w:rsidRPr="00DF20FB">
              <w:rPr>
                <w:sz w:val="24"/>
                <w:szCs w:val="24"/>
              </w:rPr>
              <w:br/>
              <w:t>Atturēties no atbalsta lēmuma virzīšanas līdz lokālplānojuma stāšanās spēkā brīdim un konkrēta tehniskā risinājuma (VES modeļi/augstumi/parametri) fiksēšanai, nodrošinot, ka IVN secinājumi attiecas uz reālu, nemainīgu risinājumu.</w:t>
            </w:r>
          </w:p>
        </w:tc>
        <w:tc>
          <w:tcPr>
            <w:tcW w:w="1650" w:type="dxa"/>
            <w:shd w:val="clear" w:color="auto" w:fill="FFFFFF"/>
            <w:noWrap/>
            <w:tcMar>
              <w:top w:w="75" w:type="dxa"/>
              <w:left w:w="75" w:type="dxa"/>
              <w:bottom w:w="75" w:type="dxa"/>
              <w:right w:w="75" w:type="dxa"/>
            </w:tcMar>
            <w:vAlign w:val="center"/>
          </w:tcPr>
          <w:p w14:paraId="63220084" w14:textId="79EC4727" w:rsidR="004617DC" w:rsidRPr="00DF20FB" w:rsidRDefault="006C494B"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B4BE94F" w14:textId="77777777" w:rsidR="004617DC" w:rsidRPr="00DF20FB" w:rsidRDefault="006C494B" w:rsidP="004617DC">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w:t>
            </w:r>
            <w:r w:rsidRPr="00DF20FB">
              <w:rPr>
                <w:sz w:val="24"/>
                <w:szCs w:val="24"/>
              </w:rPr>
              <w:lastRenderedPageBreak/>
              <w:t>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2EC41634" w14:textId="77777777" w:rsidR="00753F7D" w:rsidRPr="00DF20FB" w:rsidRDefault="00753F7D" w:rsidP="004617DC">
            <w:pPr>
              <w:spacing w:line="240" w:lineRule="auto"/>
              <w:jc w:val="left"/>
              <w:rPr>
                <w:sz w:val="24"/>
                <w:szCs w:val="24"/>
              </w:rPr>
            </w:pPr>
          </w:p>
          <w:p w14:paraId="2A7AA431" w14:textId="0AB93126" w:rsidR="00753F7D" w:rsidRPr="00DF20FB" w:rsidRDefault="00753F7D" w:rsidP="004617DC">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4617DC" w:rsidRPr="00DF20FB" w14:paraId="7862B598" w14:textId="77777777">
        <w:tc>
          <w:tcPr>
            <w:tcW w:w="750" w:type="dxa"/>
            <w:shd w:val="clear" w:color="auto" w:fill="FFFFFF"/>
            <w:noWrap/>
            <w:tcMar>
              <w:top w:w="75" w:type="dxa"/>
              <w:left w:w="75" w:type="dxa"/>
              <w:bottom w:w="75" w:type="dxa"/>
              <w:right w:w="75" w:type="dxa"/>
            </w:tcMar>
            <w:vAlign w:val="center"/>
          </w:tcPr>
          <w:p w14:paraId="2FD2B0C3" w14:textId="77777777" w:rsidR="004617DC" w:rsidRPr="00DF20FB" w:rsidRDefault="004617DC" w:rsidP="004617DC">
            <w:pPr>
              <w:spacing w:line="240" w:lineRule="auto"/>
              <w:jc w:val="center"/>
              <w:rPr>
                <w:sz w:val="24"/>
                <w:szCs w:val="24"/>
              </w:rPr>
            </w:pPr>
            <w:r w:rsidRPr="00DF20FB">
              <w:rPr>
                <w:sz w:val="24"/>
                <w:szCs w:val="24"/>
              </w:rPr>
              <w:lastRenderedPageBreak/>
              <w:t>41.</w:t>
            </w:r>
          </w:p>
        </w:tc>
        <w:tc>
          <w:tcPr>
            <w:tcW w:w="4055" w:type="dxa"/>
            <w:shd w:val="clear" w:color="auto" w:fill="FFFFFF"/>
            <w:noWrap/>
            <w:tcMar>
              <w:top w:w="75" w:type="dxa"/>
              <w:left w:w="75" w:type="dxa"/>
              <w:bottom w:w="75" w:type="dxa"/>
              <w:right w:w="75" w:type="dxa"/>
            </w:tcMar>
            <w:vAlign w:val="center"/>
          </w:tcPr>
          <w:p w14:paraId="40D4030E" w14:textId="77777777" w:rsidR="004617DC" w:rsidRPr="00DF20FB" w:rsidRDefault="004617DC" w:rsidP="004617DC">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2085FE3D" w14:textId="77777777" w:rsidR="004617DC" w:rsidRPr="00DF20FB" w:rsidRDefault="004617DC" w:rsidP="004617DC">
            <w:pPr>
              <w:spacing w:line="240" w:lineRule="auto"/>
              <w:jc w:val="left"/>
              <w:rPr>
                <w:sz w:val="24"/>
                <w:szCs w:val="24"/>
              </w:rPr>
            </w:pPr>
            <w:r w:rsidRPr="00DF20FB">
              <w:rPr>
                <w:sz w:val="24"/>
                <w:szCs w:val="24"/>
              </w:rPr>
              <w:t>Meliorācija un hidroloģiskie riski</w:t>
            </w:r>
            <w:r w:rsidRPr="00DF20FB">
              <w:rPr>
                <w:sz w:val="24"/>
                <w:szCs w:val="24"/>
              </w:rPr>
              <w:br/>
            </w:r>
            <w:r w:rsidRPr="00DF20FB">
              <w:rPr>
                <w:b/>
                <w:sz w:val="24"/>
                <w:szCs w:val="24"/>
              </w:rPr>
              <w:t>Iebildums</w:t>
            </w:r>
            <w:r w:rsidRPr="00DF20FB">
              <w:rPr>
                <w:sz w:val="24"/>
                <w:szCs w:val="24"/>
              </w:rPr>
              <w:br/>
              <w:t xml:space="preserve">IVN Programma paredz detalizētu hidroloģisko apstākļu un meliorācijas sistēmu </w:t>
            </w:r>
            <w:proofErr w:type="spellStart"/>
            <w:r w:rsidRPr="00DF20FB">
              <w:rPr>
                <w:sz w:val="24"/>
                <w:szCs w:val="24"/>
              </w:rPr>
              <w:t>izvērtējumu</w:t>
            </w:r>
            <w:proofErr w:type="spellEnd"/>
            <w:r w:rsidRPr="00DF20FB">
              <w:rPr>
                <w:sz w:val="24"/>
                <w:szCs w:val="24"/>
              </w:rPr>
              <w:t xml:space="preserve">. Atzinumā noteikti papildu nosacījumi (sertificēta sugu un </w:t>
            </w:r>
            <w:r w:rsidRPr="00DF20FB">
              <w:rPr>
                <w:sz w:val="24"/>
                <w:szCs w:val="24"/>
              </w:rPr>
              <w:lastRenderedPageBreak/>
              <w:t>biotopu eksperta atzinums meliorācijas projektu izstrādē; prasība neietekmēt no hidroloģiskā režīma atkarīgos ES biotopus; prasības grāvjiem, uzbērumiem u.c.). Šāds pastiprināts nosacījumu kopums pats par sevi apliecina, ka pastāv reāls risks hidroloģijai, meliorācijas sistēmām, applūšanai un īpašumu aizsardzībai.</w:t>
            </w:r>
            <w:r w:rsidRPr="00DF20FB">
              <w:rPr>
                <w:sz w:val="24"/>
                <w:szCs w:val="24"/>
              </w:rPr>
              <w:br/>
              <w:t>Tomēr nosacījumu “uzlikšana uz priekšu” nav tas pats, kas pilnvērtīgs riska novērtējums pirms lēmuma. Pašvaldībai un iedzīvotājiem jābūt skaidram: kas ir riski, kur tie materializēsies, kādi ir sliktākie scenāriji, un kas uzņemas atbildību par sekām.</w:t>
            </w:r>
            <w:r w:rsidRPr="00DF20FB">
              <w:rPr>
                <w:sz w:val="24"/>
                <w:szCs w:val="24"/>
              </w:rPr>
              <w:br/>
              <w:t>Prasījums</w:t>
            </w:r>
            <w:r w:rsidRPr="00DF20FB">
              <w:rPr>
                <w:sz w:val="24"/>
                <w:szCs w:val="24"/>
              </w:rPr>
              <w:br/>
              <w:t xml:space="preserve">Pirms lēmuma pieņemšanas nodrošināt pilnvērtīgu, detalizētu hidroloģisko risku </w:t>
            </w:r>
            <w:proofErr w:type="spellStart"/>
            <w:r w:rsidRPr="00DF20FB">
              <w:rPr>
                <w:sz w:val="24"/>
                <w:szCs w:val="24"/>
              </w:rPr>
              <w:t>izvērtējumu</w:t>
            </w:r>
            <w:proofErr w:type="spellEnd"/>
            <w:r w:rsidRPr="00DF20FB">
              <w:rPr>
                <w:sz w:val="24"/>
                <w:szCs w:val="24"/>
              </w:rPr>
              <w:t xml:space="preserve"> (t. sk. applūšanas scenāriji, meliorācijas sistēmu funkcionēšana, ietekme uz privātīpašumiem), skaidri nosakot atbildību un seku novēršanas mehānismus infrastruktūrai un privātīpašumiem.</w:t>
            </w:r>
          </w:p>
        </w:tc>
        <w:tc>
          <w:tcPr>
            <w:tcW w:w="1650" w:type="dxa"/>
            <w:shd w:val="clear" w:color="auto" w:fill="FFFFFF"/>
            <w:noWrap/>
            <w:tcMar>
              <w:top w:w="75" w:type="dxa"/>
              <w:left w:w="75" w:type="dxa"/>
              <w:bottom w:w="75" w:type="dxa"/>
              <w:right w:w="75" w:type="dxa"/>
            </w:tcMar>
            <w:vAlign w:val="center"/>
          </w:tcPr>
          <w:p w14:paraId="4F772EF2" w14:textId="75E03A4D" w:rsidR="004617DC" w:rsidRPr="00DF20FB" w:rsidRDefault="006247E2"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B8114BA" w14:textId="77777777" w:rsidR="004617DC" w:rsidRPr="00DF20FB" w:rsidRDefault="00584125" w:rsidP="004617DC">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no vides aizsardzības viedokļa atbilstoši normatīvajiem aktiem, lai pasargātu no potenciālas ietekmes gan uz iedzīvotāju veselību, gan dabas vērtībām, gan ainavu.</w:t>
            </w:r>
          </w:p>
          <w:p w14:paraId="045238A2" w14:textId="77777777" w:rsidR="00584125" w:rsidRPr="00DF20FB" w:rsidRDefault="00584125" w:rsidP="004617DC">
            <w:pPr>
              <w:spacing w:line="240" w:lineRule="auto"/>
              <w:jc w:val="left"/>
              <w:rPr>
                <w:sz w:val="24"/>
                <w:szCs w:val="24"/>
              </w:rPr>
            </w:pPr>
          </w:p>
          <w:p w14:paraId="2A50CA04" w14:textId="028DE612" w:rsidR="00584125" w:rsidRPr="00DF20FB" w:rsidRDefault="00584125" w:rsidP="004617DC">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617DC" w:rsidRPr="00DF20FB" w14:paraId="796172E1" w14:textId="77777777">
        <w:tc>
          <w:tcPr>
            <w:tcW w:w="750" w:type="dxa"/>
            <w:shd w:val="clear" w:color="auto" w:fill="FFFFFF"/>
            <w:noWrap/>
            <w:tcMar>
              <w:top w:w="75" w:type="dxa"/>
              <w:left w:w="75" w:type="dxa"/>
              <w:bottom w:w="75" w:type="dxa"/>
              <w:right w:w="75" w:type="dxa"/>
            </w:tcMar>
            <w:vAlign w:val="center"/>
          </w:tcPr>
          <w:p w14:paraId="7DDD869F" w14:textId="77777777" w:rsidR="004617DC" w:rsidRPr="00DF20FB" w:rsidRDefault="004617DC" w:rsidP="004617DC">
            <w:pPr>
              <w:spacing w:line="240" w:lineRule="auto"/>
              <w:jc w:val="center"/>
              <w:rPr>
                <w:sz w:val="24"/>
                <w:szCs w:val="24"/>
              </w:rPr>
            </w:pPr>
            <w:r w:rsidRPr="00DF20FB">
              <w:rPr>
                <w:sz w:val="24"/>
                <w:szCs w:val="24"/>
              </w:rPr>
              <w:lastRenderedPageBreak/>
              <w:t>42.</w:t>
            </w:r>
          </w:p>
        </w:tc>
        <w:tc>
          <w:tcPr>
            <w:tcW w:w="4055" w:type="dxa"/>
            <w:shd w:val="clear" w:color="auto" w:fill="FFFFFF"/>
            <w:noWrap/>
            <w:tcMar>
              <w:top w:w="75" w:type="dxa"/>
              <w:left w:w="75" w:type="dxa"/>
              <w:bottom w:w="75" w:type="dxa"/>
              <w:right w:w="75" w:type="dxa"/>
            </w:tcMar>
            <w:vAlign w:val="center"/>
          </w:tcPr>
          <w:p w14:paraId="36826C16" w14:textId="77777777" w:rsidR="004617DC" w:rsidRPr="00DF20FB" w:rsidRDefault="004617DC" w:rsidP="004617DC">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4479583E" w14:textId="77777777" w:rsidR="004617DC" w:rsidRPr="00DF20FB" w:rsidRDefault="004617DC" w:rsidP="004617DC">
            <w:pPr>
              <w:spacing w:line="240" w:lineRule="auto"/>
              <w:jc w:val="left"/>
              <w:rPr>
                <w:sz w:val="24"/>
                <w:szCs w:val="24"/>
              </w:rPr>
            </w:pPr>
            <w:r w:rsidRPr="00DF20FB">
              <w:rPr>
                <w:b/>
                <w:sz w:val="24"/>
                <w:szCs w:val="24"/>
              </w:rPr>
              <w:t>IEBILSTU</w:t>
            </w:r>
            <w:r w:rsidRPr="00DF20FB">
              <w:rPr>
                <w:sz w:val="24"/>
                <w:szCs w:val="24"/>
              </w:rPr>
              <w:t xml:space="preserve"> Izvērtējot paredzētās darbības – VES parka “EKO Ziemeļi” – ietekmes uz vidi novērtējuma (IVN) ziņojumu, tā pielikumus un kompetento institūciju atzinumus, konstatējams, ka </w:t>
            </w:r>
            <w:r w:rsidRPr="00DF20FB">
              <w:rPr>
                <w:sz w:val="24"/>
                <w:szCs w:val="24"/>
              </w:rPr>
              <w:lastRenderedPageBreak/>
              <w:t>ziņojumā ir būtiskas nepilnības, pretrunas ar IVN programmas prasībām un neatrisinātas nenoteiktības. Šādos apstākļos nav nodrošināta pilnīga, pārbaudāma un uz lēmuma pieņemšanu vērsta informācija par būtiskajām ietekmēm, kas ir obligāts priekšnoteikums pamatota lēmuma pieņemšanai.</w:t>
            </w:r>
          </w:p>
        </w:tc>
        <w:tc>
          <w:tcPr>
            <w:tcW w:w="1650" w:type="dxa"/>
            <w:shd w:val="clear" w:color="auto" w:fill="FFFFFF"/>
            <w:noWrap/>
            <w:tcMar>
              <w:top w:w="75" w:type="dxa"/>
              <w:left w:w="75" w:type="dxa"/>
              <w:bottom w:w="75" w:type="dxa"/>
              <w:right w:w="75" w:type="dxa"/>
            </w:tcMar>
            <w:vAlign w:val="center"/>
          </w:tcPr>
          <w:p w14:paraId="7E3B0A9A" w14:textId="67F55A56" w:rsidR="004617DC" w:rsidRPr="00DF20FB" w:rsidRDefault="002D74C2"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A12AC1C" w14:textId="46037C12" w:rsidR="004617DC" w:rsidRPr="00DF20FB" w:rsidRDefault="00407E9E" w:rsidP="004617DC">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ka viens no IVN procesa </w:t>
            </w:r>
            <w:r w:rsidRPr="00DF20FB">
              <w:rPr>
                <w:sz w:val="24"/>
                <w:szCs w:val="24"/>
              </w:rPr>
              <w:lastRenderedPageBreak/>
              <w:t>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617DC" w:rsidRPr="00DF20FB" w14:paraId="3D8F14FB" w14:textId="77777777">
        <w:tc>
          <w:tcPr>
            <w:tcW w:w="750" w:type="dxa"/>
            <w:shd w:val="clear" w:color="auto" w:fill="FFFFFF"/>
            <w:noWrap/>
            <w:tcMar>
              <w:top w:w="75" w:type="dxa"/>
              <w:left w:w="75" w:type="dxa"/>
              <w:bottom w:w="75" w:type="dxa"/>
              <w:right w:w="75" w:type="dxa"/>
            </w:tcMar>
            <w:vAlign w:val="center"/>
          </w:tcPr>
          <w:p w14:paraId="2A81113C" w14:textId="77777777" w:rsidR="004617DC" w:rsidRPr="00DF20FB" w:rsidRDefault="004617DC" w:rsidP="004617DC">
            <w:pPr>
              <w:spacing w:line="240" w:lineRule="auto"/>
              <w:jc w:val="center"/>
              <w:rPr>
                <w:sz w:val="24"/>
                <w:szCs w:val="24"/>
              </w:rPr>
            </w:pPr>
            <w:r w:rsidRPr="00DF20FB">
              <w:rPr>
                <w:sz w:val="24"/>
                <w:szCs w:val="24"/>
              </w:rPr>
              <w:lastRenderedPageBreak/>
              <w:t>43.</w:t>
            </w:r>
          </w:p>
        </w:tc>
        <w:tc>
          <w:tcPr>
            <w:tcW w:w="4055" w:type="dxa"/>
            <w:shd w:val="clear" w:color="auto" w:fill="FFFFFF"/>
            <w:noWrap/>
            <w:tcMar>
              <w:top w:w="75" w:type="dxa"/>
              <w:left w:w="75" w:type="dxa"/>
              <w:bottom w:w="75" w:type="dxa"/>
              <w:right w:w="75" w:type="dxa"/>
            </w:tcMar>
            <w:vAlign w:val="center"/>
          </w:tcPr>
          <w:p w14:paraId="347EE910" w14:textId="77777777" w:rsidR="004617DC" w:rsidRPr="00DF20FB" w:rsidRDefault="004617DC" w:rsidP="004617DC">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03BFE27C" w14:textId="77777777" w:rsidR="004617DC" w:rsidRPr="00DF20FB" w:rsidRDefault="004617DC" w:rsidP="004617DC">
            <w:pPr>
              <w:spacing w:line="240" w:lineRule="auto"/>
              <w:jc w:val="left"/>
              <w:rPr>
                <w:sz w:val="24"/>
                <w:szCs w:val="24"/>
              </w:rPr>
            </w:pPr>
            <w:r w:rsidRPr="00DF20FB">
              <w:rPr>
                <w:b/>
                <w:sz w:val="24"/>
                <w:szCs w:val="24"/>
              </w:rPr>
              <w:t>IEBILSTU </w:t>
            </w:r>
            <w:r w:rsidRPr="00DF20FB">
              <w:rPr>
                <w:sz w:val="24"/>
                <w:szCs w:val="24"/>
              </w:rPr>
              <w:t>Saskaņā ar likumu “Par ietekmes uz vidi novērtējumu” IVN mērķis ir identificēt, aprakstīt un izvērtēt paredzētās darbības būtisko ietekmi uz vidi, cilvēku veselību un īpašumu, kā arī nodrošināt, lai lēmuma pieņēmējam būtu pieejama pilnīga informācija par iespējamo ietekmi pirms lēmuma pieņemšanas.</w:t>
            </w:r>
            <w:r w:rsidRPr="00DF20FB">
              <w:rPr>
                <w:sz w:val="24"/>
                <w:szCs w:val="24"/>
              </w:rPr>
              <w:br/>
              <w:t>Likuma būtiskuma kritērijos ir tieši paredzēta:</w:t>
            </w:r>
            <w:r w:rsidRPr="00DF20FB">
              <w:rPr>
                <w:sz w:val="24"/>
                <w:szCs w:val="24"/>
              </w:rPr>
              <w:br/>
              <w:t>paredzētās darbības ietekmes apjoma un rakstura izvērtēšana,</w:t>
            </w:r>
            <w:r w:rsidRPr="00DF20FB">
              <w:rPr>
                <w:sz w:val="24"/>
                <w:szCs w:val="24"/>
              </w:rPr>
              <w:br/>
              <w:t>darbību savstarpējās un kopējās (kumulatīvās) ietekmes novērtēšana,</w:t>
            </w:r>
            <w:r w:rsidRPr="00DF20FB">
              <w:rPr>
                <w:sz w:val="24"/>
                <w:szCs w:val="24"/>
              </w:rPr>
              <w:br/>
              <w:t>piesardzības principa piemērošana gadījumos, kad pastāv nenoteiktība vai nepietiekami dati.</w:t>
            </w:r>
            <w:r w:rsidRPr="00DF20FB">
              <w:rPr>
                <w:sz w:val="24"/>
                <w:szCs w:val="24"/>
              </w:rPr>
              <w:br/>
              <w:t xml:space="preserve">Tāpat IVN procedūrā saistoša ir kompetentās iestādes apstiprinātā IVN programma, kas nosaka izvērtējamo jautājumu tvērumu un detalizācijas līmeni. Programmas prasību </w:t>
            </w:r>
            <w:r w:rsidRPr="00DF20FB">
              <w:rPr>
                <w:sz w:val="24"/>
                <w:szCs w:val="24"/>
              </w:rPr>
              <w:lastRenderedPageBreak/>
              <w:t>neievērošana vai to sašaurināšana ziņojumā nozīmē procedūras būtisku trūkumu.</w:t>
            </w:r>
          </w:p>
        </w:tc>
        <w:tc>
          <w:tcPr>
            <w:tcW w:w="1650" w:type="dxa"/>
            <w:shd w:val="clear" w:color="auto" w:fill="FFFFFF"/>
            <w:noWrap/>
            <w:tcMar>
              <w:top w:w="75" w:type="dxa"/>
              <w:left w:w="75" w:type="dxa"/>
              <w:bottom w:w="75" w:type="dxa"/>
              <w:right w:w="75" w:type="dxa"/>
            </w:tcMar>
            <w:vAlign w:val="center"/>
          </w:tcPr>
          <w:p w14:paraId="73605016" w14:textId="571C459B" w:rsidR="004617DC" w:rsidRPr="00DF20FB" w:rsidRDefault="007C584C"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0ED602A" w14:textId="243AE218" w:rsidR="004617DC" w:rsidRPr="00DF20FB" w:rsidRDefault="007C584C" w:rsidP="004617DC">
            <w:pPr>
              <w:spacing w:line="240" w:lineRule="auto"/>
              <w:jc w:val="left"/>
              <w:rPr>
                <w:sz w:val="24"/>
                <w:szCs w:val="24"/>
              </w:rPr>
            </w:pPr>
            <w:r w:rsidRPr="00DF20FB">
              <w:rPr>
                <w:sz w:val="24"/>
                <w:szCs w:val="24"/>
              </w:rPr>
              <w:t>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617DC" w:rsidRPr="00DF20FB" w14:paraId="621AF894" w14:textId="77777777">
        <w:tc>
          <w:tcPr>
            <w:tcW w:w="750" w:type="dxa"/>
            <w:shd w:val="clear" w:color="auto" w:fill="FFFFFF"/>
            <w:noWrap/>
            <w:tcMar>
              <w:top w:w="75" w:type="dxa"/>
              <w:left w:w="75" w:type="dxa"/>
              <w:bottom w:w="75" w:type="dxa"/>
              <w:right w:w="75" w:type="dxa"/>
            </w:tcMar>
            <w:vAlign w:val="center"/>
          </w:tcPr>
          <w:p w14:paraId="3524C656" w14:textId="77777777" w:rsidR="004617DC" w:rsidRPr="00DF20FB" w:rsidRDefault="004617DC" w:rsidP="004617DC">
            <w:pPr>
              <w:spacing w:line="240" w:lineRule="auto"/>
              <w:jc w:val="center"/>
              <w:rPr>
                <w:sz w:val="24"/>
                <w:szCs w:val="24"/>
              </w:rPr>
            </w:pPr>
            <w:r w:rsidRPr="00DF20FB">
              <w:rPr>
                <w:sz w:val="24"/>
                <w:szCs w:val="24"/>
              </w:rPr>
              <w:t>44.</w:t>
            </w:r>
          </w:p>
        </w:tc>
        <w:tc>
          <w:tcPr>
            <w:tcW w:w="4055" w:type="dxa"/>
            <w:shd w:val="clear" w:color="auto" w:fill="FFFFFF"/>
            <w:noWrap/>
            <w:tcMar>
              <w:top w:w="75" w:type="dxa"/>
              <w:left w:w="75" w:type="dxa"/>
              <w:bottom w:w="75" w:type="dxa"/>
              <w:right w:w="75" w:type="dxa"/>
            </w:tcMar>
            <w:vAlign w:val="center"/>
          </w:tcPr>
          <w:p w14:paraId="5ED9B352" w14:textId="77777777" w:rsidR="004617DC" w:rsidRPr="00DF20FB" w:rsidRDefault="004617DC" w:rsidP="004617DC">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60C14813" w14:textId="77777777" w:rsidR="004617DC" w:rsidRPr="00DF20FB" w:rsidRDefault="004617DC" w:rsidP="004617DC">
            <w:pPr>
              <w:spacing w:line="240" w:lineRule="auto"/>
              <w:jc w:val="left"/>
              <w:rPr>
                <w:sz w:val="24"/>
                <w:szCs w:val="24"/>
              </w:rPr>
            </w:pPr>
            <w:r w:rsidRPr="00DF20FB">
              <w:rPr>
                <w:b/>
                <w:sz w:val="24"/>
                <w:szCs w:val="24"/>
              </w:rPr>
              <w:t>iebilstu</w:t>
            </w:r>
            <w:r w:rsidRPr="00DF20FB">
              <w:rPr>
                <w:sz w:val="24"/>
                <w:szCs w:val="24"/>
              </w:rPr>
              <w:br/>
            </w:r>
            <w:proofErr w:type="spellStart"/>
            <w:r w:rsidRPr="00DF20FB">
              <w:rPr>
                <w:sz w:val="24"/>
                <w:szCs w:val="24"/>
              </w:rPr>
              <w:t>Izvērtējums</w:t>
            </w:r>
            <w:proofErr w:type="spellEnd"/>
            <w:r w:rsidRPr="00DF20FB">
              <w:rPr>
                <w:sz w:val="24"/>
                <w:szCs w:val="24"/>
              </w:rPr>
              <w:t xml:space="preserve"> rāda, ka ziņojums neatbilst IVN prasībām pēc būtības, jo:</w:t>
            </w:r>
            <w:r w:rsidRPr="00DF20FB">
              <w:rPr>
                <w:sz w:val="24"/>
                <w:szCs w:val="24"/>
              </w:rPr>
              <w:br/>
              <w:t>nav pilnvērtīgi izvērtēta transportēšanas ietekme uz pašvaldības ceļiem, infrastruktūru un trokšņa līmeni, lai gan tas paredzēts programmā;</w:t>
            </w:r>
            <w:r w:rsidRPr="00DF20FB">
              <w:rPr>
                <w:sz w:val="24"/>
                <w:szCs w:val="24"/>
              </w:rPr>
              <w:br/>
              <w:t xml:space="preserve">nav veikts kumulatīvās ietekmes </w:t>
            </w:r>
            <w:proofErr w:type="spellStart"/>
            <w:r w:rsidRPr="00DF20FB">
              <w:rPr>
                <w:sz w:val="24"/>
                <w:szCs w:val="24"/>
              </w:rPr>
              <w:t>izvērtējums</w:t>
            </w:r>
            <w:proofErr w:type="spellEnd"/>
            <w:r w:rsidRPr="00DF20FB">
              <w:rPr>
                <w:sz w:val="24"/>
                <w:szCs w:val="24"/>
              </w:rPr>
              <w:t xml:space="preserve"> ar citiem plānotajiem vēja parkiem, kas ir obligāta IVN sastāvdaļa;</w:t>
            </w:r>
            <w:r w:rsidRPr="00DF20FB">
              <w:rPr>
                <w:sz w:val="24"/>
                <w:szCs w:val="24"/>
              </w:rPr>
              <w:br/>
              <w:t>nav pienācīgi analizēta ietekme uz iedzīvotāju veselību reālos attālumu un summārās ietekmes apstākļos;</w:t>
            </w:r>
            <w:r w:rsidRPr="00DF20FB">
              <w:rPr>
                <w:sz w:val="24"/>
                <w:szCs w:val="24"/>
              </w:rPr>
              <w:br/>
              <w:t>prognozēs jau konstatēti zemo frekvenču trokšņa un mirgošanas sliekšņu pārsniegumi, bet risinājumi balstīti uz nenoteiktiem nākotnes ierobežojumiem;</w:t>
            </w:r>
            <w:r w:rsidRPr="00DF20FB">
              <w:rPr>
                <w:sz w:val="24"/>
                <w:szCs w:val="24"/>
              </w:rPr>
              <w:br/>
              <w:t xml:space="preserve">nav nodrošināts UNESCO prasībām atbilstošs kultūras mantojuma ietekmes </w:t>
            </w:r>
            <w:proofErr w:type="spellStart"/>
            <w:r w:rsidRPr="00DF20FB">
              <w:rPr>
                <w:sz w:val="24"/>
                <w:szCs w:val="24"/>
              </w:rPr>
              <w:t>izvērtējums</w:t>
            </w:r>
            <w:proofErr w:type="spellEnd"/>
            <w:r w:rsidRPr="00DF20FB">
              <w:rPr>
                <w:sz w:val="24"/>
                <w:szCs w:val="24"/>
              </w:rPr>
              <w:t>;</w:t>
            </w:r>
            <w:r w:rsidRPr="00DF20FB">
              <w:rPr>
                <w:sz w:val="24"/>
                <w:szCs w:val="24"/>
              </w:rPr>
              <w:br/>
              <w:t>projekts balstīts uz nenoteiktu tehnisko risinājumu un neapstiprinātu plānošanas pamatu;</w:t>
            </w:r>
            <w:r w:rsidRPr="00DF20FB">
              <w:rPr>
                <w:sz w:val="24"/>
                <w:szCs w:val="24"/>
              </w:rPr>
              <w:br/>
              <w:t>hidroloģiskie un meliorācijas riski nav izvērtēti detalizēti, bet tikai pārcelti uz nākamajām projektēšanas stadijām.</w:t>
            </w:r>
            <w:r w:rsidRPr="00DF20FB">
              <w:rPr>
                <w:sz w:val="24"/>
                <w:szCs w:val="24"/>
              </w:rPr>
              <w:br/>
              <w:t xml:space="preserve">Minētais kopumā nozīmē, ka lēmuma pieņemšanai nepieciešamā informācija </w:t>
            </w:r>
            <w:r w:rsidRPr="00DF20FB">
              <w:rPr>
                <w:sz w:val="24"/>
                <w:szCs w:val="24"/>
              </w:rPr>
              <w:lastRenderedPageBreak/>
              <w:t>nav pilnīga, un būtiskas ietekmes nav izvērtētas tādā detalizācijā, kā to prasa normatīvais regulējums un IVN programma.</w:t>
            </w:r>
          </w:p>
        </w:tc>
        <w:tc>
          <w:tcPr>
            <w:tcW w:w="1650" w:type="dxa"/>
            <w:shd w:val="clear" w:color="auto" w:fill="FFFFFF"/>
            <w:noWrap/>
            <w:tcMar>
              <w:top w:w="75" w:type="dxa"/>
              <w:left w:w="75" w:type="dxa"/>
              <w:bottom w:w="75" w:type="dxa"/>
              <w:right w:w="75" w:type="dxa"/>
            </w:tcMar>
            <w:vAlign w:val="center"/>
          </w:tcPr>
          <w:p w14:paraId="71F6E155" w14:textId="752A294B" w:rsidR="004617DC" w:rsidRPr="00DF20FB" w:rsidRDefault="00BD74A3" w:rsidP="004617D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67138A7" w14:textId="1735B522" w:rsidR="0041489C" w:rsidRPr="00DF20FB" w:rsidRDefault="0041489C" w:rsidP="004617DC">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78171A3D" w14:textId="77777777" w:rsidR="0041489C" w:rsidRPr="00DF20FB" w:rsidRDefault="0041489C" w:rsidP="004617DC">
            <w:pPr>
              <w:spacing w:line="240" w:lineRule="auto"/>
              <w:jc w:val="left"/>
              <w:rPr>
                <w:sz w:val="24"/>
                <w:szCs w:val="24"/>
              </w:rPr>
            </w:pPr>
          </w:p>
          <w:p w14:paraId="272F7151" w14:textId="33ADD8C1" w:rsidR="004617DC" w:rsidRPr="00DF20FB" w:rsidRDefault="00BD74A3" w:rsidP="004617DC">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w:t>
            </w:r>
            <w:r w:rsidR="0041489C" w:rsidRPr="00DF20FB">
              <w:rPr>
                <w:sz w:val="24"/>
                <w:szCs w:val="24"/>
              </w:rPr>
              <w:t xml:space="preserve"> </w:t>
            </w:r>
            <w:r w:rsidRPr="00DF20FB">
              <w:rPr>
                <w:sz w:val="24"/>
                <w:szCs w:val="24"/>
              </w:rPr>
              <w:t>var detalizēti atrisināt uz IVN veikšanas brīdi.</w:t>
            </w:r>
          </w:p>
        </w:tc>
      </w:tr>
      <w:tr w:rsidR="00C56D90" w:rsidRPr="00DF20FB" w14:paraId="4704044E" w14:textId="77777777">
        <w:tc>
          <w:tcPr>
            <w:tcW w:w="750" w:type="dxa"/>
            <w:shd w:val="clear" w:color="auto" w:fill="FFFFFF"/>
            <w:noWrap/>
            <w:tcMar>
              <w:top w:w="75" w:type="dxa"/>
              <w:left w:w="75" w:type="dxa"/>
              <w:bottom w:w="75" w:type="dxa"/>
              <w:right w:w="75" w:type="dxa"/>
            </w:tcMar>
            <w:vAlign w:val="center"/>
          </w:tcPr>
          <w:p w14:paraId="3FBF42E5" w14:textId="77777777" w:rsidR="00C56D90" w:rsidRPr="00DF20FB" w:rsidRDefault="00C56D90" w:rsidP="00C56D90">
            <w:pPr>
              <w:spacing w:line="240" w:lineRule="auto"/>
              <w:jc w:val="center"/>
              <w:rPr>
                <w:sz w:val="24"/>
                <w:szCs w:val="24"/>
              </w:rPr>
            </w:pPr>
            <w:r w:rsidRPr="00DF20FB">
              <w:rPr>
                <w:sz w:val="24"/>
                <w:szCs w:val="24"/>
              </w:rPr>
              <w:t>45.</w:t>
            </w:r>
          </w:p>
        </w:tc>
        <w:tc>
          <w:tcPr>
            <w:tcW w:w="4055" w:type="dxa"/>
            <w:shd w:val="clear" w:color="auto" w:fill="FFFFFF"/>
            <w:noWrap/>
            <w:tcMar>
              <w:top w:w="75" w:type="dxa"/>
              <w:left w:w="75" w:type="dxa"/>
              <w:bottom w:w="75" w:type="dxa"/>
              <w:right w:w="75" w:type="dxa"/>
            </w:tcMar>
            <w:vAlign w:val="center"/>
          </w:tcPr>
          <w:p w14:paraId="27763212" w14:textId="77777777" w:rsidR="00C56D90" w:rsidRPr="00DF20FB" w:rsidRDefault="00C56D90" w:rsidP="00C56D90">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7C6B9F12" w14:textId="77777777" w:rsidR="00C56D90" w:rsidRPr="00DF20FB" w:rsidRDefault="00C56D90" w:rsidP="00C56D90">
            <w:pPr>
              <w:spacing w:line="240" w:lineRule="auto"/>
              <w:jc w:val="left"/>
              <w:rPr>
                <w:sz w:val="24"/>
                <w:szCs w:val="24"/>
              </w:rPr>
            </w:pPr>
            <w:r w:rsidRPr="00DF20FB">
              <w:rPr>
                <w:b/>
                <w:sz w:val="24"/>
                <w:szCs w:val="24"/>
              </w:rPr>
              <w:t>IEBILDUMS/PRASĪBA</w:t>
            </w:r>
            <w:r w:rsidRPr="00DF20FB">
              <w:rPr>
                <w:sz w:val="24"/>
                <w:szCs w:val="24"/>
              </w:rPr>
              <w:br/>
              <w:t>Nevirzīt pozitīvu lēmumu par paredzēto darbību, kamēr nav novērstas konstatētās nepilnības.</w:t>
            </w:r>
            <w:r w:rsidRPr="00DF20FB">
              <w:rPr>
                <w:sz w:val="24"/>
                <w:szCs w:val="24"/>
              </w:rPr>
              <w:br/>
              <w:t>Uzlikt par pienākumu ierosinātājam:</w:t>
            </w:r>
            <w:r w:rsidRPr="00DF20FB">
              <w:rPr>
                <w:sz w:val="24"/>
                <w:szCs w:val="24"/>
              </w:rPr>
              <w:br/>
              <w:t xml:space="preserve">veikt pilnvērtīgu transportēšanas maršrutu, infrastruktūras un trokšņa ietekmes </w:t>
            </w:r>
            <w:proofErr w:type="spellStart"/>
            <w:r w:rsidRPr="00DF20FB">
              <w:rPr>
                <w:sz w:val="24"/>
                <w:szCs w:val="24"/>
              </w:rPr>
              <w:t>izvērtējumu</w:t>
            </w:r>
            <w:proofErr w:type="spellEnd"/>
            <w:r w:rsidRPr="00DF20FB">
              <w:rPr>
                <w:sz w:val="24"/>
                <w:szCs w:val="24"/>
              </w:rPr>
              <w:t>;</w:t>
            </w:r>
            <w:r w:rsidRPr="00DF20FB">
              <w:rPr>
                <w:sz w:val="24"/>
                <w:szCs w:val="24"/>
              </w:rPr>
              <w:br/>
              <w:t>sagatavot detalizētu kumulatīvās ietekmes novērtējumu ar citiem plānotajiem projektiem;</w:t>
            </w:r>
            <w:r w:rsidRPr="00DF20FB">
              <w:rPr>
                <w:sz w:val="24"/>
                <w:szCs w:val="24"/>
              </w:rPr>
              <w:br/>
              <w:t>nodrošināt ietekmes uz cilvēku veselību novērtējumu reālos attālumu un summārās ietekmes scenārijos;</w:t>
            </w:r>
            <w:r w:rsidRPr="00DF20FB">
              <w:rPr>
                <w:sz w:val="24"/>
                <w:szCs w:val="24"/>
              </w:rPr>
              <w:br/>
              <w:t>precizēt tehnisko risinājumu un atkārtot modelēšanu ar konkrētiem parametriem;</w:t>
            </w:r>
            <w:r w:rsidRPr="00DF20FB">
              <w:rPr>
                <w:sz w:val="24"/>
                <w:szCs w:val="24"/>
              </w:rPr>
              <w:br/>
              <w:t>veikt UNESCO vadlīnijām atbilstošu mantojuma ietekmes novērtējumu (ja piemērojams);</w:t>
            </w:r>
            <w:r w:rsidRPr="00DF20FB">
              <w:rPr>
                <w:sz w:val="24"/>
                <w:szCs w:val="24"/>
              </w:rPr>
              <w:br/>
              <w:t xml:space="preserve">sagatavot detalizētu hidroloģisko risku </w:t>
            </w:r>
            <w:proofErr w:type="spellStart"/>
            <w:r w:rsidRPr="00DF20FB">
              <w:rPr>
                <w:sz w:val="24"/>
                <w:szCs w:val="24"/>
              </w:rPr>
              <w:t>izvērtējumu</w:t>
            </w:r>
            <w:proofErr w:type="spellEnd"/>
            <w:r w:rsidRPr="00DF20FB">
              <w:rPr>
                <w:sz w:val="24"/>
                <w:szCs w:val="24"/>
              </w:rPr>
              <w:t xml:space="preserve"> ar skaidru atbildības mehānismu.</w:t>
            </w:r>
            <w:r w:rsidRPr="00DF20FB">
              <w:rPr>
                <w:sz w:val="24"/>
                <w:szCs w:val="24"/>
              </w:rPr>
              <w:br/>
              <w:t>Noteikt, ka IVN ziņojums jāpapildina un atkārtoti jānodod izvērtēšanai sabiedriskajai apspriešanai pēc minēto nepilnību novēršanas.</w:t>
            </w:r>
          </w:p>
        </w:tc>
        <w:tc>
          <w:tcPr>
            <w:tcW w:w="1650" w:type="dxa"/>
            <w:shd w:val="clear" w:color="auto" w:fill="FFFFFF"/>
            <w:noWrap/>
            <w:tcMar>
              <w:top w:w="75" w:type="dxa"/>
              <w:left w:w="75" w:type="dxa"/>
              <w:bottom w:w="75" w:type="dxa"/>
              <w:right w:w="75" w:type="dxa"/>
            </w:tcMar>
            <w:vAlign w:val="center"/>
          </w:tcPr>
          <w:p w14:paraId="47C28121" w14:textId="55926D71" w:rsidR="00C56D90" w:rsidRPr="00DF20FB" w:rsidRDefault="00C56D90" w:rsidP="00C56D90">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6D7D76B8" w14:textId="77777777" w:rsidR="00C56D90" w:rsidRPr="00DF20FB" w:rsidRDefault="00C56D90" w:rsidP="00C56D90">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0140558D" w14:textId="77777777" w:rsidR="00C56D90" w:rsidRPr="00DF20FB" w:rsidRDefault="00C56D90" w:rsidP="00C56D90">
            <w:pPr>
              <w:spacing w:line="240" w:lineRule="auto"/>
              <w:jc w:val="left"/>
              <w:rPr>
                <w:sz w:val="24"/>
                <w:szCs w:val="24"/>
              </w:rPr>
            </w:pPr>
          </w:p>
          <w:p w14:paraId="0BE0B81E" w14:textId="1C1EBA7F" w:rsidR="00C56D90" w:rsidRPr="00DF20FB" w:rsidRDefault="00C56D90" w:rsidP="00C56D90">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C56D90" w:rsidRPr="00DF20FB" w14:paraId="0AC4AA1F" w14:textId="77777777">
        <w:tc>
          <w:tcPr>
            <w:tcW w:w="750" w:type="dxa"/>
            <w:shd w:val="clear" w:color="auto" w:fill="FFFFFF"/>
            <w:noWrap/>
            <w:tcMar>
              <w:top w:w="75" w:type="dxa"/>
              <w:left w:w="75" w:type="dxa"/>
              <w:bottom w:w="75" w:type="dxa"/>
              <w:right w:w="75" w:type="dxa"/>
            </w:tcMar>
            <w:vAlign w:val="center"/>
          </w:tcPr>
          <w:p w14:paraId="00260107" w14:textId="77777777" w:rsidR="00C56D90" w:rsidRPr="00DF20FB" w:rsidRDefault="00C56D90" w:rsidP="00C56D90">
            <w:pPr>
              <w:spacing w:line="240" w:lineRule="auto"/>
              <w:jc w:val="center"/>
              <w:rPr>
                <w:sz w:val="24"/>
                <w:szCs w:val="24"/>
              </w:rPr>
            </w:pPr>
            <w:r w:rsidRPr="00DF20FB">
              <w:rPr>
                <w:sz w:val="24"/>
                <w:szCs w:val="24"/>
              </w:rPr>
              <w:lastRenderedPageBreak/>
              <w:t>46.</w:t>
            </w:r>
          </w:p>
        </w:tc>
        <w:tc>
          <w:tcPr>
            <w:tcW w:w="4055" w:type="dxa"/>
            <w:shd w:val="clear" w:color="auto" w:fill="FFFFFF"/>
            <w:noWrap/>
            <w:tcMar>
              <w:top w:w="75" w:type="dxa"/>
              <w:left w:w="75" w:type="dxa"/>
              <w:bottom w:w="75" w:type="dxa"/>
              <w:right w:w="75" w:type="dxa"/>
            </w:tcMar>
            <w:vAlign w:val="center"/>
          </w:tcPr>
          <w:p w14:paraId="4D02111B" w14:textId="77777777" w:rsidR="00C56D90" w:rsidRPr="00DF20FB" w:rsidRDefault="00C56D90" w:rsidP="00C56D90">
            <w:pPr>
              <w:spacing w:line="240" w:lineRule="auto"/>
              <w:jc w:val="left"/>
              <w:rPr>
                <w:sz w:val="24"/>
                <w:szCs w:val="24"/>
              </w:rPr>
            </w:pPr>
            <w:r w:rsidRPr="00DF20FB">
              <w:rPr>
                <w:sz w:val="24"/>
                <w:szCs w:val="24"/>
              </w:rPr>
              <w:t>Sabiedrība ar ierobežotu atbildību "SIADE", Ilze Mauriņa</w:t>
            </w:r>
          </w:p>
        </w:tc>
        <w:tc>
          <w:tcPr>
            <w:tcW w:w="4056" w:type="dxa"/>
            <w:shd w:val="clear" w:color="auto" w:fill="FFFFFF"/>
            <w:noWrap/>
            <w:tcMar>
              <w:top w:w="75" w:type="dxa"/>
              <w:left w:w="75" w:type="dxa"/>
              <w:bottom w:w="75" w:type="dxa"/>
              <w:right w:w="75" w:type="dxa"/>
            </w:tcMar>
            <w:vAlign w:val="center"/>
          </w:tcPr>
          <w:p w14:paraId="63570F0D" w14:textId="77777777" w:rsidR="00C56D90" w:rsidRPr="00DF20FB" w:rsidRDefault="00C56D90" w:rsidP="00C56D90">
            <w:pPr>
              <w:spacing w:line="240" w:lineRule="auto"/>
              <w:jc w:val="left"/>
              <w:rPr>
                <w:sz w:val="24"/>
                <w:szCs w:val="24"/>
              </w:rPr>
            </w:pPr>
            <w:r w:rsidRPr="00DF20FB">
              <w:rPr>
                <w:b/>
                <w:sz w:val="24"/>
                <w:szCs w:val="24"/>
              </w:rPr>
              <w:t>IEBILDUMS</w:t>
            </w:r>
            <w:r w:rsidRPr="00DF20FB">
              <w:rPr>
                <w:sz w:val="24"/>
                <w:szCs w:val="24"/>
              </w:rPr>
              <w:br/>
              <w:t>Kamēr nav nodrošināta pilnīga, pārbaudāma un normatīvajām prasībām atbilstoša informācija par paredzētās darbības būtiskajām ietekmēm, jebkāds pozitīvs lēmums būtu priekšlaicīgs, tiesiski apstrīdams un pretrunā piesardzības principam.</w:t>
            </w:r>
          </w:p>
        </w:tc>
        <w:tc>
          <w:tcPr>
            <w:tcW w:w="1650" w:type="dxa"/>
            <w:shd w:val="clear" w:color="auto" w:fill="FFFFFF"/>
            <w:noWrap/>
            <w:tcMar>
              <w:top w:w="75" w:type="dxa"/>
              <w:left w:w="75" w:type="dxa"/>
              <w:bottom w:w="75" w:type="dxa"/>
              <w:right w:w="75" w:type="dxa"/>
            </w:tcMar>
            <w:vAlign w:val="center"/>
          </w:tcPr>
          <w:p w14:paraId="1DE95093" w14:textId="2F599FEE" w:rsidR="00C56D90" w:rsidRPr="00DF20FB" w:rsidRDefault="00375FB2" w:rsidP="00C56D90">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1AC4CBA1" w14:textId="5D74DCE2" w:rsidR="00C56D90" w:rsidRPr="00DF20FB" w:rsidRDefault="00375FB2" w:rsidP="00C56D90">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C56D90" w:rsidRPr="00DF20FB" w14:paraId="1D136BFD" w14:textId="77777777">
        <w:tc>
          <w:tcPr>
            <w:tcW w:w="750" w:type="dxa"/>
            <w:shd w:val="clear" w:color="auto" w:fill="FFFFFF"/>
            <w:noWrap/>
            <w:tcMar>
              <w:top w:w="75" w:type="dxa"/>
              <w:left w:w="75" w:type="dxa"/>
              <w:bottom w:w="75" w:type="dxa"/>
              <w:right w:w="75" w:type="dxa"/>
            </w:tcMar>
            <w:vAlign w:val="center"/>
          </w:tcPr>
          <w:p w14:paraId="35BF1771" w14:textId="77777777" w:rsidR="00C56D90" w:rsidRPr="00DF20FB" w:rsidRDefault="00C56D90" w:rsidP="00C56D90">
            <w:pPr>
              <w:spacing w:line="240" w:lineRule="auto"/>
              <w:jc w:val="center"/>
              <w:rPr>
                <w:sz w:val="24"/>
                <w:szCs w:val="24"/>
              </w:rPr>
            </w:pPr>
            <w:r w:rsidRPr="00DF20FB">
              <w:rPr>
                <w:sz w:val="24"/>
                <w:szCs w:val="24"/>
              </w:rPr>
              <w:t>47.</w:t>
            </w:r>
          </w:p>
        </w:tc>
        <w:tc>
          <w:tcPr>
            <w:tcW w:w="4055" w:type="dxa"/>
            <w:shd w:val="clear" w:color="auto" w:fill="FFFFFF"/>
            <w:noWrap/>
            <w:tcMar>
              <w:top w:w="75" w:type="dxa"/>
              <w:left w:w="75" w:type="dxa"/>
              <w:bottom w:w="75" w:type="dxa"/>
              <w:right w:w="75" w:type="dxa"/>
            </w:tcMar>
            <w:vAlign w:val="center"/>
          </w:tcPr>
          <w:p w14:paraId="7EF31C05" w14:textId="77777777" w:rsidR="00C56D90" w:rsidRPr="00DF20FB" w:rsidRDefault="00C56D90" w:rsidP="00C56D90">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4F86E114" w14:textId="77777777" w:rsidR="00C56D90" w:rsidRPr="00DF20FB" w:rsidRDefault="00C56D90" w:rsidP="00C56D90">
            <w:pPr>
              <w:spacing w:line="240" w:lineRule="auto"/>
              <w:jc w:val="left"/>
              <w:rPr>
                <w:sz w:val="24"/>
                <w:szCs w:val="24"/>
              </w:rPr>
            </w:pPr>
            <w:r w:rsidRPr="00DF20FB">
              <w:rPr>
                <w:b/>
                <w:sz w:val="24"/>
                <w:szCs w:val="24"/>
              </w:rPr>
              <w:t>IEBILDUMS</w:t>
            </w:r>
            <w:r w:rsidRPr="00DF20FB">
              <w:rPr>
                <w:sz w:val="24"/>
                <w:szCs w:val="24"/>
              </w:rPr>
              <w:br/>
              <w:t> Realizējot VES "</w:t>
            </w:r>
            <w:proofErr w:type="spellStart"/>
            <w:r w:rsidRPr="00DF20FB">
              <w:rPr>
                <w:sz w:val="24"/>
                <w:szCs w:val="24"/>
              </w:rPr>
              <w:t>Eko</w:t>
            </w:r>
            <w:proofErr w:type="spellEnd"/>
            <w:r w:rsidRPr="00DF20FB">
              <w:rPr>
                <w:sz w:val="24"/>
                <w:szCs w:val="24"/>
              </w:rPr>
              <w:t xml:space="preserve"> Ziemeļi" projektu, tiek pārkāptas iedzīvotāju </w:t>
            </w:r>
            <w:proofErr w:type="spellStart"/>
            <w:r w:rsidRPr="00DF20FB">
              <w:rPr>
                <w:sz w:val="24"/>
                <w:szCs w:val="24"/>
              </w:rPr>
              <w:t>pamattiesības</w:t>
            </w:r>
            <w:proofErr w:type="spellEnd"/>
            <w:r w:rsidRPr="00DF20FB">
              <w:rPr>
                <w:sz w:val="24"/>
                <w:szCs w:val="24"/>
              </w:rPr>
              <w:t xml:space="preserve"> uz īpašumu un labvēlīgu vidi (Latvijas Republikas Satversmes 105., 115.pants).</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sz w:val="24"/>
                <w:szCs w:val="24"/>
              </w:rPr>
              <w:lastRenderedPageBreak/>
              <w:t>pārkapums</w:t>
            </w:r>
            <w:proofErr w:type="spellEnd"/>
            <w:r w:rsidRPr="00DF20FB">
              <w:rPr>
                <w:sz w:val="24"/>
                <w:szCs w:val="24"/>
              </w:rPr>
              <w:t>!</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0475A073" w14:textId="6A075D88" w:rsidR="00C56D90" w:rsidRPr="00DF20FB" w:rsidRDefault="00E47903" w:rsidP="00C56D90">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2F9909A3" w14:textId="25A342D6" w:rsidR="00C56D90" w:rsidRPr="00DF20FB" w:rsidRDefault="00271451" w:rsidP="00C56D90">
            <w:pPr>
              <w:spacing w:line="240" w:lineRule="auto"/>
              <w:jc w:val="left"/>
              <w:rPr>
                <w:sz w:val="24"/>
                <w:szCs w:val="24"/>
              </w:rPr>
            </w:pPr>
            <w:r w:rsidRPr="00DF20FB">
              <w:rPr>
                <w:sz w:val="24"/>
                <w:szCs w:val="24"/>
              </w:rPr>
              <w:t>Viedoklis nav formulēts tā, lai to varētu pilnvērtīgi izvērtēt.</w:t>
            </w:r>
          </w:p>
        </w:tc>
      </w:tr>
      <w:tr w:rsidR="00E22C13" w:rsidRPr="00DF20FB" w14:paraId="091BD3A9" w14:textId="77777777">
        <w:tc>
          <w:tcPr>
            <w:tcW w:w="750" w:type="dxa"/>
            <w:shd w:val="clear" w:color="auto" w:fill="FFFFFF"/>
            <w:noWrap/>
            <w:tcMar>
              <w:top w:w="75" w:type="dxa"/>
              <w:left w:w="75" w:type="dxa"/>
              <w:bottom w:w="75" w:type="dxa"/>
              <w:right w:w="75" w:type="dxa"/>
            </w:tcMar>
            <w:vAlign w:val="center"/>
          </w:tcPr>
          <w:p w14:paraId="0D227E1D" w14:textId="77777777" w:rsidR="00E22C13" w:rsidRPr="00DF20FB" w:rsidRDefault="00E22C13" w:rsidP="00E22C13">
            <w:pPr>
              <w:spacing w:line="240" w:lineRule="auto"/>
              <w:jc w:val="center"/>
              <w:rPr>
                <w:sz w:val="24"/>
                <w:szCs w:val="24"/>
              </w:rPr>
            </w:pPr>
            <w:r w:rsidRPr="00DF20FB">
              <w:rPr>
                <w:sz w:val="24"/>
                <w:szCs w:val="24"/>
              </w:rPr>
              <w:t>48.</w:t>
            </w:r>
          </w:p>
        </w:tc>
        <w:tc>
          <w:tcPr>
            <w:tcW w:w="4055" w:type="dxa"/>
            <w:shd w:val="clear" w:color="auto" w:fill="FFFFFF"/>
            <w:noWrap/>
            <w:tcMar>
              <w:top w:w="75" w:type="dxa"/>
              <w:left w:w="75" w:type="dxa"/>
              <w:bottom w:w="75" w:type="dxa"/>
              <w:right w:w="75" w:type="dxa"/>
            </w:tcMar>
            <w:vAlign w:val="center"/>
          </w:tcPr>
          <w:p w14:paraId="7F4CD0A9" w14:textId="77777777" w:rsidR="00E22C13" w:rsidRPr="00DF20FB" w:rsidRDefault="00E22C13" w:rsidP="00E22C13">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40EDD117" w14:textId="77777777" w:rsidR="00E22C13" w:rsidRPr="00DF20FB" w:rsidRDefault="00E22C13" w:rsidP="00E22C13">
            <w:pPr>
              <w:spacing w:line="240" w:lineRule="auto"/>
              <w:jc w:val="left"/>
              <w:rPr>
                <w:sz w:val="24"/>
                <w:szCs w:val="24"/>
              </w:rPr>
            </w:pPr>
            <w:r w:rsidRPr="00DF20FB">
              <w:rPr>
                <w:b/>
                <w:sz w:val="24"/>
                <w:szCs w:val="24"/>
              </w:rPr>
              <w:t>IEBILSTU UN PIEVIENOJOS PRASĪBAI:</w:t>
            </w:r>
            <w:r w:rsidRPr="00DF20FB">
              <w:rPr>
                <w:sz w:val="24"/>
                <w:szCs w:val="24"/>
              </w:rPr>
              <w:br/>
              <w:t>1. Pieprasu ņemt vērā iedzīvotāju pausto viedokli PRET VES "EKO Ziemeļi"! Viena komersanta intereses nevar būt augstākas par citu 100...1000... iedzīvotāju interesēm!!!</w:t>
            </w:r>
            <w:r w:rsidRPr="00DF20FB">
              <w:rPr>
                <w:sz w:val="24"/>
                <w:szCs w:val="24"/>
              </w:rPr>
              <w:br/>
            </w:r>
            <w:r w:rsidRPr="00DF20FB">
              <w:rPr>
                <w:sz w:val="24"/>
                <w:szCs w:val="24"/>
              </w:rPr>
              <w:br/>
              <w:t xml:space="preserve">2. Realizējot VES "EKO Ziemeļi" projektu, tiek pārkāptas iedzīvotāju </w:t>
            </w:r>
            <w:proofErr w:type="spellStart"/>
            <w:r w:rsidRPr="00DF20FB">
              <w:rPr>
                <w:sz w:val="24"/>
                <w:szCs w:val="24"/>
              </w:rPr>
              <w:t>pamattiesības</w:t>
            </w:r>
            <w:proofErr w:type="spellEnd"/>
            <w:r w:rsidRPr="00DF20FB">
              <w:rPr>
                <w:sz w:val="24"/>
                <w:szCs w:val="24"/>
              </w:rPr>
              <w:t xml:space="preserve"> uz īpašumu un labvēlīgu vidi (Latvijas Republikas Satversmes 105., 115.pants).</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sz w:val="24"/>
                <w:szCs w:val="24"/>
              </w:rPr>
              <w:t>pārkapums</w:t>
            </w:r>
            <w:proofErr w:type="spellEnd"/>
            <w:r w:rsidRPr="00DF20FB">
              <w:rPr>
                <w:sz w:val="24"/>
                <w:szCs w:val="24"/>
              </w:rPr>
              <w:t>!</w:t>
            </w:r>
            <w:r w:rsidRPr="00DF20FB">
              <w:rPr>
                <w:sz w:val="24"/>
                <w:szCs w:val="24"/>
              </w:rPr>
              <w:br/>
            </w:r>
            <w:r w:rsidRPr="00DF20FB">
              <w:rPr>
                <w:sz w:val="24"/>
                <w:szCs w:val="24"/>
              </w:rPr>
              <w:br/>
              <w:t xml:space="preserve">3. VES projekta attīstītāju / valsts institūciju, ierēdņu, amatpersonu darbības, kuru rezultātā valsts iedzīvotājiem tiek uzspiests dzīvot vidē, kuras stāvoklis var pasliktināties, </w:t>
            </w:r>
            <w:r w:rsidRPr="00DF20FB">
              <w:rPr>
                <w:sz w:val="24"/>
                <w:szCs w:val="24"/>
              </w:rPr>
              <w:lastRenderedPageBreak/>
              <w:t>darbības, kas tiek veiktas bez iedzīvotāju akcepta, ir emocionāla un psiholoģiska VARDARBĪBA pret valsts iedzīvotājiem. </w:t>
            </w:r>
            <w:r w:rsidRPr="00DF20FB">
              <w:rPr>
                <w:sz w:val="24"/>
                <w:szCs w:val="24"/>
              </w:rPr>
              <w:br/>
            </w:r>
            <w:r w:rsidRPr="00DF20FB">
              <w:rPr>
                <w:sz w:val="24"/>
                <w:szCs w:val="24"/>
              </w:rPr>
              <w:br/>
              <w:t>4. Par VARDARBĪBU pret iedzīvotājiem ir paredzēta kriminālatbildība!</w:t>
            </w:r>
            <w:r w:rsidRPr="00DF20FB">
              <w:rPr>
                <w:sz w:val="24"/>
                <w:szCs w:val="24"/>
              </w:rPr>
              <w:br/>
            </w:r>
            <w:r w:rsidRPr="00DF20FB">
              <w:rPr>
                <w:sz w:val="24"/>
                <w:szCs w:val="24"/>
              </w:rPr>
              <w:br/>
              <w:t>5. Neakceptēju VES "EKO Ziemeļi" būvniecību!</w:t>
            </w:r>
          </w:p>
        </w:tc>
        <w:tc>
          <w:tcPr>
            <w:tcW w:w="1650" w:type="dxa"/>
            <w:shd w:val="clear" w:color="auto" w:fill="FFFFFF"/>
            <w:noWrap/>
            <w:tcMar>
              <w:top w:w="75" w:type="dxa"/>
              <w:left w:w="75" w:type="dxa"/>
              <w:bottom w:w="75" w:type="dxa"/>
              <w:right w:w="75" w:type="dxa"/>
            </w:tcMar>
            <w:vAlign w:val="center"/>
          </w:tcPr>
          <w:p w14:paraId="7E7B3632" w14:textId="5905B63F" w:rsidR="00E22C13" w:rsidRPr="00DF20FB" w:rsidRDefault="00E22C13" w:rsidP="00E22C13">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57DB0A02" w14:textId="4B2D6ECB" w:rsidR="00E22C13" w:rsidRPr="00DF20FB" w:rsidRDefault="00E22C13" w:rsidP="00E22C13">
            <w:pPr>
              <w:spacing w:line="240" w:lineRule="auto"/>
              <w:jc w:val="left"/>
              <w:rPr>
                <w:sz w:val="24"/>
                <w:szCs w:val="24"/>
              </w:rPr>
            </w:pPr>
            <w:r w:rsidRPr="00DF20FB">
              <w:rPr>
                <w:sz w:val="24"/>
                <w:szCs w:val="24"/>
              </w:rPr>
              <w:t>Viedoklis nav formulēts tā, lai to varētu pilnvērtīgi izvērtēt.</w:t>
            </w:r>
          </w:p>
        </w:tc>
      </w:tr>
      <w:tr w:rsidR="00E22C13" w:rsidRPr="00DF20FB" w14:paraId="09D38545" w14:textId="77777777">
        <w:tc>
          <w:tcPr>
            <w:tcW w:w="750" w:type="dxa"/>
            <w:shd w:val="clear" w:color="auto" w:fill="FFFFFF"/>
            <w:noWrap/>
            <w:tcMar>
              <w:top w:w="75" w:type="dxa"/>
              <w:left w:w="75" w:type="dxa"/>
              <w:bottom w:w="75" w:type="dxa"/>
              <w:right w:w="75" w:type="dxa"/>
            </w:tcMar>
            <w:vAlign w:val="center"/>
          </w:tcPr>
          <w:p w14:paraId="0B93A136" w14:textId="77777777" w:rsidR="00E22C13" w:rsidRPr="00DF20FB" w:rsidRDefault="00E22C13" w:rsidP="00E22C13">
            <w:pPr>
              <w:spacing w:line="240" w:lineRule="auto"/>
              <w:jc w:val="center"/>
              <w:rPr>
                <w:sz w:val="24"/>
                <w:szCs w:val="24"/>
              </w:rPr>
            </w:pPr>
            <w:r w:rsidRPr="00DF20FB">
              <w:rPr>
                <w:sz w:val="24"/>
                <w:szCs w:val="24"/>
              </w:rPr>
              <w:t>49.</w:t>
            </w:r>
          </w:p>
        </w:tc>
        <w:tc>
          <w:tcPr>
            <w:tcW w:w="4055" w:type="dxa"/>
            <w:shd w:val="clear" w:color="auto" w:fill="FFFFFF"/>
            <w:noWrap/>
            <w:tcMar>
              <w:top w:w="75" w:type="dxa"/>
              <w:left w:w="75" w:type="dxa"/>
              <w:bottom w:w="75" w:type="dxa"/>
              <w:right w:w="75" w:type="dxa"/>
            </w:tcMar>
            <w:vAlign w:val="center"/>
          </w:tcPr>
          <w:p w14:paraId="399C4B8A" w14:textId="77777777" w:rsidR="00E22C13" w:rsidRPr="00DF20FB" w:rsidRDefault="00E22C13" w:rsidP="00E22C1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C0ACC71" w14:textId="77777777" w:rsidR="00E22C13" w:rsidRPr="00DF20FB" w:rsidRDefault="00E22C13" w:rsidP="00E22C13">
            <w:pPr>
              <w:spacing w:line="240" w:lineRule="auto"/>
              <w:jc w:val="left"/>
              <w:rPr>
                <w:sz w:val="24"/>
                <w:szCs w:val="24"/>
              </w:rPr>
            </w:pPr>
            <w:r w:rsidRPr="00DF20FB">
              <w:rPr>
                <w:b/>
                <w:sz w:val="24"/>
                <w:szCs w:val="24"/>
              </w:rPr>
              <w:t>KATEGORISKI PRET AKCEPTU!</w:t>
            </w:r>
          </w:p>
        </w:tc>
        <w:tc>
          <w:tcPr>
            <w:tcW w:w="1650" w:type="dxa"/>
            <w:shd w:val="clear" w:color="auto" w:fill="FFFFFF"/>
            <w:noWrap/>
            <w:tcMar>
              <w:top w:w="75" w:type="dxa"/>
              <w:left w:w="75" w:type="dxa"/>
              <w:bottom w:w="75" w:type="dxa"/>
              <w:right w:w="75" w:type="dxa"/>
            </w:tcMar>
            <w:vAlign w:val="center"/>
          </w:tcPr>
          <w:p w14:paraId="0551E6B1" w14:textId="2B865B69" w:rsidR="00E22C13" w:rsidRPr="00DF20FB" w:rsidRDefault="00E22C13" w:rsidP="00E22C13">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320BCD66" w14:textId="5C6DA07D" w:rsidR="00E22C13" w:rsidRPr="00DF20FB" w:rsidRDefault="00E22C13" w:rsidP="00E22C13">
            <w:pPr>
              <w:spacing w:line="240" w:lineRule="auto"/>
              <w:jc w:val="left"/>
              <w:rPr>
                <w:sz w:val="24"/>
                <w:szCs w:val="24"/>
              </w:rPr>
            </w:pPr>
            <w:r w:rsidRPr="00DF20FB">
              <w:rPr>
                <w:sz w:val="24"/>
                <w:szCs w:val="24"/>
              </w:rPr>
              <w:t>Viedoklis nav formulēts tā, lai to varētu pilnvērtīgi izvērtēt.</w:t>
            </w:r>
          </w:p>
        </w:tc>
      </w:tr>
      <w:tr w:rsidR="00E22C13" w:rsidRPr="00DF20FB" w14:paraId="343276BF" w14:textId="77777777">
        <w:tc>
          <w:tcPr>
            <w:tcW w:w="750" w:type="dxa"/>
            <w:shd w:val="clear" w:color="auto" w:fill="FFFFFF"/>
            <w:noWrap/>
            <w:tcMar>
              <w:top w:w="75" w:type="dxa"/>
              <w:left w:w="75" w:type="dxa"/>
              <w:bottom w:w="75" w:type="dxa"/>
              <w:right w:w="75" w:type="dxa"/>
            </w:tcMar>
            <w:vAlign w:val="center"/>
          </w:tcPr>
          <w:p w14:paraId="12AC58EC" w14:textId="77777777" w:rsidR="00E22C13" w:rsidRPr="00DF20FB" w:rsidRDefault="00E22C13" w:rsidP="00E22C13">
            <w:pPr>
              <w:spacing w:line="240" w:lineRule="auto"/>
              <w:jc w:val="center"/>
              <w:rPr>
                <w:sz w:val="24"/>
                <w:szCs w:val="24"/>
              </w:rPr>
            </w:pPr>
            <w:r w:rsidRPr="00DF20FB">
              <w:rPr>
                <w:sz w:val="24"/>
                <w:szCs w:val="24"/>
              </w:rPr>
              <w:t>50.</w:t>
            </w:r>
          </w:p>
        </w:tc>
        <w:tc>
          <w:tcPr>
            <w:tcW w:w="4055" w:type="dxa"/>
            <w:shd w:val="clear" w:color="auto" w:fill="FFFFFF"/>
            <w:noWrap/>
            <w:tcMar>
              <w:top w:w="75" w:type="dxa"/>
              <w:left w:w="75" w:type="dxa"/>
              <w:bottom w:w="75" w:type="dxa"/>
              <w:right w:w="75" w:type="dxa"/>
            </w:tcMar>
            <w:vAlign w:val="center"/>
          </w:tcPr>
          <w:p w14:paraId="78DC19B1" w14:textId="77777777" w:rsidR="00E22C13" w:rsidRPr="00DF20FB" w:rsidRDefault="00E22C13" w:rsidP="00E22C1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ED291D7" w14:textId="77777777" w:rsidR="00E22C13" w:rsidRPr="00DF20FB" w:rsidRDefault="00E22C13" w:rsidP="00E22C13">
            <w:pPr>
              <w:spacing w:line="240" w:lineRule="auto"/>
              <w:jc w:val="left"/>
              <w:rPr>
                <w:sz w:val="24"/>
                <w:szCs w:val="24"/>
              </w:rPr>
            </w:pPr>
            <w:r w:rsidRPr="00DF20FB">
              <w:rPr>
                <w:sz w:val="24"/>
                <w:szCs w:val="24"/>
              </w:rPr>
              <w:t>IEBILDUMS:</w:t>
            </w:r>
            <w:r w:rsidRPr="00DF20FB">
              <w:rPr>
                <w:sz w:val="24"/>
                <w:szCs w:val="24"/>
              </w:rPr>
              <w:br/>
              <w:t>Ziņojuma pielikumā norādīts, ka attālums līdz apdzīvotām vietām esot “valstiska līmeņa politisks jautājums” un nav attiecināms uz konkrētu IVN.</w:t>
            </w:r>
            <w:r w:rsidRPr="00DF20FB">
              <w:rPr>
                <w:sz w:val="24"/>
                <w:szCs w:val="24"/>
              </w:rPr>
              <w:br/>
            </w:r>
            <w:r w:rsidRPr="00DF20FB">
              <w:rPr>
                <w:sz w:val="24"/>
                <w:szCs w:val="24"/>
              </w:rPr>
              <w:br/>
              <w:t>Tomēr Programma paredz sniegt informāciju par attālumiem līdz dzīvojamai apbūvei un citiem teritorijas raksturlielumiem, kas tieši saistīti ar ietekmi uz cilvēku veselību.</w:t>
            </w:r>
            <w:r w:rsidRPr="00DF20FB">
              <w:rPr>
                <w:sz w:val="24"/>
                <w:szCs w:val="24"/>
              </w:rPr>
              <w:br/>
            </w:r>
            <w:r w:rsidRPr="00DF20FB">
              <w:rPr>
                <w:sz w:val="24"/>
                <w:szCs w:val="24"/>
              </w:rPr>
              <w:br/>
              <w:t xml:space="preserve">Atzinumā norādīts, ka pastāv nosacījums par vismaz 800 m attālumu VES (&gt;2 MW) līdz dzīvojamām un publiskām ēkām, taču vienlaikus uzsvērts, ka tas neatceļ pienākumu IVN ietvaros pilnvērtīgi vērtēt trokšņa (t.sk. </w:t>
            </w:r>
            <w:r w:rsidRPr="00DF20FB">
              <w:rPr>
                <w:sz w:val="24"/>
                <w:szCs w:val="24"/>
              </w:rPr>
              <w:lastRenderedPageBreak/>
              <w:t>summārās ietekmes) ietekmi.</w:t>
            </w:r>
            <w:r w:rsidRPr="00DF20FB">
              <w:rPr>
                <w:sz w:val="24"/>
                <w:szCs w:val="24"/>
              </w:rPr>
              <w:br/>
            </w:r>
            <w:r w:rsidRPr="00DF20FB">
              <w:rPr>
                <w:sz w:val="24"/>
                <w:szCs w:val="24"/>
              </w:rPr>
              <w:br/>
              <w:t>Programma paredz arī zemo frekvenču trokšņa analīzi un ietekmes uz cilvēku veselību novērtējumu.</w:t>
            </w:r>
            <w:r w:rsidRPr="00DF20FB">
              <w:rPr>
                <w:sz w:val="24"/>
                <w:szCs w:val="24"/>
              </w:rPr>
              <w:br/>
            </w:r>
            <w:r w:rsidRPr="00DF20FB">
              <w:rPr>
                <w:sz w:val="24"/>
                <w:szCs w:val="24"/>
              </w:rPr>
              <w:br/>
              <w:t xml:space="preserve">Attāluma jautājuma kvalificēšana kā “ārpus kompetences” faktiski nozīmē izvairīšanos no pilnvērtīga ietekmes </w:t>
            </w:r>
            <w:proofErr w:type="spellStart"/>
            <w:r w:rsidRPr="00DF20FB">
              <w:rPr>
                <w:sz w:val="24"/>
                <w:szCs w:val="24"/>
              </w:rPr>
              <w:t>izvērtējuma</w:t>
            </w:r>
            <w:proofErr w:type="spellEnd"/>
            <w:r w:rsidRPr="00DF20FB">
              <w:rPr>
                <w:sz w:val="24"/>
                <w:szCs w:val="24"/>
              </w:rPr>
              <w:t>.</w:t>
            </w:r>
            <w:r w:rsidRPr="00DF20FB">
              <w:rPr>
                <w:sz w:val="24"/>
                <w:szCs w:val="24"/>
              </w:rPr>
              <w:br/>
            </w:r>
            <w:r w:rsidRPr="00DF20FB">
              <w:rPr>
                <w:sz w:val="24"/>
                <w:szCs w:val="24"/>
              </w:rPr>
              <w:br/>
              <w:t>Prasījums: nodrošināt pilnvērtīgu ietekmes uz iedzīvotāju veselību novērtējumu, ņemot vērā reālos attālumus, summāro ietekmi un teritorijas apdzīvotību.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F31A65E" w14:textId="4EA01A27" w:rsidR="00E22C13" w:rsidRPr="00DF20FB" w:rsidRDefault="00140ED2" w:rsidP="00E22C1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0CF9959" w14:textId="77777777" w:rsidR="00E22C13" w:rsidRPr="00DF20FB" w:rsidRDefault="002A440A" w:rsidP="00E22C13">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34BC39E2" w14:textId="77777777" w:rsidR="002A440A" w:rsidRPr="00DF20FB" w:rsidRDefault="002A440A" w:rsidP="00E22C13">
            <w:pPr>
              <w:spacing w:line="240" w:lineRule="auto"/>
              <w:jc w:val="left"/>
              <w:rPr>
                <w:sz w:val="24"/>
                <w:szCs w:val="24"/>
              </w:rPr>
            </w:pPr>
          </w:p>
          <w:p w14:paraId="0EC84602" w14:textId="28737191" w:rsidR="002A440A" w:rsidRPr="00DF20FB" w:rsidRDefault="00AC33EB" w:rsidP="00E22C13">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w:t>
            </w:r>
            <w:r w:rsidRPr="00DF20FB">
              <w:rPr>
                <w:sz w:val="24"/>
                <w:szCs w:val="24"/>
              </w:rPr>
              <w:lastRenderedPageBreak/>
              <w:t>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9B206C" w:rsidRPr="00DF20FB" w14:paraId="3E8E7CCE" w14:textId="77777777">
        <w:tc>
          <w:tcPr>
            <w:tcW w:w="750" w:type="dxa"/>
            <w:shd w:val="clear" w:color="auto" w:fill="FFFFFF"/>
            <w:noWrap/>
            <w:tcMar>
              <w:top w:w="75" w:type="dxa"/>
              <w:left w:w="75" w:type="dxa"/>
              <w:bottom w:w="75" w:type="dxa"/>
              <w:right w:w="75" w:type="dxa"/>
            </w:tcMar>
            <w:vAlign w:val="center"/>
          </w:tcPr>
          <w:p w14:paraId="0F0243D3" w14:textId="77777777" w:rsidR="009B206C" w:rsidRPr="00DF20FB" w:rsidRDefault="009B206C" w:rsidP="009B206C">
            <w:pPr>
              <w:spacing w:line="240" w:lineRule="auto"/>
              <w:jc w:val="center"/>
              <w:rPr>
                <w:sz w:val="24"/>
                <w:szCs w:val="24"/>
              </w:rPr>
            </w:pPr>
            <w:r w:rsidRPr="00DF20FB">
              <w:rPr>
                <w:sz w:val="24"/>
                <w:szCs w:val="24"/>
              </w:rPr>
              <w:lastRenderedPageBreak/>
              <w:t>51.</w:t>
            </w:r>
          </w:p>
        </w:tc>
        <w:tc>
          <w:tcPr>
            <w:tcW w:w="4055" w:type="dxa"/>
            <w:shd w:val="clear" w:color="auto" w:fill="FFFFFF"/>
            <w:noWrap/>
            <w:tcMar>
              <w:top w:w="75" w:type="dxa"/>
              <w:left w:w="75" w:type="dxa"/>
              <w:bottom w:w="75" w:type="dxa"/>
              <w:right w:w="75" w:type="dxa"/>
            </w:tcMar>
            <w:vAlign w:val="center"/>
          </w:tcPr>
          <w:p w14:paraId="64F09F3C" w14:textId="77777777" w:rsidR="009B206C" w:rsidRPr="00DF20FB" w:rsidRDefault="009B206C" w:rsidP="009B206C">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E19B9BA" w14:textId="77777777" w:rsidR="009B206C" w:rsidRPr="00DF20FB" w:rsidRDefault="009B206C" w:rsidP="009B206C">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Pašvaldība pielikumā norādījusi uz iespējamu tiešu negatīvu vizuālo ietekmi un nepieciešamību veikt ietekmes uz mantojumu novērtējumu (HIA). Ziņojuma atbildē norādīts, ka ietekme esot neliela un izmaiņas nav veiktas.</w:t>
            </w:r>
            <w:r w:rsidRPr="00DF20FB">
              <w:rPr>
                <w:sz w:val="24"/>
                <w:szCs w:val="24"/>
              </w:rPr>
              <w:br/>
            </w:r>
            <w:r w:rsidRPr="00DF20FB">
              <w:rPr>
                <w:sz w:val="24"/>
                <w:szCs w:val="24"/>
              </w:rPr>
              <w:br/>
              <w:t>Vienlaikus:</w:t>
            </w:r>
            <w:r w:rsidRPr="00DF20FB">
              <w:rPr>
                <w:sz w:val="24"/>
                <w:szCs w:val="24"/>
              </w:rPr>
              <w:br/>
            </w:r>
            <w:r w:rsidRPr="00DF20FB">
              <w:rPr>
                <w:sz w:val="24"/>
                <w:szCs w:val="24"/>
              </w:rPr>
              <w:br/>
              <w:t xml:space="preserve">Ziņojumā kultūrvēsturiskā ietekme vērtēta 10–12 km zonā, kamēr UNESCO teritorija atrodas ap 16 km </w:t>
            </w:r>
            <w:r w:rsidRPr="00DF20FB">
              <w:rPr>
                <w:sz w:val="24"/>
                <w:szCs w:val="24"/>
              </w:rPr>
              <w:lastRenderedPageBreak/>
              <w:t>attālumā;</w:t>
            </w:r>
            <w:r w:rsidRPr="00DF20FB">
              <w:rPr>
                <w:sz w:val="24"/>
                <w:szCs w:val="24"/>
              </w:rPr>
              <w:br/>
            </w:r>
            <w:r w:rsidRPr="00DF20FB">
              <w:rPr>
                <w:sz w:val="24"/>
                <w:szCs w:val="24"/>
              </w:rPr>
              <w:br/>
              <w:t>atzinumā noteikts, ka VES virs 260 m nav pieļaujamas, un, ja augstums pārsniedz 260 m, jāveic HIA atbilstoši UNESCO vadlīnijām.</w:t>
            </w:r>
            <w:r w:rsidRPr="00DF20FB">
              <w:rPr>
                <w:sz w:val="24"/>
                <w:szCs w:val="24"/>
              </w:rPr>
              <w:br/>
            </w:r>
            <w:r w:rsidRPr="00DF20FB">
              <w:rPr>
                <w:sz w:val="24"/>
                <w:szCs w:val="24"/>
              </w:rPr>
              <w:br/>
              <w:t xml:space="preserve">Ņemot vērā pasaules mantojuma statusu un pašvaldības tiešo atbildību par tā saglabāšanu, šis jautājums ir īpaši </w:t>
            </w:r>
            <w:proofErr w:type="spellStart"/>
            <w:r w:rsidRPr="00DF20FB">
              <w:rPr>
                <w:sz w:val="24"/>
                <w:szCs w:val="24"/>
              </w:rPr>
              <w:t>sensitīvs</w:t>
            </w:r>
            <w:proofErr w:type="spellEnd"/>
            <w:r w:rsidRPr="00DF20FB">
              <w:rPr>
                <w:sz w:val="24"/>
                <w:szCs w:val="24"/>
              </w:rPr>
              <w:t>.</w:t>
            </w:r>
            <w:r w:rsidRPr="00DF20FB">
              <w:rPr>
                <w:sz w:val="24"/>
                <w:szCs w:val="24"/>
              </w:rPr>
              <w:br/>
            </w:r>
            <w:r w:rsidRPr="00DF20FB">
              <w:rPr>
                <w:sz w:val="24"/>
                <w:szCs w:val="24"/>
              </w:rPr>
              <w:br/>
              <w:t>Prasījums: nodrošināt pilnvērtīgu UNESCO prasībām atbilstošu ietekmes uz mantojumu novērtējumu, pirms tiek virzīts jebkāds pozitīvs lēmums.</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3BF71B38" w14:textId="0323937F" w:rsidR="009B206C" w:rsidRPr="00DF20FB" w:rsidRDefault="009B206C" w:rsidP="009B206C">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6DE2B9C" w14:textId="77777777" w:rsidR="009B206C" w:rsidRPr="00DF20FB" w:rsidRDefault="009B206C" w:rsidP="009B206C">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143BA331" w14:textId="77777777" w:rsidR="009B206C" w:rsidRPr="00DF20FB" w:rsidRDefault="009B206C" w:rsidP="009B206C">
            <w:pPr>
              <w:spacing w:line="240" w:lineRule="auto"/>
              <w:jc w:val="left"/>
              <w:rPr>
                <w:sz w:val="24"/>
                <w:szCs w:val="24"/>
              </w:rPr>
            </w:pPr>
          </w:p>
          <w:p w14:paraId="11DBF68F" w14:textId="44A346CE" w:rsidR="009B206C" w:rsidRPr="00DF20FB" w:rsidRDefault="009B206C" w:rsidP="009B206C">
            <w:pPr>
              <w:spacing w:line="240" w:lineRule="auto"/>
              <w:jc w:val="left"/>
              <w:rPr>
                <w:sz w:val="24"/>
                <w:szCs w:val="24"/>
              </w:rPr>
            </w:pPr>
            <w:r w:rsidRPr="00DF20FB">
              <w:rPr>
                <w:sz w:val="24"/>
                <w:szCs w:val="24"/>
              </w:rPr>
              <w:t xml:space="preserve">Vienlaikus KEM vērš uzmanību, ka nenoteiktība ir neatņemama IVN procesa sastāvdaļa, ņemot vērā IVN </w:t>
            </w:r>
            <w:r w:rsidRPr="00DF20FB">
              <w:rPr>
                <w:sz w:val="24"/>
                <w:szCs w:val="24"/>
              </w:rPr>
              <w:lastRenderedPageBreak/>
              <w:t>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41276" w:rsidRPr="00DF20FB" w14:paraId="51A964F7" w14:textId="77777777">
        <w:tc>
          <w:tcPr>
            <w:tcW w:w="750" w:type="dxa"/>
            <w:shd w:val="clear" w:color="auto" w:fill="FFFFFF"/>
            <w:noWrap/>
            <w:tcMar>
              <w:top w:w="75" w:type="dxa"/>
              <w:left w:w="75" w:type="dxa"/>
              <w:bottom w:w="75" w:type="dxa"/>
              <w:right w:w="75" w:type="dxa"/>
            </w:tcMar>
            <w:vAlign w:val="center"/>
          </w:tcPr>
          <w:p w14:paraId="7B56AECB" w14:textId="77777777" w:rsidR="00441276" w:rsidRPr="00DF20FB" w:rsidRDefault="00441276" w:rsidP="00441276">
            <w:pPr>
              <w:spacing w:line="240" w:lineRule="auto"/>
              <w:jc w:val="center"/>
              <w:rPr>
                <w:sz w:val="24"/>
                <w:szCs w:val="24"/>
              </w:rPr>
            </w:pPr>
            <w:r w:rsidRPr="00DF20FB">
              <w:rPr>
                <w:sz w:val="24"/>
                <w:szCs w:val="24"/>
              </w:rPr>
              <w:lastRenderedPageBreak/>
              <w:t>52.</w:t>
            </w:r>
          </w:p>
        </w:tc>
        <w:tc>
          <w:tcPr>
            <w:tcW w:w="4055" w:type="dxa"/>
            <w:shd w:val="clear" w:color="auto" w:fill="FFFFFF"/>
            <w:noWrap/>
            <w:tcMar>
              <w:top w:w="75" w:type="dxa"/>
              <w:left w:w="75" w:type="dxa"/>
              <w:bottom w:w="75" w:type="dxa"/>
              <w:right w:w="75" w:type="dxa"/>
            </w:tcMar>
            <w:vAlign w:val="center"/>
          </w:tcPr>
          <w:p w14:paraId="477C9848"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11EAE9C9" w14:textId="77777777" w:rsidR="00441276" w:rsidRPr="00DF20FB" w:rsidRDefault="00441276" w:rsidP="00441276">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 xml:space="preserve">Atzinumā norādīts, ka </w:t>
            </w:r>
            <w:proofErr w:type="spellStart"/>
            <w:r w:rsidRPr="00DF20FB">
              <w:rPr>
                <w:sz w:val="24"/>
                <w:szCs w:val="24"/>
              </w:rPr>
              <w:t>lokālplānojums</w:t>
            </w:r>
            <w:proofErr w:type="spellEnd"/>
            <w:r w:rsidRPr="00DF20FB">
              <w:rPr>
                <w:sz w:val="24"/>
                <w:szCs w:val="24"/>
              </w:rPr>
              <w:t xml:space="preserve"> vēja parkam nav apstiprināts un ka būvniecība iespējama tikai pēc tā stāšanās spēkā. Tāpat noteikti konkrēti ierobežojumi (alternatīva B, maksimālais VES skaits, atsevišķu VES nepieļaujamība noteiktos gadījumos).</w:t>
            </w:r>
            <w:r w:rsidRPr="00DF20FB">
              <w:rPr>
                <w:sz w:val="24"/>
                <w:szCs w:val="24"/>
              </w:rPr>
              <w:br/>
            </w:r>
            <w:r w:rsidRPr="00DF20FB">
              <w:rPr>
                <w:sz w:val="24"/>
                <w:szCs w:val="24"/>
              </w:rPr>
              <w:br/>
              <w:t>Vienlaikus atzinumā atzīts, ka konkrēts VES modelis nav izvēlēts un nav izslēgta iespēja uzstādīt lielākas jaudas iekārtas.</w:t>
            </w:r>
            <w:r w:rsidRPr="00DF20FB">
              <w:rPr>
                <w:sz w:val="24"/>
                <w:szCs w:val="24"/>
              </w:rPr>
              <w:br/>
            </w:r>
            <w:r w:rsidRPr="00DF20FB">
              <w:rPr>
                <w:sz w:val="24"/>
                <w:szCs w:val="24"/>
              </w:rPr>
              <w:br/>
            </w:r>
            <w:r w:rsidRPr="00DF20FB">
              <w:rPr>
                <w:sz w:val="24"/>
                <w:szCs w:val="24"/>
              </w:rPr>
              <w:lastRenderedPageBreak/>
              <w:t>Šādos apstākļos:</w:t>
            </w:r>
            <w:r w:rsidRPr="00DF20FB">
              <w:rPr>
                <w:sz w:val="24"/>
                <w:szCs w:val="24"/>
              </w:rPr>
              <w:br/>
            </w:r>
            <w:r w:rsidRPr="00DF20FB">
              <w:rPr>
                <w:sz w:val="24"/>
                <w:szCs w:val="24"/>
              </w:rPr>
              <w:br/>
              <w:t>plānošanas pamats vēl nav spēkā,</w:t>
            </w:r>
            <w:r w:rsidRPr="00DF20FB">
              <w:rPr>
                <w:sz w:val="24"/>
                <w:szCs w:val="24"/>
              </w:rPr>
              <w:br/>
            </w:r>
            <w:r w:rsidRPr="00DF20FB">
              <w:rPr>
                <w:sz w:val="24"/>
                <w:szCs w:val="24"/>
              </w:rPr>
              <w:br/>
              <w:t>tehniskais risinājums nav fiksēts,</w:t>
            </w:r>
            <w:r w:rsidRPr="00DF20FB">
              <w:rPr>
                <w:sz w:val="24"/>
                <w:szCs w:val="24"/>
              </w:rPr>
              <w:br/>
            </w:r>
            <w:r w:rsidRPr="00DF20FB">
              <w:rPr>
                <w:sz w:val="24"/>
                <w:szCs w:val="24"/>
              </w:rPr>
              <w:br/>
              <w:t>ietekmes aprēķini balstās uz mainīgiem pieņēmumiem.</w:t>
            </w:r>
            <w:r w:rsidRPr="00DF20FB">
              <w:rPr>
                <w:sz w:val="24"/>
                <w:szCs w:val="24"/>
              </w:rPr>
              <w:br/>
            </w:r>
            <w:r w:rsidRPr="00DF20FB">
              <w:rPr>
                <w:sz w:val="24"/>
                <w:szCs w:val="24"/>
              </w:rPr>
              <w:br/>
              <w:t>Prasījums: atturēties no atbalsta lēmuma virzīšanas līdz lokālplānojuma stāšanās spēkā brīdim un konkrēta tehniskā risinājuma noteikšanai.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7C177F82" w14:textId="1D15DA3C" w:rsidR="00441276" w:rsidRPr="00DF20FB" w:rsidRDefault="00441276"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8EE3F60" w14:textId="4E5B8419" w:rsidR="00441276" w:rsidRPr="00DF20FB" w:rsidRDefault="00B27BDC" w:rsidP="00441276">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w:t>
            </w:r>
            <w:r w:rsidRPr="00DF20FB">
              <w:rPr>
                <w:sz w:val="24"/>
                <w:szCs w:val="24"/>
              </w:rPr>
              <w:lastRenderedPageBreak/>
              <w:t>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3EAA9090" w14:textId="77777777" w:rsidR="00B27BDC" w:rsidRPr="00DF20FB" w:rsidRDefault="00B27BDC" w:rsidP="00441276">
            <w:pPr>
              <w:spacing w:line="240" w:lineRule="auto"/>
              <w:jc w:val="left"/>
              <w:rPr>
                <w:sz w:val="24"/>
                <w:szCs w:val="24"/>
              </w:rPr>
            </w:pPr>
          </w:p>
          <w:p w14:paraId="2C83A6F9" w14:textId="220E5818" w:rsidR="00441276" w:rsidRPr="00DF20FB" w:rsidRDefault="00753F7D" w:rsidP="00441276">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441276" w:rsidRPr="00DF20FB" w14:paraId="5BAFDFD1" w14:textId="77777777">
        <w:tc>
          <w:tcPr>
            <w:tcW w:w="750" w:type="dxa"/>
            <w:shd w:val="clear" w:color="auto" w:fill="FFFFFF"/>
            <w:noWrap/>
            <w:tcMar>
              <w:top w:w="75" w:type="dxa"/>
              <w:left w:w="75" w:type="dxa"/>
              <w:bottom w:w="75" w:type="dxa"/>
              <w:right w:w="75" w:type="dxa"/>
            </w:tcMar>
            <w:vAlign w:val="center"/>
          </w:tcPr>
          <w:p w14:paraId="6A932EA5" w14:textId="77777777" w:rsidR="00441276" w:rsidRPr="00DF20FB" w:rsidRDefault="00441276" w:rsidP="00441276">
            <w:pPr>
              <w:spacing w:line="240" w:lineRule="auto"/>
              <w:jc w:val="center"/>
              <w:rPr>
                <w:sz w:val="24"/>
                <w:szCs w:val="24"/>
              </w:rPr>
            </w:pPr>
            <w:r w:rsidRPr="00DF20FB">
              <w:rPr>
                <w:sz w:val="24"/>
                <w:szCs w:val="24"/>
              </w:rPr>
              <w:lastRenderedPageBreak/>
              <w:t>53.</w:t>
            </w:r>
          </w:p>
        </w:tc>
        <w:tc>
          <w:tcPr>
            <w:tcW w:w="4055" w:type="dxa"/>
            <w:shd w:val="clear" w:color="auto" w:fill="FFFFFF"/>
            <w:noWrap/>
            <w:tcMar>
              <w:top w:w="75" w:type="dxa"/>
              <w:left w:w="75" w:type="dxa"/>
              <w:bottom w:w="75" w:type="dxa"/>
              <w:right w:w="75" w:type="dxa"/>
            </w:tcMar>
            <w:vAlign w:val="center"/>
          </w:tcPr>
          <w:p w14:paraId="2B7164C2"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83320C6" w14:textId="77777777" w:rsidR="00441276" w:rsidRPr="00DF20FB" w:rsidRDefault="00441276" w:rsidP="00441276">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 xml:space="preserve">Programma paredz detalizētu hidroloģisko apstākļu un meliorācijas </w:t>
            </w:r>
            <w:r w:rsidRPr="00DF20FB">
              <w:rPr>
                <w:sz w:val="24"/>
                <w:szCs w:val="24"/>
              </w:rPr>
              <w:lastRenderedPageBreak/>
              <w:t xml:space="preserve">sistēmu </w:t>
            </w:r>
            <w:proofErr w:type="spellStart"/>
            <w:r w:rsidRPr="00DF20FB">
              <w:rPr>
                <w:sz w:val="24"/>
                <w:szCs w:val="24"/>
              </w:rPr>
              <w:t>izvērtējumu</w:t>
            </w:r>
            <w:proofErr w:type="spellEnd"/>
            <w:r w:rsidRPr="00DF20FB">
              <w:rPr>
                <w:sz w:val="24"/>
                <w:szCs w:val="24"/>
              </w:rPr>
              <w:t>.</w:t>
            </w:r>
            <w:r w:rsidRPr="00DF20FB">
              <w:rPr>
                <w:sz w:val="24"/>
                <w:szCs w:val="24"/>
              </w:rPr>
              <w:br/>
            </w:r>
            <w:r w:rsidRPr="00DF20FB">
              <w:rPr>
                <w:sz w:val="24"/>
                <w:szCs w:val="24"/>
              </w:rPr>
              <w:br/>
              <w:t>Atzinumā noteikti papildu nosacījumi:</w:t>
            </w:r>
            <w:r w:rsidRPr="00DF20FB">
              <w:rPr>
                <w:sz w:val="24"/>
                <w:szCs w:val="24"/>
              </w:rPr>
              <w:br/>
            </w:r>
            <w:r w:rsidRPr="00DF20FB">
              <w:rPr>
                <w:sz w:val="24"/>
                <w:szCs w:val="24"/>
              </w:rPr>
              <w:br/>
              <w:t>meliorācijas projektu izstrādē jāsaņem sertificēta sugu un biotopu eksperta atzinums;</w:t>
            </w:r>
            <w:r w:rsidRPr="00DF20FB">
              <w:rPr>
                <w:sz w:val="24"/>
                <w:szCs w:val="24"/>
              </w:rPr>
              <w:br/>
            </w:r>
            <w:r w:rsidRPr="00DF20FB">
              <w:rPr>
                <w:sz w:val="24"/>
                <w:szCs w:val="24"/>
              </w:rPr>
              <w:br/>
              <w:t>jānodrošina, ka netiek ietekmēti no hidroloģiskā režīma atkarīgie ES biotopi;</w:t>
            </w:r>
            <w:r w:rsidRPr="00DF20FB">
              <w:rPr>
                <w:sz w:val="24"/>
                <w:szCs w:val="24"/>
              </w:rPr>
              <w:br/>
            </w:r>
            <w:r w:rsidRPr="00DF20FB">
              <w:rPr>
                <w:sz w:val="24"/>
                <w:szCs w:val="24"/>
              </w:rPr>
              <w:br/>
              <w:t>izvirzītas konkrētas prasības attiecībā uz grāvjiem, uzbērumiem u.c.</w:t>
            </w:r>
            <w:r w:rsidRPr="00DF20FB">
              <w:rPr>
                <w:sz w:val="24"/>
                <w:szCs w:val="24"/>
              </w:rPr>
              <w:br/>
            </w:r>
            <w:r w:rsidRPr="00DF20FB">
              <w:rPr>
                <w:sz w:val="24"/>
                <w:szCs w:val="24"/>
              </w:rPr>
              <w:br/>
              <w:t>Fakts, ka tiek noteikts pastiprināts drošības režīms, apliecina potenciālu risku hidroloģijai, meliorācijas sistēmām, applūšanai un īpašumu aizsardzībai.</w:t>
            </w:r>
            <w:r w:rsidRPr="00DF20FB">
              <w:rPr>
                <w:sz w:val="24"/>
                <w:szCs w:val="24"/>
              </w:rPr>
              <w:br/>
            </w:r>
            <w:r w:rsidRPr="00DF20FB">
              <w:rPr>
                <w:sz w:val="24"/>
                <w:szCs w:val="24"/>
              </w:rPr>
              <w:br/>
              <w:t xml:space="preserve">Prasījums: pirms lēmuma pieņemšanas nodrošināt pilnvērtīgu un detalizētu hidroloģisko risku </w:t>
            </w:r>
            <w:proofErr w:type="spellStart"/>
            <w:r w:rsidRPr="00DF20FB">
              <w:rPr>
                <w:sz w:val="24"/>
                <w:szCs w:val="24"/>
              </w:rPr>
              <w:t>izvērtējumu</w:t>
            </w:r>
            <w:proofErr w:type="spellEnd"/>
            <w:r w:rsidRPr="00DF20FB">
              <w:rPr>
                <w:sz w:val="24"/>
                <w:szCs w:val="24"/>
              </w:rPr>
              <w:t>, skaidri nosakot atbildību par iespējamām sekām infrastruktūrai un privātīpašumiem.</w:t>
            </w:r>
          </w:p>
        </w:tc>
        <w:tc>
          <w:tcPr>
            <w:tcW w:w="1650" w:type="dxa"/>
            <w:shd w:val="clear" w:color="auto" w:fill="FFFFFF"/>
            <w:noWrap/>
            <w:tcMar>
              <w:top w:w="75" w:type="dxa"/>
              <w:left w:w="75" w:type="dxa"/>
              <w:bottom w:w="75" w:type="dxa"/>
              <w:right w:w="75" w:type="dxa"/>
            </w:tcMar>
            <w:vAlign w:val="center"/>
          </w:tcPr>
          <w:p w14:paraId="1C7D0B8C" w14:textId="0071CBBD" w:rsidR="00441276" w:rsidRPr="00DF20FB" w:rsidRDefault="00263B16"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430B582" w14:textId="28D9F628" w:rsidR="00441276" w:rsidRPr="00DF20FB" w:rsidRDefault="00964B9F" w:rsidP="00441276">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w:t>
            </w:r>
            <w:r w:rsidRPr="00DF20FB">
              <w:rPr>
                <w:sz w:val="24"/>
                <w:szCs w:val="24"/>
              </w:rPr>
              <w:lastRenderedPageBreak/>
              <w:t xml:space="preserve">tajā ir vērtētas ietekmes uz vidi un izvirzīti nosacījumi ar kādiem darbība var tikt īstenota no vides aizsardzības viedokļa atbilstoši normatīvajiem aktiem, lai pasargātu no potenciālas ietekmes gan uz iedzīvotāju veselību, gan dabas vērtībām, gan ainavu. </w:t>
            </w:r>
            <w:r w:rsidR="00263B16" w:rsidRPr="00DF20FB">
              <w:rPr>
                <w:sz w:val="24"/>
                <w:szCs w:val="24"/>
              </w:rPr>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tc>
      </w:tr>
      <w:tr w:rsidR="00441276" w:rsidRPr="00DF20FB" w14:paraId="1E18903B" w14:textId="77777777">
        <w:tc>
          <w:tcPr>
            <w:tcW w:w="750" w:type="dxa"/>
            <w:shd w:val="clear" w:color="auto" w:fill="FFFFFF"/>
            <w:noWrap/>
            <w:tcMar>
              <w:top w:w="75" w:type="dxa"/>
              <w:left w:w="75" w:type="dxa"/>
              <w:bottom w:w="75" w:type="dxa"/>
              <w:right w:w="75" w:type="dxa"/>
            </w:tcMar>
            <w:vAlign w:val="center"/>
          </w:tcPr>
          <w:p w14:paraId="052A397C" w14:textId="77777777" w:rsidR="00441276" w:rsidRPr="00DF20FB" w:rsidRDefault="00441276" w:rsidP="00441276">
            <w:pPr>
              <w:spacing w:line="240" w:lineRule="auto"/>
              <w:jc w:val="center"/>
              <w:rPr>
                <w:sz w:val="24"/>
                <w:szCs w:val="24"/>
              </w:rPr>
            </w:pPr>
            <w:r w:rsidRPr="00DF20FB">
              <w:rPr>
                <w:sz w:val="24"/>
                <w:szCs w:val="24"/>
              </w:rPr>
              <w:lastRenderedPageBreak/>
              <w:t>54.</w:t>
            </w:r>
          </w:p>
        </w:tc>
        <w:tc>
          <w:tcPr>
            <w:tcW w:w="4055" w:type="dxa"/>
            <w:shd w:val="clear" w:color="auto" w:fill="FFFFFF"/>
            <w:noWrap/>
            <w:tcMar>
              <w:top w:w="75" w:type="dxa"/>
              <w:left w:w="75" w:type="dxa"/>
              <w:bottom w:w="75" w:type="dxa"/>
              <w:right w:w="75" w:type="dxa"/>
            </w:tcMar>
            <w:vAlign w:val="center"/>
          </w:tcPr>
          <w:p w14:paraId="3FEBF462"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A0B1F21" w14:textId="77777777" w:rsidR="00441276" w:rsidRPr="00DF20FB" w:rsidRDefault="00441276" w:rsidP="00441276">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 xml:space="preserve">Ziņojumā noteikts mērķis nodrošināt, ka zemo frekvenču troksnis dzīvojamās ēkās nepārsniedz 20 </w:t>
            </w:r>
            <w:proofErr w:type="spellStart"/>
            <w:r w:rsidRPr="00DF20FB">
              <w:rPr>
                <w:sz w:val="24"/>
                <w:szCs w:val="24"/>
              </w:rPr>
              <w:t>dB</w:t>
            </w:r>
            <w:proofErr w:type="spellEnd"/>
            <w:r w:rsidRPr="00DF20FB">
              <w:rPr>
                <w:sz w:val="24"/>
                <w:szCs w:val="24"/>
              </w:rPr>
              <w:t xml:space="preserve">(A). Tomēr </w:t>
            </w:r>
            <w:r w:rsidRPr="00DF20FB">
              <w:rPr>
                <w:sz w:val="24"/>
                <w:szCs w:val="24"/>
              </w:rPr>
              <w:lastRenderedPageBreak/>
              <w:t xml:space="preserve">aprēķinu apkopojumā redzams, ka vairākām dzīvojamām mājām 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r>
            <w:r w:rsidRPr="00DF20FB">
              <w:rPr>
                <w:sz w:val="24"/>
                <w:szCs w:val="24"/>
              </w:rPr>
              <w:br/>
              <w:t>Mirgošanas sadaļā atzīts, ka 8 stundas gadā slieksnis var tikt pārsniegts, un kā risinājums paredzēta turbīnu darbības pārtraukšana. Pielikumos redzami arī ļoti lieli teorētiskie mirgošanas laiki atsevišķiem īpašumiem pirms operatīvās vadības ierobežojumiem.</w:t>
            </w:r>
            <w:r w:rsidRPr="00DF20FB">
              <w:rPr>
                <w:sz w:val="24"/>
                <w:szCs w:val="24"/>
              </w:rPr>
              <w:br/>
            </w:r>
            <w:r w:rsidRPr="00DF20FB">
              <w:rPr>
                <w:sz w:val="24"/>
                <w:szCs w:val="24"/>
              </w:rPr>
              <w:br/>
              <w:t>Iedzīvotāju iebildumos norādīts uz prognožu dominanci un būtisku nenoteiktību; atbildēs būtībā tiek uzsvērts, ka IVN vienmēr balstās prognozēs.</w:t>
            </w:r>
            <w:r w:rsidRPr="00DF20FB">
              <w:rPr>
                <w:sz w:val="24"/>
                <w:szCs w:val="24"/>
              </w:rPr>
              <w:br/>
            </w:r>
            <w:r w:rsidRPr="00DF20FB">
              <w:rPr>
                <w:sz w:val="24"/>
                <w:szCs w:val="24"/>
              </w:rPr>
              <w:br/>
              <w:t>Situācijā, kur:</w:t>
            </w:r>
            <w:r w:rsidRPr="00DF20FB">
              <w:rPr>
                <w:sz w:val="24"/>
                <w:szCs w:val="24"/>
              </w:rPr>
              <w:br/>
            </w:r>
            <w:r w:rsidRPr="00DF20FB">
              <w:rPr>
                <w:sz w:val="24"/>
                <w:szCs w:val="24"/>
              </w:rPr>
              <w:br/>
              <w:t>konkrēts VES modelis vēl nav izvēlēts,</w:t>
            </w:r>
            <w:r w:rsidRPr="00DF20FB">
              <w:rPr>
                <w:sz w:val="24"/>
                <w:szCs w:val="24"/>
              </w:rPr>
              <w:br/>
            </w:r>
            <w:r w:rsidRPr="00DF20FB">
              <w:rPr>
                <w:sz w:val="24"/>
                <w:szCs w:val="24"/>
              </w:rPr>
              <w:br/>
              <w:t>prognozēs jau konstatējami pārsniegumi,</w:t>
            </w:r>
            <w:r w:rsidRPr="00DF20FB">
              <w:rPr>
                <w:sz w:val="24"/>
                <w:szCs w:val="24"/>
              </w:rPr>
              <w:br/>
            </w:r>
            <w:r w:rsidRPr="00DF20FB">
              <w:rPr>
                <w:sz w:val="24"/>
                <w:szCs w:val="24"/>
              </w:rPr>
              <w:br/>
              <w:t>risinājums paredzēts kā “pēc tam ierobežosim darbību”,</w:t>
            </w:r>
            <w:r w:rsidRPr="00DF20FB">
              <w:rPr>
                <w:sz w:val="24"/>
                <w:szCs w:val="24"/>
              </w:rPr>
              <w:br/>
            </w:r>
            <w:r w:rsidRPr="00DF20FB">
              <w:rPr>
                <w:sz w:val="24"/>
                <w:szCs w:val="24"/>
              </w:rPr>
              <w:br/>
              <w:t>lēmuma pieņemšana ir priekšlaicīga.</w:t>
            </w:r>
            <w:r w:rsidRPr="00DF20FB">
              <w:rPr>
                <w:sz w:val="24"/>
                <w:szCs w:val="24"/>
              </w:rPr>
              <w:br/>
            </w:r>
            <w:r w:rsidRPr="00DF20FB">
              <w:rPr>
                <w:sz w:val="24"/>
                <w:szCs w:val="24"/>
              </w:rPr>
              <w:br/>
            </w:r>
            <w:r w:rsidRPr="00DF20FB">
              <w:rPr>
                <w:sz w:val="24"/>
                <w:szCs w:val="24"/>
              </w:rPr>
              <w:lastRenderedPageBreak/>
              <w:t>Prasījums: pirms lēmuma pieņemšanas nodrošināt tādu tehnisko risinājumu un modelēšanu, kas garantē normatīvu ievērošanu bez nepieciešamības pēc pastāvīgas operatīvas “</w:t>
            </w:r>
            <w:proofErr w:type="spellStart"/>
            <w:r w:rsidRPr="00DF20FB">
              <w:rPr>
                <w:sz w:val="24"/>
                <w:szCs w:val="24"/>
              </w:rPr>
              <w:t>pēckorekcijas</w:t>
            </w:r>
            <w:proofErr w:type="spellEnd"/>
            <w:r w:rsidRPr="00DF20FB">
              <w:rPr>
                <w:sz w:val="24"/>
                <w:szCs w:val="24"/>
              </w:rPr>
              <w:t>”.</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77B6126C" w14:textId="0B4AE0A8" w:rsidR="00441276" w:rsidRPr="00DF20FB" w:rsidRDefault="005A4AE0"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EEDA67B" w14:textId="62B94D0E" w:rsidR="00441276" w:rsidRPr="00DF20FB" w:rsidRDefault="00302FEA" w:rsidP="00441276">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ka viens no IVN procesa </w:t>
            </w:r>
            <w:r w:rsidRPr="00DF20FB">
              <w:rPr>
                <w:sz w:val="24"/>
                <w:szCs w:val="24"/>
              </w:rPr>
              <w:lastRenderedPageBreak/>
              <w:t>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41276" w:rsidRPr="00DF20FB" w14:paraId="2F558E5C" w14:textId="77777777">
        <w:tc>
          <w:tcPr>
            <w:tcW w:w="750" w:type="dxa"/>
            <w:shd w:val="clear" w:color="auto" w:fill="FFFFFF"/>
            <w:noWrap/>
            <w:tcMar>
              <w:top w:w="75" w:type="dxa"/>
              <w:left w:w="75" w:type="dxa"/>
              <w:bottom w:w="75" w:type="dxa"/>
              <w:right w:w="75" w:type="dxa"/>
            </w:tcMar>
            <w:vAlign w:val="center"/>
          </w:tcPr>
          <w:p w14:paraId="2F61EF37" w14:textId="77777777" w:rsidR="00441276" w:rsidRPr="00DF20FB" w:rsidRDefault="00441276" w:rsidP="00441276">
            <w:pPr>
              <w:spacing w:line="240" w:lineRule="auto"/>
              <w:jc w:val="center"/>
              <w:rPr>
                <w:sz w:val="24"/>
                <w:szCs w:val="24"/>
              </w:rPr>
            </w:pPr>
            <w:r w:rsidRPr="00DF20FB">
              <w:rPr>
                <w:sz w:val="24"/>
                <w:szCs w:val="24"/>
              </w:rPr>
              <w:lastRenderedPageBreak/>
              <w:t>55.</w:t>
            </w:r>
          </w:p>
        </w:tc>
        <w:tc>
          <w:tcPr>
            <w:tcW w:w="4055" w:type="dxa"/>
            <w:shd w:val="clear" w:color="auto" w:fill="FFFFFF"/>
            <w:noWrap/>
            <w:tcMar>
              <w:top w:w="75" w:type="dxa"/>
              <w:left w:w="75" w:type="dxa"/>
              <w:bottom w:w="75" w:type="dxa"/>
              <w:right w:w="75" w:type="dxa"/>
            </w:tcMar>
            <w:vAlign w:val="center"/>
          </w:tcPr>
          <w:p w14:paraId="5B22EB45"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5A88B2F" w14:textId="77777777" w:rsidR="00441276" w:rsidRPr="00DF20FB" w:rsidRDefault="00441276" w:rsidP="00441276">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 xml:space="preserve">Programma skaidri nosaka, ka, ja iespējama ietekmju summēšanās, jāveic kumulatīvās ietekmes </w:t>
            </w:r>
            <w:proofErr w:type="spellStart"/>
            <w:r w:rsidRPr="00DF20FB">
              <w:rPr>
                <w:sz w:val="24"/>
                <w:szCs w:val="24"/>
              </w:rPr>
              <w:t>izvērtējums</w:t>
            </w:r>
            <w:proofErr w:type="spellEnd"/>
            <w:r w:rsidRPr="00DF20FB">
              <w:rPr>
                <w:sz w:val="24"/>
                <w:szCs w:val="24"/>
              </w:rPr>
              <w:t xml:space="preserve"> (t.sk. uz </w:t>
            </w:r>
            <w:proofErr w:type="spellStart"/>
            <w:r w:rsidRPr="00DF20FB">
              <w:rPr>
                <w:sz w:val="24"/>
                <w:szCs w:val="24"/>
              </w:rPr>
              <w:t>Natura</w:t>
            </w:r>
            <w:proofErr w:type="spellEnd"/>
            <w:r w:rsidRPr="00DF20FB">
              <w:rPr>
                <w:sz w:val="24"/>
                <w:szCs w:val="24"/>
              </w:rPr>
              <w:t xml:space="preserve"> 2000 teritorijām, putniem, sikspārņiem, ainavu), kā arī kartēs jāattēlo tuvumā esošie un plānotie VES projekti.</w:t>
            </w:r>
            <w:r w:rsidRPr="00DF20FB">
              <w:rPr>
                <w:sz w:val="24"/>
                <w:szCs w:val="24"/>
              </w:rPr>
              <w:br/>
            </w:r>
            <w:r w:rsidRPr="00DF20FB">
              <w:rPr>
                <w:sz w:val="24"/>
                <w:szCs w:val="24"/>
              </w:rPr>
              <w:br/>
              <w:t>Atzinumā ir tieši norādīts, ka Ziņojumā nav detalizēti vērtēta kumulatīvā ietekme ar trim citiem plānotajiem vēja parkiem, jo nav informācijas par to novietojumu un plānotajiem modeļiem. Arī ornitologa atzinumā norādīts, ka precīzu datu trūkuma dēļ kumulatīvo ietekmi nav iespējams izvērtēt.</w:t>
            </w:r>
            <w:r w:rsidRPr="00DF20FB">
              <w:rPr>
                <w:sz w:val="24"/>
                <w:szCs w:val="24"/>
              </w:rPr>
              <w:br/>
            </w:r>
            <w:r w:rsidRPr="00DF20FB">
              <w:rPr>
                <w:sz w:val="24"/>
                <w:szCs w:val="24"/>
              </w:rPr>
              <w:br/>
              <w:t>Saskaņā ar IVN likumu būtiskuma kritērijos ietilpst paredzētās darbības un citu darbību savstarpējā un kopējā ietekme.</w:t>
            </w:r>
            <w:r w:rsidRPr="00DF20FB">
              <w:rPr>
                <w:sz w:val="24"/>
                <w:szCs w:val="24"/>
              </w:rPr>
              <w:br/>
            </w:r>
            <w:r w:rsidRPr="00DF20FB">
              <w:rPr>
                <w:sz w:val="24"/>
                <w:szCs w:val="24"/>
              </w:rPr>
              <w:br/>
              <w:t xml:space="preserve">Faktiski tiek atzīts, ka viena no būtiskākajām IVN sastāvdaļām nav </w:t>
            </w:r>
            <w:r w:rsidRPr="00DF20FB">
              <w:rPr>
                <w:sz w:val="24"/>
                <w:szCs w:val="24"/>
              </w:rPr>
              <w:lastRenderedPageBreak/>
              <w:t>veikta pilnā apjomā.</w:t>
            </w:r>
            <w:r w:rsidRPr="00DF20FB">
              <w:rPr>
                <w:sz w:val="24"/>
                <w:szCs w:val="24"/>
              </w:rPr>
              <w:br/>
            </w:r>
            <w:r w:rsidRPr="00DF20FB">
              <w:rPr>
                <w:sz w:val="24"/>
                <w:szCs w:val="24"/>
              </w:rPr>
              <w:br/>
              <w:t>Prasījums: līdz pilnvērtīga kumulatīvās ietekmes novērtējuma veikšanai lēmuma pieņemšana ir priekšlaicīga un neatbilst piesardzības principam.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0DF0711B" w14:textId="0D8DC5C5" w:rsidR="00441276" w:rsidRPr="00DF20FB" w:rsidRDefault="009B7D5A"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4AA7321" w14:textId="77777777" w:rsidR="00441276" w:rsidRPr="00DF20FB" w:rsidRDefault="003E5BCC" w:rsidP="00441276">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7F281E3A" w14:textId="77777777" w:rsidR="003E5BCC" w:rsidRPr="00DF20FB" w:rsidRDefault="003E5BCC" w:rsidP="00441276">
            <w:pPr>
              <w:spacing w:line="240" w:lineRule="auto"/>
              <w:jc w:val="left"/>
              <w:rPr>
                <w:sz w:val="24"/>
                <w:szCs w:val="24"/>
              </w:rPr>
            </w:pPr>
          </w:p>
          <w:p w14:paraId="5C2FC2EB" w14:textId="0EA53E51" w:rsidR="003E5BCC" w:rsidRPr="00DF20FB" w:rsidRDefault="003E5BCC" w:rsidP="00441276">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w:t>
            </w:r>
            <w:r w:rsidRPr="00DF20FB">
              <w:rPr>
                <w:sz w:val="24"/>
                <w:szCs w:val="24"/>
              </w:rPr>
              <w:lastRenderedPageBreak/>
              <w:t>detalizēti atrisināt uz IVN veikšanas brīdi.</w:t>
            </w:r>
          </w:p>
        </w:tc>
      </w:tr>
      <w:tr w:rsidR="00441276" w:rsidRPr="00DF20FB" w14:paraId="0D8E7204" w14:textId="77777777">
        <w:tc>
          <w:tcPr>
            <w:tcW w:w="750" w:type="dxa"/>
            <w:shd w:val="clear" w:color="auto" w:fill="FFFFFF"/>
            <w:noWrap/>
            <w:tcMar>
              <w:top w:w="75" w:type="dxa"/>
              <w:left w:w="75" w:type="dxa"/>
              <w:bottom w:w="75" w:type="dxa"/>
              <w:right w:w="75" w:type="dxa"/>
            </w:tcMar>
            <w:vAlign w:val="center"/>
          </w:tcPr>
          <w:p w14:paraId="004322DD" w14:textId="77777777" w:rsidR="00441276" w:rsidRPr="00DF20FB" w:rsidRDefault="00441276" w:rsidP="00441276">
            <w:pPr>
              <w:spacing w:line="240" w:lineRule="auto"/>
              <w:jc w:val="center"/>
              <w:rPr>
                <w:sz w:val="24"/>
                <w:szCs w:val="24"/>
              </w:rPr>
            </w:pPr>
            <w:r w:rsidRPr="00DF20FB">
              <w:rPr>
                <w:sz w:val="24"/>
                <w:szCs w:val="24"/>
              </w:rPr>
              <w:lastRenderedPageBreak/>
              <w:t>56.</w:t>
            </w:r>
          </w:p>
        </w:tc>
        <w:tc>
          <w:tcPr>
            <w:tcW w:w="4055" w:type="dxa"/>
            <w:shd w:val="clear" w:color="auto" w:fill="FFFFFF"/>
            <w:noWrap/>
            <w:tcMar>
              <w:top w:w="75" w:type="dxa"/>
              <w:left w:w="75" w:type="dxa"/>
              <w:bottom w:w="75" w:type="dxa"/>
              <w:right w:w="75" w:type="dxa"/>
            </w:tcMar>
            <w:vAlign w:val="center"/>
          </w:tcPr>
          <w:p w14:paraId="2A9D17AF"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7A24C2C" w14:textId="77777777" w:rsidR="00441276" w:rsidRPr="00DF20FB" w:rsidRDefault="00441276" w:rsidP="00441276">
            <w:pPr>
              <w:spacing w:line="240" w:lineRule="auto"/>
              <w:jc w:val="left"/>
              <w:rPr>
                <w:sz w:val="24"/>
                <w:szCs w:val="24"/>
              </w:rPr>
            </w:pPr>
            <w:r w:rsidRPr="00DF20FB">
              <w:rPr>
                <w:sz w:val="24"/>
                <w:szCs w:val="24"/>
              </w:rPr>
              <w:t>IEBILDUMS</w:t>
            </w:r>
            <w:r w:rsidRPr="00DF20FB">
              <w:rPr>
                <w:sz w:val="24"/>
                <w:szCs w:val="24"/>
              </w:rPr>
              <w:br/>
            </w:r>
            <w:r w:rsidRPr="00DF20FB">
              <w:rPr>
                <w:sz w:val="24"/>
                <w:szCs w:val="24"/>
              </w:rPr>
              <w:br/>
              <w:t>Saskaņā ar IVN Programmu ietekmes teritorijā ietilpst arī transportēšanas maršruti, tostarp vietējie un pašvaldības ceļi, un trokšņa novērtējums jāveic arī reprezentatīvā maršruta posmā.</w:t>
            </w:r>
            <w:r w:rsidRPr="00DF20FB">
              <w:rPr>
                <w:sz w:val="24"/>
                <w:szCs w:val="24"/>
              </w:rPr>
              <w:br/>
            </w:r>
            <w:r w:rsidRPr="00DF20FB">
              <w:rPr>
                <w:sz w:val="24"/>
                <w:szCs w:val="24"/>
              </w:rPr>
              <w:br/>
              <w:t>Tomēr Ziņojuma 16. pielikumā sniegtā atbilde uz iebildumiem faktiski noliedz nepieciešamību vērtēt ietekmi uz vietējiem ceļiem un infrastruktūru ārpus vēja parka būvniecības platības. Tas ir tiešā pretrunā Programmas prasībām.</w:t>
            </w:r>
            <w:r w:rsidRPr="00DF20FB">
              <w:rPr>
                <w:sz w:val="24"/>
                <w:szCs w:val="24"/>
              </w:rPr>
              <w:br/>
            </w:r>
            <w:r w:rsidRPr="00DF20FB">
              <w:rPr>
                <w:sz w:val="24"/>
                <w:szCs w:val="24"/>
              </w:rPr>
              <w:br/>
              <w:t>Vienlaikus Ziņojumā un atzinumā ir atzīts:</w:t>
            </w:r>
            <w:r w:rsidRPr="00DF20FB">
              <w:rPr>
                <w:sz w:val="24"/>
                <w:szCs w:val="24"/>
              </w:rPr>
              <w:br/>
            </w:r>
            <w:r w:rsidRPr="00DF20FB">
              <w:rPr>
                <w:sz w:val="24"/>
                <w:szCs w:val="24"/>
              </w:rPr>
              <w:br/>
              <w:t>precīzs transportēšanas maršruts nav zināms un tiks noteikts tikai būvprojekta stadijā;</w:t>
            </w:r>
            <w:r w:rsidRPr="00DF20FB">
              <w:rPr>
                <w:sz w:val="24"/>
                <w:szCs w:val="24"/>
              </w:rPr>
              <w:br/>
            </w:r>
            <w:r w:rsidRPr="00DF20FB">
              <w:rPr>
                <w:sz w:val="24"/>
                <w:szCs w:val="24"/>
              </w:rPr>
              <w:br/>
              <w:t xml:space="preserve">būvdarbu trokšņa ietekme nav kvantitatīvi vērtēta, jo būvdarbiem, ja tie saskaņoti ar pašvaldību, netiek </w:t>
            </w:r>
            <w:r w:rsidRPr="00DF20FB">
              <w:rPr>
                <w:sz w:val="24"/>
                <w:szCs w:val="24"/>
              </w:rPr>
              <w:lastRenderedPageBreak/>
              <w:t>piemēroti Noteikumu Nr. 16 robežlielumi;</w:t>
            </w:r>
            <w:r w:rsidRPr="00DF20FB">
              <w:rPr>
                <w:sz w:val="24"/>
                <w:szCs w:val="24"/>
              </w:rPr>
              <w:br/>
            </w:r>
            <w:r w:rsidRPr="00DF20FB">
              <w:rPr>
                <w:sz w:val="24"/>
                <w:szCs w:val="24"/>
              </w:rPr>
              <w:br/>
              <w:t>īslaicīgas aktivitātes (piemēram, VES montāža) var notikt arī nakts laikā.</w:t>
            </w:r>
            <w:r w:rsidRPr="00DF20FB">
              <w:rPr>
                <w:sz w:val="24"/>
                <w:szCs w:val="24"/>
              </w:rPr>
              <w:br/>
            </w:r>
            <w:r w:rsidRPr="00DF20FB">
              <w:rPr>
                <w:sz w:val="24"/>
                <w:szCs w:val="24"/>
              </w:rPr>
              <w:br/>
              <w:t xml:space="preserve">Šādos apstākļos pašvaldība objektīvi nevar izvērtēt risku saviem ceļiem, tiltiem, </w:t>
            </w:r>
            <w:proofErr w:type="spellStart"/>
            <w:r w:rsidRPr="00DF20FB">
              <w:rPr>
                <w:sz w:val="24"/>
                <w:szCs w:val="24"/>
              </w:rPr>
              <w:t>inženierinfrastruktūrai</w:t>
            </w:r>
            <w:proofErr w:type="spellEnd"/>
            <w:r w:rsidRPr="00DF20FB">
              <w:rPr>
                <w:sz w:val="24"/>
                <w:szCs w:val="24"/>
              </w:rPr>
              <w:t xml:space="preserve"> un iedzīvotāju veselībai. IVN tvēruma sašaurināšana un būtisku jautājumu pārcelšana uz būvprojekta stadiju neatbilst IVN mērķim un būtībai.</w:t>
            </w:r>
            <w:r w:rsidRPr="00DF20FB">
              <w:rPr>
                <w:sz w:val="24"/>
                <w:szCs w:val="24"/>
              </w:rPr>
              <w:br/>
            </w:r>
            <w:r w:rsidRPr="00DF20FB">
              <w:rPr>
                <w:sz w:val="24"/>
                <w:szCs w:val="24"/>
              </w:rPr>
              <w:br/>
              <w:t xml:space="preserve">Prasījums: pirms jebkādas lēmuma virzīšanas nodrošināt pilnvērtīgu transporta maršrutu, ceļu nestspējas, trokšņa un infrastruktūras ietekmes </w:t>
            </w:r>
            <w:proofErr w:type="spellStart"/>
            <w:r w:rsidRPr="00DF20FB">
              <w:rPr>
                <w:sz w:val="24"/>
                <w:szCs w:val="24"/>
              </w:rPr>
              <w:t>izvērtējumu</w:t>
            </w:r>
            <w:proofErr w:type="spellEnd"/>
            <w:r w:rsidRPr="00DF20FB">
              <w:rPr>
                <w:sz w:val="24"/>
                <w:szCs w:val="24"/>
              </w:rPr>
              <w:t xml:space="preserve"> atbilstoši Programmai.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85113AB" w14:textId="2BF3E850" w:rsidR="00441276" w:rsidRPr="00DF20FB" w:rsidRDefault="0046130C"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96C5F3D" w14:textId="45EBBEF2" w:rsidR="00441276" w:rsidRPr="00DF20FB" w:rsidRDefault="0046130C" w:rsidP="00441276">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441276" w:rsidRPr="00DF20FB" w14:paraId="24578282" w14:textId="77777777">
        <w:tc>
          <w:tcPr>
            <w:tcW w:w="750" w:type="dxa"/>
            <w:shd w:val="clear" w:color="auto" w:fill="FFFFFF"/>
            <w:noWrap/>
            <w:tcMar>
              <w:top w:w="75" w:type="dxa"/>
              <w:left w:w="75" w:type="dxa"/>
              <w:bottom w:w="75" w:type="dxa"/>
              <w:right w:w="75" w:type="dxa"/>
            </w:tcMar>
            <w:vAlign w:val="center"/>
          </w:tcPr>
          <w:p w14:paraId="2CB8C88A" w14:textId="77777777" w:rsidR="00441276" w:rsidRPr="00DF20FB" w:rsidRDefault="00441276" w:rsidP="00441276">
            <w:pPr>
              <w:spacing w:line="240" w:lineRule="auto"/>
              <w:jc w:val="center"/>
              <w:rPr>
                <w:sz w:val="24"/>
                <w:szCs w:val="24"/>
              </w:rPr>
            </w:pPr>
            <w:r w:rsidRPr="00DF20FB">
              <w:rPr>
                <w:sz w:val="24"/>
                <w:szCs w:val="24"/>
              </w:rPr>
              <w:t>57.</w:t>
            </w:r>
          </w:p>
        </w:tc>
        <w:tc>
          <w:tcPr>
            <w:tcW w:w="4055" w:type="dxa"/>
            <w:shd w:val="clear" w:color="auto" w:fill="FFFFFF"/>
            <w:noWrap/>
            <w:tcMar>
              <w:top w:w="75" w:type="dxa"/>
              <w:left w:w="75" w:type="dxa"/>
              <w:bottom w:w="75" w:type="dxa"/>
              <w:right w:w="75" w:type="dxa"/>
            </w:tcMar>
            <w:vAlign w:val="center"/>
          </w:tcPr>
          <w:p w14:paraId="47F21BBE"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E1F180C" w14:textId="77777777" w:rsidR="00441276" w:rsidRPr="00DF20FB" w:rsidRDefault="00441276" w:rsidP="00441276">
            <w:pPr>
              <w:spacing w:line="240" w:lineRule="auto"/>
              <w:jc w:val="left"/>
              <w:rPr>
                <w:sz w:val="24"/>
                <w:szCs w:val="24"/>
              </w:rPr>
            </w:pPr>
            <w:r w:rsidRPr="00DF20FB">
              <w:rPr>
                <w:sz w:val="24"/>
                <w:szCs w:val="24"/>
              </w:rPr>
              <w:t xml:space="preserve">Pret VES industriālo parku attīstību auglīgās un biotopu bagātās </w:t>
            </w:r>
            <w:proofErr w:type="spellStart"/>
            <w:r w:rsidRPr="00DF20FB">
              <w:rPr>
                <w:sz w:val="24"/>
                <w:szCs w:val="24"/>
              </w:rPr>
              <w:t>zemēsMums</w:t>
            </w:r>
            <w:proofErr w:type="spellEnd"/>
            <w:r w:rsidRPr="00DF20FB">
              <w:rPr>
                <w:sz w:val="24"/>
                <w:szCs w:val="24"/>
              </w:rPr>
              <w:t xml:space="preserve"> pietiek enerģijas, mēs esam </w:t>
            </w:r>
            <w:proofErr w:type="spellStart"/>
            <w:r w:rsidRPr="00DF20FB">
              <w:rPr>
                <w:sz w:val="24"/>
                <w:szCs w:val="24"/>
              </w:rPr>
              <w:t>pašpietiekamiMums</w:t>
            </w:r>
            <w:proofErr w:type="spellEnd"/>
            <w:r w:rsidRPr="00DF20FB">
              <w:rPr>
                <w:sz w:val="24"/>
                <w:szCs w:val="24"/>
              </w:rPr>
              <w:t xml:space="preserve"> jāsaglabā esošās cilvēka labklājības formas, Neiznīcinot esošās bagātības. NOST AR VĒJA AFĒRU</w:t>
            </w:r>
          </w:p>
        </w:tc>
        <w:tc>
          <w:tcPr>
            <w:tcW w:w="1650" w:type="dxa"/>
            <w:shd w:val="clear" w:color="auto" w:fill="FFFFFF"/>
            <w:noWrap/>
            <w:tcMar>
              <w:top w:w="75" w:type="dxa"/>
              <w:left w:w="75" w:type="dxa"/>
              <w:bottom w:w="75" w:type="dxa"/>
              <w:right w:w="75" w:type="dxa"/>
            </w:tcMar>
            <w:vAlign w:val="center"/>
          </w:tcPr>
          <w:p w14:paraId="79EA5DE5" w14:textId="1EFD351F" w:rsidR="00441276" w:rsidRPr="00DF20FB" w:rsidRDefault="00FB6178" w:rsidP="00441276">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2F211CB8" w14:textId="742E1673" w:rsidR="00441276" w:rsidRPr="00DF20FB" w:rsidRDefault="00FB6178" w:rsidP="00441276">
            <w:pPr>
              <w:spacing w:line="240" w:lineRule="auto"/>
              <w:jc w:val="left"/>
              <w:rPr>
                <w:sz w:val="24"/>
                <w:szCs w:val="24"/>
              </w:rPr>
            </w:pPr>
            <w:r w:rsidRPr="00DF20FB">
              <w:rPr>
                <w:sz w:val="24"/>
                <w:szCs w:val="24"/>
              </w:rPr>
              <w:t>Viedoklis nav formulēts tā, lai to varētu pilnvērtīgi izvērtēt.</w:t>
            </w:r>
          </w:p>
        </w:tc>
      </w:tr>
      <w:tr w:rsidR="00441276" w:rsidRPr="00DF20FB" w14:paraId="5B5BF39D" w14:textId="77777777">
        <w:tc>
          <w:tcPr>
            <w:tcW w:w="750" w:type="dxa"/>
            <w:shd w:val="clear" w:color="auto" w:fill="FFFFFF"/>
            <w:noWrap/>
            <w:tcMar>
              <w:top w:w="75" w:type="dxa"/>
              <w:left w:w="75" w:type="dxa"/>
              <w:bottom w:w="75" w:type="dxa"/>
              <w:right w:w="75" w:type="dxa"/>
            </w:tcMar>
            <w:vAlign w:val="center"/>
          </w:tcPr>
          <w:p w14:paraId="4C366987" w14:textId="77777777" w:rsidR="00441276" w:rsidRPr="00DF20FB" w:rsidRDefault="00441276" w:rsidP="00441276">
            <w:pPr>
              <w:spacing w:line="240" w:lineRule="auto"/>
              <w:jc w:val="center"/>
              <w:rPr>
                <w:sz w:val="24"/>
                <w:szCs w:val="24"/>
              </w:rPr>
            </w:pPr>
            <w:r w:rsidRPr="00DF20FB">
              <w:rPr>
                <w:sz w:val="24"/>
                <w:szCs w:val="24"/>
              </w:rPr>
              <w:t>58.</w:t>
            </w:r>
          </w:p>
        </w:tc>
        <w:tc>
          <w:tcPr>
            <w:tcW w:w="4055" w:type="dxa"/>
            <w:shd w:val="clear" w:color="auto" w:fill="FFFFFF"/>
            <w:noWrap/>
            <w:tcMar>
              <w:top w:w="75" w:type="dxa"/>
              <w:left w:w="75" w:type="dxa"/>
              <w:bottom w:w="75" w:type="dxa"/>
              <w:right w:w="75" w:type="dxa"/>
            </w:tcMar>
            <w:vAlign w:val="center"/>
          </w:tcPr>
          <w:p w14:paraId="5E7B31A3" w14:textId="77777777" w:rsidR="00441276" w:rsidRPr="00DF20FB" w:rsidRDefault="00441276" w:rsidP="00441276">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72C3300" w14:textId="77777777" w:rsidR="00441276" w:rsidRPr="00DF20FB" w:rsidRDefault="00441276" w:rsidP="00441276">
            <w:pPr>
              <w:spacing w:line="240" w:lineRule="auto"/>
              <w:jc w:val="left"/>
              <w:rPr>
                <w:sz w:val="24"/>
                <w:szCs w:val="24"/>
              </w:rPr>
            </w:pPr>
            <w:r w:rsidRPr="00DF20FB">
              <w:rPr>
                <w:b/>
                <w:sz w:val="24"/>
                <w:szCs w:val="24"/>
              </w:rPr>
              <w:t>IEBILDUMS</w:t>
            </w:r>
            <w:r w:rsidRPr="00DF20FB">
              <w:rPr>
                <w:sz w:val="24"/>
                <w:szCs w:val="24"/>
              </w:rPr>
              <w:br/>
              <w:t>Būtiskie trūkumi</w:t>
            </w:r>
            <w:r w:rsidRPr="00DF20FB">
              <w:rPr>
                <w:sz w:val="24"/>
                <w:szCs w:val="24"/>
              </w:rPr>
              <w:br/>
              <w:t xml:space="preserve">Nav izvērtēta transportēšanas ietekme uz vietējiem ceļiem, tiltiem, </w:t>
            </w:r>
            <w:r w:rsidRPr="00DF20FB">
              <w:rPr>
                <w:sz w:val="24"/>
                <w:szCs w:val="24"/>
              </w:rPr>
              <w:lastRenderedPageBreak/>
              <w:t>infrastruktūru un troksni, lai gan tas tieši paredzēts programmā. Maršruti nav zināmi, aprēķini nav veikti.</w:t>
            </w:r>
            <w:r w:rsidRPr="00DF20FB">
              <w:rPr>
                <w:sz w:val="24"/>
                <w:szCs w:val="24"/>
              </w:rPr>
              <w:br/>
              <w:t>Nav veikts kumulatīvās ietekmes novērtējums ar citiem plānotajiem vēja parkiem, lai gan tas ir obligāts IVN elements.</w:t>
            </w:r>
            <w:r w:rsidRPr="00DF20FB">
              <w:rPr>
                <w:sz w:val="24"/>
                <w:szCs w:val="24"/>
              </w:rPr>
              <w:br/>
              <w:t>Ietekme uz iedzīvotāju veselību nav analizēta reālos apstākļos (attālumi, summārais troksnis, zemo frekvenču troksnis, nakts režīmi).</w:t>
            </w:r>
            <w:r w:rsidRPr="00DF20FB">
              <w:rPr>
                <w:sz w:val="24"/>
                <w:szCs w:val="24"/>
              </w:rPr>
              <w:br/>
              <w:t>Prognozēs konstatēti trokšņa un mirgošanas sliekšņu pārsniegumi, bet risinājums paredzēts tikai kā iespējamā darbības ierobežošana nākotnē.</w:t>
            </w:r>
            <w:r w:rsidRPr="00DF20FB">
              <w:rPr>
                <w:sz w:val="24"/>
                <w:szCs w:val="24"/>
              </w:rPr>
              <w:br/>
              <w:t xml:space="preserve">Nav nodrošināts UNESCO prasībām atbilstošs kultūras mantojuma ietekmes </w:t>
            </w:r>
            <w:proofErr w:type="spellStart"/>
            <w:r w:rsidRPr="00DF20FB">
              <w:rPr>
                <w:sz w:val="24"/>
                <w:szCs w:val="24"/>
              </w:rPr>
              <w:t>izvērtējums</w:t>
            </w:r>
            <w:proofErr w:type="spellEnd"/>
            <w:r w:rsidRPr="00DF20FB">
              <w:rPr>
                <w:sz w:val="24"/>
                <w:szCs w:val="24"/>
              </w:rPr>
              <w:t>.</w:t>
            </w:r>
            <w:r w:rsidRPr="00DF20FB">
              <w:rPr>
                <w:sz w:val="24"/>
                <w:szCs w:val="24"/>
              </w:rPr>
              <w:br/>
              <w:t>Projekts balstās uz nenoteiktu tehnisko risinājumu un neapstiprinātu plānošanas pamatu.</w:t>
            </w:r>
            <w:r w:rsidRPr="00DF20FB">
              <w:rPr>
                <w:sz w:val="24"/>
                <w:szCs w:val="24"/>
              </w:rPr>
              <w:br/>
              <w:t>Hidroloģiskie un meliorācijas riski nav pilnvērtīgi izvērtēti.</w:t>
            </w:r>
            <w:r w:rsidRPr="00DF20FB">
              <w:rPr>
                <w:sz w:val="24"/>
                <w:szCs w:val="24"/>
              </w:rPr>
              <w:br/>
              <w:t>Secinājums</w:t>
            </w:r>
            <w:r w:rsidRPr="00DF20FB">
              <w:rPr>
                <w:sz w:val="24"/>
                <w:szCs w:val="24"/>
              </w:rPr>
              <w:br/>
              <w:t>IVN ziņojums ir nepilnīgs un neatbilst normatīvajām prasībām, jo būtiskas ietekmes nav izvērtētas nepieciešamajā detalizācijā. Šādos apstākļos pozitīva lēmuma pieņemšana būtu priekšlaicīga un neatbilstoša piesardzības principam.</w:t>
            </w:r>
            <w:r w:rsidRPr="00DF20FB">
              <w:rPr>
                <w:sz w:val="24"/>
                <w:szCs w:val="24"/>
              </w:rPr>
              <w:br/>
              <w:t>Prasījums</w:t>
            </w:r>
            <w:r w:rsidRPr="00DF20FB">
              <w:rPr>
                <w:sz w:val="24"/>
                <w:szCs w:val="24"/>
              </w:rPr>
              <w:br/>
              <w:t xml:space="preserve">Lēmuma pieņemšanu apturēt un uzdot </w:t>
            </w:r>
            <w:r w:rsidRPr="00DF20FB">
              <w:rPr>
                <w:sz w:val="24"/>
                <w:szCs w:val="24"/>
              </w:rPr>
              <w:lastRenderedPageBreak/>
              <w:t xml:space="preserve">ierosinātājam pilnībā papildināt IVN ziņojumu, nodrošinot visu būtisko ietekmju pilnvērtīgu </w:t>
            </w:r>
            <w:proofErr w:type="spellStart"/>
            <w:r w:rsidRPr="00DF20FB">
              <w:rPr>
                <w:sz w:val="24"/>
                <w:szCs w:val="24"/>
              </w:rPr>
              <w:t>izvērtējumu</w:t>
            </w:r>
            <w:proofErr w:type="spellEnd"/>
            <w:r w:rsidRPr="00DF20FB">
              <w:rPr>
                <w:sz w:val="24"/>
                <w:szCs w:val="24"/>
              </w:rPr>
              <w:t xml:space="preserve"> atbilstoši programmai un normatīvajiem aktiem.</w:t>
            </w:r>
          </w:p>
        </w:tc>
        <w:tc>
          <w:tcPr>
            <w:tcW w:w="1650" w:type="dxa"/>
            <w:shd w:val="clear" w:color="auto" w:fill="FFFFFF"/>
            <w:noWrap/>
            <w:tcMar>
              <w:top w:w="75" w:type="dxa"/>
              <w:left w:w="75" w:type="dxa"/>
              <w:bottom w:w="75" w:type="dxa"/>
              <w:right w:w="75" w:type="dxa"/>
            </w:tcMar>
            <w:vAlign w:val="center"/>
          </w:tcPr>
          <w:p w14:paraId="35AD5959" w14:textId="0C3A64BC" w:rsidR="00441276" w:rsidRPr="00DF20FB" w:rsidRDefault="00FB6178" w:rsidP="00441276">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D3880D9" w14:textId="77777777" w:rsidR="00441276" w:rsidRPr="00DF20FB" w:rsidRDefault="005D1C86" w:rsidP="00441276">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w:t>
            </w:r>
            <w:r w:rsidRPr="00DF20FB">
              <w:rPr>
                <w:sz w:val="24"/>
                <w:szCs w:val="24"/>
              </w:rPr>
              <w:lastRenderedPageBreak/>
              <w:t>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6C8F53E1" w14:textId="77777777" w:rsidR="005D1C86" w:rsidRPr="00DF20FB" w:rsidRDefault="005D1C86" w:rsidP="00441276">
            <w:pPr>
              <w:spacing w:line="240" w:lineRule="auto"/>
              <w:jc w:val="left"/>
              <w:rPr>
                <w:sz w:val="24"/>
                <w:szCs w:val="24"/>
              </w:rPr>
            </w:pPr>
          </w:p>
          <w:p w14:paraId="564976B5" w14:textId="476C0564" w:rsidR="005D1C86" w:rsidRPr="00DF20FB" w:rsidRDefault="005D1C86" w:rsidP="00441276">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5844D3" w:rsidRPr="00DF20FB" w14:paraId="2C8BB710" w14:textId="77777777">
        <w:tc>
          <w:tcPr>
            <w:tcW w:w="750" w:type="dxa"/>
            <w:shd w:val="clear" w:color="auto" w:fill="FFFFFF"/>
            <w:noWrap/>
            <w:tcMar>
              <w:top w:w="75" w:type="dxa"/>
              <w:left w:w="75" w:type="dxa"/>
              <w:bottom w:w="75" w:type="dxa"/>
              <w:right w:w="75" w:type="dxa"/>
            </w:tcMar>
            <w:vAlign w:val="center"/>
          </w:tcPr>
          <w:p w14:paraId="719DC385" w14:textId="77777777" w:rsidR="005844D3" w:rsidRPr="00DF20FB" w:rsidRDefault="005844D3" w:rsidP="005844D3">
            <w:pPr>
              <w:spacing w:line="240" w:lineRule="auto"/>
              <w:jc w:val="center"/>
              <w:rPr>
                <w:sz w:val="24"/>
                <w:szCs w:val="24"/>
              </w:rPr>
            </w:pPr>
            <w:r w:rsidRPr="00DF20FB">
              <w:rPr>
                <w:sz w:val="24"/>
                <w:szCs w:val="24"/>
              </w:rPr>
              <w:lastRenderedPageBreak/>
              <w:t>59.</w:t>
            </w:r>
          </w:p>
        </w:tc>
        <w:tc>
          <w:tcPr>
            <w:tcW w:w="4055" w:type="dxa"/>
            <w:shd w:val="clear" w:color="auto" w:fill="FFFFFF"/>
            <w:noWrap/>
            <w:tcMar>
              <w:top w:w="75" w:type="dxa"/>
              <w:left w:w="75" w:type="dxa"/>
              <w:bottom w:w="75" w:type="dxa"/>
              <w:right w:w="75" w:type="dxa"/>
            </w:tcMar>
            <w:vAlign w:val="center"/>
          </w:tcPr>
          <w:p w14:paraId="4C62BE53" w14:textId="77777777" w:rsidR="005844D3" w:rsidRPr="00DF20FB" w:rsidRDefault="005844D3" w:rsidP="005844D3">
            <w:pPr>
              <w:spacing w:line="240" w:lineRule="auto"/>
              <w:jc w:val="left"/>
              <w:rPr>
                <w:sz w:val="24"/>
                <w:szCs w:val="24"/>
              </w:rPr>
            </w:pPr>
            <w:r w:rsidRPr="00DF20FB">
              <w:rPr>
                <w:sz w:val="24"/>
                <w:szCs w:val="24"/>
              </w:rPr>
              <w:t>Sabiedrība ar ierobežotu atbildību "SIADE"</w:t>
            </w:r>
          </w:p>
        </w:tc>
        <w:tc>
          <w:tcPr>
            <w:tcW w:w="4056" w:type="dxa"/>
            <w:shd w:val="clear" w:color="auto" w:fill="FFFFFF"/>
            <w:noWrap/>
            <w:tcMar>
              <w:top w:w="75" w:type="dxa"/>
              <w:left w:w="75" w:type="dxa"/>
              <w:bottom w:w="75" w:type="dxa"/>
              <w:right w:w="75" w:type="dxa"/>
            </w:tcMar>
            <w:vAlign w:val="center"/>
          </w:tcPr>
          <w:p w14:paraId="032C5D7C" w14:textId="77777777" w:rsidR="005844D3" w:rsidRPr="00DF20FB" w:rsidRDefault="005844D3" w:rsidP="005844D3">
            <w:pPr>
              <w:spacing w:line="240" w:lineRule="auto"/>
              <w:jc w:val="left"/>
              <w:rPr>
                <w:sz w:val="24"/>
                <w:szCs w:val="24"/>
              </w:rPr>
            </w:pPr>
            <w:r w:rsidRPr="00DF20FB">
              <w:rPr>
                <w:sz w:val="24"/>
                <w:szCs w:val="24"/>
              </w:rPr>
              <w:t>IEBILSTU</w:t>
            </w:r>
            <w:r w:rsidRPr="00DF20FB">
              <w:rPr>
                <w:sz w:val="24"/>
                <w:szCs w:val="24"/>
              </w:rPr>
              <w:br/>
              <w:t>lēmuma pieņemšanai nav nodrošināta pilnīga un ticama informācija.</w:t>
            </w:r>
            <w:r w:rsidRPr="00DF20FB">
              <w:rPr>
                <w:sz w:val="24"/>
                <w:szCs w:val="24"/>
              </w:rPr>
              <w:br/>
              <w:t>Būtiskie trūkumi</w:t>
            </w:r>
            <w:r w:rsidRPr="00DF20FB">
              <w:rPr>
                <w:sz w:val="24"/>
                <w:szCs w:val="24"/>
              </w:rPr>
              <w:br/>
              <w:t>Nav izvērtēta transportēšanas ietekme uz vietējiem ceļiem, tiltiem, infrastruktūru un troksni, lai gan tas tieši paredzēts programmā. Maršruti nav zināmi, aprēķini nav veikti.</w:t>
            </w:r>
            <w:r w:rsidRPr="00DF20FB">
              <w:rPr>
                <w:sz w:val="24"/>
                <w:szCs w:val="24"/>
              </w:rPr>
              <w:br/>
              <w:t>Nav veikts kumulatīvās ietekmes novērtējums ar citiem plānotajiem vēja parkiem, lai gan tas ir obligāts IVN elements.</w:t>
            </w:r>
            <w:r w:rsidRPr="00DF20FB">
              <w:rPr>
                <w:sz w:val="24"/>
                <w:szCs w:val="24"/>
              </w:rPr>
              <w:br/>
              <w:t>Ietekme uz iedzīvotāju veselību nav analizēta reālos apstākļos (attālumi, summārais troksnis, zemo frekvenču troksnis, nakts režīmi).</w:t>
            </w:r>
            <w:r w:rsidRPr="00DF20FB">
              <w:rPr>
                <w:sz w:val="24"/>
                <w:szCs w:val="24"/>
              </w:rPr>
              <w:br/>
              <w:t>Prognozēs konstatēti trokšņa un mirgošanas sliekšņu pārsniegumi, bet risinājums paredzēts tikai kā iespējamā darbības ierobežošana nākotnē.</w:t>
            </w:r>
            <w:r w:rsidRPr="00DF20FB">
              <w:rPr>
                <w:sz w:val="24"/>
                <w:szCs w:val="24"/>
              </w:rPr>
              <w:br/>
              <w:t xml:space="preserve">Nav nodrošināts UNESCO prasībām atbilstošs kultūras mantojuma ietekmes </w:t>
            </w:r>
            <w:proofErr w:type="spellStart"/>
            <w:r w:rsidRPr="00DF20FB">
              <w:rPr>
                <w:sz w:val="24"/>
                <w:szCs w:val="24"/>
              </w:rPr>
              <w:t>izvērtējums</w:t>
            </w:r>
            <w:proofErr w:type="spellEnd"/>
            <w:r w:rsidRPr="00DF20FB">
              <w:rPr>
                <w:sz w:val="24"/>
                <w:szCs w:val="24"/>
              </w:rPr>
              <w:t>.</w:t>
            </w:r>
            <w:r w:rsidRPr="00DF20FB">
              <w:rPr>
                <w:sz w:val="24"/>
                <w:szCs w:val="24"/>
              </w:rPr>
              <w:br/>
              <w:t>Projekts balstās uz nenoteiktu tehnisko risinājumu un neapstiprinātu plānošanas pamatu.</w:t>
            </w:r>
            <w:r w:rsidRPr="00DF20FB">
              <w:rPr>
                <w:sz w:val="24"/>
                <w:szCs w:val="24"/>
              </w:rPr>
              <w:br/>
            </w:r>
            <w:r w:rsidRPr="00DF20FB">
              <w:rPr>
                <w:sz w:val="24"/>
                <w:szCs w:val="24"/>
              </w:rPr>
              <w:lastRenderedPageBreak/>
              <w:t>Hidroloģiskie un meliorācijas riski nav pilnvērtīgi izvērtēti.</w:t>
            </w:r>
            <w:r w:rsidRPr="00DF20FB">
              <w:rPr>
                <w:sz w:val="24"/>
                <w:szCs w:val="24"/>
              </w:rPr>
              <w:br/>
              <w:t>Secinājums</w:t>
            </w:r>
            <w:r w:rsidRPr="00DF20FB">
              <w:rPr>
                <w:sz w:val="24"/>
                <w:szCs w:val="24"/>
              </w:rPr>
              <w:br/>
              <w:t>IVN ziņojums ir nepilnīgs un neatbilst normatīvajām prasībām, jo būtiskas ietekmes nav izvērtētas nepieciešamajā detalizācijā. Šādos apstākļos pozitīva lēmuma pieņemšana būtu priekšlaicīga un neatbilstoša piesardzības principam.</w:t>
            </w:r>
          </w:p>
        </w:tc>
        <w:tc>
          <w:tcPr>
            <w:tcW w:w="1650" w:type="dxa"/>
            <w:shd w:val="clear" w:color="auto" w:fill="FFFFFF"/>
            <w:noWrap/>
            <w:tcMar>
              <w:top w:w="75" w:type="dxa"/>
              <w:left w:w="75" w:type="dxa"/>
              <w:bottom w:w="75" w:type="dxa"/>
              <w:right w:w="75" w:type="dxa"/>
            </w:tcMar>
            <w:vAlign w:val="center"/>
          </w:tcPr>
          <w:p w14:paraId="580AFDAA" w14:textId="31832C50" w:rsidR="005844D3" w:rsidRPr="00DF20FB" w:rsidRDefault="005844D3" w:rsidP="005844D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047D9CC" w14:textId="77777777" w:rsidR="005844D3" w:rsidRPr="00DF20FB" w:rsidRDefault="005844D3" w:rsidP="005844D3">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2F7B2DB1" w14:textId="77777777" w:rsidR="005844D3" w:rsidRPr="00DF20FB" w:rsidRDefault="005844D3" w:rsidP="005844D3">
            <w:pPr>
              <w:spacing w:line="240" w:lineRule="auto"/>
              <w:jc w:val="left"/>
              <w:rPr>
                <w:sz w:val="24"/>
                <w:szCs w:val="24"/>
              </w:rPr>
            </w:pPr>
          </w:p>
          <w:p w14:paraId="38B255A0" w14:textId="2394BD30" w:rsidR="005844D3" w:rsidRPr="00DF20FB" w:rsidRDefault="005844D3" w:rsidP="005844D3">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w:t>
            </w:r>
            <w:r w:rsidRPr="00DF20FB">
              <w:rPr>
                <w:sz w:val="24"/>
                <w:szCs w:val="24"/>
              </w:rPr>
              <w:lastRenderedPageBreak/>
              <w:t>detalizēti atrisināt uz IVN veikšanas brīdi.</w:t>
            </w:r>
          </w:p>
        </w:tc>
      </w:tr>
      <w:tr w:rsidR="005844D3" w:rsidRPr="00DF20FB" w14:paraId="571B4890" w14:textId="77777777">
        <w:tc>
          <w:tcPr>
            <w:tcW w:w="750" w:type="dxa"/>
            <w:shd w:val="clear" w:color="auto" w:fill="FFFFFF"/>
            <w:noWrap/>
            <w:tcMar>
              <w:top w:w="75" w:type="dxa"/>
              <w:left w:w="75" w:type="dxa"/>
              <w:bottom w:w="75" w:type="dxa"/>
              <w:right w:w="75" w:type="dxa"/>
            </w:tcMar>
            <w:vAlign w:val="center"/>
          </w:tcPr>
          <w:p w14:paraId="06FAB5C9" w14:textId="77777777" w:rsidR="005844D3" w:rsidRPr="00DF20FB" w:rsidRDefault="005844D3" w:rsidP="005844D3">
            <w:pPr>
              <w:spacing w:line="240" w:lineRule="auto"/>
              <w:jc w:val="center"/>
              <w:rPr>
                <w:sz w:val="24"/>
                <w:szCs w:val="24"/>
              </w:rPr>
            </w:pPr>
            <w:r w:rsidRPr="00DF20FB">
              <w:rPr>
                <w:sz w:val="24"/>
                <w:szCs w:val="24"/>
              </w:rPr>
              <w:lastRenderedPageBreak/>
              <w:t>60.</w:t>
            </w:r>
          </w:p>
        </w:tc>
        <w:tc>
          <w:tcPr>
            <w:tcW w:w="4055" w:type="dxa"/>
            <w:shd w:val="clear" w:color="auto" w:fill="FFFFFF"/>
            <w:noWrap/>
            <w:tcMar>
              <w:top w:w="75" w:type="dxa"/>
              <w:left w:w="75" w:type="dxa"/>
              <w:bottom w:w="75" w:type="dxa"/>
              <w:right w:w="75" w:type="dxa"/>
            </w:tcMar>
            <w:vAlign w:val="center"/>
          </w:tcPr>
          <w:p w14:paraId="5B1C92BF" w14:textId="77777777" w:rsidR="005844D3" w:rsidRPr="00DF20FB" w:rsidRDefault="005844D3" w:rsidP="005844D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2368219" w14:textId="77777777" w:rsidR="005844D3" w:rsidRPr="00DF20FB" w:rsidRDefault="005844D3" w:rsidP="005844D3">
            <w:pPr>
              <w:spacing w:line="240" w:lineRule="auto"/>
              <w:jc w:val="left"/>
              <w:rPr>
                <w:sz w:val="24"/>
                <w:szCs w:val="24"/>
              </w:rPr>
            </w:pPr>
            <w:r w:rsidRPr="00DF20FB">
              <w:rPr>
                <w:b/>
                <w:sz w:val="24"/>
                <w:szCs w:val="24"/>
              </w:rPr>
              <w:t>KATEGORISKI NORAIDU AKCEPTU!</w:t>
            </w:r>
          </w:p>
        </w:tc>
        <w:tc>
          <w:tcPr>
            <w:tcW w:w="1650" w:type="dxa"/>
            <w:shd w:val="clear" w:color="auto" w:fill="FFFFFF"/>
            <w:noWrap/>
            <w:tcMar>
              <w:top w:w="75" w:type="dxa"/>
              <w:left w:w="75" w:type="dxa"/>
              <w:bottom w:w="75" w:type="dxa"/>
              <w:right w:w="75" w:type="dxa"/>
            </w:tcMar>
            <w:vAlign w:val="center"/>
          </w:tcPr>
          <w:p w14:paraId="3029FBAF" w14:textId="27A56AA0" w:rsidR="005844D3" w:rsidRPr="00DF20FB" w:rsidRDefault="005844D3" w:rsidP="005844D3">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55A93320" w14:textId="2F335801" w:rsidR="005844D3" w:rsidRPr="00DF20FB" w:rsidRDefault="005844D3" w:rsidP="005844D3">
            <w:pPr>
              <w:spacing w:line="240" w:lineRule="auto"/>
              <w:jc w:val="left"/>
              <w:rPr>
                <w:sz w:val="24"/>
                <w:szCs w:val="24"/>
              </w:rPr>
            </w:pPr>
            <w:r w:rsidRPr="00DF20FB">
              <w:rPr>
                <w:sz w:val="24"/>
                <w:szCs w:val="24"/>
              </w:rPr>
              <w:t>Viedoklis nav formulēts tā, lai to varētu pilnvērtīgi izvērtēt.</w:t>
            </w:r>
          </w:p>
        </w:tc>
      </w:tr>
      <w:tr w:rsidR="005844D3" w:rsidRPr="00DF20FB" w14:paraId="7AD389C9" w14:textId="77777777">
        <w:tc>
          <w:tcPr>
            <w:tcW w:w="750" w:type="dxa"/>
            <w:shd w:val="clear" w:color="auto" w:fill="FFFFFF"/>
            <w:noWrap/>
            <w:tcMar>
              <w:top w:w="75" w:type="dxa"/>
              <w:left w:w="75" w:type="dxa"/>
              <w:bottom w:w="75" w:type="dxa"/>
              <w:right w:w="75" w:type="dxa"/>
            </w:tcMar>
            <w:vAlign w:val="center"/>
          </w:tcPr>
          <w:p w14:paraId="4CBB9268" w14:textId="77777777" w:rsidR="005844D3" w:rsidRPr="00DF20FB" w:rsidRDefault="005844D3" w:rsidP="005844D3">
            <w:pPr>
              <w:spacing w:line="240" w:lineRule="auto"/>
              <w:jc w:val="center"/>
              <w:rPr>
                <w:sz w:val="24"/>
                <w:szCs w:val="24"/>
              </w:rPr>
            </w:pPr>
            <w:r w:rsidRPr="00DF20FB">
              <w:rPr>
                <w:sz w:val="24"/>
                <w:szCs w:val="24"/>
              </w:rPr>
              <w:t>61.</w:t>
            </w:r>
          </w:p>
        </w:tc>
        <w:tc>
          <w:tcPr>
            <w:tcW w:w="4055" w:type="dxa"/>
            <w:shd w:val="clear" w:color="auto" w:fill="FFFFFF"/>
            <w:noWrap/>
            <w:tcMar>
              <w:top w:w="75" w:type="dxa"/>
              <w:left w:w="75" w:type="dxa"/>
              <w:bottom w:w="75" w:type="dxa"/>
              <w:right w:w="75" w:type="dxa"/>
            </w:tcMar>
            <w:vAlign w:val="center"/>
          </w:tcPr>
          <w:p w14:paraId="52EC6E4E" w14:textId="77777777" w:rsidR="005844D3" w:rsidRPr="00DF20FB" w:rsidRDefault="005844D3" w:rsidP="005844D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3508DF6" w14:textId="77777777" w:rsidR="005844D3" w:rsidRPr="00DF20FB" w:rsidRDefault="005844D3" w:rsidP="005844D3">
            <w:pPr>
              <w:spacing w:line="240" w:lineRule="auto"/>
              <w:jc w:val="left"/>
              <w:rPr>
                <w:sz w:val="24"/>
                <w:szCs w:val="24"/>
              </w:rPr>
            </w:pPr>
            <w:r w:rsidRPr="00DF20FB">
              <w:rPr>
                <w:b/>
                <w:sz w:val="24"/>
                <w:szCs w:val="24"/>
              </w:rPr>
              <w:t>Iebildums</w:t>
            </w:r>
            <w:r w:rsidRPr="00DF20FB">
              <w:rPr>
                <w:sz w:val="24"/>
                <w:szCs w:val="24"/>
              </w:rPr>
              <w:br/>
              <w:t>Kumulatīvā ietekme ar citiem plānotajiem vēja parkiem</w:t>
            </w:r>
            <w:r w:rsidRPr="00DF20FB">
              <w:rPr>
                <w:sz w:val="24"/>
                <w:szCs w:val="24"/>
              </w:rPr>
              <w:br/>
            </w:r>
            <w:r w:rsidRPr="00DF20FB">
              <w:rPr>
                <w:sz w:val="24"/>
                <w:szCs w:val="24"/>
              </w:rPr>
              <w:br/>
              <w:t xml:space="preserve">Programma skaidri nosaka, ka, ja iespējama ietekmju summēšanās, jāveic kumulatīvās ietekmes </w:t>
            </w:r>
            <w:proofErr w:type="spellStart"/>
            <w:r w:rsidRPr="00DF20FB">
              <w:rPr>
                <w:sz w:val="24"/>
                <w:szCs w:val="24"/>
              </w:rPr>
              <w:t>izvērtējums</w:t>
            </w:r>
            <w:proofErr w:type="spellEnd"/>
            <w:r w:rsidRPr="00DF20FB">
              <w:rPr>
                <w:sz w:val="24"/>
                <w:szCs w:val="24"/>
              </w:rPr>
              <w:t xml:space="preserve"> (t.sk. uz </w:t>
            </w:r>
            <w:proofErr w:type="spellStart"/>
            <w:r w:rsidRPr="00DF20FB">
              <w:rPr>
                <w:sz w:val="24"/>
                <w:szCs w:val="24"/>
              </w:rPr>
              <w:t>Natura</w:t>
            </w:r>
            <w:proofErr w:type="spellEnd"/>
            <w:r w:rsidRPr="00DF20FB">
              <w:rPr>
                <w:sz w:val="24"/>
                <w:szCs w:val="24"/>
              </w:rPr>
              <w:t xml:space="preserve"> 2000 teritorijām, putniem, sikspārņiem, ainavu), kā arī kartēs jāattēlo tuvumā esošie un plānotie VES projekti.</w:t>
            </w:r>
            <w:r w:rsidRPr="00DF20FB">
              <w:rPr>
                <w:sz w:val="24"/>
                <w:szCs w:val="24"/>
              </w:rPr>
              <w:br/>
            </w:r>
            <w:r w:rsidRPr="00DF20FB">
              <w:rPr>
                <w:sz w:val="24"/>
                <w:szCs w:val="24"/>
              </w:rPr>
              <w:br/>
              <w:t>Atzinumā ir tieši norādīts, ka Ziņojumā nav detalizēti vērtēta kumulatīvā ietekme ar trim citiem plānotajiem vēja parkiem, jo nav informācijas par to novietojumu un plānotajiem modeļiem. Arī ornitologa atzinumā norādīts, ka precīzu datu trūkuma dēļ kumulatīvo ietekmi nav iespējams izvērtēt.</w:t>
            </w:r>
            <w:r w:rsidRPr="00DF20FB">
              <w:rPr>
                <w:sz w:val="24"/>
                <w:szCs w:val="24"/>
              </w:rPr>
              <w:br/>
            </w:r>
            <w:r w:rsidRPr="00DF20FB">
              <w:rPr>
                <w:sz w:val="24"/>
                <w:szCs w:val="24"/>
              </w:rPr>
              <w:lastRenderedPageBreak/>
              <w:br/>
              <w:t>Saskaņā ar IVN likumu būtiskuma kritērijos ietilpst paredzētās darbības un citu darbību savstarpējā un kopējā ietekme.</w:t>
            </w:r>
            <w:r w:rsidRPr="00DF20FB">
              <w:rPr>
                <w:sz w:val="24"/>
                <w:szCs w:val="24"/>
              </w:rPr>
              <w:br/>
            </w:r>
            <w:r w:rsidRPr="00DF20FB">
              <w:rPr>
                <w:sz w:val="24"/>
                <w:szCs w:val="24"/>
              </w:rPr>
              <w:br/>
              <w:t>Faktiski tiek atzīts, ka viena no būtiskākajām IVN sastāvdaļām nav veikta pilnā apjomā.</w:t>
            </w:r>
            <w:r w:rsidRPr="00DF20FB">
              <w:rPr>
                <w:sz w:val="24"/>
                <w:szCs w:val="24"/>
              </w:rPr>
              <w:br/>
            </w:r>
            <w:r w:rsidRPr="00DF20FB">
              <w:rPr>
                <w:sz w:val="24"/>
                <w:szCs w:val="24"/>
              </w:rPr>
              <w:br/>
              <w:t>Prasījums: līdz pilnvērtīga kumulatīvās ietekmes novērtējuma veikšanai lēmuma pieņemšana ir priekšlaicīga un neatbilst piesardzības principam.</w:t>
            </w:r>
          </w:p>
        </w:tc>
        <w:tc>
          <w:tcPr>
            <w:tcW w:w="1650" w:type="dxa"/>
            <w:shd w:val="clear" w:color="auto" w:fill="FFFFFF"/>
            <w:noWrap/>
            <w:tcMar>
              <w:top w:w="75" w:type="dxa"/>
              <w:left w:w="75" w:type="dxa"/>
              <w:bottom w:w="75" w:type="dxa"/>
              <w:right w:w="75" w:type="dxa"/>
            </w:tcMar>
            <w:vAlign w:val="center"/>
          </w:tcPr>
          <w:p w14:paraId="5462F839" w14:textId="3C043CAB" w:rsidR="005844D3" w:rsidRPr="00DF20FB" w:rsidRDefault="009E6C00" w:rsidP="005844D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3D98516" w14:textId="5317857D" w:rsidR="005844D3" w:rsidRPr="00DF20FB" w:rsidRDefault="009E6C00" w:rsidP="005844D3">
            <w:pPr>
              <w:spacing w:line="240" w:lineRule="auto"/>
              <w:jc w:val="left"/>
              <w:rPr>
                <w:sz w:val="24"/>
                <w:szCs w:val="24"/>
              </w:rPr>
            </w:pPr>
            <w:r w:rsidRPr="00DF20FB">
              <w:rPr>
                <w:sz w:val="24"/>
                <w:szCs w:val="24"/>
              </w:rPr>
              <w:t>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5844D3" w:rsidRPr="00DF20FB" w14:paraId="1DD2717F" w14:textId="77777777">
        <w:tc>
          <w:tcPr>
            <w:tcW w:w="750" w:type="dxa"/>
            <w:shd w:val="clear" w:color="auto" w:fill="FFFFFF"/>
            <w:noWrap/>
            <w:tcMar>
              <w:top w:w="75" w:type="dxa"/>
              <w:left w:w="75" w:type="dxa"/>
              <w:bottom w:w="75" w:type="dxa"/>
              <w:right w:w="75" w:type="dxa"/>
            </w:tcMar>
            <w:vAlign w:val="center"/>
          </w:tcPr>
          <w:p w14:paraId="2059DA55" w14:textId="77777777" w:rsidR="005844D3" w:rsidRPr="00DF20FB" w:rsidRDefault="005844D3" w:rsidP="005844D3">
            <w:pPr>
              <w:spacing w:line="240" w:lineRule="auto"/>
              <w:jc w:val="center"/>
              <w:rPr>
                <w:sz w:val="24"/>
                <w:szCs w:val="24"/>
              </w:rPr>
            </w:pPr>
            <w:r w:rsidRPr="00DF20FB">
              <w:rPr>
                <w:sz w:val="24"/>
                <w:szCs w:val="24"/>
              </w:rPr>
              <w:t>62.</w:t>
            </w:r>
          </w:p>
        </w:tc>
        <w:tc>
          <w:tcPr>
            <w:tcW w:w="4055" w:type="dxa"/>
            <w:shd w:val="clear" w:color="auto" w:fill="FFFFFF"/>
            <w:noWrap/>
            <w:tcMar>
              <w:top w:w="75" w:type="dxa"/>
              <w:left w:w="75" w:type="dxa"/>
              <w:bottom w:w="75" w:type="dxa"/>
              <w:right w:w="75" w:type="dxa"/>
            </w:tcMar>
            <w:vAlign w:val="center"/>
          </w:tcPr>
          <w:p w14:paraId="3219C187" w14:textId="77777777" w:rsidR="005844D3" w:rsidRPr="00DF20FB" w:rsidRDefault="005844D3" w:rsidP="005844D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12218EF" w14:textId="77777777" w:rsidR="005844D3" w:rsidRPr="00DF20FB" w:rsidRDefault="005844D3" w:rsidP="005844D3">
            <w:pPr>
              <w:spacing w:line="240" w:lineRule="auto"/>
              <w:jc w:val="left"/>
              <w:rPr>
                <w:sz w:val="24"/>
                <w:szCs w:val="24"/>
              </w:rPr>
            </w:pPr>
            <w:r w:rsidRPr="00DF20FB">
              <w:rPr>
                <w:sz w:val="24"/>
                <w:szCs w:val="24"/>
              </w:rPr>
              <w:t xml:space="preserve">Absolūti noraidu šos VES projektus! Dabas, ekosistēmas, savvaļas vides un to iemītnieku, tai skaitā apkaimes cilvēkiem ir pamatu tiesības uz neskartu eksistenci! Zeme </w:t>
            </w:r>
            <w:proofErr w:type="spellStart"/>
            <w:r w:rsidRPr="00DF20FB">
              <w:rPr>
                <w:sz w:val="24"/>
                <w:szCs w:val="24"/>
              </w:rPr>
              <w:t>visà</w:t>
            </w:r>
            <w:proofErr w:type="spellEnd"/>
            <w:r w:rsidRPr="00DF20FB">
              <w:rPr>
                <w:sz w:val="24"/>
                <w:szCs w:val="24"/>
              </w:rPr>
              <w:t xml:space="preserve"> pasaulē šobrīd iznīkst un izmaiņas ir priekšā milzīgas. Tāda zeme kā Latvija šos laikus var pārlaist daudz saudzīgāk, ar nosacījumu, ka </w:t>
            </w:r>
            <w:proofErr w:type="spellStart"/>
            <w:r w:rsidRPr="00DF20FB">
              <w:rPr>
                <w:sz w:val="24"/>
                <w:szCs w:val="24"/>
              </w:rPr>
              <w:t>degradàcijas</w:t>
            </w:r>
            <w:proofErr w:type="spellEnd"/>
            <w:r w:rsidRPr="00DF20FB">
              <w:rPr>
                <w:sz w:val="24"/>
                <w:szCs w:val="24"/>
              </w:rPr>
              <w:t xml:space="preserve"> un </w:t>
            </w:r>
            <w:proofErr w:type="spellStart"/>
            <w:r w:rsidRPr="00DF20FB">
              <w:rPr>
                <w:sz w:val="24"/>
                <w:szCs w:val="24"/>
              </w:rPr>
              <w:t>iznīcîbas</w:t>
            </w:r>
            <w:proofErr w:type="spellEnd"/>
            <w:r w:rsidRPr="00DF20FB">
              <w:rPr>
                <w:sz w:val="24"/>
                <w:szCs w:val="24"/>
              </w:rPr>
              <w:t xml:space="preserve"> projekti </w:t>
            </w:r>
            <w:proofErr w:type="spellStart"/>
            <w:r w:rsidRPr="00DF20FB">
              <w:rPr>
                <w:sz w:val="24"/>
                <w:szCs w:val="24"/>
              </w:rPr>
              <w:t>kà</w:t>
            </w:r>
            <w:proofErr w:type="spellEnd"/>
            <w:r w:rsidRPr="00DF20FB">
              <w:rPr>
                <w:sz w:val="24"/>
                <w:szCs w:val="24"/>
              </w:rPr>
              <w:t xml:space="preserve"> </w:t>
            </w:r>
            <w:proofErr w:type="spellStart"/>
            <w:r w:rsidRPr="00DF20FB">
              <w:rPr>
                <w:sz w:val="24"/>
                <w:szCs w:val="24"/>
              </w:rPr>
              <w:t>àrkārtīgi</w:t>
            </w:r>
            <w:proofErr w:type="spellEnd"/>
            <w:r w:rsidRPr="00DF20FB">
              <w:rPr>
                <w:sz w:val="24"/>
                <w:szCs w:val="24"/>
              </w:rPr>
              <w:t xml:space="preserve"> lielu, jaudīgu VES turbīnu parku būvēšana mežos un ainaviskās, nozīmīgās, savvaļas utt. Vietās padarot šīs vietas uz visiem laikiem par </w:t>
            </w:r>
            <w:proofErr w:type="spellStart"/>
            <w:r w:rsidRPr="00DF20FB">
              <w:rPr>
                <w:sz w:val="24"/>
                <w:szCs w:val="24"/>
              </w:rPr>
              <w:t>industralizētām</w:t>
            </w:r>
            <w:proofErr w:type="spellEnd"/>
            <w:r w:rsidRPr="00DF20FB">
              <w:rPr>
                <w:sz w:val="24"/>
                <w:szCs w:val="24"/>
              </w:rPr>
              <w:t xml:space="preserve"> teritorijām, tādi projekti nav saucami par "attīstību", bet visi kas to bīda, atbalsta, neiebilst ir milzu nozieguma līdzdalībnieki! Kategoriski noraidu EKO Ziemeļi u.c. Projektus, </w:t>
            </w:r>
            <w:proofErr w:type="spellStart"/>
            <w:r w:rsidRPr="00DF20FB">
              <w:rPr>
                <w:sz w:val="24"/>
                <w:szCs w:val="24"/>
              </w:rPr>
              <w:lastRenderedPageBreak/>
              <w:t>îpaši</w:t>
            </w:r>
            <w:proofErr w:type="spellEnd"/>
            <w:r w:rsidRPr="00DF20FB">
              <w:rPr>
                <w:sz w:val="24"/>
                <w:szCs w:val="24"/>
              </w:rPr>
              <w:t xml:space="preserve">, ka joprojām iztrūkst </w:t>
            </w:r>
            <w:proofErr w:type="spellStart"/>
            <w:r w:rsidRPr="00DF20FB">
              <w:rPr>
                <w:sz w:val="24"/>
                <w:szCs w:val="24"/>
              </w:rPr>
              <w:t>ārkārtîgi</w:t>
            </w:r>
            <w:proofErr w:type="spellEnd"/>
            <w:r w:rsidRPr="00DF20FB">
              <w:rPr>
                <w:sz w:val="24"/>
                <w:szCs w:val="24"/>
              </w:rPr>
              <w:t xml:space="preserve"> daudz normatīvo </w:t>
            </w:r>
            <w:proofErr w:type="spellStart"/>
            <w:r w:rsidRPr="00DF20FB">
              <w:rPr>
                <w:sz w:val="24"/>
                <w:szCs w:val="24"/>
              </w:rPr>
              <w:t>regulèjumu</w:t>
            </w:r>
            <w:proofErr w:type="spellEnd"/>
            <w:r w:rsidRPr="00DF20FB">
              <w:rPr>
                <w:sz w:val="24"/>
                <w:szCs w:val="24"/>
              </w:rPr>
              <w:t xml:space="preserve">, aktu, pamatojumu, veselā saprāta, saiknes ar dabu un </w:t>
            </w:r>
            <w:proofErr w:type="spellStart"/>
            <w:r w:rsidRPr="00DF20FB">
              <w:rPr>
                <w:sz w:val="24"/>
                <w:szCs w:val="24"/>
              </w:rPr>
              <w:t>ekosistèmu</w:t>
            </w:r>
            <w:proofErr w:type="spellEnd"/>
            <w:r w:rsidRPr="00DF20FB">
              <w:rPr>
                <w:sz w:val="24"/>
                <w:szCs w:val="24"/>
              </w:rPr>
              <w:t xml:space="preserve">, jo iztrūkst jebkādi atbildīgie ar savu </w:t>
            </w:r>
            <w:proofErr w:type="spellStart"/>
            <w:r w:rsidRPr="00DF20FB">
              <w:rPr>
                <w:sz w:val="24"/>
                <w:szCs w:val="24"/>
              </w:rPr>
              <w:t>personîgu</w:t>
            </w:r>
            <w:proofErr w:type="spellEnd"/>
            <w:r w:rsidRPr="00DF20FB">
              <w:rPr>
                <w:sz w:val="24"/>
                <w:szCs w:val="24"/>
              </w:rPr>
              <w:t xml:space="preserve"> vārdu un uzvārdu par jebkādām sekām no A līdz Z, jo trūkst ugunsdrošību regulējumi, jo nav izvērtētas degradētas, industriālas teritorijas! Jūs, ierēdņi- esat šīs tautas KALPI un esat aizmirsuši, kas ir jūsu patiesais darba devējs un kā labā </w:t>
            </w:r>
            <w:proofErr w:type="spellStart"/>
            <w:r w:rsidRPr="00DF20FB">
              <w:rPr>
                <w:sz w:val="24"/>
                <w:szCs w:val="24"/>
              </w:rPr>
              <w:t>patiesībà</w:t>
            </w:r>
            <w:proofErr w:type="spellEnd"/>
            <w:r w:rsidRPr="00DF20FB">
              <w:rPr>
                <w:sz w:val="24"/>
                <w:szCs w:val="24"/>
              </w:rPr>
              <w:t xml:space="preserve"> jārīkojas! </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342347D7" w14:textId="413D97C9" w:rsidR="005844D3" w:rsidRPr="00DF20FB" w:rsidRDefault="006832B0" w:rsidP="005844D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887D3BA" w14:textId="4F5A6E6C" w:rsidR="005844D3" w:rsidRPr="00DF20FB" w:rsidRDefault="00CF6A7B" w:rsidP="005844D3">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CF6A7B" w:rsidRPr="00DF20FB" w14:paraId="64BBE5B7" w14:textId="77777777">
        <w:tc>
          <w:tcPr>
            <w:tcW w:w="750" w:type="dxa"/>
            <w:shd w:val="clear" w:color="auto" w:fill="FFFFFF"/>
            <w:noWrap/>
            <w:tcMar>
              <w:top w:w="75" w:type="dxa"/>
              <w:left w:w="75" w:type="dxa"/>
              <w:bottom w:w="75" w:type="dxa"/>
              <w:right w:w="75" w:type="dxa"/>
            </w:tcMar>
            <w:vAlign w:val="center"/>
          </w:tcPr>
          <w:p w14:paraId="2D58D055" w14:textId="77777777" w:rsidR="00CF6A7B" w:rsidRPr="00DF20FB" w:rsidRDefault="00CF6A7B" w:rsidP="00CF6A7B">
            <w:pPr>
              <w:spacing w:line="240" w:lineRule="auto"/>
              <w:jc w:val="center"/>
              <w:rPr>
                <w:sz w:val="24"/>
                <w:szCs w:val="24"/>
              </w:rPr>
            </w:pPr>
            <w:r w:rsidRPr="00DF20FB">
              <w:rPr>
                <w:sz w:val="24"/>
                <w:szCs w:val="24"/>
              </w:rPr>
              <w:t>63.</w:t>
            </w:r>
          </w:p>
        </w:tc>
        <w:tc>
          <w:tcPr>
            <w:tcW w:w="4055" w:type="dxa"/>
            <w:shd w:val="clear" w:color="auto" w:fill="FFFFFF"/>
            <w:noWrap/>
            <w:tcMar>
              <w:top w:w="75" w:type="dxa"/>
              <w:left w:w="75" w:type="dxa"/>
              <w:bottom w:w="75" w:type="dxa"/>
              <w:right w:w="75" w:type="dxa"/>
            </w:tcMar>
            <w:vAlign w:val="center"/>
          </w:tcPr>
          <w:p w14:paraId="433D1363" w14:textId="77777777" w:rsidR="00CF6A7B" w:rsidRPr="00DF20FB" w:rsidRDefault="00CF6A7B" w:rsidP="00CF6A7B">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191D93E2" w14:textId="77777777" w:rsidR="00CF6A7B" w:rsidRPr="00DF20FB" w:rsidRDefault="00CF6A7B" w:rsidP="00CF6A7B">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xml:space="preserve"> Vēja elektrostaciju parka "EKO Ziemeļi"  un ar to saistītās infrastruktūras būvniecību Kuldīgas novada Ēdoles un Padures pagastos.</w:t>
            </w:r>
            <w:r w:rsidRPr="00DF20FB">
              <w:rPr>
                <w:sz w:val="24"/>
                <w:szCs w:val="24"/>
              </w:rPr>
              <w:br/>
            </w:r>
            <w:r w:rsidRPr="00DF20FB">
              <w:rPr>
                <w:b/>
                <w:sz w:val="24"/>
                <w:szCs w:val="24"/>
              </w:rPr>
              <w:t>Kumulatīvā ietekme ar citiem plānotajiem vēja parkiem</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Programma skaidri nosaka, ka, ja iespējama ietekmju summēšanās, jāveic kumulatīvās ietekmes </w:t>
            </w:r>
            <w:proofErr w:type="spellStart"/>
            <w:r w:rsidRPr="00DF20FB">
              <w:rPr>
                <w:sz w:val="24"/>
                <w:szCs w:val="24"/>
              </w:rPr>
              <w:t>izvērtējums</w:t>
            </w:r>
            <w:proofErr w:type="spellEnd"/>
            <w:r w:rsidRPr="00DF20FB">
              <w:rPr>
                <w:sz w:val="24"/>
                <w:szCs w:val="24"/>
              </w:rPr>
              <w:t xml:space="preserve"> (t.sk. uz </w:t>
            </w:r>
            <w:proofErr w:type="spellStart"/>
            <w:r w:rsidRPr="00DF20FB">
              <w:rPr>
                <w:sz w:val="24"/>
                <w:szCs w:val="24"/>
              </w:rPr>
              <w:t>Natura</w:t>
            </w:r>
            <w:proofErr w:type="spellEnd"/>
            <w:r w:rsidRPr="00DF20FB">
              <w:rPr>
                <w:sz w:val="24"/>
                <w:szCs w:val="24"/>
              </w:rPr>
              <w:t xml:space="preserve"> 2000 teritorijām, putniem, sikspārņiem, ainavu), kā arī kartēs jāattēlo tuvumā esošie un plānotie VES projekti.</w:t>
            </w:r>
            <w:r w:rsidRPr="00DF20FB">
              <w:rPr>
                <w:sz w:val="24"/>
                <w:szCs w:val="24"/>
              </w:rPr>
              <w:br/>
            </w:r>
            <w:r w:rsidRPr="00DF20FB">
              <w:rPr>
                <w:sz w:val="24"/>
                <w:szCs w:val="24"/>
              </w:rPr>
              <w:br/>
              <w:t xml:space="preserve">Atzinumā ir tieši norādīts, ka Ziņojumā nav detalizēti vērtēta kumulatīvā </w:t>
            </w:r>
            <w:r w:rsidRPr="00DF20FB">
              <w:rPr>
                <w:sz w:val="24"/>
                <w:szCs w:val="24"/>
              </w:rPr>
              <w:lastRenderedPageBreak/>
              <w:t>ietekme ar trim citiem plānotajiem vēja parkiem, jo nav informācijas par to novietojumu un plānotajiem modeļiem. Arī ornitologa atzinumā norādīts, ka precīzu datu trūkuma dēļ kumulatīvo ietekmi nav iespējams izvērtēt.</w:t>
            </w:r>
            <w:r w:rsidRPr="00DF20FB">
              <w:rPr>
                <w:sz w:val="24"/>
                <w:szCs w:val="24"/>
              </w:rPr>
              <w:br/>
            </w:r>
            <w:r w:rsidRPr="00DF20FB">
              <w:rPr>
                <w:sz w:val="24"/>
                <w:szCs w:val="24"/>
              </w:rPr>
              <w:br/>
              <w:t>Saskaņā ar IVN likumu būtiskuma kritērijos ietilpst paredzētās darbības un citu darbību savstarpējā un kopējā ietekme.</w:t>
            </w:r>
            <w:r w:rsidRPr="00DF20FB">
              <w:rPr>
                <w:sz w:val="24"/>
                <w:szCs w:val="24"/>
              </w:rPr>
              <w:br/>
            </w:r>
            <w:r w:rsidRPr="00DF20FB">
              <w:rPr>
                <w:sz w:val="24"/>
                <w:szCs w:val="24"/>
              </w:rPr>
              <w:br/>
              <w:t>Faktiski tiek atzīts, ka viena no būtiskākajām IVN sastāvdaļām nav veikta pilnā apjomā.</w:t>
            </w:r>
            <w:r w:rsidRPr="00DF20FB">
              <w:rPr>
                <w:sz w:val="24"/>
                <w:szCs w:val="24"/>
              </w:rPr>
              <w:br/>
            </w:r>
            <w:r w:rsidRPr="00DF20FB">
              <w:rPr>
                <w:sz w:val="24"/>
                <w:szCs w:val="24"/>
              </w:rPr>
              <w:br/>
              <w:t>Prasījums: līdz pilnvērtīga kumulatīvās ietekmes novērtējuma veikšanai lēmuma pieņemšana ir priekšlaicīga un neatbilst piesardzības principam.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1EBF138E" w14:textId="1F68EB2D" w:rsidR="00CF6A7B" w:rsidRPr="00DF20FB" w:rsidRDefault="00CF6A7B" w:rsidP="00CF6A7B">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35DE8E2" w14:textId="1712E103" w:rsidR="00CF6A7B" w:rsidRPr="00DF20FB" w:rsidRDefault="00CF6A7B" w:rsidP="00CF6A7B">
            <w:pPr>
              <w:spacing w:line="240" w:lineRule="auto"/>
              <w:jc w:val="left"/>
              <w:rPr>
                <w:sz w:val="24"/>
                <w:szCs w:val="24"/>
              </w:rPr>
            </w:pPr>
            <w:r w:rsidRPr="00DF20FB">
              <w:rPr>
                <w:sz w:val="24"/>
                <w:szCs w:val="24"/>
              </w:rPr>
              <w:t>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CF6A7B" w:rsidRPr="00DF20FB" w14:paraId="7FFC0097" w14:textId="77777777">
        <w:tc>
          <w:tcPr>
            <w:tcW w:w="750" w:type="dxa"/>
            <w:shd w:val="clear" w:color="auto" w:fill="FFFFFF"/>
            <w:noWrap/>
            <w:tcMar>
              <w:top w:w="75" w:type="dxa"/>
              <w:left w:w="75" w:type="dxa"/>
              <w:bottom w:w="75" w:type="dxa"/>
              <w:right w:w="75" w:type="dxa"/>
            </w:tcMar>
            <w:vAlign w:val="center"/>
          </w:tcPr>
          <w:p w14:paraId="17687F7D" w14:textId="77777777" w:rsidR="00CF6A7B" w:rsidRPr="00DF20FB" w:rsidRDefault="00CF6A7B" w:rsidP="00CF6A7B">
            <w:pPr>
              <w:spacing w:line="240" w:lineRule="auto"/>
              <w:jc w:val="center"/>
              <w:rPr>
                <w:sz w:val="24"/>
                <w:szCs w:val="24"/>
              </w:rPr>
            </w:pPr>
            <w:r w:rsidRPr="00DF20FB">
              <w:rPr>
                <w:sz w:val="24"/>
                <w:szCs w:val="24"/>
              </w:rPr>
              <w:t>64.</w:t>
            </w:r>
          </w:p>
        </w:tc>
        <w:tc>
          <w:tcPr>
            <w:tcW w:w="4055" w:type="dxa"/>
            <w:shd w:val="clear" w:color="auto" w:fill="FFFFFF"/>
            <w:noWrap/>
            <w:tcMar>
              <w:top w:w="75" w:type="dxa"/>
              <w:left w:w="75" w:type="dxa"/>
              <w:bottom w:w="75" w:type="dxa"/>
              <w:right w:w="75" w:type="dxa"/>
            </w:tcMar>
            <w:vAlign w:val="center"/>
          </w:tcPr>
          <w:p w14:paraId="1EEFA85E" w14:textId="77777777" w:rsidR="00CF6A7B" w:rsidRPr="00DF20FB" w:rsidRDefault="00CF6A7B" w:rsidP="00CF6A7B">
            <w:pPr>
              <w:spacing w:line="240" w:lineRule="auto"/>
              <w:jc w:val="left"/>
              <w:rPr>
                <w:sz w:val="24"/>
                <w:szCs w:val="24"/>
              </w:rPr>
            </w:pPr>
            <w:r w:rsidRPr="00DF20FB">
              <w:rPr>
                <w:sz w:val="24"/>
                <w:szCs w:val="24"/>
              </w:rPr>
              <w:t>Iedzīvotāja pārstāvis, Sandra Stepiņa</w:t>
            </w:r>
          </w:p>
        </w:tc>
        <w:tc>
          <w:tcPr>
            <w:tcW w:w="4056" w:type="dxa"/>
            <w:shd w:val="clear" w:color="auto" w:fill="FFFFFF"/>
            <w:noWrap/>
            <w:tcMar>
              <w:top w:w="75" w:type="dxa"/>
              <w:left w:w="75" w:type="dxa"/>
              <w:bottom w:w="75" w:type="dxa"/>
              <w:right w:w="75" w:type="dxa"/>
            </w:tcMar>
            <w:vAlign w:val="center"/>
          </w:tcPr>
          <w:p w14:paraId="6B1ADC56" w14:textId="77777777" w:rsidR="00CF6A7B" w:rsidRPr="00DF20FB" w:rsidRDefault="00CF6A7B" w:rsidP="00CF6A7B">
            <w:pPr>
              <w:spacing w:line="240" w:lineRule="auto"/>
              <w:jc w:val="left"/>
              <w:rPr>
                <w:sz w:val="24"/>
                <w:szCs w:val="24"/>
              </w:rPr>
            </w:pPr>
            <w:r w:rsidRPr="00DF20FB">
              <w:rPr>
                <w:sz w:val="24"/>
                <w:szCs w:val="24"/>
              </w:rPr>
              <w:t xml:space="preserve">Ziņojumā noteikts mērķis nodrošināt, ka zemo frekvenču troksnis dzīvojamās ēkās nepārsniedz 20 </w:t>
            </w:r>
            <w:proofErr w:type="spellStart"/>
            <w:r w:rsidRPr="00DF20FB">
              <w:rPr>
                <w:sz w:val="24"/>
                <w:szCs w:val="24"/>
              </w:rPr>
              <w:t>dB</w:t>
            </w:r>
            <w:proofErr w:type="spellEnd"/>
            <w:r w:rsidRPr="00DF20FB">
              <w:rPr>
                <w:sz w:val="24"/>
                <w:szCs w:val="24"/>
              </w:rPr>
              <w:t xml:space="preserve">(A). Tomēr modelēšanas rezultātos redzams, ka vairākām dzīvojamām mājām vērtības pārsniedz 20 </w:t>
            </w:r>
            <w:proofErr w:type="spellStart"/>
            <w:r w:rsidRPr="00DF20FB">
              <w:rPr>
                <w:sz w:val="24"/>
                <w:szCs w:val="24"/>
              </w:rPr>
              <w:t>dB</w:t>
            </w:r>
            <w:proofErr w:type="spellEnd"/>
            <w:r w:rsidRPr="00DF20FB">
              <w:rPr>
                <w:sz w:val="24"/>
                <w:szCs w:val="24"/>
              </w:rPr>
              <w:t xml:space="preserve">(A), atkarībā no VES modeļa un vēja ātruma. Kā arī mirgošanas sadaļā atzīts, ka 8 stundas gadā slieksnis var tikt pārsniegts. Tā pastāv būtisks risks, ka VES darbības laikā iedzīvotājiem nāksies saskarties ar </w:t>
            </w:r>
            <w:r w:rsidRPr="00DF20FB">
              <w:rPr>
                <w:sz w:val="24"/>
                <w:szCs w:val="24"/>
              </w:rPr>
              <w:lastRenderedPageBreak/>
              <w:t>kritēriju pārsniegumu, līdz ar to ietekmi uz veselību. IVN balstīts prognozēs kā arī netiek piedāvāta konkrēta shēma rīcībai, ja persona saskaras ar negatīvu ietekmi - komunikācijas shēmu un atbildību, kas vēl jo vairāk ir būtiski neesošo normatīvo aktu apstākļos.</w:t>
            </w:r>
            <w:r w:rsidRPr="00DF20FB">
              <w:rPr>
                <w:sz w:val="24"/>
                <w:szCs w:val="24"/>
              </w:rPr>
              <w:br/>
              <w:t>Modelēšanas apstākļos ikvienai ietekmei piemērojams piesardzības princips, it sevišķi, ja tas skar cilvēka veselību, kā arī ievērojot dažādu cilvēku jutību pret infraskaņu un mirgošanu. Nav pieļaujama situācija, ka tiek akceptēts projekts ar paredzamu negatīvu ietekmi uz iedzīvotājiem.</w:t>
            </w:r>
          </w:p>
        </w:tc>
        <w:tc>
          <w:tcPr>
            <w:tcW w:w="1650" w:type="dxa"/>
            <w:shd w:val="clear" w:color="auto" w:fill="FFFFFF"/>
            <w:noWrap/>
            <w:tcMar>
              <w:top w:w="75" w:type="dxa"/>
              <w:left w:w="75" w:type="dxa"/>
              <w:bottom w:w="75" w:type="dxa"/>
              <w:right w:w="75" w:type="dxa"/>
            </w:tcMar>
            <w:vAlign w:val="center"/>
          </w:tcPr>
          <w:p w14:paraId="0083C64F" w14:textId="1B05CBAB" w:rsidR="00CF6A7B" w:rsidRPr="00DF20FB" w:rsidRDefault="00ED6FB6" w:rsidP="00CF6A7B">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041A1AD" w14:textId="77777777" w:rsidR="00FE4CF3" w:rsidRPr="00DF20FB" w:rsidRDefault="00FE4CF3" w:rsidP="00FE4CF3">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w:t>
            </w:r>
            <w:r w:rsidRPr="00DF20FB">
              <w:rPr>
                <w:sz w:val="24"/>
                <w:szCs w:val="24"/>
              </w:rPr>
              <w:lastRenderedPageBreak/>
              <w:t>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30E45166" w14:textId="77777777" w:rsidR="00FE4CF3" w:rsidRPr="00DF20FB" w:rsidRDefault="00FE4CF3" w:rsidP="00FE4CF3">
            <w:pPr>
              <w:spacing w:line="240" w:lineRule="auto"/>
              <w:jc w:val="left"/>
              <w:rPr>
                <w:sz w:val="24"/>
                <w:szCs w:val="24"/>
              </w:rPr>
            </w:pPr>
          </w:p>
          <w:p w14:paraId="421390F1" w14:textId="77777777" w:rsidR="00FE4CF3" w:rsidRPr="00DF20FB" w:rsidRDefault="00FE4CF3" w:rsidP="00FE4CF3">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w:t>
            </w:r>
            <w:r w:rsidRPr="00DF20FB">
              <w:rPr>
                <w:sz w:val="24"/>
                <w:szCs w:val="24"/>
              </w:rPr>
              <w:lastRenderedPageBreak/>
              <w:t>un dabas mantojumu, šāds tiesiskais regulējums nodrošinās VES uzraudzību ne tikai pirms to ieviešanas, bet arī visā tā dzīves ciklā.</w:t>
            </w:r>
          </w:p>
          <w:p w14:paraId="03AC540F" w14:textId="77777777" w:rsidR="00FE4CF3" w:rsidRPr="00DF20FB" w:rsidRDefault="00FE4CF3" w:rsidP="00FE4CF3">
            <w:pPr>
              <w:spacing w:line="240" w:lineRule="auto"/>
              <w:jc w:val="left"/>
              <w:rPr>
                <w:sz w:val="24"/>
                <w:szCs w:val="24"/>
              </w:rPr>
            </w:pPr>
          </w:p>
          <w:p w14:paraId="5A5B69F0" w14:textId="05216326" w:rsidR="00CF6A7B" w:rsidRPr="00DF20FB" w:rsidRDefault="00FE4CF3" w:rsidP="00FE4CF3">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CF6A7B" w:rsidRPr="00DF20FB" w14:paraId="16F3A4D3" w14:textId="77777777">
        <w:tc>
          <w:tcPr>
            <w:tcW w:w="750" w:type="dxa"/>
            <w:shd w:val="clear" w:color="auto" w:fill="FFFFFF"/>
            <w:noWrap/>
            <w:tcMar>
              <w:top w:w="75" w:type="dxa"/>
              <w:left w:w="75" w:type="dxa"/>
              <w:bottom w:w="75" w:type="dxa"/>
              <w:right w:w="75" w:type="dxa"/>
            </w:tcMar>
            <w:vAlign w:val="center"/>
          </w:tcPr>
          <w:p w14:paraId="01AF9573" w14:textId="77777777" w:rsidR="00CF6A7B" w:rsidRPr="00DF20FB" w:rsidRDefault="00CF6A7B" w:rsidP="00CF6A7B">
            <w:pPr>
              <w:spacing w:line="240" w:lineRule="auto"/>
              <w:jc w:val="center"/>
              <w:rPr>
                <w:sz w:val="24"/>
                <w:szCs w:val="24"/>
              </w:rPr>
            </w:pPr>
            <w:r w:rsidRPr="00DF20FB">
              <w:rPr>
                <w:sz w:val="24"/>
                <w:szCs w:val="24"/>
              </w:rPr>
              <w:lastRenderedPageBreak/>
              <w:t>65.</w:t>
            </w:r>
          </w:p>
        </w:tc>
        <w:tc>
          <w:tcPr>
            <w:tcW w:w="4055" w:type="dxa"/>
            <w:shd w:val="clear" w:color="auto" w:fill="FFFFFF"/>
            <w:noWrap/>
            <w:tcMar>
              <w:top w:w="75" w:type="dxa"/>
              <w:left w:w="75" w:type="dxa"/>
              <w:bottom w:w="75" w:type="dxa"/>
              <w:right w:w="75" w:type="dxa"/>
            </w:tcMar>
            <w:vAlign w:val="center"/>
          </w:tcPr>
          <w:p w14:paraId="4805022B" w14:textId="77777777" w:rsidR="00CF6A7B" w:rsidRPr="00DF20FB" w:rsidRDefault="00CF6A7B" w:rsidP="00CF6A7B">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0330F79B" w14:textId="77777777" w:rsidR="00CF6A7B" w:rsidRPr="00DF20FB" w:rsidRDefault="00CF6A7B" w:rsidP="00CF6A7B">
            <w:pPr>
              <w:spacing w:line="240" w:lineRule="auto"/>
              <w:jc w:val="left"/>
              <w:rPr>
                <w:sz w:val="24"/>
                <w:szCs w:val="24"/>
              </w:rPr>
            </w:pPr>
            <w:proofErr w:type="spellStart"/>
            <w:r w:rsidRPr="00DF20FB">
              <w:rPr>
                <w:sz w:val="24"/>
                <w:szCs w:val="24"/>
              </w:rPr>
              <w:t>Labdien.Iebilstu</w:t>
            </w:r>
            <w:proofErr w:type="spellEnd"/>
            <w:r w:rsidRPr="00DF20FB">
              <w:rPr>
                <w:sz w:val="24"/>
                <w:szCs w:val="24"/>
              </w:rPr>
              <w:t xml:space="preserve"> pret VES "</w:t>
            </w:r>
            <w:proofErr w:type="spellStart"/>
            <w:r w:rsidRPr="00DF20FB">
              <w:rPr>
                <w:sz w:val="24"/>
                <w:szCs w:val="24"/>
              </w:rPr>
              <w:t>Eko</w:t>
            </w:r>
            <w:proofErr w:type="spellEnd"/>
            <w:r w:rsidRPr="00DF20FB">
              <w:rPr>
                <w:sz w:val="24"/>
                <w:szCs w:val="24"/>
              </w:rPr>
              <w:t xml:space="preserve"> ziemeļi"  un ar to saistītās infrastruktūras izbūvi, jo nav absolūti nekāda pamatojuma, kāpēc VES jābūvē. Netiek sniegti paskaidrojumi, par to, kas atbildēs par ķīmisko </w:t>
            </w:r>
            <w:proofErr w:type="spellStart"/>
            <w:r w:rsidRPr="00DF20FB">
              <w:rPr>
                <w:sz w:val="24"/>
                <w:szCs w:val="24"/>
              </w:rPr>
              <w:t>piesāņojumu</w:t>
            </w:r>
            <w:proofErr w:type="spellEnd"/>
            <w:r w:rsidRPr="00DF20FB">
              <w:rPr>
                <w:sz w:val="24"/>
                <w:szCs w:val="24"/>
              </w:rPr>
              <w:t xml:space="preserve">, kas veiks uguns dzēšanu ugunsgrēka gadījumā, kas atbildēs parka bankrota gadījumā, kā notiks rekultivācija pēc parka darbības beigām. Parka un augstsprieguma līnija būs neatgriezeniska un milzīga brūce Kurzemes ainavai, bez kuras Latvija pilnīgi var iztikt un nevajag padarīt Latviju par industriālu placdarmu biznesam, kurš nākotnē nodarīs ļaunumu dabai, cilvēkam un </w:t>
            </w:r>
            <w:r w:rsidRPr="00DF20FB">
              <w:rPr>
                <w:sz w:val="24"/>
                <w:szCs w:val="24"/>
              </w:rPr>
              <w:lastRenderedPageBreak/>
              <w:t>ekonomikai, jo ekonomiskie ieguvumi nekur netiek matemātiski pamatoti, toties zaudējumi gan ir apzināti.</w:t>
            </w:r>
          </w:p>
        </w:tc>
        <w:tc>
          <w:tcPr>
            <w:tcW w:w="1650" w:type="dxa"/>
            <w:shd w:val="clear" w:color="auto" w:fill="FFFFFF"/>
            <w:noWrap/>
            <w:tcMar>
              <w:top w:w="75" w:type="dxa"/>
              <w:left w:w="75" w:type="dxa"/>
              <w:bottom w:w="75" w:type="dxa"/>
              <w:right w:w="75" w:type="dxa"/>
            </w:tcMar>
            <w:vAlign w:val="center"/>
          </w:tcPr>
          <w:p w14:paraId="0897A079" w14:textId="418648EB" w:rsidR="00CF6A7B" w:rsidRPr="00DF20FB" w:rsidRDefault="00AF5390" w:rsidP="00CF6A7B">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3766C57" w14:textId="77777777" w:rsidR="00447B3A" w:rsidRPr="00DF20FB" w:rsidRDefault="00447B3A" w:rsidP="00447B3A">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w:t>
            </w:r>
            <w:r w:rsidRPr="00DF20FB">
              <w:rPr>
                <w:sz w:val="24"/>
                <w:szCs w:val="24"/>
              </w:rPr>
              <w:lastRenderedPageBreak/>
              <w:t>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61271A33" w14:textId="77777777" w:rsidR="00447B3A" w:rsidRPr="00DF20FB" w:rsidRDefault="00447B3A" w:rsidP="00447B3A">
            <w:pPr>
              <w:spacing w:line="240" w:lineRule="auto"/>
              <w:jc w:val="left"/>
              <w:rPr>
                <w:sz w:val="24"/>
                <w:szCs w:val="24"/>
              </w:rPr>
            </w:pPr>
          </w:p>
          <w:p w14:paraId="3424F324" w14:textId="77777777" w:rsidR="00447B3A" w:rsidRPr="00DF20FB" w:rsidRDefault="00447B3A" w:rsidP="00447B3A">
            <w:pPr>
              <w:spacing w:line="240" w:lineRule="auto"/>
              <w:jc w:val="left"/>
              <w:rPr>
                <w:sz w:val="24"/>
                <w:szCs w:val="24"/>
              </w:rPr>
            </w:pPr>
            <w:r w:rsidRPr="00DF20FB">
              <w:rPr>
                <w:sz w:val="24"/>
                <w:szCs w:val="24"/>
              </w:rPr>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0890730A" w14:textId="77777777" w:rsidR="00447B3A" w:rsidRPr="00DF20FB" w:rsidRDefault="00447B3A" w:rsidP="00447B3A">
            <w:pPr>
              <w:spacing w:line="240" w:lineRule="auto"/>
              <w:jc w:val="left"/>
              <w:rPr>
                <w:sz w:val="24"/>
                <w:szCs w:val="24"/>
              </w:rPr>
            </w:pPr>
          </w:p>
          <w:p w14:paraId="3BF3E70D" w14:textId="2899FAA3" w:rsidR="00CF6A7B" w:rsidRPr="00DF20FB" w:rsidRDefault="00447B3A" w:rsidP="00447B3A">
            <w:pPr>
              <w:spacing w:line="240" w:lineRule="auto"/>
              <w:jc w:val="left"/>
              <w:rPr>
                <w:sz w:val="24"/>
                <w:szCs w:val="24"/>
              </w:rPr>
            </w:pPr>
            <w:r w:rsidRPr="00DF20FB">
              <w:rPr>
                <w:sz w:val="24"/>
                <w:szCs w:val="24"/>
              </w:rPr>
              <w:lastRenderedPageBreak/>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CF6A7B" w:rsidRPr="00DF20FB" w14:paraId="0FC85D96" w14:textId="77777777">
        <w:tc>
          <w:tcPr>
            <w:tcW w:w="750" w:type="dxa"/>
            <w:shd w:val="clear" w:color="auto" w:fill="FFFFFF"/>
            <w:noWrap/>
            <w:tcMar>
              <w:top w:w="75" w:type="dxa"/>
              <w:left w:w="75" w:type="dxa"/>
              <w:bottom w:w="75" w:type="dxa"/>
              <w:right w:w="75" w:type="dxa"/>
            </w:tcMar>
            <w:vAlign w:val="center"/>
          </w:tcPr>
          <w:p w14:paraId="1C06E54E" w14:textId="77777777" w:rsidR="00CF6A7B" w:rsidRPr="00DF20FB" w:rsidRDefault="00CF6A7B" w:rsidP="00CF6A7B">
            <w:pPr>
              <w:spacing w:line="240" w:lineRule="auto"/>
              <w:jc w:val="center"/>
              <w:rPr>
                <w:sz w:val="24"/>
                <w:szCs w:val="24"/>
              </w:rPr>
            </w:pPr>
            <w:r w:rsidRPr="00DF20FB">
              <w:rPr>
                <w:sz w:val="24"/>
                <w:szCs w:val="24"/>
              </w:rPr>
              <w:lastRenderedPageBreak/>
              <w:t>66.</w:t>
            </w:r>
          </w:p>
        </w:tc>
        <w:tc>
          <w:tcPr>
            <w:tcW w:w="4055" w:type="dxa"/>
            <w:shd w:val="clear" w:color="auto" w:fill="FFFFFF"/>
            <w:noWrap/>
            <w:tcMar>
              <w:top w:w="75" w:type="dxa"/>
              <w:left w:w="75" w:type="dxa"/>
              <w:bottom w:w="75" w:type="dxa"/>
              <w:right w:w="75" w:type="dxa"/>
            </w:tcMar>
            <w:vAlign w:val="center"/>
          </w:tcPr>
          <w:p w14:paraId="4F97B315" w14:textId="77777777" w:rsidR="00CF6A7B" w:rsidRPr="00DF20FB" w:rsidRDefault="00CF6A7B" w:rsidP="00CF6A7B">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09BE0CFE" w14:textId="77777777" w:rsidR="00CF6A7B" w:rsidRPr="00DF20FB" w:rsidRDefault="00CF6A7B" w:rsidP="00CF6A7B">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"Vēja elektrostaciju parka "EKO Ziemeļi"  un ar to saistītās infrastruktūras būvniecību Kuldīgas novada Ēdoles un Padures pagastos".</w:t>
            </w:r>
            <w:r w:rsidRPr="00DF20FB">
              <w:rPr>
                <w:sz w:val="24"/>
                <w:szCs w:val="24"/>
              </w:rPr>
              <w:br/>
            </w:r>
            <w:r w:rsidRPr="00DF20FB">
              <w:rPr>
                <w:sz w:val="24"/>
                <w:szCs w:val="24"/>
              </w:rPr>
              <w:br/>
            </w:r>
            <w:r w:rsidRPr="00DF20FB">
              <w:rPr>
                <w:b/>
                <w:sz w:val="24"/>
                <w:szCs w:val="24"/>
              </w:rPr>
              <w:t>Attālumi līdz dzīvojamām ēkām un iedzīvotāju veselība</w:t>
            </w:r>
            <w:r w:rsidRPr="00DF20FB">
              <w:rPr>
                <w:sz w:val="24"/>
                <w:szCs w:val="24"/>
              </w:rPr>
              <w:br/>
            </w:r>
            <w:r w:rsidRPr="00DF20FB">
              <w:rPr>
                <w:sz w:val="24"/>
                <w:szCs w:val="24"/>
              </w:rPr>
              <w:br/>
              <w:t>Iebildums</w:t>
            </w:r>
            <w:r w:rsidRPr="00DF20FB">
              <w:rPr>
                <w:sz w:val="24"/>
                <w:szCs w:val="24"/>
              </w:rPr>
              <w:br/>
            </w:r>
            <w:r w:rsidRPr="00DF20FB">
              <w:rPr>
                <w:sz w:val="24"/>
                <w:szCs w:val="24"/>
              </w:rPr>
              <w:br/>
              <w:t>Ziņojuma pielikumā norādīts, ka attālums līdz apdzīvotām vietām esot “valstiska līmeņa politisks jautājums” un nav attiecināms uz konkrētu IVN.</w:t>
            </w:r>
            <w:r w:rsidRPr="00DF20FB">
              <w:rPr>
                <w:sz w:val="24"/>
                <w:szCs w:val="24"/>
              </w:rPr>
              <w:br/>
            </w:r>
            <w:r w:rsidRPr="00DF20FB">
              <w:rPr>
                <w:sz w:val="24"/>
                <w:szCs w:val="24"/>
              </w:rPr>
              <w:br/>
              <w:t>Tomēr Programma paredz sniegt informāciju par attālumiem līdz dzīvojamai apbūvei un citiem teritorijas raksturlielumiem, kas tieši saistīti ar ietekmi uz cilvēku veselību.</w:t>
            </w:r>
            <w:r w:rsidRPr="00DF20FB">
              <w:rPr>
                <w:sz w:val="24"/>
                <w:szCs w:val="24"/>
              </w:rPr>
              <w:br/>
            </w:r>
            <w:r w:rsidRPr="00DF20FB">
              <w:rPr>
                <w:sz w:val="24"/>
                <w:szCs w:val="24"/>
              </w:rPr>
              <w:br/>
              <w:t xml:space="preserve">Atzinumā norādīts, ka pastāv </w:t>
            </w:r>
            <w:r w:rsidRPr="00DF20FB">
              <w:rPr>
                <w:sz w:val="24"/>
                <w:szCs w:val="24"/>
              </w:rPr>
              <w:lastRenderedPageBreak/>
              <w:t>nosacījums par vismaz 800 m attālumu VES (&gt;2 MW) līdz dzīvojamām un publiskām ēkām, taču vienlaikus uzsvērts, ka tas neatceļ pienākumu IVN ietvaros pilnvērtīgi vērtēt trokšņa (t.sk. summārās ietekmes) ietekmi.</w:t>
            </w:r>
            <w:r w:rsidRPr="00DF20FB">
              <w:rPr>
                <w:sz w:val="24"/>
                <w:szCs w:val="24"/>
              </w:rPr>
              <w:br/>
            </w:r>
            <w:r w:rsidRPr="00DF20FB">
              <w:rPr>
                <w:sz w:val="24"/>
                <w:szCs w:val="24"/>
              </w:rPr>
              <w:br/>
              <w:t>Programma paredz arī zemo frekvenču trokšņa analīzi un ietekmes uz cilvēku veselību novērtējumu.</w:t>
            </w:r>
            <w:r w:rsidRPr="00DF20FB">
              <w:rPr>
                <w:sz w:val="24"/>
                <w:szCs w:val="24"/>
              </w:rPr>
              <w:br/>
            </w:r>
            <w:r w:rsidRPr="00DF20FB">
              <w:rPr>
                <w:sz w:val="24"/>
                <w:szCs w:val="24"/>
              </w:rPr>
              <w:br/>
              <w:t xml:space="preserve">Attāluma jautājuma kvalificēšana kā “ārpus kompetences” faktiski nozīmē izvairīšanos no pilnvērtīga ietekmes </w:t>
            </w:r>
            <w:proofErr w:type="spellStart"/>
            <w:r w:rsidRPr="00DF20FB">
              <w:rPr>
                <w:sz w:val="24"/>
                <w:szCs w:val="24"/>
              </w:rPr>
              <w:t>izvērtējuma</w:t>
            </w:r>
            <w:proofErr w:type="spellEnd"/>
            <w:r w:rsidRPr="00DF20FB">
              <w:rPr>
                <w:sz w:val="24"/>
                <w:szCs w:val="24"/>
              </w:rPr>
              <w:t>.</w:t>
            </w:r>
            <w:r w:rsidRPr="00DF20FB">
              <w:rPr>
                <w:sz w:val="24"/>
                <w:szCs w:val="24"/>
              </w:rPr>
              <w:br/>
            </w:r>
            <w:r w:rsidRPr="00DF20FB">
              <w:rPr>
                <w:sz w:val="24"/>
                <w:szCs w:val="24"/>
              </w:rPr>
              <w:br/>
              <w:t>Prasījums: nodrošināt pilnvērtīgu ietekmes uz iedzīvotāju veselību novērtējumu, ņemot vērā reālos attālumus, summāro ietekmi un teritorijas apdzīvotību.</w:t>
            </w:r>
          </w:p>
        </w:tc>
        <w:tc>
          <w:tcPr>
            <w:tcW w:w="1650" w:type="dxa"/>
            <w:shd w:val="clear" w:color="auto" w:fill="FFFFFF"/>
            <w:noWrap/>
            <w:tcMar>
              <w:top w:w="75" w:type="dxa"/>
              <w:left w:w="75" w:type="dxa"/>
              <w:bottom w:w="75" w:type="dxa"/>
              <w:right w:w="75" w:type="dxa"/>
            </w:tcMar>
            <w:vAlign w:val="center"/>
          </w:tcPr>
          <w:p w14:paraId="5B051003" w14:textId="50C59F32" w:rsidR="00CF6A7B" w:rsidRPr="00DF20FB" w:rsidRDefault="00D87A7D" w:rsidP="00CF6A7B">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4766A04" w14:textId="77777777" w:rsidR="00CF6A7B" w:rsidRPr="00DF20FB" w:rsidRDefault="00D87A7D" w:rsidP="00CF6A7B">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w:t>
            </w:r>
            <w:r w:rsidRPr="00DF20FB">
              <w:rPr>
                <w:sz w:val="24"/>
                <w:szCs w:val="24"/>
              </w:rPr>
              <w:lastRenderedPageBreak/>
              <w:t>projektam nav saņemts izņēmuma statuss un projektam nav noteikts nacionālo interešu objekta statuss, kurš konkrētajam projektam uz doto brīdi nav saņemts.</w:t>
            </w:r>
          </w:p>
          <w:p w14:paraId="4195AC6D" w14:textId="77777777" w:rsidR="00BE5ACC" w:rsidRPr="00DF20FB" w:rsidRDefault="00BE5ACC" w:rsidP="00CF6A7B">
            <w:pPr>
              <w:spacing w:line="240" w:lineRule="auto"/>
              <w:jc w:val="left"/>
              <w:rPr>
                <w:sz w:val="24"/>
                <w:szCs w:val="24"/>
              </w:rPr>
            </w:pPr>
          </w:p>
          <w:p w14:paraId="6C443594" w14:textId="60DC7146" w:rsidR="00BE5ACC" w:rsidRPr="00DF20FB" w:rsidRDefault="00BE5ACC" w:rsidP="00CF6A7B">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B07CFD" w:rsidRPr="00DF20FB" w14:paraId="14FF7D8A" w14:textId="77777777">
        <w:tc>
          <w:tcPr>
            <w:tcW w:w="750" w:type="dxa"/>
            <w:shd w:val="clear" w:color="auto" w:fill="FFFFFF"/>
            <w:noWrap/>
            <w:tcMar>
              <w:top w:w="75" w:type="dxa"/>
              <w:left w:w="75" w:type="dxa"/>
              <w:bottom w:w="75" w:type="dxa"/>
              <w:right w:w="75" w:type="dxa"/>
            </w:tcMar>
            <w:vAlign w:val="center"/>
          </w:tcPr>
          <w:p w14:paraId="14BB0FD9" w14:textId="77777777" w:rsidR="00B07CFD" w:rsidRPr="00DF20FB" w:rsidRDefault="00B07CFD" w:rsidP="00B07CFD">
            <w:pPr>
              <w:spacing w:line="240" w:lineRule="auto"/>
              <w:jc w:val="center"/>
              <w:rPr>
                <w:sz w:val="24"/>
                <w:szCs w:val="24"/>
              </w:rPr>
            </w:pPr>
            <w:r w:rsidRPr="00DF20FB">
              <w:rPr>
                <w:sz w:val="24"/>
                <w:szCs w:val="24"/>
              </w:rPr>
              <w:lastRenderedPageBreak/>
              <w:t>67.</w:t>
            </w:r>
          </w:p>
        </w:tc>
        <w:tc>
          <w:tcPr>
            <w:tcW w:w="4055" w:type="dxa"/>
            <w:shd w:val="clear" w:color="auto" w:fill="FFFFFF"/>
            <w:noWrap/>
            <w:tcMar>
              <w:top w:w="75" w:type="dxa"/>
              <w:left w:w="75" w:type="dxa"/>
              <w:bottom w:w="75" w:type="dxa"/>
              <w:right w:w="75" w:type="dxa"/>
            </w:tcMar>
            <w:vAlign w:val="center"/>
          </w:tcPr>
          <w:p w14:paraId="675BAED4" w14:textId="77777777" w:rsidR="00B07CFD" w:rsidRPr="00DF20FB" w:rsidRDefault="00B07CFD" w:rsidP="00B07CFD">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434EE14B" w14:textId="77777777" w:rsidR="00B07CFD" w:rsidRPr="00DF20FB" w:rsidRDefault="00B07CFD" w:rsidP="00B07CFD">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"Vēja elektrostaciju parka "EKO Ziemeļi"  un ar to saistītās infrastruktūras būvniecību Kuldīgas novada Ēdoles un Padures pagastos".</w:t>
            </w:r>
            <w:r w:rsidRPr="00DF20FB">
              <w:rPr>
                <w:sz w:val="24"/>
                <w:szCs w:val="24"/>
              </w:rPr>
              <w:br/>
            </w:r>
            <w:r w:rsidRPr="00DF20FB">
              <w:rPr>
                <w:sz w:val="24"/>
                <w:szCs w:val="24"/>
              </w:rPr>
              <w:br/>
              <w:t xml:space="preserve">1. </w:t>
            </w:r>
            <w:r w:rsidRPr="00DF20FB">
              <w:rPr>
                <w:b/>
                <w:sz w:val="24"/>
                <w:szCs w:val="24"/>
              </w:rPr>
              <w:t>Kuldīgas UNESCO pasaules mantojuma teritorijas aizsardzība</w:t>
            </w:r>
            <w:r w:rsidRPr="00DF20FB">
              <w:rPr>
                <w:sz w:val="24"/>
                <w:szCs w:val="24"/>
              </w:rPr>
              <w:br/>
            </w:r>
            <w:r w:rsidRPr="00DF20FB">
              <w:rPr>
                <w:sz w:val="24"/>
                <w:szCs w:val="24"/>
              </w:rPr>
              <w:br/>
              <w:t>Attiecībā uz iespējamo ietekmi uz Kuldīgas vecpilsēta:</w:t>
            </w:r>
            <w:r w:rsidRPr="00DF20FB">
              <w:rPr>
                <w:sz w:val="24"/>
                <w:szCs w:val="24"/>
              </w:rPr>
              <w:br/>
            </w:r>
            <w:r w:rsidRPr="00DF20FB">
              <w:rPr>
                <w:sz w:val="24"/>
                <w:szCs w:val="24"/>
              </w:rPr>
              <w:lastRenderedPageBreak/>
              <w:br/>
              <w:t>Iebildums</w:t>
            </w:r>
            <w:r w:rsidRPr="00DF20FB">
              <w:rPr>
                <w:sz w:val="24"/>
                <w:szCs w:val="24"/>
              </w:rPr>
              <w:br/>
            </w:r>
            <w:r w:rsidRPr="00DF20FB">
              <w:rPr>
                <w:sz w:val="24"/>
                <w:szCs w:val="24"/>
              </w:rPr>
              <w:br/>
              <w:t>Pašvaldība pielikumā norādījusi uz iespējamu tiešu negatīvu vizuālo ietekmi un nepieciešamību veikt ietekmes uz mantojumu novērtējumu (HIA). Ziņojuma atbildē norādīts, ka ietekme esot neliela un izmaiņas nav veiktas.</w:t>
            </w:r>
            <w:r w:rsidRPr="00DF20FB">
              <w:rPr>
                <w:sz w:val="24"/>
                <w:szCs w:val="24"/>
              </w:rPr>
              <w:br/>
            </w:r>
            <w:r w:rsidRPr="00DF20FB">
              <w:rPr>
                <w:sz w:val="24"/>
                <w:szCs w:val="24"/>
              </w:rPr>
              <w:br/>
              <w:t>Vienlaikus:</w:t>
            </w:r>
            <w:r w:rsidRPr="00DF20FB">
              <w:rPr>
                <w:sz w:val="24"/>
                <w:szCs w:val="24"/>
              </w:rPr>
              <w:br/>
            </w:r>
            <w:r w:rsidRPr="00DF20FB">
              <w:rPr>
                <w:sz w:val="24"/>
                <w:szCs w:val="24"/>
              </w:rPr>
              <w:br/>
              <w:t>Ziņojumā kultūrvēsturiskā ietekme vērtēta 10–12 km zonā, kamēr UNESCO teritorija atrodas ap 16 km attālumā;</w:t>
            </w:r>
            <w:r w:rsidRPr="00DF20FB">
              <w:rPr>
                <w:sz w:val="24"/>
                <w:szCs w:val="24"/>
              </w:rPr>
              <w:br/>
            </w:r>
            <w:r w:rsidRPr="00DF20FB">
              <w:rPr>
                <w:sz w:val="24"/>
                <w:szCs w:val="24"/>
              </w:rPr>
              <w:br/>
              <w:t>atzinumā noteikts, ka VES virs 260 m nav pieļaujamas, un, ja augstums pārsniedz 260 m, jāveic HIA atbilstoši UNESCO vadlīnijām.</w:t>
            </w:r>
            <w:r w:rsidRPr="00DF20FB">
              <w:rPr>
                <w:sz w:val="24"/>
                <w:szCs w:val="24"/>
              </w:rPr>
              <w:br/>
            </w:r>
            <w:r w:rsidRPr="00DF20FB">
              <w:rPr>
                <w:sz w:val="24"/>
                <w:szCs w:val="24"/>
              </w:rPr>
              <w:br/>
              <w:t xml:space="preserve">Ņemot vērā pasaules mantojuma statusu un pašvaldības tiešo atbildību par tā saglabāšanu, šis jautājums ir īpaši </w:t>
            </w:r>
            <w:proofErr w:type="spellStart"/>
            <w:r w:rsidRPr="00DF20FB">
              <w:rPr>
                <w:sz w:val="24"/>
                <w:szCs w:val="24"/>
              </w:rPr>
              <w:t>sensitīvs</w:t>
            </w:r>
            <w:proofErr w:type="spellEnd"/>
            <w:r w:rsidRPr="00DF20FB">
              <w:rPr>
                <w:sz w:val="24"/>
                <w:szCs w:val="24"/>
              </w:rPr>
              <w:t>.</w:t>
            </w:r>
            <w:r w:rsidRPr="00DF20FB">
              <w:rPr>
                <w:sz w:val="24"/>
                <w:szCs w:val="24"/>
              </w:rPr>
              <w:br/>
            </w:r>
            <w:r w:rsidRPr="00DF20FB">
              <w:rPr>
                <w:sz w:val="24"/>
                <w:szCs w:val="24"/>
              </w:rPr>
              <w:br/>
              <w:t>Prasījums: nodrošināt pilnvērtīgu UNESCO prasībām atbilstošu ietekmes uz mantojumu novērtējumu, pirms tiek virzīts jebkāds pozitīvs lēmums.</w:t>
            </w:r>
            <w:r w:rsidRPr="00DF20FB">
              <w:rPr>
                <w:sz w:val="24"/>
                <w:szCs w:val="24"/>
              </w:rPr>
              <w:br/>
            </w:r>
            <w:r w:rsidRPr="00DF20FB">
              <w:rPr>
                <w:sz w:val="24"/>
                <w:szCs w:val="24"/>
              </w:rPr>
              <w:lastRenderedPageBreak/>
              <w:br/>
              <w:t>2.</w:t>
            </w:r>
            <w:r w:rsidRPr="00DF20FB">
              <w:rPr>
                <w:b/>
                <w:sz w:val="24"/>
                <w:szCs w:val="24"/>
              </w:rPr>
              <w:t xml:space="preserve"> Lokālplānojuma neesamība spēkā un tehniskā risinājuma nenoteiktība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Atzinumā norādīts, ka </w:t>
            </w:r>
            <w:proofErr w:type="spellStart"/>
            <w:r w:rsidRPr="00DF20FB">
              <w:rPr>
                <w:sz w:val="24"/>
                <w:szCs w:val="24"/>
              </w:rPr>
              <w:t>lokālplānojums</w:t>
            </w:r>
            <w:proofErr w:type="spellEnd"/>
            <w:r w:rsidRPr="00DF20FB">
              <w:rPr>
                <w:sz w:val="24"/>
                <w:szCs w:val="24"/>
              </w:rPr>
              <w:t xml:space="preserve"> vēja parkam nav apstiprināts un ka būvniecība iespējama tikai pēc tā stāšanās spēkā. Tāpat noteikti konkrēti ierobežojumi (alternatīva B, maksimālais VES skaits, atsevišķu VES nepieļaujamība noteiktos gadījumos).</w:t>
            </w:r>
            <w:r w:rsidRPr="00DF20FB">
              <w:rPr>
                <w:sz w:val="24"/>
                <w:szCs w:val="24"/>
              </w:rPr>
              <w:br/>
            </w:r>
            <w:r w:rsidRPr="00DF20FB">
              <w:rPr>
                <w:sz w:val="24"/>
                <w:szCs w:val="24"/>
              </w:rPr>
              <w:br/>
              <w:t>Vienlaikus atzinumā atzīts, ka konkrēts VES modelis nav izvēlēts un nav izslēgta iespēja uzstādīt lielākas jaudas iekārtas.</w:t>
            </w:r>
            <w:r w:rsidRPr="00DF20FB">
              <w:rPr>
                <w:sz w:val="24"/>
                <w:szCs w:val="24"/>
              </w:rPr>
              <w:br/>
            </w:r>
            <w:r w:rsidRPr="00DF20FB">
              <w:rPr>
                <w:sz w:val="24"/>
                <w:szCs w:val="24"/>
              </w:rPr>
              <w:br/>
              <w:t>Šādos apstākļos:</w:t>
            </w:r>
            <w:r w:rsidRPr="00DF20FB">
              <w:rPr>
                <w:sz w:val="24"/>
                <w:szCs w:val="24"/>
              </w:rPr>
              <w:br/>
            </w:r>
            <w:r w:rsidRPr="00DF20FB">
              <w:rPr>
                <w:sz w:val="24"/>
                <w:szCs w:val="24"/>
              </w:rPr>
              <w:br/>
              <w:t>plānošanas pamats vēl nav spēkā,</w:t>
            </w:r>
            <w:r w:rsidRPr="00DF20FB">
              <w:rPr>
                <w:sz w:val="24"/>
                <w:szCs w:val="24"/>
              </w:rPr>
              <w:br/>
            </w:r>
            <w:r w:rsidRPr="00DF20FB">
              <w:rPr>
                <w:sz w:val="24"/>
                <w:szCs w:val="24"/>
              </w:rPr>
              <w:br/>
              <w:t>tehniskais risinājums nav fiksēts,</w:t>
            </w:r>
            <w:r w:rsidRPr="00DF20FB">
              <w:rPr>
                <w:sz w:val="24"/>
                <w:szCs w:val="24"/>
              </w:rPr>
              <w:br/>
            </w:r>
            <w:r w:rsidRPr="00DF20FB">
              <w:rPr>
                <w:sz w:val="24"/>
                <w:szCs w:val="24"/>
              </w:rPr>
              <w:br/>
              <w:t>ietekmes aprēķini balstās uz mainīgiem pieņēmumiem.</w:t>
            </w:r>
            <w:r w:rsidRPr="00DF20FB">
              <w:rPr>
                <w:sz w:val="24"/>
                <w:szCs w:val="24"/>
              </w:rPr>
              <w:br/>
            </w:r>
            <w:r w:rsidRPr="00DF20FB">
              <w:rPr>
                <w:sz w:val="24"/>
                <w:szCs w:val="24"/>
              </w:rPr>
              <w:br/>
              <w:t>Prasījums: atturēties no atbalsta lēmuma virzīšanas līdz lokālplānojuma stāšanās spēkā brīdim un konkrēta tehniskā risinājuma noteikšanai.</w:t>
            </w:r>
          </w:p>
        </w:tc>
        <w:tc>
          <w:tcPr>
            <w:tcW w:w="1650" w:type="dxa"/>
            <w:shd w:val="clear" w:color="auto" w:fill="FFFFFF"/>
            <w:noWrap/>
            <w:tcMar>
              <w:top w:w="75" w:type="dxa"/>
              <w:left w:w="75" w:type="dxa"/>
              <w:bottom w:w="75" w:type="dxa"/>
              <w:right w:w="75" w:type="dxa"/>
            </w:tcMar>
            <w:vAlign w:val="center"/>
          </w:tcPr>
          <w:p w14:paraId="4425D1C3" w14:textId="7AFBA991" w:rsidR="00B07CFD" w:rsidRPr="00DF20FB" w:rsidRDefault="00B07CFD" w:rsidP="00B07CFD">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3797E86" w14:textId="698A51B3" w:rsidR="007A6AF8" w:rsidRPr="00DF20FB" w:rsidRDefault="007A6AF8" w:rsidP="00B07CFD">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w:t>
            </w:r>
            <w:r w:rsidRPr="00DF20FB">
              <w:rPr>
                <w:sz w:val="24"/>
                <w:szCs w:val="24"/>
              </w:rPr>
              <w:lastRenderedPageBreak/>
              <w:t>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E7A66DF" w14:textId="77777777" w:rsidR="00B07CFD" w:rsidRPr="00DF20FB" w:rsidRDefault="00B07CFD" w:rsidP="00B07CFD">
            <w:pPr>
              <w:spacing w:line="240" w:lineRule="auto"/>
              <w:jc w:val="left"/>
              <w:rPr>
                <w:sz w:val="24"/>
                <w:szCs w:val="24"/>
              </w:rPr>
            </w:pPr>
          </w:p>
          <w:p w14:paraId="533A484D" w14:textId="77777777" w:rsidR="00B07CFD" w:rsidRPr="00DF20FB" w:rsidRDefault="00B07CFD" w:rsidP="00B07CFD">
            <w:pPr>
              <w:spacing w:line="240" w:lineRule="auto"/>
              <w:jc w:val="left"/>
              <w:rPr>
                <w:sz w:val="24"/>
                <w:szCs w:val="24"/>
              </w:rPr>
            </w:pPr>
            <w:r w:rsidRPr="00DF20FB">
              <w:rPr>
                <w:sz w:val="24"/>
                <w:szCs w:val="24"/>
              </w:rPr>
              <w:t xml:space="preserve">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w:t>
            </w:r>
            <w:r w:rsidRPr="00DF20FB">
              <w:rPr>
                <w:sz w:val="24"/>
                <w:szCs w:val="24"/>
              </w:rPr>
              <w:lastRenderedPageBreak/>
              <w:t>detalizēti atrisināt uz IVN veikšanas brīdi.</w:t>
            </w:r>
          </w:p>
          <w:p w14:paraId="29066359" w14:textId="77777777" w:rsidR="00753F7D" w:rsidRPr="00DF20FB" w:rsidRDefault="00753F7D" w:rsidP="00B07CFD">
            <w:pPr>
              <w:spacing w:line="240" w:lineRule="auto"/>
              <w:jc w:val="left"/>
              <w:rPr>
                <w:sz w:val="24"/>
                <w:szCs w:val="24"/>
              </w:rPr>
            </w:pPr>
          </w:p>
          <w:p w14:paraId="79ED05AB" w14:textId="7CA559EA" w:rsidR="00753F7D" w:rsidRPr="00DF20FB" w:rsidRDefault="00753F7D" w:rsidP="00B07CFD">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B07CFD" w:rsidRPr="00DF20FB" w14:paraId="37FA6857" w14:textId="77777777">
        <w:tc>
          <w:tcPr>
            <w:tcW w:w="750" w:type="dxa"/>
            <w:shd w:val="clear" w:color="auto" w:fill="FFFFFF"/>
            <w:noWrap/>
            <w:tcMar>
              <w:top w:w="75" w:type="dxa"/>
              <w:left w:w="75" w:type="dxa"/>
              <w:bottom w:w="75" w:type="dxa"/>
              <w:right w:w="75" w:type="dxa"/>
            </w:tcMar>
            <w:vAlign w:val="center"/>
          </w:tcPr>
          <w:p w14:paraId="287FD9E5" w14:textId="77777777" w:rsidR="00B07CFD" w:rsidRPr="00DF20FB" w:rsidRDefault="00B07CFD" w:rsidP="00B07CFD">
            <w:pPr>
              <w:spacing w:line="240" w:lineRule="auto"/>
              <w:jc w:val="center"/>
              <w:rPr>
                <w:sz w:val="24"/>
                <w:szCs w:val="24"/>
              </w:rPr>
            </w:pPr>
            <w:r w:rsidRPr="00DF20FB">
              <w:rPr>
                <w:sz w:val="24"/>
                <w:szCs w:val="24"/>
              </w:rPr>
              <w:lastRenderedPageBreak/>
              <w:t>68.</w:t>
            </w:r>
          </w:p>
        </w:tc>
        <w:tc>
          <w:tcPr>
            <w:tcW w:w="4055" w:type="dxa"/>
            <w:shd w:val="clear" w:color="auto" w:fill="FFFFFF"/>
            <w:noWrap/>
            <w:tcMar>
              <w:top w:w="75" w:type="dxa"/>
              <w:left w:w="75" w:type="dxa"/>
              <w:bottom w:w="75" w:type="dxa"/>
              <w:right w:w="75" w:type="dxa"/>
            </w:tcMar>
            <w:vAlign w:val="center"/>
          </w:tcPr>
          <w:p w14:paraId="4BD6F9F6" w14:textId="77777777" w:rsidR="00B07CFD" w:rsidRPr="00DF20FB" w:rsidRDefault="00B07CFD" w:rsidP="00B07CFD">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11402F0F" w14:textId="77777777" w:rsidR="00B07CFD" w:rsidRPr="00DF20FB" w:rsidRDefault="00B07CFD" w:rsidP="00B07CFD">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VES "EKO Ziemeļi"  būvniecību Kuldīgas novada Ēdoles un Padures pagastos".</w:t>
            </w:r>
            <w:r w:rsidRPr="00DF20FB">
              <w:rPr>
                <w:sz w:val="24"/>
                <w:szCs w:val="24"/>
              </w:rPr>
              <w:br/>
            </w:r>
            <w:r w:rsidRPr="00DF20FB">
              <w:rPr>
                <w:sz w:val="24"/>
                <w:szCs w:val="24"/>
              </w:rPr>
              <w:br/>
            </w:r>
            <w:r w:rsidRPr="00DF20FB">
              <w:rPr>
                <w:b/>
                <w:sz w:val="24"/>
                <w:szCs w:val="24"/>
              </w:rPr>
              <w:t>Transporta maršruti, vietējie ceļi, troksnis un infrastruktūra.</w:t>
            </w:r>
            <w:r w:rsidRPr="00DF20FB">
              <w:rPr>
                <w:sz w:val="24"/>
                <w:szCs w:val="24"/>
              </w:rPr>
              <w:br/>
            </w:r>
            <w:r w:rsidRPr="00DF20FB">
              <w:rPr>
                <w:sz w:val="24"/>
                <w:szCs w:val="24"/>
              </w:rPr>
              <w:br/>
              <w:t>Iebildums</w:t>
            </w:r>
            <w:r w:rsidRPr="00DF20FB">
              <w:rPr>
                <w:sz w:val="24"/>
                <w:szCs w:val="24"/>
              </w:rPr>
              <w:br/>
            </w:r>
            <w:r w:rsidRPr="00DF20FB">
              <w:rPr>
                <w:sz w:val="24"/>
                <w:szCs w:val="24"/>
              </w:rPr>
              <w:br/>
              <w:t>Saskaņā ar IVN Programmu ietekmes teritorijā ietilpst arī transportēšanas maršruti, tostarp vietējie un pašvaldības ceļi, un trokšņa novērtējums jāveic arī reprezentatīvā maršruta posmā.</w:t>
            </w:r>
            <w:r w:rsidRPr="00DF20FB">
              <w:rPr>
                <w:sz w:val="24"/>
                <w:szCs w:val="24"/>
              </w:rPr>
              <w:br/>
            </w:r>
            <w:r w:rsidRPr="00DF20FB">
              <w:rPr>
                <w:sz w:val="24"/>
                <w:szCs w:val="24"/>
              </w:rPr>
              <w:br/>
              <w:t>Tomēr Ziņojuma 16. pielikumā sniegtā atbilde uz iebildumiem faktiski noliedz nepieciešamību vērtēt ietekmi uz vietējiem ceļiem un infrastruktūru ārpus vēja parka būvniecības platības. Tas ir tiešā pretrunā Programmas prasībām.</w:t>
            </w:r>
            <w:r w:rsidRPr="00DF20FB">
              <w:rPr>
                <w:sz w:val="24"/>
                <w:szCs w:val="24"/>
              </w:rPr>
              <w:br/>
            </w:r>
            <w:r w:rsidRPr="00DF20FB">
              <w:rPr>
                <w:sz w:val="24"/>
                <w:szCs w:val="24"/>
              </w:rPr>
              <w:br/>
              <w:t>Vienlaikus Ziņojumā un atzinumā ir atzīts:</w:t>
            </w:r>
            <w:r w:rsidRPr="00DF20FB">
              <w:rPr>
                <w:sz w:val="24"/>
                <w:szCs w:val="24"/>
              </w:rPr>
              <w:br/>
            </w:r>
            <w:r w:rsidRPr="00DF20FB">
              <w:rPr>
                <w:sz w:val="24"/>
                <w:szCs w:val="24"/>
              </w:rPr>
              <w:br/>
              <w:t>precīzs transportēšanas maršruts nav zināms un tiks noteikts tikai būvprojekta stadijā;</w:t>
            </w:r>
            <w:r w:rsidRPr="00DF20FB">
              <w:rPr>
                <w:sz w:val="24"/>
                <w:szCs w:val="24"/>
              </w:rPr>
              <w:br/>
            </w:r>
            <w:r w:rsidRPr="00DF20FB">
              <w:rPr>
                <w:sz w:val="24"/>
                <w:szCs w:val="24"/>
              </w:rPr>
              <w:br/>
              <w:t xml:space="preserve">būvdarbu trokšņa ietekme nav kvantitatīvi vērtēta, jo būvdarbiem, ja tie saskaņoti ar pašvaldību, netiek </w:t>
            </w:r>
            <w:r w:rsidRPr="00DF20FB">
              <w:rPr>
                <w:sz w:val="24"/>
                <w:szCs w:val="24"/>
              </w:rPr>
              <w:lastRenderedPageBreak/>
              <w:t>piemēroti Noteikumu Nr. 16 robežlielumi;</w:t>
            </w:r>
            <w:r w:rsidRPr="00DF20FB">
              <w:rPr>
                <w:sz w:val="24"/>
                <w:szCs w:val="24"/>
              </w:rPr>
              <w:br/>
            </w:r>
            <w:r w:rsidRPr="00DF20FB">
              <w:rPr>
                <w:sz w:val="24"/>
                <w:szCs w:val="24"/>
              </w:rPr>
              <w:br/>
              <w:t>īslaicīgas aktivitātes (piemēram, VES montāža) var notikt arī nakts laikā.</w:t>
            </w:r>
            <w:r w:rsidRPr="00DF20FB">
              <w:rPr>
                <w:sz w:val="24"/>
                <w:szCs w:val="24"/>
              </w:rPr>
              <w:br/>
            </w:r>
            <w:r w:rsidRPr="00DF20FB">
              <w:rPr>
                <w:sz w:val="24"/>
                <w:szCs w:val="24"/>
              </w:rPr>
              <w:br/>
              <w:t xml:space="preserve">Šādos apstākļos pašvaldība objektīvi nevar izvērtēt risku saviem ceļiem, tiltiem, </w:t>
            </w:r>
            <w:proofErr w:type="spellStart"/>
            <w:r w:rsidRPr="00DF20FB">
              <w:rPr>
                <w:sz w:val="24"/>
                <w:szCs w:val="24"/>
              </w:rPr>
              <w:t>inženierinfrastruktūrai</w:t>
            </w:r>
            <w:proofErr w:type="spellEnd"/>
            <w:r w:rsidRPr="00DF20FB">
              <w:rPr>
                <w:sz w:val="24"/>
                <w:szCs w:val="24"/>
              </w:rPr>
              <w:t xml:space="preserve"> un iedzīvotāju veselībai. IVN tvēruma sašaurināšana un būtisku jautājumu pārcelšana uz būvprojekta stadiju neatbilst IVN mērķim un būtībai.</w:t>
            </w:r>
            <w:r w:rsidRPr="00DF20FB">
              <w:rPr>
                <w:sz w:val="24"/>
                <w:szCs w:val="24"/>
              </w:rPr>
              <w:br/>
            </w:r>
            <w:r w:rsidRPr="00DF20FB">
              <w:rPr>
                <w:sz w:val="24"/>
                <w:szCs w:val="24"/>
              </w:rPr>
              <w:br/>
              <w:t xml:space="preserve">Prasījums: pirms jebkādas lēmuma virzīšanas nodrošināt pilnvērtīgu transporta maršrutu, ceļu nestspējas, trokšņa un infrastruktūras ietekmes </w:t>
            </w:r>
            <w:proofErr w:type="spellStart"/>
            <w:r w:rsidRPr="00DF20FB">
              <w:rPr>
                <w:sz w:val="24"/>
                <w:szCs w:val="24"/>
              </w:rPr>
              <w:t>izvērtējumu</w:t>
            </w:r>
            <w:proofErr w:type="spellEnd"/>
            <w:r w:rsidRPr="00DF20FB">
              <w:rPr>
                <w:sz w:val="24"/>
                <w:szCs w:val="24"/>
              </w:rPr>
              <w:t xml:space="preserve"> atbilstoši Programmai.</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6659FA02" w14:textId="39C66F79" w:rsidR="00B07CFD" w:rsidRPr="00DF20FB" w:rsidRDefault="00BC1A45" w:rsidP="00B07CFD">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C364B5A" w14:textId="77777777" w:rsidR="00B07CFD" w:rsidRPr="00DF20FB" w:rsidRDefault="0088466A" w:rsidP="00B07CFD">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760D4FCB" w14:textId="77777777" w:rsidR="0088466A" w:rsidRPr="00DF20FB" w:rsidRDefault="0088466A" w:rsidP="00B07CFD">
            <w:pPr>
              <w:spacing w:line="240" w:lineRule="auto"/>
              <w:jc w:val="left"/>
              <w:rPr>
                <w:sz w:val="24"/>
                <w:szCs w:val="24"/>
              </w:rPr>
            </w:pPr>
          </w:p>
          <w:p w14:paraId="24D91B56" w14:textId="30AC8321" w:rsidR="0088466A" w:rsidRPr="00DF20FB" w:rsidRDefault="008605DA" w:rsidP="00B07CFD">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B07CFD" w:rsidRPr="00DF20FB" w14:paraId="62607C5C" w14:textId="77777777">
        <w:tc>
          <w:tcPr>
            <w:tcW w:w="750" w:type="dxa"/>
            <w:shd w:val="clear" w:color="auto" w:fill="FFFFFF"/>
            <w:noWrap/>
            <w:tcMar>
              <w:top w:w="75" w:type="dxa"/>
              <w:left w:w="75" w:type="dxa"/>
              <w:bottom w:w="75" w:type="dxa"/>
              <w:right w:w="75" w:type="dxa"/>
            </w:tcMar>
            <w:vAlign w:val="center"/>
          </w:tcPr>
          <w:p w14:paraId="1C81B0FE" w14:textId="77777777" w:rsidR="00B07CFD" w:rsidRPr="00DF20FB" w:rsidRDefault="00B07CFD" w:rsidP="00B07CFD">
            <w:pPr>
              <w:spacing w:line="240" w:lineRule="auto"/>
              <w:jc w:val="center"/>
              <w:rPr>
                <w:sz w:val="24"/>
                <w:szCs w:val="24"/>
              </w:rPr>
            </w:pPr>
            <w:r w:rsidRPr="00DF20FB">
              <w:rPr>
                <w:sz w:val="24"/>
                <w:szCs w:val="24"/>
              </w:rPr>
              <w:t>69.</w:t>
            </w:r>
          </w:p>
        </w:tc>
        <w:tc>
          <w:tcPr>
            <w:tcW w:w="4055" w:type="dxa"/>
            <w:shd w:val="clear" w:color="auto" w:fill="FFFFFF"/>
            <w:noWrap/>
            <w:tcMar>
              <w:top w:w="75" w:type="dxa"/>
              <w:left w:w="75" w:type="dxa"/>
              <w:bottom w:w="75" w:type="dxa"/>
              <w:right w:w="75" w:type="dxa"/>
            </w:tcMar>
            <w:vAlign w:val="center"/>
          </w:tcPr>
          <w:p w14:paraId="366FBC84" w14:textId="77777777" w:rsidR="00B07CFD" w:rsidRPr="00DF20FB" w:rsidRDefault="00B07CFD" w:rsidP="00B07CFD">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79FEF4A" w14:textId="77777777" w:rsidR="00B07CFD" w:rsidRPr="00DF20FB" w:rsidRDefault="00B07CFD" w:rsidP="00B07CFD">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xml:space="preserve"> VES "EKO Ziemeļi"  būvniecību Kuldīgas novada Ēdoles un Padures pagastos".</w:t>
            </w:r>
            <w:r w:rsidRPr="00DF20FB">
              <w:rPr>
                <w:sz w:val="24"/>
                <w:szCs w:val="24"/>
              </w:rPr>
              <w:br/>
            </w:r>
            <w:r w:rsidRPr="00DF20FB">
              <w:rPr>
                <w:sz w:val="24"/>
                <w:szCs w:val="24"/>
              </w:rPr>
              <w:br/>
            </w:r>
            <w:r w:rsidRPr="00DF20FB">
              <w:rPr>
                <w:b/>
                <w:sz w:val="24"/>
                <w:szCs w:val="24"/>
              </w:rPr>
              <w:t>Zemas frekvences troksnis un mirgošana.</w:t>
            </w:r>
            <w:r w:rsidRPr="00DF20FB">
              <w:rPr>
                <w:sz w:val="24"/>
                <w:szCs w:val="24"/>
              </w:rPr>
              <w:br/>
            </w:r>
            <w:r w:rsidRPr="00DF20FB">
              <w:rPr>
                <w:sz w:val="24"/>
                <w:szCs w:val="24"/>
              </w:rPr>
              <w:br/>
              <w:t>Iebildums.</w:t>
            </w:r>
            <w:r w:rsidRPr="00DF20FB">
              <w:rPr>
                <w:sz w:val="24"/>
                <w:szCs w:val="24"/>
              </w:rPr>
              <w:br/>
            </w:r>
            <w:r w:rsidRPr="00DF20FB">
              <w:rPr>
                <w:sz w:val="24"/>
                <w:szCs w:val="24"/>
              </w:rPr>
              <w:br/>
              <w:t xml:space="preserve">Ziņojumā noteikts mērķis nodrošināt, ka zemo frekvenču troksnis dzīvojamās ēkās nepārsniedz 20 </w:t>
            </w:r>
            <w:proofErr w:type="spellStart"/>
            <w:r w:rsidRPr="00DF20FB">
              <w:rPr>
                <w:sz w:val="24"/>
                <w:szCs w:val="24"/>
              </w:rPr>
              <w:t>dB</w:t>
            </w:r>
            <w:proofErr w:type="spellEnd"/>
            <w:r w:rsidRPr="00DF20FB">
              <w:rPr>
                <w:sz w:val="24"/>
                <w:szCs w:val="24"/>
              </w:rPr>
              <w:t xml:space="preserve">(A). Tomēr </w:t>
            </w:r>
            <w:r w:rsidRPr="00DF20FB">
              <w:rPr>
                <w:sz w:val="24"/>
                <w:szCs w:val="24"/>
              </w:rPr>
              <w:lastRenderedPageBreak/>
              <w:t xml:space="preserve">aprēķinu apkopojumā redzams, ka vairākām dzīvojamām mājām prognozētās vērtības pārsniedz 20 </w:t>
            </w:r>
            <w:proofErr w:type="spellStart"/>
            <w:r w:rsidRPr="00DF20FB">
              <w:rPr>
                <w:sz w:val="24"/>
                <w:szCs w:val="24"/>
              </w:rPr>
              <w:t>dB</w:t>
            </w:r>
            <w:proofErr w:type="spellEnd"/>
            <w:r w:rsidRPr="00DF20FB">
              <w:rPr>
                <w:sz w:val="24"/>
                <w:szCs w:val="24"/>
              </w:rPr>
              <w:t>(A), atkarībā no VES modeļa un vēja ātruma.</w:t>
            </w:r>
            <w:r w:rsidRPr="00DF20FB">
              <w:rPr>
                <w:sz w:val="24"/>
                <w:szCs w:val="24"/>
              </w:rPr>
              <w:br/>
            </w:r>
            <w:r w:rsidRPr="00DF20FB">
              <w:rPr>
                <w:sz w:val="24"/>
                <w:szCs w:val="24"/>
              </w:rPr>
              <w:br/>
              <w:t>Mirgošanas sadaļā atzīts, ka 8 stundas gadā slieksnis var tikt pārsniegts, un kā risinājums paredzēta turbīnu darbības pārtraukšana. Pielikumos redzami arī ļoti lieli teorētiskie mirgošanas laiki atsevišķiem īpašumiem pirms operatīvās vadības ierobežojumiem.</w:t>
            </w:r>
            <w:r w:rsidRPr="00DF20FB">
              <w:rPr>
                <w:sz w:val="24"/>
                <w:szCs w:val="24"/>
              </w:rPr>
              <w:br/>
            </w:r>
            <w:r w:rsidRPr="00DF20FB">
              <w:rPr>
                <w:sz w:val="24"/>
                <w:szCs w:val="24"/>
              </w:rPr>
              <w:br/>
              <w:t>Iedzīvotāju iebildumos norādīts uz prognožu dominanci un būtisku nenoteiktību; atbildēs būtībā tiek uzsvērts, ka IVN vienmēr balstās prognozēs.</w:t>
            </w:r>
            <w:r w:rsidRPr="00DF20FB">
              <w:rPr>
                <w:sz w:val="24"/>
                <w:szCs w:val="24"/>
              </w:rPr>
              <w:br/>
            </w:r>
            <w:r w:rsidRPr="00DF20FB">
              <w:rPr>
                <w:sz w:val="24"/>
                <w:szCs w:val="24"/>
              </w:rPr>
              <w:br/>
              <w:t>Situācijā, kur:</w:t>
            </w:r>
            <w:r w:rsidRPr="00DF20FB">
              <w:rPr>
                <w:sz w:val="24"/>
                <w:szCs w:val="24"/>
              </w:rPr>
              <w:br/>
            </w:r>
            <w:r w:rsidRPr="00DF20FB">
              <w:rPr>
                <w:sz w:val="24"/>
                <w:szCs w:val="24"/>
              </w:rPr>
              <w:br/>
              <w:t>konkrēts VES modelis vēl nav izvēlēts,</w:t>
            </w:r>
            <w:r w:rsidRPr="00DF20FB">
              <w:rPr>
                <w:sz w:val="24"/>
                <w:szCs w:val="24"/>
              </w:rPr>
              <w:br/>
            </w:r>
            <w:r w:rsidRPr="00DF20FB">
              <w:rPr>
                <w:sz w:val="24"/>
                <w:szCs w:val="24"/>
              </w:rPr>
              <w:br/>
              <w:t>prognozēs jau konstatējami pārsniegumi,</w:t>
            </w:r>
            <w:r w:rsidRPr="00DF20FB">
              <w:rPr>
                <w:sz w:val="24"/>
                <w:szCs w:val="24"/>
              </w:rPr>
              <w:br/>
            </w:r>
            <w:r w:rsidRPr="00DF20FB">
              <w:rPr>
                <w:sz w:val="24"/>
                <w:szCs w:val="24"/>
              </w:rPr>
              <w:br/>
              <w:t>risinājums paredzēts kā “pēc tam ierobežosim darbību”,</w:t>
            </w:r>
            <w:r w:rsidRPr="00DF20FB">
              <w:rPr>
                <w:sz w:val="24"/>
                <w:szCs w:val="24"/>
              </w:rPr>
              <w:br/>
            </w:r>
            <w:r w:rsidRPr="00DF20FB">
              <w:rPr>
                <w:sz w:val="24"/>
                <w:szCs w:val="24"/>
              </w:rPr>
              <w:br/>
              <w:t>lēmuma pieņemšana ir priekšlaicīga.</w:t>
            </w:r>
            <w:r w:rsidRPr="00DF20FB">
              <w:rPr>
                <w:sz w:val="24"/>
                <w:szCs w:val="24"/>
              </w:rPr>
              <w:br/>
            </w:r>
            <w:r w:rsidRPr="00DF20FB">
              <w:rPr>
                <w:sz w:val="24"/>
                <w:szCs w:val="24"/>
              </w:rPr>
              <w:br/>
            </w:r>
            <w:r w:rsidRPr="00DF20FB">
              <w:rPr>
                <w:sz w:val="24"/>
                <w:szCs w:val="24"/>
              </w:rPr>
              <w:lastRenderedPageBreak/>
              <w:t>Prasījums: pirms lēmuma pieņemšanas nodrošināt tādu tehnisko risinājumu un modelēšanu, kas garantē normatīvu ievērošanu bez nepieciešamības pēc pastāvīgas operatīvas “</w:t>
            </w:r>
            <w:proofErr w:type="spellStart"/>
            <w:r w:rsidRPr="00DF20FB">
              <w:rPr>
                <w:sz w:val="24"/>
                <w:szCs w:val="24"/>
              </w:rPr>
              <w:t>pēckorekcijas</w:t>
            </w:r>
            <w:proofErr w:type="spellEnd"/>
            <w:r w:rsidRPr="00DF20FB">
              <w:rPr>
                <w:sz w:val="24"/>
                <w:szCs w:val="24"/>
              </w:rPr>
              <w:t>”.</w:t>
            </w:r>
          </w:p>
        </w:tc>
        <w:tc>
          <w:tcPr>
            <w:tcW w:w="1650" w:type="dxa"/>
            <w:shd w:val="clear" w:color="auto" w:fill="FFFFFF"/>
            <w:noWrap/>
            <w:tcMar>
              <w:top w:w="75" w:type="dxa"/>
              <w:left w:w="75" w:type="dxa"/>
              <w:bottom w:w="75" w:type="dxa"/>
              <w:right w:w="75" w:type="dxa"/>
            </w:tcMar>
            <w:vAlign w:val="center"/>
          </w:tcPr>
          <w:p w14:paraId="4C1864D4" w14:textId="77777777" w:rsidR="00B07CFD" w:rsidRPr="00DF20FB" w:rsidRDefault="00B07CFD" w:rsidP="00B07CFD">
            <w:pPr>
              <w:spacing w:line="240" w:lineRule="auto"/>
              <w:jc w:val="left"/>
              <w:rPr>
                <w:sz w:val="24"/>
                <w:szCs w:val="24"/>
              </w:rPr>
            </w:pPr>
            <w:r w:rsidRPr="00DF20FB">
              <w:rPr>
                <w:sz w:val="24"/>
                <w:szCs w:val="24"/>
              </w:rPr>
              <w:lastRenderedPageBreak/>
              <w:t>Ņemts vērā daļēji.</w:t>
            </w:r>
          </w:p>
          <w:p w14:paraId="7675915E" w14:textId="77777777" w:rsidR="00B07CFD" w:rsidRPr="00DF20FB" w:rsidRDefault="00B07CFD" w:rsidP="00B07CFD">
            <w:pPr>
              <w:rPr>
                <w:sz w:val="24"/>
                <w:szCs w:val="24"/>
              </w:rPr>
            </w:pPr>
          </w:p>
          <w:p w14:paraId="4DABD3D5" w14:textId="28FA5BAF" w:rsidR="00B07CFD" w:rsidRPr="00DF20FB" w:rsidRDefault="00B07CFD" w:rsidP="00B07CFD">
            <w:pPr>
              <w:rPr>
                <w:sz w:val="24"/>
                <w:szCs w:val="24"/>
              </w:rPr>
            </w:pPr>
          </w:p>
        </w:tc>
        <w:tc>
          <w:tcPr>
            <w:tcW w:w="4056" w:type="dxa"/>
            <w:shd w:val="clear" w:color="auto" w:fill="FFFFFF"/>
            <w:noWrap/>
            <w:tcMar>
              <w:top w:w="75" w:type="dxa"/>
              <w:left w:w="75" w:type="dxa"/>
              <w:bottom w:w="75" w:type="dxa"/>
              <w:right w:w="75" w:type="dxa"/>
            </w:tcMar>
            <w:vAlign w:val="center"/>
          </w:tcPr>
          <w:p w14:paraId="279C0019" w14:textId="77777777" w:rsidR="00B07CFD" w:rsidRPr="00DF20FB" w:rsidRDefault="00B07CFD" w:rsidP="00B07CFD">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w:t>
            </w:r>
            <w:r w:rsidRPr="00DF20FB">
              <w:rPr>
                <w:sz w:val="24"/>
                <w:szCs w:val="24"/>
              </w:rPr>
              <w:lastRenderedPageBreak/>
              <w:t>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26BC896A" w14:textId="77777777" w:rsidR="00B07CFD" w:rsidRPr="00DF20FB" w:rsidRDefault="00B07CFD" w:rsidP="00B07CFD">
            <w:pPr>
              <w:spacing w:line="240" w:lineRule="auto"/>
              <w:jc w:val="left"/>
              <w:rPr>
                <w:sz w:val="24"/>
                <w:szCs w:val="24"/>
              </w:rPr>
            </w:pPr>
          </w:p>
          <w:p w14:paraId="29F0622E" w14:textId="77777777" w:rsidR="00B07CFD" w:rsidRPr="00DF20FB" w:rsidRDefault="00B07CFD" w:rsidP="00B07CFD">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w:t>
            </w:r>
            <w:r w:rsidRPr="00DF20FB">
              <w:rPr>
                <w:sz w:val="24"/>
                <w:szCs w:val="24"/>
              </w:rPr>
              <w:lastRenderedPageBreak/>
              <w:t>regulējums nodrošinās VES uzraudzību ne tikai pirms to ieviešanas, bet arī visā tā dzīves ciklā.</w:t>
            </w:r>
          </w:p>
          <w:p w14:paraId="05F33ACF" w14:textId="77777777" w:rsidR="00B07CFD" w:rsidRPr="00DF20FB" w:rsidRDefault="00B07CFD" w:rsidP="00B07CFD">
            <w:pPr>
              <w:spacing w:line="240" w:lineRule="auto"/>
              <w:jc w:val="left"/>
              <w:rPr>
                <w:sz w:val="24"/>
                <w:szCs w:val="24"/>
              </w:rPr>
            </w:pPr>
          </w:p>
          <w:p w14:paraId="5F23BE3C" w14:textId="77777777" w:rsidR="00B07CFD" w:rsidRPr="00DF20FB" w:rsidRDefault="00B07CFD" w:rsidP="00B07CFD">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7945F5FC" w14:textId="77777777" w:rsidR="00B07CFD" w:rsidRPr="00DF20FB" w:rsidRDefault="00B07CFD" w:rsidP="00B07CFD">
            <w:pPr>
              <w:spacing w:line="240" w:lineRule="auto"/>
              <w:jc w:val="left"/>
              <w:rPr>
                <w:sz w:val="24"/>
                <w:szCs w:val="24"/>
              </w:rPr>
            </w:pPr>
          </w:p>
          <w:p w14:paraId="53EA6639" w14:textId="0BFABDDC" w:rsidR="00B07CFD" w:rsidRPr="00DF20FB" w:rsidRDefault="00B07CFD" w:rsidP="00B07CFD">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B07CFD" w:rsidRPr="00DF20FB" w14:paraId="32AA4C27" w14:textId="77777777">
        <w:tc>
          <w:tcPr>
            <w:tcW w:w="750" w:type="dxa"/>
            <w:shd w:val="clear" w:color="auto" w:fill="FFFFFF"/>
            <w:noWrap/>
            <w:tcMar>
              <w:top w:w="75" w:type="dxa"/>
              <w:left w:w="75" w:type="dxa"/>
              <w:bottom w:w="75" w:type="dxa"/>
              <w:right w:w="75" w:type="dxa"/>
            </w:tcMar>
            <w:vAlign w:val="center"/>
          </w:tcPr>
          <w:p w14:paraId="2A8FC597" w14:textId="77777777" w:rsidR="00B07CFD" w:rsidRPr="00DF20FB" w:rsidRDefault="00B07CFD" w:rsidP="00B07CFD">
            <w:pPr>
              <w:spacing w:line="240" w:lineRule="auto"/>
              <w:jc w:val="center"/>
              <w:rPr>
                <w:sz w:val="24"/>
                <w:szCs w:val="24"/>
              </w:rPr>
            </w:pPr>
            <w:r w:rsidRPr="00DF20FB">
              <w:rPr>
                <w:sz w:val="24"/>
                <w:szCs w:val="24"/>
              </w:rPr>
              <w:lastRenderedPageBreak/>
              <w:t>70.</w:t>
            </w:r>
          </w:p>
        </w:tc>
        <w:tc>
          <w:tcPr>
            <w:tcW w:w="4055" w:type="dxa"/>
            <w:shd w:val="clear" w:color="auto" w:fill="FFFFFF"/>
            <w:noWrap/>
            <w:tcMar>
              <w:top w:w="75" w:type="dxa"/>
              <w:left w:w="75" w:type="dxa"/>
              <w:bottom w:w="75" w:type="dxa"/>
              <w:right w:w="75" w:type="dxa"/>
            </w:tcMar>
            <w:vAlign w:val="center"/>
          </w:tcPr>
          <w:p w14:paraId="689C0878" w14:textId="77777777" w:rsidR="00B07CFD" w:rsidRPr="00DF20FB" w:rsidRDefault="00B07CFD" w:rsidP="00B07CFD">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44FDE2E6" w14:textId="77777777" w:rsidR="00B07CFD" w:rsidRPr="00DF20FB" w:rsidRDefault="00B07CFD" w:rsidP="00B07CFD">
            <w:pPr>
              <w:spacing w:line="240" w:lineRule="auto"/>
              <w:jc w:val="left"/>
              <w:rPr>
                <w:sz w:val="24"/>
                <w:szCs w:val="24"/>
              </w:rPr>
            </w:pPr>
            <w:r w:rsidRPr="00DF20FB">
              <w:rPr>
                <w:sz w:val="24"/>
                <w:szCs w:val="24"/>
              </w:rPr>
              <w:t xml:space="preserve">Esmu </w:t>
            </w:r>
            <w:r w:rsidRPr="00DF20FB">
              <w:rPr>
                <w:b/>
                <w:sz w:val="24"/>
                <w:szCs w:val="24"/>
              </w:rPr>
              <w:t>PRET</w:t>
            </w:r>
            <w:r w:rsidRPr="00DF20FB">
              <w:rPr>
                <w:sz w:val="24"/>
                <w:szCs w:val="24"/>
              </w:rPr>
              <w:t> VES "EKO Ziemeļi"  būvniecību Kuldīgas novada Ēdoles un Padures pagastos"!!!!</w:t>
            </w:r>
            <w:r w:rsidRPr="00DF20FB">
              <w:rPr>
                <w:sz w:val="24"/>
                <w:szCs w:val="24"/>
              </w:rPr>
              <w:br/>
            </w:r>
            <w:r w:rsidRPr="00DF20FB">
              <w:rPr>
                <w:sz w:val="24"/>
                <w:szCs w:val="24"/>
              </w:rPr>
              <w:br/>
            </w:r>
            <w:r w:rsidRPr="00DF20FB">
              <w:rPr>
                <w:b/>
                <w:sz w:val="24"/>
                <w:szCs w:val="24"/>
              </w:rPr>
              <w:t>Meliorācija un hidroloģiskie riski.</w:t>
            </w:r>
            <w:r w:rsidRPr="00DF20FB">
              <w:rPr>
                <w:sz w:val="24"/>
                <w:szCs w:val="24"/>
              </w:rPr>
              <w:br/>
            </w:r>
            <w:r w:rsidRPr="00DF20FB">
              <w:rPr>
                <w:sz w:val="24"/>
                <w:szCs w:val="24"/>
              </w:rPr>
              <w:lastRenderedPageBreak/>
              <w:br/>
              <w:t>Iebildums</w:t>
            </w:r>
            <w:r w:rsidRPr="00DF20FB">
              <w:rPr>
                <w:sz w:val="24"/>
                <w:szCs w:val="24"/>
              </w:rPr>
              <w:br/>
            </w:r>
            <w:r w:rsidRPr="00DF20FB">
              <w:rPr>
                <w:sz w:val="24"/>
                <w:szCs w:val="24"/>
              </w:rPr>
              <w:br/>
              <w:t xml:space="preserve">Programma paredz detalizētu hidroloģisko apstākļu un meliorācijas sistēmu </w:t>
            </w:r>
            <w:proofErr w:type="spellStart"/>
            <w:r w:rsidRPr="00DF20FB">
              <w:rPr>
                <w:sz w:val="24"/>
                <w:szCs w:val="24"/>
              </w:rPr>
              <w:t>izvērtējumu</w:t>
            </w:r>
            <w:proofErr w:type="spellEnd"/>
            <w:r w:rsidRPr="00DF20FB">
              <w:rPr>
                <w:sz w:val="24"/>
                <w:szCs w:val="24"/>
              </w:rPr>
              <w:t>.</w:t>
            </w:r>
            <w:r w:rsidRPr="00DF20FB">
              <w:rPr>
                <w:sz w:val="24"/>
                <w:szCs w:val="24"/>
              </w:rPr>
              <w:br/>
            </w:r>
            <w:r w:rsidRPr="00DF20FB">
              <w:rPr>
                <w:sz w:val="24"/>
                <w:szCs w:val="24"/>
              </w:rPr>
              <w:br/>
              <w:t>Atzinumā noteikti papildu nosacījumi:</w:t>
            </w:r>
            <w:r w:rsidRPr="00DF20FB">
              <w:rPr>
                <w:sz w:val="24"/>
                <w:szCs w:val="24"/>
              </w:rPr>
              <w:br/>
            </w:r>
            <w:r w:rsidRPr="00DF20FB">
              <w:rPr>
                <w:sz w:val="24"/>
                <w:szCs w:val="24"/>
              </w:rPr>
              <w:br/>
              <w:t>meliorācijas projektu izstrādē jāsaņem sertificēta sugu un biotopu eksperta atzinums;</w:t>
            </w:r>
            <w:r w:rsidRPr="00DF20FB">
              <w:rPr>
                <w:sz w:val="24"/>
                <w:szCs w:val="24"/>
              </w:rPr>
              <w:br/>
            </w:r>
            <w:r w:rsidRPr="00DF20FB">
              <w:rPr>
                <w:sz w:val="24"/>
                <w:szCs w:val="24"/>
              </w:rPr>
              <w:br/>
              <w:t>jānodrošina, ka netiek ietekmēti no hidroloģiskā režīma atkarīgie ES biotopi;</w:t>
            </w:r>
            <w:r w:rsidRPr="00DF20FB">
              <w:rPr>
                <w:sz w:val="24"/>
                <w:szCs w:val="24"/>
              </w:rPr>
              <w:br/>
            </w:r>
            <w:r w:rsidRPr="00DF20FB">
              <w:rPr>
                <w:sz w:val="24"/>
                <w:szCs w:val="24"/>
              </w:rPr>
              <w:br/>
              <w:t>izvirzītas konkrētas prasības attiecībā uz grāvjiem, uzbērumiem u.c.</w:t>
            </w:r>
            <w:r w:rsidRPr="00DF20FB">
              <w:rPr>
                <w:sz w:val="24"/>
                <w:szCs w:val="24"/>
              </w:rPr>
              <w:br/>
            </w:r>
            <w:r w:rsidRPr="00DF20FB">
              <w:rPr>
                <w:sz w:val="24"/>
                <w:szCs w:val="24"/>
              </w:rPr>
              <w:br/>
              <w:t>Fakts, ka tiek noteikts pastiprināts drošības režīms, apliecina potenciālu risku hidroloģijai, meliorācijas sistēmām, applūšanai un īpašumu aizsardzībai.</w:t>
            </w:r>
            <w:r w:rsidRPr="00DF20FB">
              <w:rPr>
                <w:sz w:val="24"/>
                <w:szCs w:val="24"/>
              </w:rPr>
              <w:br/>
            </w:r>
            <w:r w:rsidRPr="00DF20FB">
              <w:rPr>
                <w:sz w:val="24"/>
                <w:szCs w:val="24"/>
              </w:rPr>
              <w:br/>
              <w:t xml:space="preserve">Prasījums: pirms lēmuma pieņemšanas nodrošināt pilnvērtīgu un detalizētu hidroloģisko risku </w:t>
            </w:r>
            <w:proofErr w:type="spellStart"/>
            <w:r w:rsidRPr="00DF20FB">
              <w:rPr>
                <w:sz w:val="24"/>
                <w:szCs w:val="24"/>
              </w:rPr>
              <w:t>izvērtējumu</w:t>
            </w:r>
            <w:proofErr w:type="spellEnd"/>
            <w:r w:rsidRPr="00DF20FB">
              <w:rPr>
                <w:sz w:val="24"/>
                <w:szCs w:val="24"/>
              </w:rPr>
              <w:t>, skaidri nosakot atbildību par iespējamām sekām infrastruktūrai un privātīpašumiem.</w:t>
            </w:r>
          </w:p>
        </w:tc>
        <w:tc>
          <w:tcPr>
            <w:tcW w:w="1650" w:type="dxa"/>
            <w:shd w:val="clear" w:color="auto" w:fill="FFFFFF"/>
            <w:noWrap/>
            <w:tcMar>
              <w:top w:w="75" w:type="dxa"/>
              <w:left w:w="75" w:type="dxa"/>
              <w:bottom w:w="75" w:type="dxa"/>
              <w:right w:w="75" w:type="dxa"/>
            </w:tcMar>
            <w:vAlign w:val="center"/>
          </w:tcPr>
          <w:p w14:paraId="5AF65C55" w14:textId="542D7974" w:rsidR="00B07CFD" w:rsidRPr="00DF20FB" w:rsidRDefault="003C34E1" w:rsidP="00B07CFD">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F3CAFCA" w14:textId="77777777" w:rsidR="00B07CFD" w:rsidRPr="00DF20FB" w:rsidRDefault="00223BF1" w:rsidP="00B07CFD">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w:t>
            </w:r>
            <w:r w:rsidRPr="00DF20FB">
              <w:rPr>
                <w:sz w:val="24"/>
                <w:szCs w:val="24"/>
              </w:rPr>
              <w:lastRenderedPageBreak/>
              <w:t xml:space="preserve">izvirzīti nosacījumi ar kādiem darbība var tikt īstenota no vides aizsardzības viedokļa atbilstoši normatīvajiem aktiem, lai pasargātu no potenciālas ietekmes gan uz iedzīvotāju veselību, gan dabas vērtībām, gan ainavu. </w:t>
            </w:r>
            <w:r w:rsidR="003C34E1" w:rsidRPr="00DF20FB">
              <w:rPr>
                <w:sz w:val="24"/>
                <w:szCs w:val="24"/>
              </w:rPr>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748AE54" w14:textId="77777777" w:rsidR="00223BF1" w:rsidRPr="00DF20FB" w:rsidRDefault="00223BF1" w:rsidP="00B07CFD">
            <w:pPr>
              <w:spacing w:line="240" w:lineRule="auto"/>
              <w:jc w:val="left"/>
              <w:rPr>
                <w:sz w:val="24"/>
                <w:szCs w:val="24"/>
              </w:rPr>
            </w:pPr>
          </w:p>
          <w:p w14:paraId="38410D5C" w14:textId="30291098" w:rsidR="00223BF1" w:rsidRPr="00DF20FB" w:rsidRDefault="00F318B5" w:rsidP="00B07CFD">
            <w:pPr>
              <w:spacing w:line="240" w:lineRule="auto"/>
              <w:jc w:val="left"/>
              <w:rPr>
                <w:sz w:val="24"/>
                <w:szCs w:val="24"/>
              </w:rPr>
            </w:pPr>
            <w:r w:rsidRPr="00DF20FB">
              <w:rPr>
                <w:sz w:val="24"/>
                <w:szCs w:val="24"/>
              </w:rPr>
              <w:t xml:space="preserve">Papildus minētajam skaidrojam, ka kompetentās institūcijas atzinumā ir norādīti virkne ar pasākumiem, kas jāsaskaņo ar Dabas aizsardzības pārvaldi (turpmāk – DAP) un bez kuru </w:t>
            </w:r>
            <w:r w:rsidRPr="00DF20FB">
              <w:rPr>
                <w:sz w:val="24"/>
                <w:szCs w:val="24"/>
              </w:rPr>
              <w:lastRenderedPageBreak/>
              <w:t>saskaņošanas ar DAP nav iespējams projektu virzīt tālāk.</w:t>
            </w:r>
          </w:p>
        </w:tc>
      </w:tr>
      <w:tr w:rsidR="00B07CFD" w:rsidRPr="00DF20FB" w14:paraId="6C148378" w14:textId="77777777">
        <w:tc>
          <w:tcPr>
            <w:tcW w:w="750" w:type="dxa"/>
            <w:shd w:val="clear" w:color="auto" w:fill="FFFFFF"/>
            <w:noWrap/>
            <w:tcMar>
              <w:top w:w="75" w:type="dxa"/>
              <w:left w:w="75" w:type="dxa"/>
              <w:bottom w:w="75" w:type="dxa"/>
              <w:right w:w="75" w:type="dxa"/>
            </w:tcMar>
            <w:vAlign w:val="center"/>
          </w:tcPr>
          <w:p w14:paraId="4A3843D1" w14:textId="77777777" w:rsidR="00B07CFD" w:rsidRPr="00DF20FB" w:rsidRDefault="00B07CFD" w:rsidP="00B07CFD">
            <w:pPr>
              <w:spacing w:line="240" w:lineRule="auto"/>
              <w:jc w:val="center"/>
              <w:rPr>
                <w:sz w:val="24"/>
                <w:szCs w:val="24"/>
              </w:rPr>
            </w:pPr>
            <w:r w:rsidRPr="00DF20FB">
              <w:rPr>
                <w:sz w:val="24"/>
                <w:szCs w:val="24"/>
              </w:rPr>
              <w:lastRenderedPageBreak/>
              <w:t>71.</w:t>
            </w:r>
          </w:p>
        </w:tc>
        <w:tc>
          <w:tcPr>
            <w:tcW w:w="4055" w:type="dxa"/>
            <w:shd w:val="clear" w:color="auto" w:fill="FFFFFF"/>
            <w:noWrap/>
            <w:tcMar>
              <w:top w:w="75" w:type="dxa"/>
              <w:left w:w="75" w:type="dxa"/>
              <w:bottom w:w="75" w:type="dxa"/>
              <w:right w:w="75" w:type="dxa"/>
            </w:tcMar>
            <w:vAlign w:val="center"/>
          </w:tcPr>
          <w:p w14:paraId="6B8E85FC" w14:textId="77777777" w:rsidR="00B07CFD" w:rsidRPr="00DF20FB" w:rsidRDefault="00B07CFD" w:rsidP="00B07CFD">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5B70550" w14:textId="77777777" w:rsidR="00B07CFD" w:rsidRPr="00DF20FB" w:rsidRDefault="00B07CFD" w:rsidP="00B07CFD">
            <w:pPr>
              <w:spacing w:line="240" w:lineRule="auto"/>
              <w:jc w:val="left"/>
              <w:rPr>
                <w:sz w:val="24"/>
                <w:szCs w:val="24"/>
              </w:rPr>
            </w:pPr>
            <w:r w:rsidRPr="00DF20FB">
              <w:rPr>
                <w:sz w:val="24"/>
                <w:szCs w:val="24"/>
              </w:rPr>
              <w:t>Kategoriski pret, jo :</w:t>
            </w:r>
            <w:r w:rsidRPr="00DF20FB">
              <w:rPr>
                <w:sz w:val="24"/>
                <w:szCs w:val="24"/>
              </w:rPr>
              <w:br/>
              <w:t>Tie ir meli, ka, Latvijā trūkst elektroenerģijas.</w:t>
            </w:r>
            <w:r w:rsidRPr="00DF20FB">
              <w:rPr>
                <w:sz w:val="24"/>
                <w:szCs w:val="24"/>
              </w:rPr>
              <w:br/>
              <w:t>Tie ir meli, ka attīstot vēja parkus, elektroenerģijas cena būs zema.</w:t>
            </w:r>
            <w:r w:rsidRPr="00DF20FB">
              <w:rPr>
                <w:sz w:val="24"/>
                <w:szCs w:val="24"/>
              </w:rPr>
              <w:br/>
              <w:t>Tie ir meli, ka mēs nodrošināsimies ar elektroenerģijas neatkarību atbalstot šos parkus.</w:t>
            </w:r>
          </w:p>
        </w:tc>
        <w:tc>
          <w:tcPr>
            <w:tcW w:w="1650" w:type="dxa"/>
            <w:shd w:val="clear" w:color="auto" w:fill="FFFFFF"/>
            <w:noWrap/>
            <w:tcMar>
              <w:top w:w="75" w:type="dxa"/>
              <w:left w:w="75" w:type="dxa"/>
              <w:bottom w:w="75" w:type="dxa"/>
              <w:right w:w="75" w:type="dxa"/>
            </w:tcMar>
            <w:vAlign w:val="center"/>
          </w:tcPr>
          <w:p w14:paraId="6953B623" w14:textId="366833B0" w:rsidR="00B07CFD" w:rsidRPr="00DF20FB" w:rsidRDefault="002A2D22" w:rsidP="00B07CFD">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4B7F4204" w14:textId="6A330416" w:rsidR="00B07CFD" w:rsidRPr="00DF20FB" w:rsidRDefault="00773FFF" w:rsidP="00B07CFD">
            <w:pPr>
              <w:spacing w:line="240" w:lineRule="auto"/>
              <w:jc w:val="left"/>
              <w:rPr>
                <w:sz w:val="24"/>
                <w:szCs w:val="24"/>
              </w:rPr>
            </w:pPr>
            <w:r w:rsidRPr="00DF20FB">
              <w:rPr>
                <w:sz w:val="24"/>
                <w:szCs w:val="24"/>
              </w:rPr>
              <w:t>Viedoklis nav formulēts tā, lai to varētu pilnvērtīgi izvērtēt.</w:t>
            </w:r>
          </w:p>
        </w:tc>
      </w:tr>
      <w:tr w:rsidR="00B07CFD" w:rsidRPr="00DF20FB" w14:paraId="3BD58107" w14:textId="77777777">
        <w:tc>
          <w:tcPr>
            <w:tcW w:w="750" w:type="dxa"/>
            <w:shd w:val="clear" w:color="auto" w:fill="FFFFFF"/>
            <w:noWrap/>
            <w:tcMar>
              <w:top w:w="75" w:type="dxa"/>
              <w:left w:w="75" w:type="dxa"/>
              <w:bottom w:w="75" w:type="dxa"/>
              <w:right w:w="75" w:type="dxa"/>
            </w:tcMar>
            <w:vAlign w:val="center"/>
          </w:tcPr>
          <w:p w14:paraId="6A0481A3" w14:textId="77777777" w:rsidR="00B07CFD" w:rsidRPr="00DF20FB" w:rsidRDefault="00B07CFD" w:rsidP="00B07CFD">
            <w:pPr>
              <w:spacing w:line="240" w:lineRule="auto"/>
              <w:jc w:val="center"/>
              <w:rPr>
                <w:sz w:val="24"/>
                <w:szCs w:val="24"/>
              </w:rPr>
            </w:pPr>
            <w:r w:rsidRPr="00DF20FB">
              <w:rPr>
                <w:sz w:val="24"/>
                <w:szCs w:val="24"/>
              </w:rPr>
              <w:t>72.</w:t>
            </w:r>
          </w:p>
        </w:tc>
        <w:tc>
          <w:tcPr>
            <w:tcW w:w="4055" w:type="dxa"/>
            <w:shd w:val="clear" w:color="auto" w:fill="FFFFFF"/>
            <w:noWrap/>
            <w:tcMar>
              <w:top w:w="75" w:type="dxa"/>
              <w:left w:w="75" w:type="dxa"/>
              <w:bottom w:w="75" w:type="dxa"/>
              <w:right w:w="75" w:type="dxa"/>
            </w:tcMar>
            <w:vAlign w:val="center"/>
          </w:tcPr>
          <w:p w14:paraId="49EE2B8C" w14:textId="77777777" w:rsidR="00B07CFD" w:rsidRPr="00DF20FB" w:rsidRDefault="00B07CFD" w:rsidP="00B07CFD">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10971D3" w14:textId="77777777" w:rsidR="00B07CFD" w:rsidRPr="00DF20FB" w:rsidRDefault="00B07CFD" w:rsidP="00B07CFD">
            <w:pPr>
              <w:spacing w:line="240" w:lineRule="auto"/>
              <w:jc w:val="left"/>
              <w:rPr>
                <w:sz w:val="24"/>
                <w:szCs w:val="24"/>
              </w:rPr>
            </w:pPr>
            <w:r w:rsidRPr="00DF20FB">
              <w:rPr>
                <w:sz w:val="24"/>
                <w:szCs w:val="24"/>
              </w:rPr>
              <w:t>Iebilstu VES "EKO Ziemeļi" būvniecībai.</w:t>
            </w:r>
            <w:r w:rsidRPr="00DF20FB">
              <w:rPr>
                <w:sz w:val="24"/>
                <w:szCs w:val="24"/>
              </w:rPr>
              <w:br/>
              <w:t>Neīstenojams VES izvietojums un 800 m attāluma prasības apiešana.</w:t>
            </w:r>
            <w:r w:rsidRPr="00DF20FB">
              <w:rPr>
                <w:sz w:val="24"/>
                <w:szCs w:val="24"/>
              </w:rPr>
              <w:br/>
              <w:t>IVN ziņojumā norādīts, ka saskaņā ar MK 2013.gada 30.aprīļa noteikumiem “Vispārīgie teritorijas plānošanas, izmantošanas un apbūves noteikumi” Nr.240, VES būvniecība nav pieļaujama tuvāk par 800 m no dzīvojamām un publiskām ēkām. Tajā pat laikā ziņojumā atzīts, ka atsevišķas potenciālās VES būvniecības vietas ir izvietotas tuvāk par 800 m no dzīvojamajām ēkām “</w:t>
            </w:r>
            <w:proofErr w:type="spellStart"/>
            <w:r w:rsidRPr="00DF20FB">
              <w:rPr>
                <w:sz w:val="24"/>
                <w:szCs w:val="24"/>
              </w:rPr>
              <w:t>Jauncentuļi</w:t>
            </w:r>
            <w:proofErr w:type="spellEnd"/>
            <w:r w:rsidRPr="00DF20FB">
              <w:rPr>
                <w:sz w:val="24"/>
                <w:szCs w:val="24"/>
              </w:rPr>
              <w:t>”, “</w:t>
            </w:r>
            <w:proofErr w:type="spellStart"/>
            <w:r w:rsidRPr="00DF20FB">
              <w:rPr>
                <w:sz w:val="24"/>
                <w:szCs w:val="24"/>
              </w:rPr>
              <w:t>Centuļi</w:t>
            </w:r>
            <w:proofErr w:type="spellEnd"/>
            <w:r w:rsidRPr="00DF20FB">
              <w:rPr>
                <w:sz w:val="24"/>
                <w:szCs w:val="24"/>
              </w:rPr>
              <w:t>”, “</w:t>
            </w:r>
            <w:proofErr w:type="spellStart"/>
            <w:r w:rsidRPr="00DF20FB">
              <w:rPr>
                <w:sz w:val="24"/>
                <w:szCs w:val="24"/>
              </w:rPr>
              <w:t>Medulāji</w:t>
            </w:r>
            <w:proofErr w:type="spellEnd"/>
            <w:r w:rsidRPr="00DF20FB">
              <w:rPr>
                <w:sz w:val="24"/>
                <w:szCs w:val="24"/>
              </w:rPr>
              <w:t xml:space="preserve">” un “Kalnarāji”, un kā “risinājums” piedāvāta pieļaujamība gadījumā, ja tiks saņemti būvvaldes akti par ēku neesamību dabā un kadastra/zemesgrāmatas ieraksti tiks dzēsti. Ziņojuma 2. pielikums rāda, ka </w:t>
            </w:r>
            <w:r w:rsidRPr="00DF20FB">
              <w:rPr>
                <w:sz w:val="24"/>
                <w:szCs w:val="24"/>
              </w:rPr>
              <w:lastRenderedPageBreak/>
              <w:t>attālumi ir būtiski mazāki par 800 m (piem., “</w:t>
            </w:r>
            <w:proofErr w:type="spellStart"/>
            <w:r w:rsidRPr="00DF20FB">
              <w:rPr>
                <w:sz w:val="24"/>
                <w:szCs w:val="24"/>
              </w:rPr>
              <w:t>Medulāji</w:t>
            </w:r>
            <w:proofErr w:type="spellEnd"/>
            <w:r w:rsidRPr="00DF20FB">
              <w:rPr>
                <w:sz w:val="24"/>
                <w:szCs w:val="24"/>
              </w:rPr>
              <w:t>” 154 m līdz WGT‑A‑23; “</w:t>
            </w:r>
            <w:proofErr w:type="spellStart"/>
            <w:r w:rsidRPr="00DF20FB">
              <w:rPr>
                <w:sz w:val="24"/>
                <w:szCs w:val="24"/>
              </w:rPr>
              <w:t>Jauncentuļi</w:t>
            </w:r>
            <w:proofErr w:type="spellEnd"/>
            <w:r w:rsidRPr="00DF20FB">
              <w:rPr>
                <w:sz w:val="24"/>
                <w:szCs w:val="24"/>
              </w:rPr>
              <w:t>” 514–587 m līdz WGT‑B‑15/WGT‑A‑14).</w:t>
            </w:r>
            <w:r w:rsidRPr="00DF20FB">
              <w:rPr>
                <w:sz w:val="24"/>
                <w:szCs w:val="24"/>
              </w:rPr>
              <w:br/>
              <w:t>Šāda pieeja nozīmē, ka IVN alternatīvas faktiski balstās uz hipotētisku nākotnes “datu sakārtošanu”, nevis uz īstenojamu, normatīvi atbilstošu izvietojumu šodien. Līdz ar to arī trokšņa, zemas frekvences trokšņa, mirgošanas u. c. aprēķini šīm vietām nav tiesiski atbilstošs lēmuma pamatojums.</w:t>
            </w:r>
            <w:r w:rsidRPr="00DF20FB">
              <w:rPr>
                <w:sz w:val="24"/>
                <w:szCs w:val="24"/>
              </w:rPr>
              <w:br/>
            </w:r>
            <w:r w:rsidRPr="00DF20FB">
              <w:rPr>
                <w:sz w:val="24"/>
                <w:szCs w:val="24"/>
              </w:rPr>
              <w:br/>
              <w:t>Autoceļi, smagsvara transports un saistošs finansēšanas/atjaunošanas mehānisms.</w:t>
            </w:r>
            <w:r w:rsidRPr="00DF20FB">
              <w:rPr>
                <w:sz w:val="24"/>
                <w:szCs w:val="24"/>
              </w:rPr>
              <w:br/>
              <w:t xml:space="preserve">Ziņojumā norādīts - kravu transportēšanas maršruti tikšot precizēti projektēšanas stadijā, sagatavojot transportēšanas plānu. Vienlaikus ziņojumā paredzēta jaunu pievedceļu izbūve (A alternatīvā 14,8 km; B alternatīvā 13,3 km) un publisko autoceļu posmu pārbūve/uzlabošana līdz 5,5 km. Institūciju jautājumu pārskatā fiksēts pašvaldības iebildums par ietekmju </w:t>
            </w:r>
            <w:proofErr w:type="spellStart"/>
            <w:r w:rsidRPr="00DF20FB">
              <w:rPr>
                <w:sz w:val="24"/>
                <w:szCs w:val="24"/>
              </w:rPr>
              <w:t>izvērtējumu</w:t>
            </w:r>
            <w:proofErr w:type="spellEnd"/>
            <w:r w:rsidRPr="00DF20FB">
              <w:rPr>
                <w:sz w:val="24"/>
                <w:szCs w:val="24"/>
              </w:rPr>
              <w:t xml:space="preserve"> uz vietējiem ceļiem un infrastruktūru ārpus vēja parka būvniecībai nepieciešamās platības, uz ko atbildē norādīts, ka precizējumi IVN ziņojumā nav veikti. Šāda “tiks precizēts” pieeja neatrisina </w:t>
            </w:r>
            <w:r w:rsidRPr="00DF20FB">
              <w:rPr>
                <w:sz w:val="24"/>
                <w:szCs w:val="24"/>
              </w:rPr>
              <w:lastRenderedPageBreak/>
              <w:t>galveno risku: smagsvara loģistika var bojāt valsts/pašvaldību ceļus un radīt satiksmes drošības, putekļu, vibrāciju un trokšņa pieaugumu arī ārpus būvniecības teritorijas, taču IVN gala lēmumā nav detalizēts maršruta izvēles pamatojums, ne arī uzrādīts saistošs finansēšanas instruments, kas garantētu ceļu nestspējas uzlabošanu un bojājumu pilnu atjaunošanu par attīstītāja līdzekļiem.</w:t>
            </w:r>
            <w:r w:rsidRPr="00DF20FB">
              <w:rPr>
                <w:sz w:val="24"/>
                <w:szCs w:val="24"/>
              </w:rPr>
              <w:br/>
            </w:r>
            <w:r w:rsidRPr="00DF20FB">
              <w:rPr>
                <w:sz w:val="24"/>
                <w:szCs w:val="24"/>
              </w:rPr>
              <w:br/>
              <w:t>Nav izstrādāts plāns un paredzēts finanšu nodrošinājums demontāžai un rekultivācijai pēc ekspluatācijas beigām. Ziņojumā norādīts, ka vēja parka ekspluatācijas laiks ir 25–30 gadi, pēc kuriem stacijas praksē tiek demontētas vai pārbūvētas (</w:t>
            </w:r>
            <w:proofErr w:type="spellStart"/>
            <w:r w:rsidRPr="00DF20FB">
              <w:rPr>
                <w:sz w:val="24"/>
                <w:szCs w:val="24"/>
              </w:rPr>
              <w:t>repowering</w:t>
            </w:r>
            <w:proofErr w:type="spellEnd"/>
            <w:r w:rsidRPr="00DF20FB">
              <w:rPr>
                <w:sz w:val="24"/>
                <w:szCs w:val="24"/>
              </w:rPr>
              <w:t>), vienlaikus atzīstot, ka šobrīd nav iespējams prognozēt, kurš risinājums tiks izmantots. Tomēr sabiedriskās apspriešanas komentāru pārskatā ierosinātājs tieši norāda, ka šobrīd nav izveidojis demontāžas garantijas fondu un par demontāžai nepieciešamo līdzekļu pārvaldību lēmumi vēl nav pieņemti, tādējādi IVN ziņojumā izmaiņas nav veiktas.</w:t>
            </w:r>
            <w:r w:rsidRPr="00DF20FB">
              <w:rPr>
                <w:sz w:val="24"/>
                <w:szCs w:val="24"/>
              </w:rPr>
              <w:br/>
              <w:t xml:space="preserve">Rezultāts: IVN gala lēmumā nav projekta mērogam atbilstoša demontāžas/rekultivācijas plāna ar </w:t>
            </w:r>
            <w:r w:rsidRPr="00DF20FB">
              <w:rPr>
                <w:sz w:val="24"/>
                <w:szCs w:val="24"/>
              </w:rPr>
              <w:lastRenderedPageBreak/>
              <w:t>apjomiem, termiņiem, atbildīgajiem subjektiem un pārbaudāmu izpildes kārtību, kā arī nav tiesiski un finansiāli pārbaudāma instrumenta, kas neatkarīgi no operatora komercdarbības riskiem garantētu pilnu demontāžu un rekultivāciju. Tas rada publisko finanšu risku nākotnē.</w:t>
            </w:r>
            <w:r w:rsidRPr="00DF20FB">
              <w:rPr>
                <w:sz w:val="24"/>
                <w:szCs w:val="24"/>
              </w:rPr>
              <w:br/>
            </w:r>
            <w:r w:rsidRPr="00DF20FB">
              <w:rPr>
                <w:sz w:val="24"/>
                <w:szCs w:val="24"/>
              </w:rPr>
              <w:br/>
              <w:t>Nepietiekama zemas frekvences trokšņa (10–160 Hz) un “infraskaņas” riska preventīva pārvaldība.</w:t>
            </w:r>
            <w:r w:rsidRPr="00DF20FB">
              <w:rPr>
                <w:sz w:val="24"/>
                <w:szCs w:val="24"/>
              </w:rPr>
              <w:br/>
              <w:t xml:space="preserve">Ziņojumā zemas frekvences troksnis vērtēts, izmantojot Dānijas pieeju ar 20 </w:t>
            </w:r>
            <w:proofErr w:type="spellStart"/>
            <w:r w:rsidRPr="00DF20FB">
              <w:rPr>
                <w:sz w:val="24"/>
                <w:szCs w:val="24"/>
              </w:rPr>
              <w:t>dB</w:t>
            </w:r>
            <w:proofErr w:type="spellEnd"/>
            <w:r w:rsidRPr="00DF20FB">
              <w:rPr>
                <w:sz w:val="24"/>
                <w:szCs w:val="24"/>
              </w:rPr>
              <w:t>(A) robežlielumu iekštelpās, pieņemot “tipisku” dzīvojamo ēku skaņas izolāciju. EVA atzinumā norādīts, ka šī pieeja neietver ēku skaņas izolācijas mainīgumu un neatspoguļo “sliktāko scenāriju”. Ziņojuma aprēķini rāda, ka atsevišķām ēkām (“</w:t>
            </w:r>
            <w:proofErr w:type="spellStart"/>
            <w:r w:rsidRPr="00DF20FB">
              <w:rPr>
                <w:sz w:val="24"/>
                <w:szCs w:val="24"/>
              </w:rPr>
              <w:t>Centuļi</w:t>
            </w:r>
            <w:proofErr w:type="spellEnd"/>
            <w:r w:rsidRPr="00DF20FB">
              <w:rPr>
                <w:sz w:val="24"/>
                <w:szCs w:val="24"/>
              </w:rPr>
              <w:t>”, “</w:t>
            </w:r>
            <w:proofErr w:type="spellStart"/>
            <w:r w:rsidRPr="00DF20FB">
              <w:rPr>
                <w:sz w:val="24"/>
                <w:szCs w:val="24"/>
              </w:rPr>
              <w:t>Jauncentuļi</w:t>
            </w:r>
            <w:proofErr w:type="spellEnd"/>
            <w:r w:rsidRPr="00DF20FB">
              <w:rPr>
                <w:sz w:val="24"/>
                <w:szCs w:val="24"/>
              </w:rPr>
              <w:t>”, “Kalnarāji”, “Lazdas”, “</w:t>
            </w:r>
            <w:proofErr w:type="spellStart"/>
            <w:r w:rsidRPr="00DF20FB">
              <w:rPr>
                <w:sz w:val="24"/>
                <w:szCs w:val="24"/>
              </w:rPr>
              <w:t>Medulāji</w:t>
            </w:r>
            <w:proofErr w:type="spellEnd"/>
            <w:r w:rsidRPr="00DF20FB">
              <w:rPr>
                <w:sz w:val="24"/>
                <w:szCs w:val="24"/>
              </w:rPr>
              <w:t xml:space="preserve">”) pie vēja ātruma 8 m/s iespējami rezultāti virs 20 </w:t>
            </w:r>
            <w:proofErr w:type="spellStart"/>
            <w:r w:rsidRPr="00DF20FB">
              <w:rPr>
                <w:sz w:val="24"/>
                <w:szCs w:val="24"/>
              </w:rPr>
              <w:t>dB</w:t>
            </w:r>
            <w:proofErr w:type="spellEnd"/>
            <w:r w:rsidRPr="00DF20FB">
              <w:rPr>
                <w:sz w:val="24"/>
                <w:szCs w:val="24"/>
              </w:rPr>
              <w:t>(A) atsevišķu VES modeļu gadījumā. </w:t>
            </w:r>
          </w:p>
        </w:tc>
        <w:tc>
          <w:tcPr>
            <w:tcW w:w="1650" w:type="dxa"/>
            <w:shd w:val="clear" w:color="auto" w:fill="FFFFFF"/>
            <w:noWrap/>
            <w:tcMar>
              <w:top w:w="75" w:type="dxa"/>
              <w:left w:w="75" w:type="dxa"/>
              <w:bottom w:w="75" w:type="dxa"/>
              <w:right w:w="75" w:type="dxa"/>
            </w:tcMar>
            <w:vAlign w:val="center"/>
          </w:tcPr>
          <w:p w14:paraId="72608EEE" w14:textId="5D7C53C6" w:rsidR="00B07CFD" w:rsidRPr="00DF20FB" w:rsidRDefault="00930038" w:rsidP="00B07CFD">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265AA55" w14:textId="77777777" w:rsidR="00CB6DE7" w:rsidRPr="00DF20FB" w:rsidRDefault="00CB6DE7" w:rsidP="00CB6DE7">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w:t>
            </w:r>
            <w:r w:rsidRPr="00DF20FB">
              <w:rPr>
                <w:sz w:val="24"/>
                <w:szCs w:val="24"/>
              </w:rPr>
              <w:lastRenderedPageBreak/>
              <w:t>plānošanas dokumentiem, ja vien projektam nav saņemts izņēmuma statuss un projektam nav noteikts nacionālo interešu objekta statuss.</w:t>
            </w:r>
          </w:p>
          <w:p w14:paraId="11442CF7" w14:textId="77777777" w:rsidR="00CB6DE7" w:rsidRPr="00DF20FB" w:rsidRDefault="00CB6DE7" w:rsidP="00CB6DE7">
            <w:pPr>
              <w:spacing w:line="240" w:lineRule="auto"/>
              <w:jc w:val="left"/>
              <w:rPr>
                <w:sz w:val="24"/>
                <w:szCs w:val="24"/>
              </w:rPr>
            </w:pPr>
          </w:p>
          <w:p w14:paraId="7F7DA80A" w14:textId="77777777" w:rsidR="00CB6DE7" w:rsidRPr="00DF20FB" w:rsidRDefault="00CB6DE7" w:rsidP="00CB6DE7">
            <w:pPr>
              <w:spacing w:line="240" w:lineRule="auto"/>
              <w:jc w:val="left"/>
              <w:rPr>
                <w:sz w:val="24"/>
                <w:szCs w:val="24"/>
              </w:rPr>
            </w:pPr>
            <w:r w:rsidRPr="00DF20FB">
              <w:rPr>
                <w:sz w:val="24"/>
                <w:szCs w:val="24"/>
              </w:rPr>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12A49434" w14:textId="77777777" w:rsidR="00CB6DE7" w:rsidRPr="00DF20FB" w:rsidRDefault="00CB6DE7" w:rsidP="00CB6DE7">
            <w:pPr>
              <w:spacing w:line="240" w:lineRule="auto"/>
              <w:jc w:val="left"/>
              <w:rPr>
                <w:sz w:val="24"/>
                <w:szCs w:val="24"/>
              </w:rPr>
            </w:pPr>
          </w:p>
          <w:p w14:paraId="0B650348" w14:textId="77777777" w:rsidR="00B07CFD" w:rsidRPr="00DF20FB" w:rsidRDefault="00CB6DE7" w:rsidP="00CB6DE7">
            <w:pPr>
              <w:spacing w:line="240" w:lineRule="auto"/>
              <w:jc w:val="left"/>
              <w:rPr>
                <w:sz w:val="24"/>
                <w:szCs w:val="24"/>
              </w:rPr>
            </w:pPr>
            <w:r w:rsidRPr="00DF20FB">
              <w:rPr>
                <w:sz w:val="24"/>
                <w:szCs w:val="24"/>
              </w:rPr>
              <w:t xml:space="preserve">Šobrīd tiek plānots, ka konsultācijas par jauno regulējumu tiks uzsāktas 2026. gada pirmajā ceturksnī ar mērķi, lai to apstiprinātu Ministru kabinetā iespējami drīzāk, bet ne vēlāk kā līdz 2026. gada </w:t>
            </w:r>
            <w:r w:rsidRPr="00DF20FB">
              <w:rPr>
                <w:sz w:val="24"/>
                <w:szCs w:val="24"/>
              </w:rPr>
              <w:lastRenderedPageBreak/>
              <w:t>beigām. Papildus KEM informē, ka 2026. gada pirmajā ceturksnī ir ieplānots organizēt pētījumu par VES ietekmes uz nekustamo īpašumu vērtību izvērtēšanu.</w:t>
            </w:r>
          </w:p>
          <w:p w14:paraId="3193DE98" w14:textId="77777777" w:rsidR="00CB6DE7" w:rsidRPr="00DF20FB" w:rsidRDefault="00CB6DE7" w:rsidP="00CB6DE7">
            <w:pPr>
              <w:spacing w:line="240" w:lineRule="auto"/>
              <w:jc w:val="left"/>
              <w:rPr>
                <w:sz w:val="24"/>
                <w:szCs w:val="24"/>
              </w:rPr>
            </w:pPr>
          </w:p>
          <w:p w14:paraId="7D583426" w14:textId="45A1FB6A" w:rsidR="00CB6DE7" w:rsidRPr="00DF20FB" w:rsidRDefault="00BD395C" w:rsidP="00CB6DE7">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B07CFD" w:rsidRPr="00DF20FB" w14:paraId="3E4E661A" w14:textId="77777777">
        <w:tc>
          <w:tcPr>
            <w:tcW w:w="750" w:type="dxa"/>
            <w:shd w:val="clear" w:color="auto" w:fill="FFFFFF"/>
            <w:noWrap/>
            <w:tcMar>
              <w:top w:w="75" w:type="dxa"/>
              <w:left w:w="75" w:type="dxa"/>
              <w:bottom w:w="75" w:type="dxa"/>
              <w:right w:w="75" w:type="dxa"/>
            </w:tcMar>
            <w:vAlign w:val="center"/>
          </w:tcPr>
          <w:p w14:paraId="08C3C0B0" w14:textId="77777777" w:rsidR="00B07CFD" w:rsidRPr="00DF20FB" w:rsidRDefault="00B07CFD" w:rsidP="00B07CFD">
            <w:pPr>
              <w:spacing w:line="240" w:lineRule="auto"/>
              <w:jc w:val="center"/>
              <w:rPr>
                <w:sz w:val="24"/>
                <w:szCs w:val="24"/>
              </w:rPr>
            </w:pPr>
            <w:r w:rsidRPr="00DF20FB">
              <w:rPr>
                <w:sz w:val="24"/>
                <w:szCs w:val="24"/>
              </w:rPr>
              <w:lastRenderedPageBreak/>
              <w:t>73.</w:t>
            </w:r>
          </w:p>
        </w:tc>
        <w:tc>
          <w:tcPr>
            <w:tcW w:w="4055" w:type="dxa"/>
            <w:shd w:val="clear" w:color="auto" w:fill="FFFFFF"/>
            <w:noWrap/>
            <w:tcMar>
              <w:top w:w="75" w:type="dxa"/>
              <w:left w:w="75" w:type="dxa"/>
              <w:bottom w:w="75" w:type="dxa"/>
              <w:right w:w="75" w:type="dxa"/>
            </w:tcMar>
            <w:vAlign w:val="center"/>
          </w:tcPr>
          <w:p w14:paraId="58C3DCEE" w14:textId="77777777" w:rsidR="00B07CFD" w:rsidRPr="00DF20FB" w:rsidRDefault="00B07CFD" w:rsidP="00B07CFD">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CFF6AC1" w14:textId="77777777" w:rsidR="00B07CFD" w:rsidRPr="00DF20FB" w:rsidRDefault="00B07CFD" w:rsidP="00B07CFD">
            <w:pPr>
              <w:spacing w:line="240" w:lineRule="auto"/>
              <w:jc w:val="left"/>
              <w:rPr>
                <w:sz w:val="24"/>
                <w:szCs w:val="24"/>
              </w:rPr>
            </w:pPr>
            <w:r w:rsidRPr="00DF20FB">
              <w:rPr>
                <w:sz w:val="24"/>
                <w:szCs w:val="24"/>
              </w:rPr>
              <w:t xml:space="preserve">Iebilstu VES "EKO Ziemeļi" būvniecībai. Saistošs jautājums ir par ekspluatācijas režīmu drošības distancēs līdz ceļiem un publiskajai </w:t>
            </w:r>
            <w:proofErr w:type="spellStart"/>
            <w:r w:rsidRPr="00DF20FB">
              <w:rPr>
                <w:sz w:val="24"/>
                <w:szCs w:val="24"/>
              </w:rPr>
              <w:t>ārtelpaiZiņojumā</w:t>
            </w:r>
            <w:proofErr w:type="spellEnd"/>
            <w:r w:rsidRPr="00DF20FB">
              <w:rPr>
                <w:sz w:val="24"/>
                <w:szCs w:val="24"/>
              </w:rPr>
              <w:t xml:space="preserve"> aprēķināta apledojuma mešanas paaugstināta riska zona līdz </w:t>
            </w:r>
            <w:r w:rsidRPr="00DF20FB">
              <w:rPr>
                <w:sz w:val="24"/>
                <w:szCs w:val="24"/>
              </w:rPr>
              <w:lastRenderedPageBreak/>
              <w:t xml:space="preserve">316 m un uzskaitītas VES, kas atrodas šajā attālumā no valsts, pašvaldības un LVM autoceļiem, t. sk. B alternatīvā WGT‑B‑22 tikai 36 m no pašvaldības autoceļa </w:t>
            </w:r>
            <w:proofErr w:type="spellStart"/>
            <w:r w:rsidRPr="00DF20FB">
              <w:rPr>
                <w:sz w:val="24"/>
                <w:szCs w:val="24"/>
              </w:rPr>
              <w:t>Medulāju</w:t>
            </w:r>
            <w:proofErr w:type="spellEnd"/>
            <w:r w:rsidRPr="00DF20FB">
              <w:rPr>
                <w:sz w:val="24"/>
                <w:szCs w:val="24"/>
              </w:rPr>
              <w:t xml:space="preserve"> ceļš. Ziņojumā norādīts, ka šīm stacijām “obligāti” īstenojami tehniskie risinājumi: </w:t>
            </w:r>
            <w:proofErr w:type="spellStart"/>
            <w:r w:rsidRPr="00DF20FB">
              <w:rPr>
                <w:sz w:val="24"/>
                <w:szCs w:val="24"/>
              </w:rPr>
              <w:t>pretapledošanas</w:t>
            </w:r>
            <w:proofErr w:type="spellEnd"/>
            <w:r w:rsidRPr="00DF20FB">
              <w:rPr>
                <w:sz w:val="24"/>
                <w:szCs w:val="24"/>
              </w:rPr>
              <w:t xml:space="preserve"> sistēmas un ledus </w:t>
            </w:r>
            <w:proofErr w:type="spellStart"/>
            <w:r w:rsidRPr="00DF20FB">
              <w:rPr>
                <w:sz w:val="24"/>
                <w:szCs w:val="24"/>
              </w:rPr>
              <w:t>detekcija</w:t>
            </w:r>
            <w:proofErr w:type="spellEnd"/>
            <w:r w:rsidRPr="00DF20FB">
              <w:rPr>
                <w:sz w:val="24"/>
                <w:szCs w:val="24"/>
              </w:rPr>
              <w:t xml:space="preserve"> ar turbīnas apturēšanu. Vienlaikus ziņojumā minēts, ka ar šādiem risinājumiem rekomendējamo drošības attālumu līdz autoceļiem var samazināt līdz rotora lāpstiņas garumam (87,5 m), bet papildpasākumi (brīdinājuma zīmes, apgaismojums) formulēti kā </w:t>
            </w:r>
            <w:proofErr w:type="spellStart"/>
            <w:r w:rsidRPr="00DF20FB">
              <w:rPr>
                <w:sz w:val="24"/>
                <w:szCs w:val="24"/>
              </w:rPr>
              <w:t>rekomendācijas.EVA</w:t>
            </w:r>
            <w:proofErr w:type="spellEnd"/>
            <w:r w:rsidRPr="00DF20FB">
              <w:rPr>
                <w:sz w:val="24"/>
                <w:szCs w:val="24"/>
              </w:rPr>
              <w:t xml:space="preserve"> atzinums paredz atkārtotus drošības attālumu aprēķinus, ja mainās VES novietojums/raksturlielumi, un nosaka prasību aprīkot VES, kuru apledojuma riska zonas pārklājas ar ceļu nodalījumu joslām, ar </w:t>
            </w:r>
            <w:proofErr w:type="spellStart"/>
            <w:r w:rsidRPr="00DF20FB">
              <w:rPr>
                <w:sz w:val="24"/>
                <w:szCs w:val="24"/>
              </w:rPr>
              <w:t>detekcijas</w:t>
            </w:r>
            <w:proofErr w:type="spellEnd"/>
            <w:r w:rsidRPr="00DF20FB">
              <w:rPr>
                <w:sz w:val="24"/>
                <w:szCs w:val="24"/>
              </w:rPr>
              <w:t>/apturēšanas/</w:t>
            </w:r>
            <w:proofErr w:type="spellStart"/>
            <w:r w:rsidRPr="00DF20FB">
              <w:rPr>
                <w:sz w:val="24"/>
                <w:szCs w:val="24"/>
              </w:rPr>
              <w:t>pretapledošanas</w:t>
            </w:r>
            <w:proofErr w:type="spellEnd"/>
            <w:r w:rsidRPr="00DF20FB">
              <w:rPr>
                <w:sz w:val="24"/>
                <w:szCs w:val="24"/>
              </w:rPr>
              <w:t xml:space="preserve"> sistēmām. Tomēr nav definēts saistošs ekspluatācijas režīms ceļiem riska zonā (sliekšņi, brīdināšana, informēšana ceļu uzturētājam, īslaicīgi satiksmes ierobežojumi) un uzraudzības pierādījumi (žurnāli, testēšana, audits).</w:t>
            </w:r>
          </w:p>
        </w:tc>
        <w:tc>
          <w:tcPr>
            <w:tcW w:w="1650" w:type="dxa"/>
            <w:shd w:val="clear" w:color="auto" w:fill="FFFFFF"/>
            <w:noWrap/>
            <w:tcMar>
              <w:top w:w="75" w:type="dxa"/>
              <w:left w:w="75" w:type="dxa"/>
              <w:bottom w:w="75" w:type="dxa"/>
              <w:right w:w="75" w:type="dxa"/>
            </w:tcMar>
            <w:vAlign w:val="center"/>
          </w:tcPr>
          <w:p w14:paraId="1DAF5538" w14:textId="387E1D0F" w:rsidR="00B07CFD" w:rsidRPr="00DF20FB" w:rsidRDefault="00844BA3" w:rsidP="00B07CFD">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DC38361" w14:textId="77777777" w:rsidR="00B07CFD" w:rsidRPr="00DF20FB" w:rsidRDefault="00844BA3" w:rsidP="00B07CFD">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no vides aizsardzības viedokļa atbilstoši normatīvajiem aktiem, lai pasargātu no potenciālas ietekmes gan uz iedzīvotāju veselību, gan dabas vērtībām, gan ainavu.</w:t>
            </w:r>
          </w:p>
          <w:p w14:paraId="04D166C4" w14:textId="77777777" w:rsidR="00844BA3" w:rsidRPr="00DF20FB" w:rsidRDefault="00844BA3" w:rsidP="00B07CFD">
            <w:pPr>
              <w:spacing w:line="240" w:lineRule="auto"/>
              <w:jc w:val="left"/>
              <w:rPr>
                <w:sz w:val="24"/>
                <w:szCs w:val="24"/>
              </w:rPr>
            </w:pPr>
          </w:p>
          <w:p w14:paraId="6A64F66B" w14:textId="7E08FD39" w:rsidR="00844BA3" w:rsidRPr="00DF20FB" w:rsidRDefault="00700654" w:rsidP="00B07CFD">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7F403F" w:rsidRPr="00DF20FB" w14:paraId="661186D5" w14:textId="77777777">
        <w:tc>
          <w:tcPr>
            <w:tcW w:w="750" w:type="dxa"/>
            <w:shd w:val="clear" w:color="auto" w:fill="FFFFFF"/>
            <w:noWrap/>
            <w:tcMar>
              <w:top w:w="75" w:type="dxa"/>
              <w:left w:w="75" w:type="dxa"/>
              <w:bottom w:w="75" w:type="dxa"/>
              <w:right w:w="75" w:type="dxa"/>
            </w:tcMar>
            <w:vAlign w:val="center"/>
          </w:tcPr>
          <w:p w14:paraId="60AFB741" w14:textId="77777777" w:rsidR="007F403F" w:rsidRPr="00DF20FB" w:rsidRDefault="007F403F" w:rsidP="007F403F">
            <w:pPr>
              <w:spacing w:line="240" w:lineRule="auto"/>
              <w:jc w:val="center"/>
              <w:rPr>
                <w:sz w:val="24"/>
                <w:szCs w:val="24"/>
              </w:rPr>
            </w:pPr>
            <w:r w:rsidRPr="00DF20FB">
              <w:rPr>
                <w:sz w:val="24"/>
                <w:szCs w:val="24"/>
              </w:rPr>
              <w:lastRenderedPageBreak/>
              <w:t>74.</w:t>
            </w:r>
          </w:p>
        </w:tc>
        <w:tc>
          <w:tcPr>
            <w:tcW w:w="4055" w:type="dxa"/>
            <w:shd w:val="clear" w:color="auto" w:fill="FFFFFF"/>
            <w:noWrap/>
            <w:tcMar>
              <w:top w:w="75" w:type="dxa"/>
              <w:left w:w="75" w:type="dxa"/>
              <w:bottom w:w="75" w:type="dxa"/>
              <w:right w:w="75" w:type="dxa"/>
            </w:tcMar>
            <w:vAlign w:val="center"/>
          </w:tcPr>
          <w:p w14:paraId="50162136" w14:textId="77777777" w:rsidR="007F403F" w:rsidRPr="00DF20FB" w:rsidRDefault="007F403F" w:rsidP="007F403F">
            <w:pPr>
              <w:spacing w:line="240" w:lineRule="auto"/>
              <w:jc w:val="left"/>
              <w:rPr>
                <w:sz w:val="24"/>
                <w:szCs w:val="24"/>
              </w:rPr>
            </w:pPr>
            <w:r w:rsidRPr="00DF20FB">
              <w:rPr>
                <w:sz w:val="24"/>
                <w:szCs w:val="24"/>
              </w:rPr>
              <w:t xml:space="preserve">*Privātpersona Ilze </w:t>
            </w:r>
            <w:proofErr w:type="spellStart"/>
            <w:r w:rsidRPr="00DF20FB">
              <w:rPr>
                <w:sz w:val="24"/>
                <w:szCs w:val="24"/>
              </w:rPr>
              <w:t>Šulte</w:t>
            </w:r>
            <w:proofErr w:type="spellEnd"/>
          </w:p>
        </w:tc>
        <w:tc>
          <w:tcPr>
            <w:tcW w:w="4056" w:type="dxa"/>
            <w:shd w:val="clear" w:color="auto" w:fill="FFFFFF"/>
            <w:noWrap/>
            <w:tcMar>
              <w:top w:w="75" w:type="dxa"/>
              <w:left w:w="75" w:type="dxa"/>
              <w:bottom w:w="75" w:type="dxa"/>
              <w:right w:w="75" w:type="dxa"/>
            </w:tcMar>
            <w:vAlign w:val="center"/>
          </w:tcPr>
          <w:p w14:paraId="7C050455" w14:textId="77777777" w:rsidR="007F403F" w:rsidRPr="00DF20FB" w:rsidRDefault="007F403F" w:rsidP="007F403F">
            <w:pPr>
              <w:spacing w:line="240" w:lineRule="auto"/>
              <w:jc w:val="left"/>
              <w:rPr>
                <w:sz w:val="24"/>
                <w:szCs w:val="24"/>
              </w:rPr>
            </w:pPr>
            <w:r w:rsidRPr="00DF20FB">
              <w:rPr>
                <w:sz w:val="24"/>
                <w:szCs w:val="24"/>
              </w:rPr>
              <w:t xml:space="preserve">1.Ziņojumā nav precizēts apledojuma risks, kā arī tas nav ņemts vērā , izvietojot VES torņu atrašanās vietas pie </w:t>
            </w:r>
            <w:r w:rsidRPr="00DF20FB">
              <w:rPr>
                <w:sz w:val="24"/>
                <w:szCs w:val="24"/>
              </w:rPr>
              <w:lastRenderedPageBreak/>
              <w:t xml:space="preserve">ceļiem. 2. Nav ņemta vērā VES ugunsbīstamība mežu platībās, lauksaimniecības zemēs, netālu no apbūves. 3. Ziņojumā nav minēta VES demontēšana un vides </w:t>
            </w:r>
            <w:proofErr w:type="spellStart"/>
            <w:r w:rsidRPr="00DF20FB">
              <w:rPr>
                <w:sz w:val="24"/>
                <w:szCs w:val="24"/>
              </w:rPr>
              <w:t>rekultivēšana</w:t>
            </w:r>
            <w:proofErr w:type="spellEnd"/>
            <w:r w:rsidRPr="00DF20FB">
              <w:rPr>
                <w:sz w:val="24"/>
                <w:szCs w:val="24"/>
              </w:rPr>
              <w:t xml:space="preserve"> pēc 25- 30 gadiem. Kas finansē, cik ilgā laikā tas notiek, kur paliek konstrukcija, betons. 4. Nav atrisināta </w:t>
            </w:r>
            <w:proofErr w:type="spellStart"/>
            <w:r w:rsidRPr="00DF20FB">
              <w:rPr>
                <w:sz w:val="24"/>
                <w:szCs w:val="24"/>
              </w:rPr>
              <w:t>pievadceļu</w:t>
            </w:r>
            <w:proofErr w:type="spellEnd"/>
            <w:r w:rsidRPr="00DF20FB">
              <w:rPr>
                <w:sz w:val="24"/>
                <w:szCs w:val="24"/>
              </w:rPr>
              <w:t xml:space="preserve"> atjaunošana, kā arī būvniecības laikā lietojamo ceļu uzturēšana. 5. Nepiekrītam VES būvniecībai tikai 800m no dzīvojamām ēkām un VES torņu neadekvātām augstumam. Pilnīgi nepieņemami ir būvniecības attāluma samazināšana, piemērojot izņēmumus. </w:t>
            </w:r>
          </w:p>
        </w:tc>
        <w:tc>
          <w:tcPr>
            <w:tcW w:w="1650" w:type="dxa"/>
            <w:shd w:val="clear" w:color="auto" w:fill="FFFFFF"/>
            <w:noWrap/>
            <w:tcMar>
              <w:top w:w="75" w:type="dxa"/>
              <w:left w:w="75" w:type="dxa"/>
              <w:bottom w:w="75" w:type="dxa"/>
              <w:right w:w="75" w:type="dxa"/>
            </w:tcMar>
            <w:vAlign w:val="center"/>
          </w:tcPr>
          <w:p w14:paraId="67842A69" w14:textId="106EC68A" w:rsidR="007F403F" w:rsidRPr="00DF20FB" w:rsidRDefault="007F403F" w:rsidP="007F403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4C34426" w14:textId="77777777" w:rsidR="007F403F" w:rsidRPr="00DF20FB" w:rsidRDefault="007F403F" w:rsidP="007F403F">
            <w:pPr>
              <w:spacing w:line="240" w:lineRule="auto"/>
              <w:jc w:val="left"/>
              <w:rPr>
                <w:sz w:val="24"/>
                <w:szCs w:val="24"/>
              </w:rPr>
            </w:pPr>
            <w:r w:rsidRPr="00DF20FB">
              <w:rPr>
                <w:sz w:val="24"/>
                <w:szCs w:val="24"/>
              </w:rPr>
              <w:t xml:space="preserve">KEM skaidro, ka konkrētajam projektam ir ticis veikts ietekmes uz vidi novērtējums (IVN) atbilstoši likumam </w:t>
            </w:r>
            <w:r w:rsidRPr="00DF20FB">
              <w:rPr>
                <w:sz w:val="24"/>
                <w:szCs w:val="24"/>
              </w:rPr>
              <w:lastRenderedPageBreak/>
              <w:t>"Par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521A1921" w14:textId="77777777" w:rsidR="007F403F" w:rsidRPr="00DF20FB" w:rsidRDefault="007F403F" w:rsidP="007F403F">
            <w:pPr>
              <w:spacing w:line="240" w:lineRule="auto"/>
              <w:jc w:val="left"/>
              <w:rPr>
                <w:sz w:val="24"/>
                <w:szCs w:val="24"/>
              </w:rPr>
            </w:pPr>
          </w:p>
          <w:p w14:paraId="545BEFF6" w14:textId="64B7878A" w:rsidR="007F403F" w:rsidRPr="00DF20FB" w:rsidRDefault="007F403F" w:rsidP="007F403F">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3D1581" w:rsidRPr="00DF20FB" w14:paraId="4AB7D078" w14:textId="77777777">
        <w:tc>
          <w:tcPr>
            <w:tcW w:w="750" w:type="dxa"/>
            <w:shd w:val="clear" w:color="auto" w:fill="FFFFFF"/>
            <w:noWrap/>
            <w:tcMar>
              <w:top w:w="75" w:type="dxa"/>
              <w:left w:w="75" w:type="dxa"/>
              <w:bottom w:w="75" w:type="dxa"/>
              <w:right w:w="75" w:type="dxa"/>
            </w:tcMar>
            <w:vAlign w:val="center"/>
          </w:tcPr>
          <w:p w14:paraId="496E8ABF" w14:textId="77777777" w:rsidR="003D1581" w:rsidRPr="00DF20FB" w:rsidRDefault="003D1581" w:rsidP="003D1581">
            <w:pPr>
              <w:spacing w:line="240" w:lineRule="auto"/>
              <w:jc w:val="center"/>
              <w:rPr>
                <w:sz w:val="24"/>
                <w:szCs w:val="24"/>
              </w:rPr>
            </w:pPr>
            <w:r w:rsidRPr="00DF20FB">
              <w:rPr>
                <w:sz w:val="24"/>
                <w:szCs w:val="24"/>
              </w:rPr>
              <w:lastRenderedPageBreak/>
              <w:t>75.</w:t>
            </w:r>
          </w:p>
        </w:tc>
        <w:tc>
          <w:tcPr>
            <w:tcW w:w="4055" w:type="dxa"/>
            <w:shd w:val="clear" w:color="auto" w:fill="FFFFFF"/>
            <w:noWrap/>
            <w:tcMar>
              <w:top w:w="75" w:type="dxa"/>
              <w:left w:w="75" w:type="dxa"/>
              <w:bottom w:w="75" w:type="dxa"/>
              <w:right w:w="75" w:type="dxa"/>
            </w:tcMar>
            <w:vAlign w:val="center"/>
          </w:tcPr>
          <w:p w14:paraId="30CD9469" w14:textId="77777777" w:rsidR="003D1581" w:rsidRPr="00DF20FB" w:rsidRDefault="003D1581" w:rsidP="003D1581">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9C33D82" w14:textId="77777777" w:rsidR="003D1581" w:rsidRPr="00DF20FB" w:rsidRDefault="003D1581" w:rsidP="003D1581">
            <w:pPr>
              <w:spacing w:line="240" w:lineRule="auto"/>
              <w:jc w:val="left"/>
              <w:rPr>
                <w:sz w:val="24"/>
                <w:szCs w:val="24"/>
              </w:rPr>
            </w:pPr>
            <w:r w:rsidRPr="00DF20FB">
              <w:rPr>
                <w:sz w:val="24"/>
                <w:szCs w:val="24"/>
              </w:rPr>
              <w:t>Iebilstu pret VES "EKO Ziemeļi":</w:t>
            </w:r>
            <w:r w:rsidRPr="00DF20FB">
              <w:rPr>
                <w:sz w:val="24"/>
                <w:szCs w:val="24"/>
              </w:rPr>
              <w:br/>
              <w:t>1. Transporta maršruti un infrastruktūra</w:t>
            </w:r>
            <w:r w:rsidRPr="00DF20FB">
              <w:rPr>
                <w:sz w:val="24"/>
                <w:szCs w:val="24"/>
              </w:rPr>
              <w:br/>
              <w:t xml:space="preserve">Ziņojumā nav noteikts precīzs </w:t>
            </w:r>
            <w:proofErr w:type="spellStart"/>
            <w:r w:rsidRPr="00DF20FB">
              <w:rPr>
                <w:sz w:val="24"/>
                <w:szCs w:val="24"/>
              </w:rPr>
              <w:t>transportmaršruts</w:t>
            </w:r>
            <w:proofErr w:type="spellEnd"/>
            <w:r w:rsidRPr="00DF20FB">
              <w:rPr>
                <w:sz w:val="24"/>
                <w:szCs w:val="24"/>
              </w:rPr>
              <w:t>, netiek izvērtēta ceļu nestspēja, trokšņa ietekme un īslaicīgā slodze.</w:t>
            </w:r>
            <w:r w:rsidRPr="00DF20FB">
              <w:rPr>
                <w:sz w:val="24"/>
                <w:szCs w:val="24"/>
              </w:rPr>
              <w:br/>
              <w:t xml:space="preserve">Prasījums: nodrošināt </w:t>
            </w:r>
            <w:proofErr w:type="spellStart"/>
            <w:r w:rsidRPr="00DF20FB">
              <w:rPr>
                <w:sz w:val="24"/>
                <w:szCs w:val="24"/>
              </w:rPr>
              <w:t>pārstāvniecisku</w:t>
            </w:r>
            <w:proofErr w:type="spellEnd"/>
            <w:r w:rsidRPr="00DF20FB">
              <w:rPr>
                <w:sz w:val="24"/>
                <w:szCs w:val="24"/>
              </w:rPr>
              <w:t xml:space="preserve"> </w:t>
            </w:r>
            <w:proofErr w:type="spellStart"/>
            <w:r w:rsidRPr="00DF20FB">
              <w:rPr>
                <w:sz w:val="24"/>
                <w:szCs w:val="24"/>
              </w:rPr>
              <w:t>transportmaršrutu</w:t>
            </w:r>
            <w:proofErr w:type="spellEnd"/>
            <w:r w:rsidRPr="00DF20FB">
              <w:rPr>
                <w:sz w:val="24"/>
                <w:szCs w:val="24"/>
              </w:rPr>
              <w:t xml:space="preserve"> </w:t>
            </w:r>
            <w:proofErr w:type="spellStart"/>
            <w:r w:rsidRPr="00DF20FB">
              <w:rPr>
                <w:sz w:val="24"/>
                <w:szCs w:val="24"/>
              </w:rPr>
              <w:t>izvērtējumu</w:t>
            </w:r>
            <w:proofErr w:type="spellEnd"/>
            <w:r w:rsidRPr="00DF20FB">
              <w:rPr>
                <w:sz w:val="24"/>
                <w:szCs w:val="24"/>
              </w:rPr>
              <w:t xml:space="preserve"> un ietekmes analīzi.</w:t>
            </w:r>
            <w:r w:rsidRPr="00DF20FB">
              <w:rPr>
                <w:sz w:val="24"/>
                <w:szCs w:val="24"/>
              </w:rPr>
              <w:br/>
              <w:t>2. Kumulatīvā ietekme</w:t>
            </w:r>
            <w:r w:rsidRPr="00DF20FB">
              <w:rPr>
                <w:sz w:val="24"/>
                <w:szCs w:val="24"/>
              </w:rPr>
              <w:br/>
              <w:t xml:space="preserve">Nav izvērtēta ietekme ar tuvumā </w:t>
            </w:r>
            <w:r w:rsidRPr="00DF20FB">
              <w:rPr>
                <w:sz w:val="24"/>
                <w:szCs w:val="24"/>
              </w:rPr>
              <w:lastRenderedPageBreak/>
              <w:t>esošajiem un plānotajiem VES.</w:t>
            </w:r>
            <w:r w:rsidRPr="00DF20FB">
              <w:rPr>
                <w:sz w:val="24"/>
                <w:szCs w:val="24"/>
              </w:rPr>
              <w:br/>
              <w:t>Prasījums: veikt kumulatīvās ietekmes novērtējumu pirms lēmuma pieņemšanas.</w:t>
            </w:r>
            <w:r w:rsidRPr="00DF20FB">
              <w:rPr>
                <w:sz w:val="24"/>
                <w:szCs w:val="24"/>
              </w:rPr>
              <w:br/>
              <w:t>3. Iedzīvotāju veselība un attālumi līdz ēkām</w:t>
            </w:r>
            <w:r w:rsidRPr="00DF20FB">
              <w:rPr>
                <w:sz w:val="24"/>
                <w:szCs w:val="24"/>
              </w:rPr>
              <w:br/>
              <w:t>Trokšņa summārā ietekme un zemo frekvenču troksnis nav pilnvērtīgi novērtēti.</w:t>
            </w:r>
            <w:r w:rsidRPr="00DF20FB">
              <w:rPr>
                <w:sz w:val="24"/>
                <w:szCs w:val="24"/>
              </w:rPr>
              <w:br/>
              <w:t xml:space="preserve">Prasījums: nodrošināt ietekmes uz veselību </w:t>
            </w:r>
            <w:proofErr w:type="spellStart"/>
            <w:r w:rsidRPr="00DF20FB">
              <w:rPr>
                <w:sz w:val="24"/>
                <w:szCs w:val="24"/>
              </w:rPr>
              <w:t>izvērtējumu</w:t>
            </w:r>
            <w:proofErr w:type="spellEnd"/>
            <w:r w:rsidRPr="00DF20FB">
              <w:rPr>
                <w:sz w:val="24"/>
                <w:szCs w:val="24"/>
              </w:rPr>
              <w:t xml:space="preserve"> reālos apstākļos.</w:t>
            </w:r>
            <w:r w:rsidRPr="00DF20FB">
              <w:rPr>
                <w:sz w:val="24"/>
                <w:szCs w:val="24"/>
              </w:rPr>
              <w:br/>
              <w:t>4. Zemo frekvenču troksnis un mirgošana</w:t>
            </w:r>
            <w:r w:rsidRPr="00DF20FB">
              <w:rPr>
                <w:sz w:val="24"/>
                <w:szCs w:val="24"/>
              </w:rPr>
              <w:br/>
              <w:t>Prognozēs konstatēti pārsniegumi un risinājums paredz operatīvu darbības ierobežošanu.</w:t>
            </w:r>
            <w:r w:rsidRPr="00DF20FB">
              <w:rPr>
                <w:sz w:val="24"/>
                <w:szCs w:val="24"/>
              </w:rPr>
              <w:br/>
              <w:t>Prasījums: nodrošināt tehnisko risinājumu normatīvu ievērošanai bez operatīvas “</w:t>
            </w:r>
            <w:proofErr w:type="spellStart"/>
            <w:r w:rsidRPr="00DF20FB">
              <w:rPr>
                <w:sz w:val="24"/>
                <w:szCs w:val="24"/>
              </w:rPr>
              <w:t>pēckorekcijas</w:t>
            </w:r>
            <w:proofErr w:type="spellEnd"/>
            <w:r w:rsidRPr="00DF20FB">
              <w:rPr>
                <w:sz w:val="24"/>
                <w:szCs w:val="24"/>
              </w:rPr>
              <w:t>”.</w:t>
            </w:r>
            <w:r w:rsidRPr="00DF20FB">
              <w:rPr>
                <w:sz w:val="24"/>
                <w:szCs w:val="24"/>
              </w:rPr>
              <w:br/>
              <w:t>5. UNESCO Kuldīgas vecpilsēta</w:t>
            </w:r>
            <w:r w:rsidRPr="00DF20FB">
              <w:rPr>
                <w:sz w:val="24"/>
                <w:szCs w:val="24"/>
              </w:rPr>
              <w:br/>
              <w:t>Kultūrvēsturiskā ietekme izvērtēta nepietiekamā zonā (10–12 km, attālums līdz UNESCO teritorijai ~16 km).</w:t>
            </w:r>
            <w:r w:rsidRPr="00DF20FB">
              <w:rPr>
                <w:sz w:val="24"/>
                <w:szCs w:val="24"/>
              </w:rPr>
              <w:br/>
              <w:t>Prasījums: veikt pilnvērtīgu HIA atbilstoši UNESCO vadlīnijām.</w:t>
            </w:r>
            <w:r w:rsidRPr="00DF20FB">
              <w:rPr>
                <w:sz w:val="24"/>
                <w:szCs w:val="24"/>
              </w:rPr>
              <w:br/>
              <w:t xml:space="preserve">6. </w:t>
            </w:r>
            <w:proofErr w:type="spellStart"/>
            <w:r w:rsidRPr="00DF20FB">
              <w:rPr>
                <w:sz w:val="24"/>
                <w:szCs w:val="24"/>
              </w:rPr>
              <w:t>Lokālplānojums</w:t>
            </w:r>
            <w:proofErr w:type="spellEnd"/>
            <w:r w:rsidRPr="00DF20FB">
              <w:rPr>
                <w:sz w:val="24"/>
                <w:szCs w:val="24"/>
              </w:rPr>
              <w:t xml:space="preserve"> un tehniskais risinājums</w:t>
            </w:r>
            <w:r w:rsidRPr="00DF20FB">
              <w:rPr>
                <w:sz w:val="24"/>
                <w:szCs w:val="24"/>
              </w:rPr>
              <w:br/>
              <w:t>Plānošanas pamats vēl nav spēkā, konkrēts VES modelis nav noteikts.</w:t>
            </w:r>
            <w:r w:rsidRPr="00DF20FB">
              <w:rPr>
                <w:sz w:val="24"/>
                <w:szCs w:val="24"/>
              </w:rPr>
              <w:br/>
              <w:t xml:space="preserve">Prasījums: atturēties no lēmuma, līdz </w:t>
            </w:r>
            <w:proofErr w:type="spellStart"/>
            <w:r w:rsidRPr="00DF20FB">
              <w:rPr>
                <w:sz w:val="24"/>
                <w:szCs w:val="24"/>
              </w:rPr>
              <w:t>lokālplānojums</w:t>
            </w:r>
            <w:proofErr w:type="spellEnd"/>
            <w:r w:rsidRPr="00DF20FB">
              <w:rPr>
                <w:sz w:val="24"/>
                <w:szCs w:val="24"/>
              </w:rPr>
              <w:t xml:space="preserve"> stājas spēkā un tehniskais risinājums ir fiksēts.</w:t>
            </w:r>
            <w:r w:rsidRPr="00DF20FB">
              <w:rPr>
                <w:sz w:val="24"/>
                <w:szCs w:val="24"/>
              </w:rPr>
              <w:br/>
            </w:r>
            <w:r w:rsidRPr="00DF20FB">
              <w:rPr>
                <w:sz w:val="24"/>
                <w:szCs w:val="24"/>
              </w:rPr>
              <w:lastRenderedPageBreak/>
              <w:t>7. Meliorācija un hidroloģiskie riski</w:t>
            </w:r>
            <w:r w:rsidRPr="00DF20FB">
              <w:rPr>
                <w:sz w:val="24"/>
                <w:szCs w:val="24"/>
              </w:rPr>
              <w:br/>
              <w:t>Pastiprināts drošības režīms apliecina potenciālus riskus.</w:t>
            </w:r>
            <w:r w:rsidRPr="00DF20FB">
              <w:rPr>
                <w:sz w:val="24"/>
                <w:szCs w:val="24"/>
              </w:rPr>
              <w:br/>
              <w:t xml:space="preserve">Prasījums: veikt detalizētu hidroloģisko risku </w:t>
            </w:r>
            <w:proofErr w:type="spellStart"/>
            <w:r w:rsidRPr="00DF20FB">
              <w:rPr>
                <w:sz w:val="24"/>
                <w:szCs w:val="24"/>
              </w:rPr>
              <w:t>izvērtējumu</w:t>
            </w:r>
            <w:proofErr w:type="spellEnd"/>
            <w:r w:rsidRPr="00DF20FB">
              <w:rPr>
                <w:sz w:val="24"/>
                <w:szCs w:val="24"/>
              </w:rPr>
              <w:t xml:space="preserve"> pirms lēmuma pieņemšanas.</w:t>
            </w:r>
          </w:p>
        </w:tc>
        <w:tc>
          <w:tcPr>
            <w:tcW w:w="1650" w:type="dxa"/>
            <w:shd w:val="clear" w:color="auto" w:fill="FFFFFF"/>
            <w:noWrap/>
            <w:tcMar>
              <w:top w:w="75" w:type="dxa"/>
              <w:left w:w="75" w:type="dxa"/>
              <w:bottom w:w="75" w:type="dxa"/>
              <w:right w:w="75" w:type="dxa"/>
            </w:tcMar>
            <w:vAlign w:val="center"/>
          </w:tcPr>
          <w:p w14:paraId="321B9B5D" w14:textId="1D6BFE53" w:rsidR="003D1581" w:rsidRPr="00DF20FB" w:rsidRDefault="003D1581"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F7C27E9" w14:textId="71770155" w:rsidR="007A08D5" w:rsidRPr="00DF20FB" w:rsidRDefault="007A08D5" w:rsidP="003D1581">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w:t>
            </w:r>
            <w:r w:rsidRPr="00DF20FB">
              <w:rPr>
                <w:sz w:val="24"/>
                <w:szCs w:val="24"/>
              </w:rPr>
              <w:lastRenderedPageBreak/>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071204E4" w14:textId="77777777" w:rsidR="001A47C3" w:rsidRPr="00DF20FB" w:rsidRDefault="001A47C3" w:rsidP="003D1581">
            <w:pPr>
              <w:spacing w:line="240" w:lineRule="auto"/>
              <w:jc w:val="left"/>
              <w:rPr>
                <w:sz w:val="24"/>
                <w:szCs w:val="24"/>
              </w:rPr>
            </w:pPr>
          </w:p>
          <w:p w14:paraId="102D9ACE" w14:textId="77777777" w:rsidR="003D1581" w:rsidRPr="00DF20FB" w:rsidRDefault="003D1581" w:rsidP="003D1581">
            <w:pPr>
              <w:spacing w:line="240" w:lineRule="auto"/>
              <w:jc w:val="left"/>
              <w:rPr>
                <w:sz w:val="24"/>
                <w:szCs w:val="24"/>
              </w:rPr>
            </w:pPr>
            <w:r w:rsidRPr="00DF20FB">
              <w:rPr>
                <w:sz w:val="24"/>
                <w:szCs w:val="24"/>
              </w:rPr>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39A519DE" w14:textId="77777777" w:rsidR="00753F7D" w:rsidRPr="00DF20FB" w:rsidRDefault="00753F7D" w:rsidP="003D1581">
            <w:pPr>
              <w:spacing w:line="240" w:lineRule="auto"/>
              <w:jc w:val="left"/>
              <w:rPr>
                <w:sz w:val="24"/>
                <w:szCs w:val="24"/>
              </w:rPr>
            </w:pPr>
          </w:p>
          <w:p w14:paraId="68241147" w14:textId="43AB5D97" w:rsidR="00753F7D" w:rsidRPr="00DF20FB" w:rsidRDefault="00753F7D" w:rsidP="003D1581">
            <w:pPr>
              <w:spacing w:line="240" w:lineRule="auto"/>
              <w:jc w:val="left"/>
              <w:rPr>
                <w:sz w:val="24"/>
                <w:szCs w:val="24"/>
              </w:rPr>
            </w:pPr>
            <w:r w:rsidRPr="00DF20FB">
              <w:rPr>
                <w:sz w:val="24"/>
                <w:szCs w:val="24"/>
              </w:rPr>
              <w:lastRenderedPageBreak/>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3D1581" w:rsidRPr="00DF20FB" w14:paraId="3C7F6024" w14:textId="77777777">
        <w:tc>
          <w:tcPr>
            <w:tcW w:w="750" w:type="dxa"/>
            <w:shd w:val="clear" w:color="auto" w:fill="FFFFFF"/>
            <w:noWrap/>
            <w:tcMar>
              <w:top w:w="75" w:type="dxa"/>
              <w:left w:w="75" w:type="dxa"/>
              <w:bottom w:w="75" w:type="dxa"/>
              <w:right w:w="75" w:type="dxa"/>
            </w:tcMar>
            <w:vAlign w:val="center"/>
          </w:tcPr>
          <w:p w14:paraId="08C57938" w14:textId="77777777" w:rsidR="003D1581" w:rsidRPr="00DF20FB" w:rsidRDefault="003D1581" w:rsidP="003D1581">
            <w:pPr>
              <w:spacing w:line="240" w:lineRule="auto"/>
              <w:jc w:val="center"/>
              <w:rPr>
                <w:sz w:val="24"/>
                <w:szCs w:val="24"/>
              </w:rPr>
            </w:pPr>
            <w:r w:rsidRPr="00DF20FB">
              <w:rPr>
                <w:sz w:val="24"/>
                <w:szCs w:val="24"/>
              </w:rPr>
              <w:lastRenderedPageBreak/>
              <w:t>76.</w:t>
            </w:r>
          </w:p>
        </w:tc>
        <w:tc>
          <w:tcPr>
            <w:tcW w:w="4055" w:type="dxa"/>
            <w:shd w:val="clear" w:color="auto" w:fill="FFFFFF"/>
            <w:noWrap/>
            <w:tcMar>
              <w:top w:w="75" w:type="dxa"/>
              <w:left w:w="75" w:type="dxa"/>
              <w:bottom w:w="75" w:type="dxa"/>
              <w:right w:w="75" w:type="dxa"/>
            </w:tcMar>
            <w:vAlign w:val="center"/>
          </w:tcPr>
          <w:p w14:paraId="1AC802DB" w14:textId="77777777" w:rsidR="003D1581" w:rsidRPr="00DF20FB" w:rsidRDefault="003D1581" w:rsidP="003D1581">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0622572A" w14:textId="77777777" w:rsidR="003D1581" w:rsidRPr="00DF20FB" w:rsidRDefault="003D1581" w:rsidP="003D1581">
            <w:pPr>
              <w:spacing w:line="240" w:lineRule="auto"/>
              <w:jc w:val="left"/>
              <w:rPr>
                <w:sz w:val="24"/>
                <w:szCs w:val="24"/>
              </w:rPr>
            </w:pPr>
            <w:r w:rsidRPr="00DF20FB">
              <w:rPr>
                <w:sz w:val="24"/>
                <w:szCs w:val="24"/>
              </w:rPr>
              <w:t>IEBILSTU pret būvniecības ieceres "Vēja elektrostaciju parka "EKO Ziemeļi"" Ēdoles un Padures pagastos attīstīšanu! Attīstītāji pārkāpj vairākus normatīvos aktus, klaji melo sabiedrībai par ietekmi uz cilvēkiem, apkārtējiem biotopiem un vidi kopumā, neievēro vietējo iedzīvotāju intereses un iebildumus, maldina sabiedrību par VES izbūves nepieciešamību no valsts enerģētiskās neatkarības viedokļa. IEBILSTU!</w:t>
            </w:r>
          </w:p>
        </w:tc>
        <w:tc>
          <w:tcPr>
            <w:tcW w:w="1650" w:type="dxa"/>
            <w:shd w:val="clear" w:color="auto" w:fill="FFFFFF"/>
            <w:noWrap/>
            <w:tcMar>
              <w:top w:w="75" w:type="dxa"/>
              <w:left w:w="75" w:type="dxa"/>
              <w:bottom w:w="75" w:type="dxa"/>
              <w:right w:w="75" w:type="dxa"/>
            </w:tcMar>
            <w:vAlign w:val="center"/>
          </w:tcPr>
          <w:p w14:paraId="6E76A44C" w14:textId="720D5724" w:rsidR="003D1581" w:rsidRPr="00DF20FB" w:rsidRDefault="0010051B" w:rsidP="003D1581">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5889E0BC" w14:textId="4B9996B4" w:rsidR="003D1581" w:rsidRPr="00DF20FB" w:rsidRDefault="0010051B" w:rsidP="003D1581">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3D1581" w:rsidRPr="00DF20FB" w14:paraId="183FB583" w14:textId="77777777">
        <w:tc>
          <w:tcPr>
            <w:tcW w:w="750" w:type="dxa"/>
            <w:shd w:val="clear" w:color="auto" w:fill="FFFFFF"/>
            <w:noWrap/>
            <w:tcMar>
              <w:top w:w="75" w:type="dxa"/>
              <w:left w:w="75" w:type="dxa"/>
              <w:bottom w:w="75" w:type="dxa"/>
              <w:right w:w="75" w:type="dxa"/>
            </w:tcMar>
            <w:vAlign w:val="center"/>
          </w:tcPr>
          <w:p w14:paraId="7D9828BB" w14:textId="77777777" w:rsidR="003D1581" w:rsidRPr="00DF20FB" w:rsidRDefault="003D1581" w:rsidP="003D1581">
            <w:pPr>
              <w:spacing w:line="240" w:lineRule="auto"/>
              <w:jc w:val="center"/>
              <w:rPr>
                <w:sz w:val="24"/>
                <w:szCs w:val="24"/>
              </w:rPr>
            </w:pPr>
            <w:r w:rsidRPr="00DF20FB">
              <w:rPr>
                <w:sz w:val="24"/>
                <w:szCs w:val="24"/>
              </w:rPr>
              <w:lastRenderedPageBreak/>
              <w:t>77.</w:t>
            </w:r>
          </w:p>
        </w:tc>
        <w:tc>
          <w:tcPr>
            <w:tcW w:w="4055" w:type="dxa"/>
            <w:shd w:val="clear" w:color="auto" w:fill="FFFFFF"/>
            <w:noWrap/>
            <w:tcMar>
              <w:top w:w="75" w:type="dxa"/>
              <w:left w:w="75" w:type="dxa"/>
              <w:bottom w:w="75" w:type="dxa"/>
              <w:right w:w="75" w:type="dxa"/>
            </w:tcMar>
            <w:vAlign w:val="center"/>
          </w:tcPr>
          <w:p w14:paraId="515F7E1A" w14:textId="77777777" w:rsidR="003D1581" w:rsidRPr="00DF20FB" w:rsidRDefault="003D1581" w:rsidP="003D1581">
            <w:pPr>
              <w:spacing w:line="240" w:lineRule="auto"/>
              <w:jc w:val="left"/>
              <w:rPr>
                <w:sz w:val="24"/>
                <w:szCs w:val="24"/>
              </w:rPr>
            </w:pPr>
            <w:r w:rsidRPr="00DF20FB">
              <w:rPr>
                <w:sz w:val="24"/>
                <w:szCs w:val="24"/>
              </w:rPr>
              <w:t xml:space="preserve">Biedrība Mēs Ēdolei, Edgars </w:t>
            </w:r>
            <w:proofErr w:type="spellStart"/>
            <w:r w:rsidRPr="00DF20FB">
              <w:rPr>
                <w:sz w:val="24"/>
                <w:szCs w:val="24"/>
              </w:rPr>
              <w:t>Maļinovskis</w:t>
            </w:r>
            <w:proofErr w:type="spellEnd"/>
          </w:p>
        </w:tc>
        <w:tc>
          <w:tcPr>
            <w:tcW w:w="4056" w:type="dxa"/>
            <w:shd w:val="clear" w:color="auto" w:fill="FFFFFF"/>
            <w:noWrap/>
            <w:tcMar>
              <w:top w:w="75" w:type="dxa"/>
              <w:left w:w="75" w:type="dxa"/>
              <w:bottom w:w="75" w:type="dxa"/>
              <w:right w:w="75" w:type="dxa"/>
            </w:tcMar>
            <w:vAlign w:val="center"/>
          </w:tcPr>
          <w:p w14:paraId="57758223" w14:textId="77777777" w:rsidR="003D1581" w:rsidRPr="00DF20FB" w:rsidRDefault="003D1581" w:rsidP="003D1581">
            <w:pPr>
              <w:spacing w:line="240" w:lineRule="auto"/>
              <w:jc w:val="left"/>
              <w:rPr>
                <w:sz w:val="24"/>
                <w:szCs w:val="24"/>
              </w:rPr>
            </w:pPr>
            <w:r w:rsidRPr="00DF20FB">
              <w:rPr>
                <w:sz w:val="24"/>
                <w:szCs w:val="24"/>
              </w:rPr>
              <w:br/>
              <w:t>Šie iebildumi tiek iesniegti saistībā ar pieņemto akcepta lēmumu par paredzēto darbību — vēja elektrostaciju parka izbūvi Ēdoles pagastā.</w:t>
            </w:r>
            <w:r w:rsidRPr="00DF20FB">
              <w:rPr>
                <w:sz w:val="24"/>
                <w:szCs w:val="24"/>
              </w:rPr>
              <w:br/>
              <w:t>Ietekmes uz vidi novērtējuma (IVN) procedūras mērķis nav formāli konstatēt normatīvo prasību izpildi, bet gan nodrošināt, ka pirms akcepta pieņemšanas tiek vispusīgi, objektīvi un metodoloģiski korekti izvērtēta paredzētās darbības ietekme uz:</w:t>
            </w:r>
            <w:r w:rsidRPr="00DF20FB">
              <w:rPr>
                <w:sz w:val="24"/>
                <w:szCs w:val="24"/>
              </w:rPr>
              <w:br/>
              <w:t>cilvēku veselību un drošību,</w:t>
            </w:r>
            <w:r w:rsidRPr="00DF20FB">
              <w:rPr>
                <w:sz w:val="24"/>
                <w:szCs w:val="24"/>
              </w:rPr>
              <w:br/>
              <w:t>vidi un ekosistēmām,</w:t>
            </w:r>
            <w:r w:rsidRPr="00DF20FB">
              <w:rPr>
                <w:sz w:val="24"/>
                <w:szCs w:val="24"/>
              </w:rPr>
              <w:br/>
              <w:t>īpašumu un materiālajām vērtībām,</w:t>
            </w:r>
            <w:r w:rsidRPr="00DF20FB">
              <w:rPr>
                <w:sz w:val="24"/>
                <w:szCs w:val="24"/>
              </w:rPr>
              <w:br/>
              <w:t>teritorijas attīstības ilgtermiņa perspektīvu.</w:t>
            </w:r>
            <w:r w:rsidRPr="00DF20FB">
              <w:rPr>
                <w:sz w:val="24"/>
                <w:szCs w:val="24"/>
              </w:rPr>
              <w:br/>
              <w:t xml:space="preserve">Atbilstoši likuma “Par ietekmes uz vidi novērtējumu” mērķim un Eiropas Parlamenta un Padomes Direktīvai 2011/92/ES, IVN jābalstās piesardzības principā un pilnvērtīgā alternatīvu </w:t>
            </w:r>
            <w:proofErr w:type="spellStart"/>
            <w:r w:rsidRPr="00DF20FB">
              <w:rPr>
                <w:sz w:val="24"/>
                <w:szCs w:val="24"/>
              </w:rPr>
              <w:t>izvērtējumā</w:t>
            </w:r>
            <w:proofErr w:type="spellEnd"/>
            <w:r w:rsidRPr="00DF20FB">
              <w:rPr>
                <w:sz w:val="24"/>
                <w:szCs w:val="24"/>
              </w:rPr>
              <w:t>.</w:t>
            </w:r>
            <w:r w:rsidRPr="00DF20FB">
              <w:rPr>
                <w:sz w:val="24"/>
                <w:szCs w:val="24"/>
              </w:rPr>
              <w:br/>
              <w:t>Izvērtējot IVN ziņojumu kopumā, secināms, ka vairākās būtiskās jomās tas:</w:t>
            </w:r>
            <w:r w:rsidRPr="00DF20FB">
              <w:rPr>
                <w:sz w:val="24"/>
                <w:szCs w:val="24"/>
              </w:rPr>
              <w:br/>
              <w:t>balstīts uz normatīvo minimumu mehānisku piemērošanu,</w:t>
            </w:r>
            <w:r w:rsidRPr="00DF20FB">
              <w:rPr>
                <w:sz w:val="24"/>
                <w:szCs w:val="24"/>
              </w:rPr>
              <w:br/>
              <w:t>nepietiekami izvērtē kumulatīvo ietekmi reģionālā mērogā,</w:t>
            </w:r>
            <w:r w:rsidRPr="00DF20FB">
              <w:rPr>
                <w:sz w:val="24"/>
                <w:szCs w:val="24"/>
              </w:rPr>
              <w:br/>
              <w:t>neveic alternatīvu risinājumu salīdzinošu analīzi,</w:t>
            </w:r>
            <w:r w:rsidRPr="00DF20FB">
              <w:rPr>
                <w:sz w:val="24"/>
                <w:szCs w:val="24"/>
              </w:rPr>
              <w:br/>
            </w:r>
            <w:r w:rsidRPr="00DF20FB">
              <w:rPr>
                <w:sz w:val="24"/>
                <w:szCs w:val="24"/>
              </w:rPr>
              <w:lastRenderedPageBreak/>
              <w:t>neanalizē būtiskus avāriju un drošības riskus,</w:t>
            </w:r>
            <w:r w:rsidRPr="00DF20FB">
              <w:rPr>
                <w:sz w:val="24"/>
                <w:szCs w:val="24"/>
              </w:rPr>
              <w:br/>
              <w:t xml:space="preserve">atsevišķos jautājumos aprobežojas ar formālām atbildēm uz sabiedrības iebildumiem, neveicot saturisku </w:t>
            </w:r>
            <w:proofErr w:type="spellStart"/>
            <w:r w:rsidRPr="00DF20FB">
              <w:rPr>
                <w:sz w:val="24"/>
                <w:szCs w:val="24"/>
              </w:rPr>
              <w:t>izvērtējumu</w:t>
            </w:r>
            <w:proofErr w:type="spellEnd"/>
            <w:r w:rsidRPr="00DF20FB">
              <w:rPr>
                <w:sz w:val="24"/>
                <w:szCs w:val="24"/>
              </w:rPr>
              <w:t>.</w:t>
            </w:r>
            <w:r w:rsidRPr="00DF20FB">
              <w:rPr>
                <w:sz w:val="24"/>
                <w:szCs w:val="24"/>
              </w:rPr>
              <w:br/>
              <w:t>Šādas nepilnības tieši ietekmē akcepta lēmuma tiesiskumu.</w:t>
            </w:r>
            <w:r w:rsidRPr="00DF20FB">
              <w:rPr>
                <w:sz w:val="24"/>
                <w:szCs w:val="24"/>
              </w:rPr>
              <w:br/>
              <w:t xml:space="preserve">1. Ugunsdrošības, tehnoloģisko avāriju un finansiālās atbildības nepilnīgs </w:t>
            </w:r>
            <w:proofErr w:type="spellStart"/>
            <w:r w:rsidRPr="00DF20FB">
              <w:rPr>
                <w:sz w:val="24"/>
                <w:szCs w:val="24"/>
              </w:rPr>
              <w:t>izvērtējums</w:t>
            </w:r>
            <w:proofErr w:type="spellEnd"/>
            <w:r w:rsidRPr="00DF20FB">
              <w:rPr>
                <w:sz w:val="24"/>
                <w:szCs w:val="24"/>
              </w:rPr>
              <w:br/>
              <w:t xml:space="preserve">Saskaņā ar likuma “Par ietekmes uz vidi novērtējumu” 1. panta otro daļu un 3. pantu ietekmes uz vidi novērtējums ietver arī ietekmi uz cilvēku veselību, drošību, materiālajām vērtībām, kā arī avāriju un katastrofu risku </w:t>
            </w:r>
            <w:proofErr w:type="spellStart"/>
            <w:r w:rsidRPr="00DF20FB">
              <w:rPr>
                <w:sz w:val="24"/>
                <w:szCs w:val="24"/>
              </w:rPr>
              <w:t>izvērtējumu</w:t>
            </w:r>
            <w:proofErr w:type="spellEnd"/>
            <w:r w:rsidRPr="00DF20FB">
              <w:rPr>
                <w:sz w:val="24"/>
                <w:szCs w:val="24"/>
              </w:rPr>
              <w:t>.</w:t>
            </w:r>
            <w:r w:rsidRPr="00DF20FB">
              <w:rPr>
                <w:sz w:val="24"/>
                <w:szCs w:val="24"/>
              </w:rPr>
              <w:br/>
              <w:t>Eiropas Parlamenta un Padomes Direktīvas 2011/92/ES (ar grozījumiem 2014/52/ES) 3. pants paredz, ka IVN ietver arī būtisku avāriju un katastrofu risku analīzi.</w:t>
            </w:r>
            <w:r w:rsidRPr="00DF20FB">
              <w:rPr>
                <w:sz w:val="24"/>
                <w:szCs w:val="24"/>
              </w:rPr>
              <w:br/>
              <w:t xml:space="preserve">Ņemot vērā, ka paredzētā darbība paredz liela mēroga vēja elektrostaciju izbūvi meža teritorijā, IVN ietvaros bija jāveic visaptverošs ugunsgrēka un tehnoloģisko avāriju riska </w:t>
            </w:r>
            <w:proofErr w:type="spellStart"/>
            <w:r w:rsidRPr="00DF20FB">
              <w:rPr>
                <w:sz w:val="24"/>
                <w:szCs w:val="24"/>
              </w:rPr>
              <w:t>izvērtējums</w:t>
            </w:r>
            <w:proofErr w:type="spellEnd"/>
            <w:r w:rsidRPr="00DF20FB">
              <w:rPr>
                <w:sz w:val="24"/>
                <w:szCs w:val="24"/>
              </w:rPr>
              <w:t>.</w:t>
            </w:r>
            <w:r w:rsidRPr="00DF20FB">
              <w:rPr>
                <w:sz w:val="24"/>
                <w:szCs w:val="24"/>
              </w:rPr>
              <w:br/>
              <w:t>1.1. Nav veikta tehnoloģiskās aizdegšanās un meža ugunsgrēka scenāriju analīze</w:t>
            </w:r>
            <w:r w:rsidRPr="00DF20FB">
              <w:rPr>
                <w:sz w:val="24"/>
                <w:szCs w:val="24"/>
              </w:rPr>
              <w:br/>
              <w:t>IVN materiālos nav identificējama:</w:t>
            </w:r>
            <w:r w:rsidRPr="00DF20FB">
              <w:rPr>
                <w:sz w:val="24"/>
                <w:szCs w:val="24"/>
              </w:rPr>
              <w:br/>
              <w:t xml:space="preserve">vēja elektrostacijas aizdegšanās </w:t>
            </w:r>
            <w:r w:rsidRPr="00DF20FB">
              <w:rPr>
                <w:sz w:val="24"/>
                <w:szCs w:val="24"/>
              </w:rPr>
              <w:lastRenderedPageBreak/>
              <w:t>varbūtības analīze;</w:t>
            </w:r>
            <w:r w:rsidRPr="00DF20FB">
              <w:rPr>
                <w:sz w:val="24"/>
                <w:szCs w:val="24"/>
              </w:rPr>
              <w:br/>
              <w:t>zibens iedarbības riska modelējums;</w:t>
            </w:r>
            <w:r w:rsidRPr="00DF20FB">
              <w:rPr>
                <w:sz w:val="24"/>
                <w:szCs w:val="24"/>
              </w:rPr>
              <w:br/>
              <w:t>degošu detaļu krišanas rādiusa aprēķins;</w:t>
            </w:r>
            <w:r w:rsidRPr="00DF20FB">
              <w:rPr>
                <w:sz w:val="24"/>
                <w:szCs w:val="24"/>
              </w:rPr>
              <w:br/>
              <w:t xml:space="preserve">meža aizdegšanās varbūtības </w:t>
            </w:r>
            <w:proofErr w:type="spellStart"/>
            <w:r w:rsidRPr="00DF20FB">
              <w:rPr>
                <w:sz w:val="24"/>
                <w:szCs w:val="24"/>
              </w:rPr>
              <w:t>izvērtējums</w:t>
            </w:r>
            <w:proofErr w:type="spellEnd"/>
            <w:r w:rsidRPr="00DF20FB">
              <w:rPr>
                <w:sz w:val="24"/>
                <w:szCs w:val="24"/>
              </w:rPr>
              <w:t xml:space="preserve"> sausuma apstākļos;</w:t>
            </w:r>
            <w:r w:rsidRPr="00DF20FB">
              <w:rPr>
                <w:sz w:val="24"/>
                <w:szCs w:val="24"/>
              </w:rPr>
              <w:br/>
              <w:t>uguns izplatības scenāriju modelēšana meža masīvā.</w:t>
            </w:r>
            <w:r w:rsidRPr="00DF20FB">
              <w:rPr>
                <w:sz w:val="24"/>
                <w:szCs w:val="24"/>
              </w:rPr>
              <w:br/>
              <w:t xml:space="preserve">Ņemot vērā objekta augstumu, tehnisko sarežģītību un izvietojumu meža teritorijā, šāda scenāriju analīze nav uzskatāma par fakultatīvu, bet par būtisku drošības </w:t>
            </w:r>
            <w:proofErr w:type="spellStart"/>
            <w:r w:rsidRPr="00DF20FB">
              <w:rPr>
                <w:sz w:val="24"/>
                <w:szCs w:val="24"/>
              </w:rPr>
              <w:t>izvērtējuma</w:t>
            </w:r>
            <w:proofErr w:type="spellEnd"/>
            <w:r w:rsidRPr="00DF20FB">
              <w:rPr>
                <w:sz w:val="24"/>
                <w:szCs w:val="24"/>
              </w:rPr>
              <w:t xml:space="preserve"> elementu.</w:t>
            </w:r>
            <w:r w:rsidRPr="00DF20FB">
              <w:rPr>
                <w:sz w:val="24"/>
                <w:szCs w:val="24"/>
              </w:rPr>
              <w:br/>
              <w:t>1.2. Nav izvērtēta civilās aizsardzības un paaugstināta riska aspekta piemērojamība</w:t>
            </w:r>
            <w:r w:rsidRPr="00DF20FB">
              <w:rPr>
                <w:sz w:val="24"/>
                <w:szCs w:val="24"/>
              </w:rPr>
              <w:br/>
              <w:t>Atbilstoši Ministru kabineta noteikumiem Nr.563 par paaugstinātas bīstamības objektu noteikšanu, noteiktos gadījumos objektam jāizstrādā civilās aizsardzības un katastrofas pārvaldīšanas plāns.</w:t>
            </w:r>
            <w:r w:rsidRPr="00DF20FB">
              <w:rPr>
                <w:sz w:val="24"/>
                <w:szCs w:val="24"/>
              </w:rPr>
              <w:br/>
              <w:t>Valsts meža dienesta sniegtais skaidrojums apliecina, ka ugunsdrošības un civilās aizsardzības prasības ir piemērojamas normatīvo aktu ietvaros</w:t>
            </w:r>
            <w:r w:rsidRPr="00DF20FB">
              <w:rPr>
                <w:sz w:val="24"/>
                <w:szCs w:val="24"/>
              </w:rPr>
              <w:br/>
              <w:t>Pielikums Nr1 VMD Nr. VMD1-20/379, datums skatāms laika zīmogā           </w:t>
            </w:r>
            <w:r w:rsidRPr="00DF20FB">
              <w:rPr>
                <w:sz w:val="24"/>
                <w:szCs w:val="24"/>
              </w:rPr>
              <w:br/>
              <w:t>IVN ziņojumā nav analizēts:</w:t>
            </w:r>
            <w:r w:rsidRPr="00DF20FB">
              <w:rPr>
                <w:sz w:val="24"/>
                <w:szCs w:val="24"/>
              </w:rPr>
              <w:br/>
              <w:t>vai paredzētais vēja parks kvalificējams kā paaugstinātas bīstamības objekts;</w:t>
            </w:r>
            <w:r w:rsidRPr="00DF20FB">
              <w:rPr>
                <w:sz w:val="24"/>
                <w:szCs w:val="24"/>
              </w:rPr>
              <w:br/>
              <w:t xml:space="preserve">kā tiks organizēta civilās aizsardzības </w:t>
            </w:r>
            <w:r w:rsidRPr="00DF20FB">
              <w:rPr>
                <w:sz w:val="24"/>
                <w:szCs w:val="24"/>
              </w:rPr>
              <w:lastRenderedPageBreak/>
              <w:t>plānošana;</w:t>
            </w:r>
            <w:r w:rsidRPr="00DF20FB">
              <w:rPr>
                <w:sz w:val="24"/>
                <w:szCs w:val="24"/>
              </w:rPr>
              <w:br/>
              <w:t>kā šis projekts ietekmēs pašvaldības civilās aizsardzības kapacitāti.</w:t>
            </w:r>
            <w:r w:rsidRPr="00DF20FB">
              <w:rPr>
                <w:sz w:val="24"/>
                <w:szCs w:val="24"/>
              </w:rPr>
              <w:br/>
              <w:t xml:space="preserve">Bez šāda </w:t>
            </w:r>
            <w:proofErr w:type="spellStart"/>
            <w:r w:rsidRPr="00DF20FB">
              <w:rPr>
                <w:sz w:val="24"/>
                <w:szCs w:val="24"/>
              </w:rPr>
              <w:t>izvērtējuma</w:t>
            </w:r>
            <w:proofErr w:type="spellEnd"/>
            <w:r w:rsidRPr="00DF20FB">
              <w:rPr>
                <w:sz w:val="24"/>
                <w:szCs w:val="24"/>
              </w:rPr>
              <w:t xml:space="preserve"> nav iespējams objektīvi novērtēt risku iedzīvotāju drošībai.</w:t>
            </w:r>
            <w:r w:rsidRPr="00DF20FB">
              <w:rPr>
                <w:sz w:val="24"/>
                <w:szCs w:val="24"/>
              </w:rPr>
              <w:br/>
              <w:t>1.3. Nav izvērtēta ugunsdzēsības reaģēšanas spēja</w:t>
            </w:r>
            <w:r w:rsidRPr="00DF20FB">
              <w:rPr>
                <w:sz w:val="24"/>
                <w:szCs w:val="24"/>
              </w:rPr>
              <w:br/>
              <w:t>IVN materiālos nav analizēts:</w:t>
            </w:r>
            <w:r w:rsidRPr="00DF20FB">
              <w:rPr>
                <w:sz w:val="24"/>
                <w:szCs w:val="24"/>
              </w:rPr>
              <w:br/>
              <w:t>vai vietējām ugunsdzēsības vienībām ir tehniskās iespējas reaģēt uz 200–260 m augstu objektu aizdegšanos;</w:t>
            </w:r>
            <w:r w:rsidRPr="00DF20FB">
              <w:rPr>
                <w:sz w:val="24"/>
                <w:szCs w:val="24"/>
              </w:rPr>
              <w:br/>
              <w:t>piekļuves ceļu pieejamība un nestspēja ārkārtas situācijās;</w:t>
            </w:r>
            <w:r w:rsidRPr="00DF20FB">
              <w:rPr>
                <w:sz w:val="24"/>
                <w:szCs w:val="24"/>
              </w:rPr>
              <w:br/>
              <w:t>ūdens ņemšanas vietu nodrošinājums;</w:t>
            </w:r>
            <w:r w:rsidRPr="00DF20FB">
              <w:rPr>
                <w:sz w:val="24"/>
                <w:szCs w:val="24"/>
              </w:rPr>
              <w:br/>
              <w:t>reaģēšanas laiks un praktiskās dzēšanas iespējas meža masīvā.</w:t>
            </w:r>
            <w:r w:rsidRPr="00DF20FB">
              <w:rPr>
                <w:sz w:val="24"/>
                <w:szCs w:val="24"/>
              </w:rPr>
              <w:br/>
              <w:t xml:space="preserve">Šāds </w:t>
            </w:r>
            <w:proofErr w:type="spellStart"/>
            <w:r w:rsidRPr="00DF20FB">
              <w:rPr>
                <w:sz w:val="24"/>
                <w:szCs w:val="24"/>
              </w:rPr>
              <w:t>izvērtējums</w:t>
            </w:r>
            <w:proofErr w:type="spellEnd"/>
            <w:r w:rsidRPr="00DF20FB">
              <w:rPr>
                <w:sz w:val="24"/>
                <w:szCs w:val="24"/>
              </w:rPr>
              <w:t xml:space="preserve"> ir būtisks, ņemot vērā projekta atrašanos meža teritorijā, kur uguns izplatīšanās var notikt strauji.</w:t>
            </w:r>
            <w:r w:rsidRPr="00DF20FB">
              <w:rPr>
                <w:sz w:val="24"/>
                <w:szCs w:val="24"/>
              </w:rPr>
              <w:br/>
              <w:t>1.4. Nav izvērtēta aizsargjoslu pietiekamība</w:t>
            </w:r>
            <w:r w:rsidRPr="00DF20FB">
              <w:rPr>
                <w:sz w:val="24"/>
                <w:szCs w:val="24"/>
              </w:rPr>
              <w:br/>
              <w:t>Valsts meža dienests norāda uz nepieciešamību uzturēt tīru teritoriju ap objektu un izvērtēt mineralizētu joslu nepieciešamību</w:t>
            </w:r>
            <w:r w:rsidRPr="00DF20FB">
              <w:rPr>
                <w:sz w:val="24"/>
                <w:szCs w:val="24"/>
              </w:rPr>
              <w:br/>
              <w:t>IVN ziņojumā nav analizēts:</w:t>
            </w:r>
            <w:r w:rsidRPr="00DF20FB">
              <w:rPr>
                <w:sz w:val="24"/>
                <w:szCs w:val="24"/>
              </w:rPr>
              <w:br/>
              <w:t>vai 10 metru josla ir pietiekama konkrētajos meža apstākļos;</w:t>
            </w:r>
            <w:r w:rsidRPr="00DF20FB">
              <w:rPr>
                <w:sz w:val="24"/>
                <w:szCs w:val="24"/>
              </w:rPr>
              <w:br/>
              <w:t>vai nepieciešama papildu aizsargjosla;</w:t>
            </w:r>
            <w:r w:rsidRPr="00DF20FB">
              <w:rPr>
                <w:sz w:val="24"/>
                <w:szCs w:val="24"/>
              </w:rPr>
              <w:br/>
              <w:t>kā tiks nodrošināta kontrole ekspluatācijas laikā.</w:t>
            </w:r>
            <w:r w:rsidRPr="00DF20FB">
              <w:rPr>
                <w:sz w:val="24"/>
                <w:szCs w:val="24"/>
              </w:rPr>
              <w:br/>
            </w:r>
            <w:r w:rsidRPr="00DF20FB">
              <w:rPr>
                <w:sz w:val="24"/>
                <w:szCs w:val="24"/>
              </w:rPr>
              <w:lastRenderedPageBreak/>
              <w:t>1.5. Nav izvērtēts finansiālās atbildības un zaudējumu segšanas mehānisms</w:t>
            </w:r>
            <w:r w:rsidRPr="00DF20FB">
              <w:rPr>
                <w:sz w:val="24"/>
                <w:szCs w:val="24"/>
              </w:rPr>
              <w:br/>
              <w:t>IVN materiālos nav analizēts jautājums par civiltiesisko atbildību un finansiālo nodrošinājumu gadījumā, ja vēja elektrostacijas aizdegšanās vai tehnoloģiska avārija izraisītu meža ugunsgrēku un nodarītu kaitējumu trešo personu īpašumam.</w:t>
            </w:r>
            <w:r w:rsidRPr="00DF20FB">
              <w:rPr>
                <w:sz w:val="24"/>
                <w:szCs w:val="24"/>
              </w:rPr>
              <w:br/>
              <w:t>Saskaņā ar Civillikuma principiem paaugstinātas bīstamības avota radīto kaitējumu sedz objekta īpašnieks vai valdītājs. Tomēr IVN ziņojumā nav izvērtēts:</w:t>
            </w:r>
            <w:r w:rsidRPr="00DF20FB">
              <w:rPr>
                <w:sz w:val="24"/>
                <w:szCs w:val="24"/>
              </w:rPr>
              <w:br/>
              <w:t>kā tiks nodrošināta zaudējumu atlīdzība trešajām personām;</w:t>
            </w:r>
            <w:r w:rsidRPr="00DF20FB">
              <w:rPr>
                <w:sz w:val="24"/>
                <w:szCs w:val="24"/>
              </w:rPr>
              <w:br/>
              <w:t>kāds būs finansiālās atbildības nodrošinājums;</w:t>
            </w:r>
            <w:r w:rsidRPr="00DF20FB">
              <w:rPr>
                <w:sz w:val="24"/>
                <w:szCs w:val="24"/>
              </w:rPr>
              <w:br/>
              <w:t>kā tiks mazināts risks, ja projekta īstenotājs kļūtu maksātnespējīgs.</w:t>
            </w:r>
            <w:r w:rsidRPr="00DF20FB">
              <w:rPr>
                <w:sz w:val="24"/>
                <w:szCs w:val="24"/>
              </w:rPr>
              <w:br/>
              <w:t xml:space="preserve">Bez šāda </w:t>
            </w:r>
            <w:proofErr w:type="spellStart"/>
            <w:r w:rsidRPr="00DF20FB">
              <w:rPr>
                <w:sz w:val="24"/>
                <w:szCs w:val="24"/>
              </w:rPr>
              <w:t>izvērtējuma</w:t>
            </w:r>
            <w:proofErr w:type="spellEnd"/>
            <w:r w:rsidRPr="00DF20FB">
              <w:rPr>
                <w:sz w:val="24"/>
                <w:szCs w:val="24"/>
              </w:rPr>
              <w:t xml:space="preserve"> pastāv neskaidrība par risku sadali starp komersantu, pašvaldību un iedzīvotājiem.</w:t>
            </w:r>
            <w:r w:rsidRPr="00DF20FB">
              <w:rPr>
                <w:sz w:val="24"/>
                <w:szCs w:val="24"/>
              </w:rPr>
              <w:br/>
              <w:t>1.6. IVN nepilnība kā lēmuma prettiesiskuma pamats</w:t>
            </w:r>
            <w:r w:rsidRPr="00DF20FB">
              <w:rPr>
                <w:sz w:val="24"/>
                <w:szCs w:val="24"/>
              </w:rPr>
              <w:br/>
              <w:t>IVN materiālos nav:</w:t>
            </w:r>
            <w:r w:rsidRPr="00DF20FB">
              <w:rPr>
                <w:sz w:val="24"/>
                <w:szCs w:val="24"/>
              </w:rPr>
              <w:br/>
              <w:t>tehnoloģiskās aizdegšanās scenāriju analīzes,</w:t>
            </w:r>
            <w:r w:rsidRPr="00DF20FB">
              <w:rPr>
                <w:sz w:val="24"/>
                <w:szCs w:val="24"/>
              </w:rPr>
              <w:br/>
              <w:t>meža uguns izplatības modelējuma,</w:t>
            </w:r>
            <w:r w:rsidRPr="00DF20FB">
              <w:rPr>
                <w:sz w:val="24"/>
                <w:szCs w:val="24"/>
              </w:rPr>
              <w:br/>
              <w:t xml:space="preserve">civilās aizsardzības </w:t>
            </w:r>
            <w:proofErr w:type="spellStart"/>
            <w:r w:rsidRPr="00DF20FB">
              <w:rPr>
                <w:sz w:val="24"/>
                <w:szCs w:val="24"/>
              </w:rPr>
              <w:t>izvērtējuma</w:t>
            </w:r>
            <w:proofErr w:type="spellEnd"/>
            <w:r w:rsidRPr="00DF20FB">
              <w:rPr>
                <w:sz w:val="24"/>
                <w:szCs w:val="24"/>
              </w:rPr>
              <w:t>,</w:t>
            </w:r>
            <w:r w:rsidRPr="00DF20FB">
              <w:rPr>
                <w:sz w:val="24"/>
                <w:szCs w:val="24"/>
              </w:rPr>
              <w:br/>
              <w:t>finansiālās atbildības mehānisma analīzes.</w:t>
            </w:r>
            <w:r w:rsidRPr="00DF20FB">
              <w:rPr>
                <w:sz w:val="24"/>
                <w:szCs w:val="24"/>
              </w:rPr>
              <w:br/>
            </w:r>
            <w:r w:rsidRPr="00DF20FB">
              <w:rPr>
                <w:sz w:val="24"/>
                <w:szCs w:val="24"/>
              </w:rPr>
              <w:lastRenderedPageBreak/>
              <w:t>Tas nozīmē, ka nav izvērtēts būtisks risks, kas tieši ietekmē:</w:t>
            </w:r>
            <w:r w:rsidRPr="00DF20FB">
              <w:rPr>
                <w:sz w:val="24"/>
                <w:szCs w:val="24"/>
              </w:rPr>
              <w:br/>
              <w:t>meža teritorijā dzīvojošus iedzīvotājus,</w:t>
            </w:r>
            <w:r w:rsidRPr="00DF20FB">
              <w:rPr>
                <w:sz w:val="24"/>
                <w:szCs w:val="24"/>
              </w:rPr>
              <w:br/>
              <w:t>viņu īpašumu,</w:t>
            </w:r>
            <w:r w:rsidRPr="00DF20FB">
              <w:rPr>
                <w:sz w:val="24"/>
                <w:szCs w:val="24"/>
              </w:rPr>
              <w:br/>
              <w:t>pašvaldības infrastruktūru.</w:t>
            </w:r>
            <w:r w:rsidRPr="00DF20FB">
              <w:rPr>
                <w:sz w:val="24"/>
                <w:szCs w:val="24"/>
              </w:rPr>
              <w:br/>
              <w:t>IVN nevar tikt uzskatīts par pilnīgu, ja tajā nav izvērtēts būtisks avāriju un katastrofu risks.</w:t>
            </w:r>
            <w:r w:rsidRPr="00DF20FB">
              <w:rPr>
                <w:sz w:val="24"/>
                <w:szCs w:val="24"/>
              </w:rPr>
              <w:br/>
              <w:t>Lēmums, kas balstīts uz nepilnīgu IVN, neatbilst tiesiskuma un piesardzības principam.</w:t>
            </w:r>
            <w:r w:rsidRPr="00DF20FB">
              <w:rPr>
                <w:sz w:val="24"/>
                <w:szCs w:val="24"/>
              </w:rPr>
              <w:br/>
              <w:t xml:space="preserve">1.7. Par nepilnīgu meža ugunsdrošības riska </w:t>
            </w:r>
            <w:proofErr w:type="spellStart"/>
            <w:r w:rsidRPr="00DF20FB">
              <w:rPr>
                <w:sz w:val="24"/>
                <w:szCs w:val="24"/>
              </w:rPr>
              <w:t>izvērtējumu</w:t>
            </w:r>
            <w:proofErr w:type="spellEnd"/>
            <w:r w:rsidRPr="00DF20FB">
              <w:rPr>
                <w:sz w:val="24"/>
                <w:szCs w:val="24"/>
              </w:rPr>
              <w:t xml:space="preserve"> un nepamatotu statistikas izmantošanu</w:t>
            </w:r>
            <w:r w:rsidRPr="00DF20FB">
              <w:rPr>
                <w:sz w:val="24"/>
                <w:szCs w:val="24"/>
              </w:rPr>
              <w:br/>
              <w:t xml:space="preserve">pielikuma 16. ailē atspoguļots Valsts meža dienesta (VMD) viedoklis, ka vēja elektrostaciju turbīnu lāpstiņu rotācija var ievērojami apgrūtināt automātisko ugunsgrēku atklāšanas un novērošanas sistēmu (AUANS) darbību, radot maldīgus signālus un faktiski paralizējot </w:t>
            </w:r>
            <w:proofErr w:type="spellStart"/>
            <w:r w:rsidRPr="00DF20FB">
              <w:rPr>
                <w:sz w:val="24"/>
                <w:szCs w:val="24"/>
              </w:rPr>
              <w:t>ugunsnovērošanas</w:t>
            </w:r>
            <w:proofErr w:type="spellEnd"/>
            <w:r w:rsidRPr="00DF20FB">
              <w:rPr>
                <w:sz w:val="24"/>
                <w:szCs w:val="24"/>
              </w:rPr>
              <w:t xml:space="preserve"> torņu funkcionalitāti.</w:t>
            </w:r>
            <w:r w:rsidRPr="00DF20FB">
              <w:rPr>
                <w:sz w:val="24"/>
                <w:szCs w:val="24"/>
              </w:rPr>
              <w:br/>
              <w:t>Savukārt 18. pielikuma 17. ailē norādīts, ka paredzētās darbības teritorija atrodas ugunsbīstamības I, II un III klasē.</w:t>
            </w:r>
            <w:r w:rsidRPr="00DF20FB">
              <w:rPr>
                <w:sz w:val="24"/>
                <w:szCs w:val="24"/>
              </w:rPr>
              <w:br/>
              <w:t>Vienlaikus IVN ziņojumā ugunsgrēka risks tiek raksturots kā zems, atsaucoties uz statistisku aizdegšanās varbūtību (aptuveni “1 pret 2000”).</w:t>
            </w:r>
            <w:r w:rsidRPr="00DF20FB">
              <w:rPr>
                <w:sz w:val="24"/>
                <w:szCs w:val="24"/>
              </w:rPr>
              <w:br/>
              <w:t>Tomēr:</w:t>
            </w:r>
            <w:r w:rsidRPr="00DF20FB">
              <w:rPr>
                <w:sz w:val="24"/>
                <w:szCs w:val="24"/>
              </w:rPr>
              <w:br/>
              <w:t>nav norādīts datu avots un metodoloģija;</w:t>
            </w:r>
            <w:r w:rsidRPr="00DF20FB">
              <w:rPr>
                <w:sz w:val="24"/>
                <w:szCs w:val="24"/>
              </w:rPr>
              <w:br/>
            </w:r>
            <w:r w:rsidRPr="00DF20FB">
              <w:rPr>
                <w:sz w:val="24"/>
                <w:szCs w:val="24"/>
              </w:rPr>
              <w:lastRenderedPageBreak/>
              <w:t>nav precizēts, uz kādu laika periodu attiecas šī varbūtība;</w:t>
            </w:r>
            <w:r w:rsidRPr="00DF20FB">
              <w:rPr>
                <w:sz w:val="24"/>
                <w:szCs w:val="24"/>
              </w:rPr>
              <w:br/>
              <w:t>nav norādīts, vai tā attiecas uz konkrēto turbīnu modeli un tehnisko konfigurāciju;</w:t>
            </w:r>
            <w:r w:rsidRPr="00DF20FB">
              <w:rPr>
                <w:sz w:val="24"/>
                <w:szCs w:val="24"/>
              </w:rPr>
              <w:br/>
              <w:t>nav izvērtēts, vai šī statistika ir piemērojama meža teritorijām ar paaugstinātu ugunsbīstamību;</w:t>
            </w:r>
            <w:r w:rsidRPr="00DF20FB">
              <w:rPr>
                <w:sz w:val="24"/>
                <w:szCs w:val="24"/>
              </w:rPr>
              <w:br/>
              <w:t>nav veikta seku analīze gadījumā, ja aizdegšanās notiek teritorijā ar noteiktām ugunsbīstamības klasēm un vienlaikus tiek traucēta agrīnās atklāšanas sistēma.</w:t>
            </w:r>
            <w:r w:rsidRPr="00DF20FB">
              <w:rPr>
                <w:sz w:val="24"/>
                <w:szCs w:val="24"/>
              </w:rPr>
              <w:br/>
              <w:t xml:space="preserve">IVN ietvaros nav pieļaujams risku samazināt līdz vienam procentuālam rādītājam bez seku </w:t>
            </w:r>
            <w:proofErr w:type="spellStart"/>
            <w:r w:rsidRPr="00DF20FB">
              <w:rPr>
                <w:sz w:val="24"/>
                <w:szCs w:val="24"/>
              </w:rPr>
              <w:t>izvērtējuma</w:t>
            </w:r>
            <w:proofErr w:type="spellEnd"/>
            <w:r w:rsidRPr="00DF20FB">
              <w:rPr>
                <w:sz w:val="24"/>
                <w:szCs w:val="24"/>
              </w:rPr>
              <w:t>.</w:t>
            </w:r>
            <w:r w:rsidRPr="00DF20FB">
              <w:rPr>
                <w:sz w:val="24"/>
                <w:szCs w:val="24"/>
              </w:rPr>
              <w:br/>
              <w:t>Atbilstoši Eiropas Parlamenta un Padomes Direktīvas 2011/92/ES 3. pantam ietekmes uz vidi novērtējumā jāvērtē būtisku avāriju un katastrofu riski, tostarp to iespējamās sekas.</w:t>
            </w:r>
            <w:r w:rsidRPr="00DF20FB">
              <w:rPr>
                <w:sz w:val="24"/>
                <w:szCs w:val="24"/>
              </w:rPr>
              <w:br/>
              <w:t>Zema statistiska varbūtība pati par sevi neizslēdz pienākumu izvērtēt:</w:t>
            </w:r>
            <w:r w:rsidRPr="00DF20FB">
              <w:rPr>
                <w:sz w:val="24"/>
                <w:szCs w:val="24"/>
              </w:rPr>
              <w:br/>
              <w:t>potenciālo ietekmes apmēru,</w:t>
            </w:r>
            <w:r w:rsidRPr="00DF20FB">
              <w:rPr>
                <w:sz w:val="24"/>
                <w:szCs w:val="24"/>
              </w:rPr>
              <w:br/>
              <w:t>izplatīšanās scenārijus,</w:t>
            </w:r>
            <w:r w:rsidRPr="00DF20FB">
              <w:rPr>
                <w:sz w:val="24"/>
                <w:szCs w:val="24"/>
              </w:rPr>
              <w:br/>
              <w:t>reaģēšanas iespējas,</w:t>
            </w:r>
            <w:r w:rsidRPr="00DF20FB">
              <w:rPr>
                <w:sz w:val="24"/>
                <w:szCs w:val="24"/>
              </w:rPr>
              <w:br/>
              <w:t>risku kombināciju (ugunsbīstama teritorija + novērošanas sistēmas traucējumi).</w:t>
            </w:r>
            <w:r w:rsidRPr="00DF20FB">
              <w:rPr>
                <w:sz w:val="24"/>
                <w:szCs w:val="24"/>
              </w:rPr>
              <w:br/>
              <w:t xml:space="preserve">Teritorijā ar noteiktām ugunsbīstamības klasēm un konstatētiem AUANS darbības traucējumu riskiem statistikas </w:t>
            </w:r>
            <w:r w:rsidRPr="00DF20FB">
              <w:rPr>
                <w:sz w:val="24"/>
                <w:szCs w:val="24"/>
              </w:rPr>
              <w:lastRenderedPageBreak/>
              <w:t>rādītājs “1 pret 2000” nevar tikt izmantots kā pietiekams pamatojums riska minimizēšanai IVN stadijā.</w:t>
            </w:r>
            <w:r w:rsidRPr="00DF20FB">
              <w:rPr>
                <w:sz w:val="24"/>
                <w:szCs w:val="24"/>
              </w:rPr>
              <w:br/>
              <w:t xml:space="preserve">Līdz ar to secināms, ka ugunsdrošības riska </w:t>
            </w:r>
            <w:proofErr w:type="spellStart"/>
            <w:r w:rsidRPr="00DF20FB">
              <w:rPr>
                <w:sz w:val="24"/>
                <w:szCs w:val="24"/>
              </w:rPr>
              <w:t>izvērtējums</w:t>
            </w:r>
            <w:proofErr w:type="spellEnd"/>
            <w:r w:rsidRPr="00DF20FB">
              <w:rPr>
                <w:sz w:val="24"/>
                <w:szCs w:val="24"/>
              </w:rPr>
              <w:t xml:space="preserve"> IVN ziņojumā nav metodoloģiski pilnīgs un neatbilst piesardzības principa prasībām.</w:t>
            </w:r>
            <w:r w:rsidRPr="00DF20FB">
              <w:rPr>
                <w:sz w:val="24"/>
                <w:szCs w:val="24"/>
              </w:rPr>
              <w:br/>
            </w:r>
            <w:r w:rsidRPr="00DF20FB">
              <w:rPr>
                <w:sz w:val="24"/>
                <w:szCs w:val="24"/>
              </w:rPr>
              <w:br/>
              <w:t>Secinājums</w:t>
            </w:r>
            <w:r w:rsidRPr="00DF20FB">
              <w:rPr>
                <w:sz w:val="24"/>
                <w:szCs w:val="24"/>
              </w:rPr>
              <w:br/>
              <w:t>Ja IVN stadijā nav izvērtēts:</w:t>
            </w:r>
            <w:r w:rsidRPr="00DF20FB">
              <w:rPr>
                <w:sz w:val="24"/>
                <w:szCs w:val="24"/>
              </w:rPr>
              <w:br/>
              <w:t>ugunsgrēka risks,</w:t>
            </w:r>
            <w:r w:rsidRPr="00DF20FB">
              <w:rPr>
                <w:sz w:val="24"/>
                <w:szCs w:val="24"/>
              </w:rPr>
              <w:br/>
              <w:t>civilās aizsardzības aspekts,</w:t>
            </w:r>
            <w:r w:rsidRPr="00DF20FB">
              <w:rPr>
                <w:sz w:val="24"/>
                <w:szCs w:val="24"/>
              </w:rPr>
              <w:br/>
              <w:t>finansiālās atbildības mehānisms,</w:t>
            </w:r>
            <w:r w:rsidRPr="00DF20FB">
              <w:rPr>
                <w:sz w:val="24"/>
                <w:szCs w:val="24"/>
              </w:rPr>
              <w:br/>
              <w:t>tad kompetentajai iestādei nav tiesiska pamata izdot akceptējošu lēmumu.</w:t>
            </w:r>
            <w:r w:rsidRPr="00DF20FB">
              <w:rPr>
                <w:sz w:val="24"/>
                <w:szCs w:val="24"/>
              </w:rPr>
              <w:br/>
              <w:t>Šādā situācijā vienīgais tiesiski korektais risinājums ir:</w:t>
            </w:r>
            <w:r w:rsidRPr="00DF20FB">
              <w:rPr>
                <w:sz w:val="24"/>
                <w:szCs w:val="24"/>
              </w:rPr>
              <w:br/>
              <w:t xml:space="preserve">vai nu IVN papildināšana ar pilnvērtīgu ugunsdrošības un atbildības </w:t>
            </w:r>
            <w:proofErr w:type="spellStart"/>
            <w:r w:rsidRPr="00DF20FB">
              <w:rPr>
                <w:sz w:val="24"/>
                <w:szCs w:val="24"/>
              </w:rPr>
              <w:t>izvērtējumu</w:t>
            </w:r>
            <w:proofErr w:type="spellEnd"/>
            <w:r w:rsidRPr="00DF20FB">
              <w:rPr>
                <w:sz w:val="24"/>
                <w:szCs w:val="24"/>
              </w:rPr>
              <w:t>,</w:t>
            </w:r>
            <w:r w:rsidRPr="00DF20FB">
              <w:rPr>
                <w:sz w:val="24"/>
                <w:szCs w:val="24"/>
              </w:rPr>
              <w:br/>
              <w:t>vai lēmuma atcelšana.</w:t>
            </w:r>
            <w:r w:rsidRPr="00DF20FB">
              <w:rPr>
                <w:sz w:val="24"/>
                <w:szCs w:val="24"/>
              </w:rPr>
              <w:br/>
              <w:t xml:space="preserve">Papildus minētajam konstatējams, ka IVN materiālos nav veikta pilnvērtīga analīze par meža uguns apsardzības infrastruktūras darbības traucējumu sekām teritorijā ar noteiktām ugunsbīstamības klasēm. Statistiska aizdegšanās varbūtības norāde pati par sevi nevar aizstāt avāriju scenāriju un seku </w:t>
            </w:r>
            <w:proofErr w:type="spellStart"/>
            <w:r w:rsidRPr="00DF20FB">
              <w:rPr>
                <w:sz w:val="24"/>
                <w:szCs w:val="24"/>
              </w:rPr>
              <w:t>izvērtējumu</w:t>
            </w:r>
            <w:proofErr w:type="spellEnd"/>
            <w:r w:rsidRPr="00DF20FB">
              <w:rPr>
                <w:sz w:val="24"/>
                <w:szCs w:val="24"/>
              </w:rPr>
              <w:t xml:space="preserve">. Līdz ar to ugunsdrošības riska </w:t>
            </w:r>
            <w:proofErr w:type="spellStart"/>
            <w:r w:rsidRPr="00DF20FB">
              <w:rPr>
                <w:sz w:val="24"/>
                <w:szCs w:val="24"/>
              </w:rPr>
              <w:t>izvērtējums</w:t>
            </w:r>
            <w:proofErr w:type="spellEnd"/>
            <w:r w:rsidRPr="00DF20FB">
              <w:rPr>
                <w:sz w:val="24"/>
                <w:szCs w:val="24"/>
              </w:rPr>
              <w:t xml:space="preserve"> kopumā nav uzskatāms par </w:t>
            </w:r>
            <w:r w:rsidRPr="00DF20FB">
              <w:rPr>
                <w:sz w:val="24"/>
                <w:szCs w:val="24"/>
              </w:rPr>
              <w:lastRenderedPageBreak/>
              <w:t>metodoloģiski pilnīgu.</w:t>
            </w:r>
            <w:r w:rsidRPr="00DF20FB">
              <w:rPr>
                <w:sz w:val="24"/>
                <w:szCs w:val="24"/>
              </w:rPr>
              <w:br/>
              <w:t>Rezolutīvā daļa</w:t>
            </w:r>
            <w:r w:rsidRPr="00DF20FB">
              <w:rPr>
                <w:sz w:val="24"/>
                <w:szCs w:val="24"/>
              </w:rPr>
              <w:br/>
              <w:t>Ņemot vērā:</w:t>
            </w:r>
            <w:r w:rsidRPr="00DF20FB">
              <w:rPr>
                <w:sz w:val="24"/>
                <w:szCs w:val="24"/>
              </w:rPr>
              <w:br/>
              <w:t xml:space="preserve">būtisku ugunsdrošības un avāriju risku </w:t>
            </w:r>
            <w:proofErr w:type="spellStart"/>
            <w:r w:rsidRPr="00DF20FB">
              <w:rPr>
                <w:sz w:val="24"/>
                <w:szCs w:val="24"/>
              </w:rPr>
              <w:t>izvērtējuma</w:t>
            </w:r>
            <w:proofErr w:type="spellEnd"/>
            <w:r w:rsidRPr="00DF20FB">
              <w:rPr>
                <w:sz w:val="24"/>
                <w:szCs w:val="24"/>
              </w:rPr>
              <w:t xml:space="preserve"> trūkumu,</w:t>
            </w:r>
            <w:r w:rsidRPr="00DF20FB">
              <w:rPr>
                <w:sz w:val="24"/>
                <w:szCs w:val="24"/>
              </w:rPr>
              <w:br/>
              <w:t>civilās aizsardzības un paaugstinātas bīstamības objekta statusa neanalizēšanu,</w:t>
            </w:r>
            <w:r w:rsidRPr="00DF20FB">
              <w:rPr>
                <w:sz w:val="24"/>
                <w:szCs w:val="24"/>
              </w:rPr>
              <w:br/>
              <w:t>finansiālās atbildības un zaudējumu segšanas mehānisma neizvērtēšanu,</w:t>
            </w:r>
            <w:r w:rsidRPr="00DF20FB">
              <w:rPr>
                <w:sz w:val="24"/>
                <w:szCs w:val="24"/>
              </w:rPr>
              <w:br/>
              <w:t>IVN balstīšanu uz nākotnē precizējamiem risinājumiem,</w:t>
            </w:r>
            <w:r w:rsidRPr="00DF20FB">
              <w:rPr>
                <w:sz w:val="24"/>
                <w:szCs w:val="24"/>
              </w:rPr>
              <w:br/>
              <w:t xml:space="preserve">Prasām IVN ziņojumu papildināt ar detalizētu meža ugunsgrēka attīstības scenāriju analīzi, tostarp izvērtējot agrīnās ugunsgrēku atklāšanas sistēmu darbības traucējumu ietekmi un sniedzot metodoloģiski pamatotu aizdegšanās varbūtības </w:t>
            </w:r>
            <w:proofErr w:type="spellStart"/>
            <w:r w:rsidRPr="00DF20FB">
              <w:rPr>
                <w:sz w:val="24"/>
                <w:szCs w:val="24"/>
              </w:rPr>
              <w:t>izvērtējumu</w:t>
            </w:r>
            <w:proofErr w:type="spellEnd"/>
            <w:r w:rsidRPr="00DF20FB">
              <w:rPr>
                <w:sz w:val="24"/>
                <w:szCs w:val="24"/>
              </w:rPr>
              <w:t xml:space="preserve"> ar norādītiem datu avotiem.</w:t>
            </w:r>
            <w:r w:rsidRPr="00DF20FB">
              <w:rPr>
                <w:sz w:val="24"/>
                <w:szCs w:val="24"/>
              </w:rPr>
              <w:br/>
              <w:t>IVN nevar tikt uzskatīts par pilnīgu un vispusīgu.</w:t>
            </w:r>
            <w:r w:rsidRPr="00DF20FB">
              <w:rPr>
                <w:sz w:val="24"/>
                <w:szCs w:val="24"/>
              </w:rPr>
              <w:br/>
              <w:t>Kompetentā iestāde EVA nevar pieņemt akceptējošu lēmumu, ja nav izvērtēti būtiski drošības un atbildības aspekti.</w:t>
            </w:r>
            <w:r w:rsidRPr="00DF20FB">
              <w:rPr>
                <w:sz w:val="24"/>
                <w:szCs w:val="24"/>
              </w:rPr>
              <w:br/>
              <w:t>Tādēļ lūdzam atcelt pieņemto lēmumu.</w:t>
            </w:r>
            <w:r w:rsidRPr="00DF20FB">
              <w:rPr>
                <w:sz w:val="24"/>
                <w:szCs w:val="24"/>
              </w:rPr>
              <w:br/>
            </w:r>
            <w:r w:rsidRPr="00DF20FB">
              <w:rPr>
                <w:sz w:val="24"/>
                <w:szCs w:val="24"/>
              </w:rPr>
              <w:br/>
              <w:t xml:space="preserve">2. Par kumulatīvās ietekmes </w:t>
            </w:r>
            <w:proofErr w:type="spellStart"/>
            <w:r w:rsidRPr="00DF20FB">
              <w:rPr>
                <w:sz w:val="24"/>
                <w:szCs w:val="24"/>
              </w:rPr>
              <w:t>izvērtējuma</w:t>
            </w:r>
            <w:proofErr w:type="spellEnd"/>
            <w:r w:rsidRPr="00DF20FB">
              <w:rPr>
                <w:sz w:val="24"/>
                <w:szCs w:val="24"/>
              </w:rPr>
              <w:t xml:space="preserve"> nepilnību un iekšējo pretrunu IVN dokumentācijā</w:t>
            </w:r>
            <w:r w:rsidRPr="00DF20FB">
              <w:rPr>
                <w:sz w:val="24"/>
                <w:szCs w:val="24"/>
              </w:rPr>
              <w:br/>
              <w:t xml:space="preserve">Sabiedriskās apspriešanas laikā vairākkārt tika norādīts, ka Ēdoles </w:t>
            </w:r>
            <w:r w:rsidRPr="00DF20FB">
              <w:rPr>
                <w:sz w:val="24"/>
                <w:szCs w:val="24"/>
              </w:rPr>
              <w:lastRenderedPageBreak/>
              <w:t>pagastā un blakus teritorijās tiek plānoti vairāki vēja elektrostaciju projekti, un EKO Ziemeļi IVN ir jāizvērtē šo projektu kumulatīvā ietekme uz cilvēku veselību un vidi (16. pielikums, 128. punkts).</w:t>
            </w:r>
            <w:r w:rsidRPr="00DF20FB">
              <w:rPr>
                <w:sz w:val="24"/>
                <w:szCs w:val="24"/>
              </w:rPr>
              <w:br/>
              <w:t>Atbildē attīstītājs norāda, ka:</w:t>
            </w:r>
            <w:r w:rsidRPr="00DF20FB">
              <w:rPr>
                <w:sz w:val="24"/>
                <w:szCs w:val="24"/>
              </w:rPr>
              <w:br/>
              <w:t>vēja parku “Ēdole–Rietumi” un “Ventspils 2” teritorijās vēl tiek veiktas izpētes,</w:t>
            </w:r>
            <w:r w:rsidRPr="00DF20FB">
              <w:rPr>
                <w:sz w:val="24"/>
                <w:szCs w:val="24"/>
              </w:rPr>
              <w:br/>
              <w:t>nav skaidrs, vai šajās teritorijās būs iespējams izbūvēt vēja parkus,</w:t>
            </w:r>
            <w:r w:rsidRPr="00DF20FB">
              <w:rPr>
                <w:sz w:val="24"/>
                <w:szCs w:val="24"/>
              </w:rPr>
              <w:br/>
              <w:t>kvantitatīvai ietekmju vērtēšanai nepieciešami iepriekš plānotu ieceru kvantitatīvie raksturlielumi.</w:t>
            </w:r>
            <w:r w:rsidRPr="00DF20FB">
              <w:rPr>
                <w:sz w:val="24"/>
                <w:szCs w:val="24"/>
              </w:rPr>
              <w:br/>
              <w:t>Vienlaikus pašā IVN ziņojumā ir norādīts, ka:</w:t>
            </w:r>
            <w:r w:rsidRPr="00DF20FB">
              <w:rPr>
                <w:sz w:val="24"/>
                <w:szCs w:val="24"/>
              </w:rPr>
              <w:br/>
              <w:t>vēja parkā “Ventspils 2” plānots izbūvēt līdz 60 VES,</w:t>
            </w:r>
            <w:r w:rsidRPr="00DF20FB">
              <w:rPr>
                <w:sz w:val="24"/>
                <w:szCs w:val="24"/>
              </w:rPr>
              <w:br/>
              <w:t>vēja parkā “Ēdole–Rietumi” plānots izbūvēt līdz 10 VES,</w:t>
            </w:r>
            <w:r w:rsidRPr="00DF20FB">
              <w:rPr>
                <w:sz w:val="24"/>
                <w:szCs w:val="24"/>
              </w:rPr>
              <w:br/>
              <w:t>šīm iecerēm tiek veikta IVN procedūra,</w:t>
            </w:r>
            <w:r w:rsidRPr="00DF20FB">
              <w:rPr>
                <w:sz w:val="24"/>
                <w:szCs w:val="24"/>
              </w:rPr>
              <w:br/>
              <w:t>teritorijas daļēji pārklājas vai atrodas tiešā tuvumā.</w:t>
            </w:r>
            <w:r w:rsidRPr="00DF20FB">
              <w:rPr>
                <w:sz w:val="24"/>
                <w:szCs w:val="24"/>
              </w:rPr>
              <w:br/>
              <w:t>Tādējādi:</w:t>
            </w:r>
            <w:r w:rsidRPr="00DF20FB">
              <w:rPr>
                <w:sz w:val="24"/>
                <w:szCs w:val="24"/>
              </w:rPr>
              <w:br/>
              <w:t>Attīstītājs ir informēts par citu plānoto projektu esamību, apjomu un jaudas robežām.</w:t>
            </w:r>
            <w:r w:rsidRPr="00DF20FB">
              <w:rPr>
                <w:sz w:val="24"/>
                <w:szCs w:val="24"/>
              </w:rPr>
              <w:br/>
              <w:t xml:space="preserve">Plānotās ieceres nav hipotētiskas, jo tām jau tiek veikta ietekmes uz vidi novērtējuma procedūra, kas nozīmē, ka tās ir konkrētas, identificētas un </w:t>
            </w:r>
            <w:r w:rsidRPr="00DF20FB">
              <w:rPr>
                <w:sz w:val="24"/>
                <w:szCs w:val="24"/>
              </w:rPr>
              <w:lastRenderedPageBreak/>
              <w:t>administratīvā procesā esošas darbības.</w:t>
            </w:r>
            <w:r w:rsidRPr="00DF20FB">
              <w:rPr>
                <w:sz w:val="24"/>
                <w:szCs w:val="24"/>
              </w:rPr>
              <w:br/>
              <w:t>Neskatoties uz to, kumulatīvā ietekme tiek vērtēta ierobežoti, aizbildinoties ar to, ka projekti vēl nav apstiprināti.</w:t>
            </w:r>
            <w:r w:rsidRPr="00DF20FB">
              <w:rPr>
                <w:sz w:val="24"/>
                <w:szCs w:val="24"/>
              </w:rPr>
              <w:br/>
              <w:t>Likuma “Par ietekmes uz vidi novērtējumu” 3. panta 7. punkts paredz, ka ietekmes uz vidi novērtējumā jāvērtē paredzētās darbības iespējamā kumulatīvā ietekme kopā ar citām plānotām darbībām.</w:t>
            </w:r>
            <w:r w:rsidRPr="00DF20FB">
              <w:rPr>
                <w:sz w:val="24"/>
                <w:szCs w:val="24"/>
              </w:rPr>
              <w:br/>
              <w:t>Norma neparedz, ka kumulatīvā ietekme jāvērtē tikai ar jau apstiprinātām iecerēm. Tieši pretēji — IVN būtība ir izvērtēt riskus pirms akcepta piešķiršanas.</w:t>
            </w:r>
            <w:r w:rsidRPr="00DF20FB">
              <w:rPr>
                <w:sz w:val="24"/>
                <w:szCs w:val="24"/>
              </w:rPr>
              <w:br/>
              <w:t xml:space="preserve">Saskaņā ar Eiropas Parlamenta un Padomes Direktīvas 2011/92/ES (ar grozījumiem) 3. pantu IVN ietver paredzētās darbības tiešās un netiešās ietekmes </w:t>
            </w:r>
            <w:proofErr w:type="spellStart"/>
            <w:r w:rsidRPr="00DF20FB">
              <w:rPr>
                <w:sz w:val="24"/>
                <w:szCs w:val="24"/>
              </w:rPr>
              <w:t>izvērtējumu</w:t>
            </w:r>
            <w:proofErr w:type="spellEnd"/>
            <w:r w:rsidRPr="00DF20FB">
              <w:rPr>
                <w:sz w:val="24"/>
                <w:szCs w:val="24"/>
              </w:rPr>
              <w:t>, tostarp kumulatīvo ietekmi kopā ar citām esošām un plānotām darbībām. Direktīva neierobežo šo pienākumu tikai ar jau apstiprinātām iecerēm.</w:t>
            </w:r>
            <w:r w:rsidRPr="00DF20FB">
              <w:rPr>
                <w:sz w:val="24"/>
                <w:szCs w:val="24"/>
              </w:rPr>
              <w:br/>
              <w:t xml:space="preserve">Ja konkrētu parametru nenoteiktība pastāv, IVN pienākums ir izmantot scenāriju modelēšanu vai piemērot piesardzības principu, nevis atteikties no </w:t>
            </w:r>
            <w:proofErr w:type="spellStart"/>
            <w:r w:rsidRPr="00DF20FB">
              <w:rPr>
                <w:sz w:val="24"/>
                <w:szCs w:val="24"/>
              </w:rPr>
              <w:t>izvērtējuma</w:t>
            </w:r>
            <w:proofErr w:type="spellEnd"/>
            <w:r w:rsidRPr="00DF20FB">
              <w:rPr>
                <w:sz w:val="24"/>
                <w:szCs w:val="24"/>
              </w:rPr>
              <w:t>. Nenoteiktība nevar kalpot par pamatu kumulatīvās ietekmes neanalizēšanai.</w:t>
            </w:r>
            <w:r w:rsidRPr="00DF20FB">
              <w:rPr>
                <w:sz w:val="24"/>
                <w:szCs w:val="24"/>
              </w:rPr>
              <w:br/>
              <w:t xml:space="preserve">Ja kvantitatīva kumulatīvā izvērtēšana </w:t>
            </w:r>
            <w:r w:rsidRPr="00DF20FB">
              <w:rPr>
                <w:sz w:val="24"/>
                <w:szCs w:val="24"/>
              </w:rPr>
              <w:lastRenderedPageBreak/>
              <w:t>nav iespējama būtisku parametru nenoteiktības dēļ, tas nozīmē, ka pastāv būtiska informācijas nepilnība, kas neļauj objektīvi novērtēt paredzētās darbības ietekmi reģionālā mērogā. Šādā situācijā akcepta piešķiršana neatbilst piesardzības principam un nav tiesiski pamatota, jo:</w:t>
            </w:r>
            <w:r w:rsidRPr="00DF20FB">
              <w:rPr>
                <w:sz w:val="24"/>
                <w:szCs w:val="24"/>
              </w:rPr>
              <w:br/>
              <w:t>nav iespējams objektīvi izvērtēt paredzētās darbības kopējo ietekmi reģionālā mērogā,</w:t>
            </w:r>
            <w:r w:rsidRPr="00DF20FB">
              <w:rPr>
                <w:sz w:val="24"/>
                <w:szCs w:val="24"/>
              </w:rPr>
              <w:br/>
              <w:t>nav iespējams novērtēt kopējo trokšņa, mirgošanas, vizuālās un ainaviskās ietekmes summāro efektu,</w:t>
            </w:r>
            <w:r w:rsidRPr="00DF20FB">
              <w:rPr>
                <w:sz w:val="24"/>
                <w:szCs w:val="24"/>
              </w:rPr>
              <w:br/>
              <w:t>nav iespējams izvērtēt kopējo industriālās zonas ietekmi uz apdzīvotām teritorijām.</w:t>
            </w:r>
            <w:r w:rsidRPr="00DF20FB">
              <w:rPr>
                <w:sz w:val="24"/>
                <w:szCs w:val="24"/>
              </w:rPr>
              <w:br/>
              <w:t>Šādā situācijā gala akcepta piešķiršana vienam projektam izolēti rada risku, ka vēlāk, apstiprinot pārējos projektus, reģionā izveidosies būtiska kumulatīva ietekme, kura netika izvērtēta sistēmiski.</w:t>
            </w:r>
            <w:r w:rsidRPr="00DF20FB">
              <w:rPr>
                <w:sz w:val="24"/>
                <w:szCs w:val="24"/>
              </w:rPr>
              <w:br/>
              <w:t xml:space="preserve">Tādējādi IVN šajā daļā ir nepilnīgs un neatbilst likuma prasībām attiecībā uz kumulatīvās ietekmes </w:t>
            </w:r>
            <w:proofErr w:type="spellStart"/>
            <w:r w:rsidRPr="00DF20FB">
              <w:rPr>
                <w:sz w:val="24"/>
                <w:szCs w:val="24"/>
              </w:rPr>
              <w:t>izvērtējumu</w:t>
            </w:r>
            <w:proofErr w:type="spellEnd"/>
            <w:r w:rsidRPr="00DF20FB">
              <w:rPr>
                <w:sz w:val="24"/>
                <w:szCs w:val="24"/>
              </w:rPr>
              <w:t>.</w:t>
            </w:r>
            <w:r w:rsidRPr="00DF20FB">
              <w:rPr>
                <w:sz w:val="24"/>
                <w:szCs w:val="24"/>
              </w:rPr>
              <w:br/>
              <w:t xml:space="preserve">Ņemot vērā minēto, akcepta lēmums, kas balstīts uz nepilnīgu kumulatīvo ietekmju </w:t>
            </w:r>
            <w:proofErr w:type="spellStart"/>
            <w:r w:rsidRPr="00DF20FB">
              <w:rPr>
                <w:sz w:val="24"/>
                <w:szCs w:val="24"/>
              </w:rPr>
              <w:t>izvērtējumu</w:t>
            </w:r>
            <w:proofErr w:type="spellEnd"/>
            <w:r w:rsidRPr="00DF20FB">
              <w:rPr>
                <w:sz w:val="24"/>
                <w:szCs w:val="24"/>
              </w:rPr>
              <w:t>, nav tiesiski pamatots un ir atceļams.</w:t>
            </w:r>
            <w:r w:rsidRPr="00DF20FB">
              <w:rPr>
                <w:sz w:val="24"/>
                <w:szCs w:val="24"/>
              </w:rPr>
              <w:br/>
            </w:r>
            <w:r w:rsidRPr="00DF20FB">
              <w:rPr>
                <w:sz w:val="24"/>
                <w:szCs w:val="24"/>
              </w:rPr>
              <w:br/>
            </w:r>
            <w:r w:rsidRPr="00DF20FB">
              <w:rPr>
                <w:sz w:val="24"/>
                <w:szCs w:val="24"/>
              </w:rPr>
              <w:br/>
            </w:r>
            <w:r w:rsidRPr="00DF20FB">
              <w:rPr>
                <w:sz w:val="24"/>
                <w:szCs w:val="24"/>
              </w:rPr>
              <w:lastRenderedPageBreak/>
              <w:t>Rezolutīvā daļa</w:t>
            </w:r>
            <w:r w:rsidRPr="00DF20FB">
              <w:rPr>
                <w:sz w:val="24"/>
                <w:szCs w:val="24"/>
              </w:rPr>
              <w:br/>
              <w:t>Ņemot vērā:</w:t>
            </w:r>
            <w:r w:rsidRPr="00DF20FB">
              <w:rPr>
                <w:sz w:val="24"/>
                <w:szCs w:val="24"/>
              </w:rPr>
              <w:br/>
              <w:t>ka 16. pielikuma 128. punktā sabiedrība tieši norādīja uz nepieciešamību izvērtēt vairāku plānoto vēja parku kumulatīvo ietekmi;</w:t>
            </w:r>
            <w:r w:rsidRPr="00DF20FB">
              <w:rPr>
                <w:sz w:val="24"/>
                <w:szCs w:val="24"/>
              </w:rPr>
              <w:br/>
              <w:t>ka 17. pielikumā (Dabas aizsardzības pārvaldes vēstulē) ir uzsvērta nepieciešamība izvērtēt paredzētās darbības un citu tuvumā esošo VES parku kumulatīvo ietekmi lielāka mēroga kontekstā;</w:t>
            </w:r>
            <w:r w:rsidRPr="00DF20FB">
              <w:rPr>
                <w:sz w:val="24"/>
                <w:szCs w:val="24"/>
              </w:rPr>
              <w:br/>
              <w:t>ka attīstītāja atbilde 16. pielikumā pamato kumulatīvās ietekmes neizvērtēšanu ar to, ka citu projektu parametri vēl nav galīgi apstiprināti,</w:t>
            </w:r>
            <w:r w:rsidRPr="00DF20FB">
              <w:rPr>
                <w:sz w:val="24"/>
                <w:szCs w:val="24"/>
              </w:rPr>
              <w:br/>
              <w:t>secināms, ka kumulatīvā ietekme ir tikusi identificēta kā būtisks jautājums gan sabiedrības, gan pašvaldības, gan valsts iestāžu līmenī, tomēr IVN ziņojumā tā nav pilnvērtīgi izvērtēta.</w:t>
            </w:r>
            <w:r w:rsidRPr="00DF20FB">
              <w:rPr>
                <w:sz w:val="24"/>
                <w:szCs w:val="24"/>
              </w:rPr>
              <w:br/>
              <w:t>Tāpat jānorāda, ka IVN balstās uz 800 m minimālās distances formālu piemērošanu, neanalizējot:</w:t>
            </w:r>
            <w:r w:rsidRPr="00DF20FB">
              <w:rPr>
                <w:sz w:val="24"/>
                <w:szCs w:val="24"/>
              </w:rPr>
              <w:br/>
              <w:t>vēja parka robežu kā vienotu industriālu objektu;</w:t>
            </w:r>
            <w:r w:rsidRPr="00DF20FB">
              <w:rPr>
                <w:sz w:val="24"/>
                <w:szCs w:val="24"/>
              </w:rPr>
              <w:br/>
              <w:t>vairāku parku summāro ietekmi;</w:t>
            </w:r>
            <w:r w:rsidRPr="00DF20FB">
              <w:rPr>
                <w:sz w:val="24"/>
                <w:szCs w:val="24"/>
              </w:rPr>
              <w:br/>
              <w:t>800 m pietiekamību 250 m augstu un 7,2 MW jaudu VES gadījumā;</w:t>
            </w:r>
            <w:r w:rsidRPr="00DF20FB">
              <w:rPr>
                <w:sz w:val="24"/>
                <w:szCs w:val="24"/>
              </w:rPr>
              <w:br/>
              <w:t>reģionālo industriālās zonas kopējo efektu.</w:t>
            </w:r>
            <w:r w:rsidRPr="00DF20FB">
              <w:rPr>
                <w:sz w:val="24"/>
                <w:szCs w:val="24"/>
              </w:rPr>
              <w:br/>
              <w:t xml:space="preserve">Saskaņā ar likuma “Par ietekmes uz vidi </w:t>
            </w:r>
            <w:r w:rsidRPr="00DF20FB">
              <w:rPr>
                <w:sz w:val="24"/>
                <w:szCs w:val="24"/>
              </w:rPr>
              <w:lastRenderedPageBreak/>
              <w:t>novērtējumu” prasībām kumulatīvā ietekme ir jāvērtē kopā ar citām plānotām darbībām, nevis tikai ar jau apstiprinātām iecerēm.</w:t>
            </w:r>
            <w:r w:rsidRPr="00DF20FB">
              <w:rPr>
                <w:sz w:val="24"/>
                <w:szCs w:val="24"/>
              </w:rPr>
              <w:br/>
              <w:t>Ņemot vērā minēto, secināms, ka:</w:t>
            </w:r>
            <w:r w:rsidRPr="00DF20FB">
              <w:rPr>
                <w:sz w:val="24"/>
                <w:szCs w:val="24"/>
              </w:rPr>
              <w:br/>
              <w:t xml:space="preserve">kumulatīvās ietekmes </w:t>
            </w:r>
            <w:proofErr w:type="spellStart"/>
            <w:r w:rsidRPr="00DF20FB">
              <w:rPr>
                <w:sz w:val="24"/>
                <w:szCs w:val="24"/>
              </w:rPr>
              <w:t>izvērtējums</w:t>
            </w:r>
            <w:proofErr w:type="spellEnd"/>
            <w:r w:rsidRPr="00DF20FB">
              <w:rPr>
                <w:sz w:val="24"/>
                <w:szCs w:val="24"/>
              </w:rPr>
              <w:t xml:space="preserve"> ir nepilnīgs,</w:t>
            </w:r>
            <w:r w:rsidRPr="00DF20FB">
              <w:rPr>
                <w:sz w:val="24"/>
                <w:szCs w:val="24"/>
              </w:rPr>
              <w:br/>
              <w:t>800 m interpretācija nav metodoloģiski pamatota kumulatīvā kontekstā,</w:t>
            </w:r>
            <w:r w:rsidRPr="00DF20FB">
              <w:rPr>
                <w:sz w:val="24"/>
                <w:szCs w:val="24"/>
              </w:rPr>
              <w:br/>
              <w:t>vēja parka robeža nav definēta kā vienots funkcionāls objekts,</w:t>
            </w:r>
            <w:r w:rsidRPr="00DF20FB">
              <w:rPr>
                <w:sz w:val="24"/>
                <w:szCs w:val="24"/>
              </w:rPr>
              <w:br/>
              <w:t xml:space="preserve">IVN balstīts uz normatīvā minimuma mehānisku piemērošanu, nevis ietekmes </w:t>
            </w:r>
            <w:proofErr w:type="spellStart"/>
            <w:r w:rsidRPr="00DF20FB">
              <w:rPr>
                <w:sz w:val="24"/>
                <w:szCs w:val="24"/>
              </w:rPr>
              <w:t>izvērtējumu</w:t>
            </w:r>
            <w:proofErr w:type="spellEnd"/>
            <w:r w:rsidRPr="00DF20FB">
              <w:rPr>
                <w:sz w:val="24"/>
                <w:szCs w:val="24"/>
              </w:rPr>
              <w:t xml:space="preserve"> pēc būtības.</w:t>
            </w:r>
            <w:r w:rsidRPr="00DF20FB">
              <w:rPr>
                <w:sz w:val="24"/>
                <w:szCs w:val="24"/>
              </w:rPr>
              <w:br/>
              <w:t>Tādējādi akcepta lēmums ir pieņemts, balstoties uz nepilnīgu ietekmes uz vidi novērtējumu, un nav tiesiski pamatots.</w:t>
            </w:r>
            <w:r w:rsidRPr="00DF20FB">
              <w:rPr>
                <w:sz w:val="24"/>
                <w:szCs w:val="24"/>
              </w:rPr>
              <w:br/>
              <w:t>Pamatojoties uz iepriekš minēto, lūdzam atcelt akcepta lēmumu.</w:t>
            </w:r>
            <w:r w:rsidRPr="00DF20FB">
              <w:rPr>
                <w:sz w:val="24"/>
                <w:szCs w:val="24"/>
              </w:rPr>
              <w:br/>
            </w:r>
            <w:r w:rsidRPr="00DF20FB">
              <w:rPr>
                <w:sz w:val="24"/>
                <w:szCs w:val="24"/>
              </w:rPr>
              <w:br/>
              <w:t xml:space="preserve">3. Par 800 m attāluma prasības interpretāciju un nepietiekamu </w:t>
            </w:r>
            <w:proofErr w:type="spellStart"/>
            <w:r w:rsidRPr="00DF20FB">
              <w:rPr>
                <w:sz w:val="24"/>
                <w:szCs w:val="24"/>
              </w:rPr>
              <w:t>izvērtējumu</w:t>
            </w:r>
            <w:proofErr w:type="spellEnd"/>
            <w:r w:rsidRPr="00DF20FB">
              <w:rPr>
                <w:sz w:val="24"/>
                <w:szCs w:val="24"/>
              </w:rPr>
              <w:br/>
              <w:t>IVN ziņojumā ir konstatēts, ka Ministru kabineta noteikumos noteiktā prasība par attālumu “ne mazāk kā 800 m” tiek ievērota, mērot attālumu no ārējās vēja elektrostacijas torņa.</w:t>
            </w:r>
            <w:r w:rsidRPr="00DF20FB">
              <w:rPr>
                <w:sz w:val="24"/>
                <w:szCs w:val="24"/>
              </w:rPr>
              <w:br/>
              <w:t>Tomēr IVN nesatur juridisku un tehnisku pamatojumu:</w:t>
            </w:r>
            <w:r w:rsidRPr="00DF20FB">
              <w:rPr>
                <w:sz w:val="24"/>
                <w:szCs w:val="24"/>
              </w:rPr>
              <w:br/>
              <w:t xml:space="preserve">kāpēc attālums tiek mērīts tikai no torņa ass, nevis no visa vēja parka </w:t>
            </w:r>
            <w:r w:rsidRPr="00DF20FB">
              <w:rPr>
                <w:sz w:val="24"/>
                <w:szCs w:val="24"/>
              </w:rPr>
              <w:lastRenderedPageBreak/>
              <w:t>funkcionālās robežas;</w:t>
            </w:r>
            <w:r w:rsidRPr="00DF20FB">
              <w:rPr>
                <w:sz w:val="24"/>
                <w:szCs w:val="24"/>
              </w:rPr>
              <w:br/>
              <w:t>kā tieši ir definēta vēja parka robeža;</w:t>
            </w:r>
            <w:r w:rsidRPr="00DF20FB">
              <w:rPr>
                <w:sz w:val="24"/>
                <w:szCs w:val="24"/>
              </w:rPr>
              <w:br/>
              <w:t>vai 800 m attālums konkrētā projekta mērogā (līdz 20–23 VES ar ievērojamu kopējo jaudu un industriālu infrastruktūru) ir pietiekams, ņemot vērā:</w:t>
            </w:r>
            <w:r w:rsidRPr="00DF20FB">
              <w:rPr>
                <w:sz w:val="24"/>
                <w:szCs w:val="24"/>
              </w:rPr>
              <w:br/>
              <w:t>kumulatīvo ietekmi,</w:t>
            </w:r>
            <w:r w:rsidRPr="00DF20FB">
              <w:rPr>
                <w:sz w:val="24"/>
                <w:szCs w:val="24"/>
              </w:rPr>
              <w:br/>
              <w:t>reljefu,</w:t>
            </w:r>
            <w:r w:rsidRPr="00DF20FB">
              <w:rPr>
                <w:sz w:val="24"/>
                <w:szCs w:val="24"/>
              </w:rPr>
              <w:br/>
            </w:r>
            <w:proofErr w:type="spellStart"/>
            <w:r w:rsidRPr="00DF20FB">
              <w:rPr>
                <w:sz w:val="24"/>
                <w:szCs w:val="24"/>
              </w:rPr>
              <w:t>mežainību</w:t>
            </w:r>
            <w:proofErr w:type="spellEnd"/>
            <w:r w:rsidRPr="00DF20FB">
              <w:rPr>
                <w:sz w:val="24"/>
                <w:szCs w:val="24"/>
              </w:rPr>
              <w:t>,</w:t>
            </w:r>
            <w:r w:rsidRPr="00DF20FB">
              <w:rPr>
                <w:sz w:val="24"/>
                <w:szCs w:val="24"/>
              </w:rPr>
              <w:br/>
              <w:t>modelēšanas nenoteiktību.</w:t>
            </w:r>
            <w:r w:rsidRPr="00DF20FB">
              <w:rPr>
                <w:sz w:val="24"/>
                <w:szCs w:val="24"/>
              </w:rPr>
              <w:br/>
              <w:t xml:space="preserve">Normā lietotais formulējums “ne mazāk kā 800 m” nosaka minimālo slieksni, nevis automātisku drošības garantiju. IVN uzdevums nav tikai mehāniski konstatēt minimālās normas izpildi, bet izvērtēt, vai konkrētajā gadījumā šis attālums nodrošina pietiekamu aizsardzības līmeni. IVN šādu </w:t>
            </w:r>
            <w:proofErr w:type="spellStart"/>
            <w:r w:rsidRPr="00DF20FB">
              <w:rPr>
                <w:sz w:val="24"/>
                <w:szCs w:val="24"/>
              </w:rPr>
              <w:t>izvērtējumu</w:t>
            </w:r>
            <w:proofErr w:type="spellEnd"/>
            <w:r w:rsidRPr="00DF20FB">
              <w:rPr>
                <w:sz w:val="24"/>
                <w:szCs w:val="24"/>
              </w:rPr>
              <w:t xml:space="preserve"> neveic.</w:t>
            </w:r>
            <w:r w:rsidRPr="00DF20FB">
              <w:rPr>
                <w:sz w:val="24"/>
                <w:szCs w:val="24"/>
              </w:rPr>
              <w:br/>
              <w:t>IVN ietvaros:</w:t>
            </w:r>
            <w:r w:rsidRPr="00DF20FB">
              <w:rPr>
                <w:sz w:val="24"/>
                <w:szCs w:val="24"/>
              </w:rPr>
              <w:br/>
              <w:t>netiek analizēta alternatīva attāluma noteikšana no visa industriālā kompleksa darbības zonas;</w:t>
            </w:r>
            <w:r w:rsidRPr="00DF20FB">
              <w:rPr>
                <w:sz w:val="24"/>
                <w:szCs w:val="24"/>
              </w:rPr>
              <w:br/>
              <w:t>netiek sniegts scenāriju salīdzinājums;</w:t>
            </w:r>
            <w:r w:rsidRPr="00DF20FB">
              <w:rPr>
                <w:sz w:val="24"/>
                <w:szCs w:val="24"/>
              </w:rPr>
              <w:br/>
              <w:t>netiek pamatots, kāpēc tieši 800 m konkrētajā projektā ir pietiekams.</w:t>
            </w:r>
            <w:r w:rsidRPr="00DF20FB">
              <w:rPr>
                <w:sz w:val="24"/>
                <w:szCs w:val="24"/>
              </w:rPr>
              <w:br/>
              <w:t>3.1. Pašvaldības iebildumi un attīstītāja pieeja</w:t>
            </w:r>
            <w:r w:rsidRPr="00DF20FB">
              <w:rPr>
                <w:sz w:val="24"/>
                <w:szCs w:val="24"/>
              </w:rPr>
              <w:br/>
              <w:t xml:space="preserve">Skaidri tas redzams Kuldīgas novada pašvaldības iebildumos: 16. pielikumā (33. punkts) un 18. pielikumā (33. </w:t>
            </w:r>
            <w:r w:rsidRPr="00DF20FB">
              <w:rPr>
                <w:sz w:val="24"/>
                <w:szCs w:val="24"/>
              </w:rPr>
              <w:lastRenderedPageBreak/>
              <w:t>punkts) ir norādīts, ka:</w:t>
            </w:r>
            <w:r w:rsidRPr="00DF20FB">
              <w:rPr>
                <w:sz w:val="24"/>
                <w:szCs w:val="24"/>
              </w:rPr>
              <w:br/>
              <w:t>attālumi no dzīvojamām ēkām vērtēti no atsevišķām elektrostacijām;</w:t>
            </w:r>
            <w:r w:rsidRPr="00DF20FB">
              <w:rPr>
                <w:sz w:val="24"/>
                <w:szCs w:val="24"/>
              </w:rPr>
              <w:br/>
              <w:t>nav noteikta vēja parka robeža kā vienotai sistēmai;</w:t>
            </w:r>
            <w:r w:rsidRPr="00DF20FB">
              <w:rPr>
                <w:sz w:val="24"/>
                <w:szCs w:val="24"/>
              </w:rPr>
              <w:br/>
              <w:t>attālumi jānosaka no parka robežas, nevis no atsevišķiem torņiem.</w:t>
            </w:r>
            <w:r w:rsidRPr="00DF20FB">
              <w:rPr>
                <w:sz w:val="24"/>
                <w:szCs w:val="24"/>
              </w:rPr>
              <w:br/>
              <w:t xml:space="preserve">No 16. pielikuma redzams, ka attīstītājs savu argumentāciju balsta tikai uz MK noteikumu Nr. 240 normas burtisku interpretāciju, nevis uz ietekmes </w:t>
            </w:r>
            <w:proofErr w:type="spellStart"/>
            <w:r w:rsidRPr="00DF20FB">
              <w:rPr>
                <w:sz w:val="24"/>
                <w:szCs w:val="24"/>
              </w:rPr>
              <w:t>izvērtējumu</w:t>
            </w:r>
            <w:proofErr w:type="spellEnd"/>
            <w:r w:rsidRPr="00DF20FB">
              <w:rPr>
                <w:sz w:val="24"/>
                <w:szCs w:val="24"/>
              </w:rPr>
              <w:t xml:space="preserve"> pēc būtības.</w:t>
            </w:r>
            <w:r w:rsidRPr="00DF20FB">
              <w:rPr>
                <w:sz w:val="24"/>
                <w:szCs w:val="24"/>
              </w:rPr>
              <w:br/>
              <w:t>3.2. Regulējuma pilnveides atzīšana nozares līmenī</w:t>
            </w:r>
            <w:r w:rsidRPr="00DF20FB">
              <w:rPr>
                <w:sz w:val="24"/>
                <w:szCs w:val="24"/>
              </w:rPr>
              <w:br/>
              <w:t>Vienlaikus nozares līmenī ir atzīta nepieciešamība pilnveidot regulējumu un veikt papildu pētījumus attiecībā uz vēja parku ietekmi un attālumu metodiku (skat. 2. pielikums – KEM vēstule Nr. 1-17/263 no 31.01.2025), kur norādīts:</w:t>
            </w:r>
            <w:r w:rsidRPr="00DF20FB">
              <w:rPr>
                <w:sz w:val="24"/>
                <w:szCs w:val="24"/>
              </w:rPr>
              <w:br/>
              <w:t>“Līdz 2026. gadam ir jāizstrādā regulējums un robežlielumi attiecībā uz zemfrekvenču skaņām, vibrāciju, mirgojumiem, trokšņiem un citām VES raksturīgām radītām ietekmēm. Līdz ar to Ministrija, gatavojot attiecīgo regulējumu, izskatīs iepriekš minēto pētījumu kopā ar citiem pētījumiem par VES radīto ietekmi uz cilvēku.”</w:t>
            </w:r>
            <w:r w:rsidRPr="00DF20FB">
              <w:rPr>
                <w:sz w:val="24"/>
                <w:szCs w:val="24"/>
              </w:rPr>
              <w:br/>
              <w:t xml:space="preserve">Tas nozīmē, ka attāluma jautājums nav metodoloģiski noslēgts. Šādā situācijā </w:t>
            </w:r>
            <w:r w:rsidRPr="00DF20FB">
              <w:rPr>
                <w:sz w:val="24"/>
                <w:szCs w:val="24"/>
              </w:rPr>
              <w:lastRenderedPageBreak/>
              <w:t xml:space="preserve">IVN pienākums bija veikt paplašinātu un detalizētu </w:t>
            </w:r>
            <w:proofErr w:type="spellStart"/>
            <w:r w:rsidRPr="00DF20FB">
              <w:rPr>
                <w:sz w:val="24"/>
                <w:szCs w:val="24"/>
              </w:rPr>
              <w:t>izvērtējumu</w:t>
            </w:r>
            <w:proofErr w:type="spellEnd"/>
            <w:r w:rsidRPr="00DF20FB">
              <w:rPr>
                <w:sz w:val="24"/>
                <w:szCs w:val="24"/>
              </w:rPr>
              <w:t>, nevis aprobežoties ar minimālās distances formālu konstatāciju.</w:t>
            </w:r>
            <w:r w:rsidRPr="00DF20FB">
              <w:rPr>
                <w:sz w:val="24"/>
                <w:szCs w:val="24"/>
              </w:rPr>
              <w:br/>
              <w:t>3.3. Kumulatīvās ietekmes konteksts</w:t>
            </w:r>
            <w:r w:rsidRPr="00DF20FB">
              <w:rPr>
                <w:sz w:val="24"/>
                <w:szCs w:val="24"/>
              </w:rPr>
              <w:br/>
              <w:t>Kā norādīts 8. punktā, IVN nav veikta pilnvērtīga kumulatīvā ietekmes analīze attiecībā uz:</w:t>
            </w:r>
            <w:r w:rsidRPr="00DF20FB">
              <w:rPr>
                <w:sz w:val="24"/>
                <w:szCs w:val="24"/>
              </w:rPr>
              <w:br/>
              <w:t>citiem plānotajiem vēja parkiem tuvējā teritorijā,</w:t>
            </w:r>
            <w:r w:rsidRPr="00DF20FB">
              <w:rPr>
                <w:sz w:val="24"/>
                <w:szCs w:val="24"/>
              </w:rPr>
              <w:br/>
              <w:t>vairāku parku summāro trokšņa ietekmi,</w:t>
            </w:r>
            <w:r w:rsidRPr="00DF20FB">
              <w:rPr>
                <w:sz w:val="24"/>
                <w:szCs w:val="24"/>
              </w:rPr>
              <w:br/>
              <w:t>summāro mirgošanas efektu,</w:t>
            </w:r>
            <w:r w:rsidRPr="00DF20FB">
              <w:rPr>
                <w:sz w:val="24"/>
                <w:szCs w:val="24"/>
              </w:rPr>
              <w:br/>
              <w:t>kopējo ainavisko un telpisko dominanti,</w:t>
            </w:r>
            <w:r w:rsidRPr="00DF20FB">
              <w:rPr>
                <w:sz w:val="24"/>
                <w:szCs w:val="24"/>
              </w:rPr>
              <w:br/>
              <w:t>industriālās zonas paplašināšanās efektu.</w:t>
            </w:r>
            <w:r w:rsidRPr="00DF20FB">
              <w:rPr>
                <w:sz w:val="24"/>
                <w:szCs w:val="24"/>
              </w:rPr>
              <w:br/>
              <w:t>Ja kumulatīvā ietekme nav pilnībā izvērtēta, tad 800 m pietiekamību nav iespējams objektīvi pierādīt.</w:t>
            </w:r>
            <w:r w:rsidRPr="00DF20FB">
              <w:rPr>
                <w:sz w:val="24"/>
                <w:szCs w:val="24"/>
              </w:rPr>
              <w:br/>
              <w:t>Attāluma mērīšana no atsevišķas torņa ass situācijā, kad tiek veidots vairāku 250 m augstu objektu komplekss un paralēli plānoti citi liela mēroga parki, neatspoguļo reālo ietekmes zonu.</w:t>
            </w:r>
            <w:r w:rsidRPr="00DF20FB">
              <w:rPr>
                <w:sz w:val="24"/>
                <w:szCs w:val="24"/>
              </w:rPr>
              <w:br/>
              <w:t>Tādējādi 800 m interpretācija izolēti no kumulatīvās ietekmes ir metodoloģiski nepamatota.</w:t>
            </w:r>
            <w:r w:rsidRPr="00DF20FB">
              <w:rPr>
                <w:sz w:val="24"/>
                <w:szCs w:val="24"/>
              </w:rPr>
              <w:br/>
              <w:t>3.4. Attīstītāja atbildes nepietiekamība uz Biedrības “Mēs Ēdolei” 800 m iebildumu</w:t>
            </w:r>
            <w:r w:rsidRPr="00DF20FB">
              <w:rPr>
                <w:sz w:val="24"/>
                <w:szCs w:val="24"/>
              </w:rPr>
              <w:br/>
              <w:t>pielikuma 94. punktā Biedrība “Mēs Ēdolei” iebilda pret 800 m attāluma pietiekamību, atsaucoties uz:</w:t>
            </w:r>
            <w:r w:rsidRPr="00DF20FB">
              <w:rPr>
                <w:sz w:val="24"/>
                <w:szCs w:val="24"/>
              </w:rPr>
              <w:br/>
            </w:r>
            <w:r w:rsidRPr="00DF20FB">
              <w:rPr>
                <w:sz w:val="24"/>
                <w:szCs w:val="24"/>
              </w:rPr>
              <w:lastRenderedPageBreak/>
              <w:t>tehnoloģisko jaudas pieaugumu,</w:t>
            </w:r>
            <w:r w:rsidRPr="00DF20FB">
              <w:rPr>
                <w:sz w:val="24"/>
                <w:szCs w:val="24"/>
              </w:rPr>
              <w:br/>
              <w:t>jaunākajiem zinātniskajiem pētījumiem,</w:t>
            </w:r>
            <w:r w:rsidRPr="00DF20FB">
              <w:rPr>
                <w:sz w:val="24"/>
                <w:szCs w:val="24"/>
              </w:rPr>
              <w:br/>
              <w:t>nepieciešamību izvērtēt attāluma samērīgumu konkrētā projekta mērogā.</w:t>
            </w:r>
            <w:r w:rsidRPr="00DF20FB">
              <w:rPr>
                <w:sz w:val="24"/>
                <w:szCs w:val="24"/>
              </w:rPr>
              <w:br/>
              <w:t>Attīstītāja atbilde uz šo iebildumu aprobežojas ar atsauci uz spēkā esošo normatīvo regulējumu un trokšņa robežlielumiem, norādot, ka normatīvais regulējums neparedz citu attālumu.</w:t>
            </w:r>
            <w:r w:rsidRPr="00DF20FB">
              <w:rPr>
                <w:sz w:val="24"/>
                <w:szCs w:val="24"/>
              </w:rPr>
              <w:br/>
              <w:t>Tomēr šāda atbilde:</w:t>
            </w:r>
            <w:r w:rsidRPr="00DF20FB">
              <w:rPr>
                <w:sz w:val="24"/>
                <w:szCs w:val="24"/>
              </w:rPr>
              <w:br/>
              <w:t xml:space="preserve">neveic konkrētā projekta mēroga </w:t>
            </w:r>
            <w:proofErr w:type="spellStart"/>
            <w:r w:rsidRPr="00DF20FB">
              <w:rPr>
                <w:sz w:val="24"/>
                <w:szCs w:val="24"/>
              </w:rPr>
              <w:t>izvērtējumu</w:t>
            </w:r>
            <w:proofErr w:type="spellEnd"/>
            <w:r w:rsidRPr="00DF20FB">
              <w:rPr>
                <w:sz w:val="24"/>
                <w:szCs w:val="24"/>
              </w:rPr>
              <w:t xml:space="preserve"> (20–23 VES ar ievērojamu kopējo jaudu),</w:t>
            </w:r>
            <w:r w:rsidRPr="00DF20FB">
              <w:rPr>
                <w:sz w:val="24"/>
                <w:szCs w:val="24"/>
              </w:rPr>
              <w:br/>
              <w:t>nesniedz analītisku pamatojumu, kāpēc 800 m konkrētajā gadījumā ir pietiekams,</w:t>
            </w:r>
            <w:r w:rsidRPr="00DF20FB">
              <w:rPr>
                <w:sz w:val="24"/>
                <w:szCs w:val="24"/>
              </w:rPr>
              <w:br/>
              <w:t>neveic salīdzinošu alternatīvu analīzi,</w:t>
            </w:r>
            <w:r w:rsidRPr="00DF20FB">
              <w:rPr>
                <w:sz w:val="24"/>
                <w:szCs w:val="24"/>
              </w:rPr>
              <w:br/>
              <w:t>neizvērtē tehnoloģiskās attīstības ietekmi uz ietekmes zonu,</w:t>
            </w:r>
            <w:r w:rsidRPr="00DF20FB">
              <w:rPr>
                <w:sz w:val="24"/>
                <w:szCs w:val="24"/>
              </w:rPr>
              <w:br/>
              <w:t>nepamato attāluma mērīšanas metodoloģijas izvēli (no torņa ass).</w:t>
            </w:r>
            <w:r w:rsidRPr="00DF20FB">
              <w:rPr>
                <w:sz w:val="24"/>
                <w:szCs w:val="24"/>
              </w:rPr>
              <w:br/>
              <w:t xml:space="preserve">Attīstītāja atbilde balstīta uz normas burtisku interpretāciju, nevis uz ietekmes </w:t>
            </w:r>
            <w:proofErr w:type="spellStart"/>
            <w:r w:rsidRPr="00DF20FB">
              <w:rPr>
                <w:sz w:val="24"/>
                <w:szCs w:val="24"/>
              </w:rPr>
              <w:t>izvērtējumu</w:t>
            </w:r>
            <w:proofErr w:type="spellEnd"/>
            <w:r w:rsidRPr="00DF20FB">
              <w:rPr>
                <w:sz w:val="24"/>
                <w:szCs w:val="24"/>
              </w:rPr>
              <w:t xml:space="preserve"> pēc būtības.</w:t>
            </w:r>
            <w:r w:rsidRPr="00DF20FB">
              <w:rPr>
                <w:sz w:val="24"/>
                <w:szCs w:val="24"/>
              </w:rPr>
              <w:br/>
              <w:t xml:space="preserve">IVN mērķis nav konstatēt minimālās normas izpildi, bet izvērtēt paredzētās darbības ietekmi konkrētajā vietā un konkrētajā mērogā. Ja uz būtisku sabiedrības iebildumu atbilde aprobežojas ar formālu norādi, ka norma ir izpildīta, tas nenodrošina pilnvērtīgu </w:t>
            </w:r>
            <w:proofErr w:type="spellStart"/>
            <w:r w:rsidRPr="00DF20FB">
              <w:rPr>
                <w:sz w:val="24"/>
                <w:szCs w:val="24"/>
              </w:rPr>
              <w:t>izvērtējumu</w:t>
            </w:r>
            <w:proofErr w:type="spellEnd"/>
            <w:r w:rsidRPr="00DF20FB">
              <w:rPr>
                <w:sz w:val="24"/>
                <w:szCs w:val="24"/>
              </w:rPr>
              <w:t xml:space="preserve"> Administratīvā procesa </w:t>
            </w:r>
            <w:r w:rsidRPr="00DF20FB">
              <w:rPr>
                <w:sz w:val="24"/>
                <w:szCs w:val="24"/>
              </w:rPr>
              <w:lastRenderedPageBreak/>
              <w:t>likuma 62. panta izpratnē.</w:t>
            </w:r>
            <w:r w:rsidRPr="00DF20FB">
              <w:rPr>
                <w:sz w:val="24"/>
                <w:szCs w:val="24"/>
              </w:rPr>
              <w:br/>
              <w:t>Tādējādi 800 m attāluma pietiekamība nav pierādīta, bet tikai pieņemta par pietiekamu.</w:t>
            </w:r>
            <w:r w:rsidRPr="00DF20FB">
              <w:rPr>
                <w:sz w:val="24"/>
                <w:szCs w:val="24"/>
              </w:rPr>
              <w:br/>
              <w:t>3.5. Alternatīvu attāluma scenāriju neizvērtēšana un metodoloģiska nepilnība</w:t>
            </w:r>
            <w:r w:rsidRPr="00DF20FB">
              <w:rPr>
                <w:sz w:val="24"/>
                <w:szCs w:val="24"/>
              </w:rPr>
              <w:br/>
              <w:t>IVN ziņojumā nav veikta salīdzinoša analīze dažādos attāluma scenārijos, piemēram:</w:t>
            </w:r>
            <w:r w:rsidRPr="00DF20FB">
              <w:rPr>
                <w:sz w:val="24"/>
                <w:szCs w:val="24"/>
              </w:rPr>
              <w:br/>
              <w:t>800 m (normatīvais minimums),</w:t>
            </w:r>
            <w:r w:rsidRPr="00DF20FB">
              <w:rPr>
                <w:sz w:val="24"/>
                <w:szCs w:val="24"/>
              </w:rPr>
              <w:br/>
              <w:t>1000 m,</w:t>
            </w:r>
            <w:r w:rsidRPr="00DF20FB">
              <w:rPr>
                <w:sz w:val="24"/>
                <w:szCs w:val="24"/>
              </w:rPr>
              <w:br/>
              <w:t>1500 m,</w:t>
            </w:r>
            <w:r w:rsidRPr="00DF20FB">
              <w:rPr>
                <w:sz w:val="24"/>
                <w:szCs w:val="24"/>
              </w:rPr>
              <w:br/>
              <w:t>2000 m vai lielākā aizsardzības zonā.</w:t>
            </w:r>
            <w:r w:rsidRPr="00DF20FB">
              <w:rPr>
                <w:sz w:val="24"/>
                <w:szCs w:val="24"/>
              </w:rPr>
              <w:br/>
              <w:t>Nav veikts modelējums, kurā tiktu analizēts, kā šādos attālumos mainās:</w:t>
            </w:r>
            <w:r w:rsidRPr="00DF20FB">
              <w:rPr>
                <w:sz w:val="24"/>
                <w:szCs w:val="24"/>
              </w:rPr>
              <w:br/>
              <w:t>trokšņa izplatība,</w:t>
            </w:r>
            <w:r w:rsidRPr="00DF20FB">
              <w:rPr>
                <w:sz w:val="24"/>
                <w:szCs w:val="24"/>
              </w:rPr>
              <w:br/>
              <w:t>zemfrekvenču skaņas potenciālā ietekme,</w:t>
            </w:r>
            <w:r w:rsidRPr="00DF20FB">
              <w:rPr>
                <w:sz w:val="24"/>
                <w:szCs w:val="24"/>
              </w:rPr>
              <w:br/>
              <w:t>ēnu mirgošanas intensitāte,</w:t>
            </w:r>
            <w:r w:rsidRPr="00DF20FB">
              <w:rPr>
                <w:sz w:val="24"/>
                <w:szCs w:val="24"/>
              </w:rPr>
              <w:br/>
              <w:t>vizuālās dominantes ietekme,</w:t>
            </w:r>
            <w:r w:rsidRPr="00DF20FB">
              <w:rPr>
                <w:sz w:val="24"/>
                <w:szCs w:val="24"/>
              </w:rPr>
              <w:br/>
              <w:t>kumulatīvā ietekme.</w:t>
            </w:r>
            <w:r w:rsidRPr="00DF20FB">
              <w:rPr>
                <w:sz w:val="24"/>
                <w:szCs w:val="24"/>
              </w:rPr>
              <w:br/>
              <w:t>Līdz ar to nav iespējams konstatēt, vai 800 m ir optimāls un samērīgs risinājums konkrētajā projekta mērogā.</w:t>
            </w:r>
            <w:r w:rsidRPr="00DF20FB">
              <w:rPr>
                <w:sz w:val="24"/>
                <w:szCs w:val="24"/>
              </w:rPr>
              <w:br/>
              <w:t>IVN direktīva 2011/92/ES paredz alternatīvu izvērtēšanu, ja tās var būtiski ietekmēt vides aizsardzības līmeni. Attālums starp industriālu objektu un dzīvojamo apbūvi ir būtisks aizsardzības instruments.</w:t>
            </w:r>
            <w:r w:rsidRPr="00DF20FB">
              <w:rPr>
                <w:sz w:val="24"/>
                <w:szCs w:val="24"/>
              </w:rPr>
              <w:br/>
              <w:t xml:space="preserve">IVN šādu alternatīvu </w:t>
            </w:r>
            <w:proofErr w:type="spellStart"/>
            <w:r w:rsidRPr="00DF20FB">
              <w:rPr>
                <w:sz w:val="24"/>
                <w:szCs w:val="24"/>
              </w:rPr>
              <w:t>izvērtējumu</w:t>
            </w:r>
            <w:proofErr w:type="spellEnd"/>
            <w:r w:rsidRPr="00DF20FB">
              <w:rPr>
                <w:sz w:val="24"/>
                <w:szCs w:val="24"/>
              </w:rPr>
              <w:t xml:space="preserve"> </w:t>
            </w:r>
            <w:r w:rsidRPr="00DF20FB">
              <w:rPr>
                <w:sz w:val="24"/>
                <w:szCs w:val="24"/>
              </w:rPr>
              <w:lastRenderedPageBreak/>
              <w:t>neveic.</w:t>
            </w:r>
            <w:r w:rsidRPr="00DF20FB">
              <w:rPr>
                <w:sz w:val="24"/>
                <w:szCs w:val="24"/>
              </w:rPr>
              <w:br/>
            </w:r>
            <w:r w:rsidRPr="00DF20FB">
              <w:rPr>
                <w:sz w:val="24"/>
                <w:szCs w:val="24"/>
              </w:rPr>
              <w:br/>
            </w:r>
            <w:r w:rsidRPr="00DF20FB">
              <w:rPr>
                <w:sz w:val="24"/>
                <w:szCs w:val="24"/>
              </w:rPr>
              <w:br/>
              <w:t>Par normatīvā minimuma piemērošanu</w:t>
            </w:r>
            <w:r w:rsidRPr="00DF20FB">
              <w:rPr>
                <w:sz w:val="24"/>
                <w:szCs w:val="24"/>
              </w:rPr>
              <w:br/>
              <w:t>Ministru kabineta noteikumos lietotais formulējums “ne mazāk kā 800 m” nosaka minimālo robežvērtību.</w:t>
            </w:r>
            <w:r w:rsidRPr="00DF20FB">
              <w:rPr>
                <w:sz w:val="24"/>
                <w:szCs w:val="24"/>
              </w:rPr>
              <w:br/>
              <w:t>Minimālā robežvērtība pati par sevi nav pierādījums tam, ka konkrētā projektā šis attālums nodrošina pietiekamu aizsardzību.</w:t>
            </w:r>
            <w:r w:rsidRPr="00DF20FB">
              <w:rPr>
                <w:sz w:val="24"/>
                <w:szCs w:val="24"/>
              </w:rPr>
              <w:br/>
              <w:t>Tādējādi IVN nepierāda, ka minimālās normas izpilde automātiski nodrošina atbilstību Satversmes 115. pantā nostiprinātajam aizsardzības līmenim.</w:t>
            </w:r>
            <w:r w:rsidRPr="00DF20FB">
              <w:rPr>
                <w:sz w:val="24"/>
                <w:szCs w:val="24"/>
              </w:rPr>
              <w:br/>
            </w:r>
            <w:r w:rsidRPr="00DF20FB">
              <w:rPr>
                <w:sz w:val="24"/>
                <w:szCs w:val="24"/>
              </w:rPr>
              <w:br/>
            </w:r>
            <w:r w:rsidRPr="00DF20FB">
              <w:rPr>
                <w:sz w:val="24"/>
                <w:szCs w:val="24"/>
              </w:rPr>
              <w:br/>
              <w:t xml:space="preserve">3.6. Alternatīvas A </w:t>
            </w:r>
            <w:proofErr w:type="spellStart"/>
            <w:r w:rsidRPr="00DF20FB">
              <w:rPr>
                <w:sz w:val="24"/>
                <w:szCs w:val="24"/>
              </w:rPr>
              <w:t>neattiecināmība</w:t>
            </w:r>
            <w:proofErr w:type="spellEnd"/>
            <w:r w:rsidRPr="00DF20FB">
              <w:rPr>
                <w:sz w:val="24"/>
                <w:szCs w:val="24"/>
              </w:rPr>
              <w:t xml:space="preserve"> uz attāluma jautājumu</w:t>
            </w:r>
            <w:r w:rsidRPr="00DF20FB">
              <w:rPr>
                <w:sz w:val="24"/>
                <w:szCs w:val="24"/>
              </w:rPr>
              <w:br/>
              <w:t>Nav pamatoti uzskatīt, ka IVN ietvaros izvērtētā Alternatīva A ir pietiekama atbilde uz 800 m attāluma samērīguma jautājumu.</w:t>
            </w:r>
            <w:r w:rsidRPr="00DF20FB">
              <w:rPr>
                <w:sz w:val="24"/>
                <w:szCs w:val="24"/>
              </w:rPr>
              <w:br/>
              <w:t>Alternatīva A un B IVN ietvaros attiecas uz parka konfigurāciju un tehnisko izvietojumu, nevis uz aizsardzības distances metodoloģiju.</w:t>
            </w:r>
            <w:r w:rsidRPr="00DF20FB">
              <w:rPr>
                <w:sz w:val="24"/>
                <w:szCs w:val="24"/>
              </w:rPr>
              <w:br/>
              <w:t>Ne Alternatīvā A, ne Alternatīvā B nav analizēts:</w:t>
            </w:r>
            <w:r w:rsidRPr="00DF20FB">
              <w:rPr>
                <w:sz w:val="24"/>
                <w:szCs w:val="24"/>
              </w:rPr>
              <w:br/>
              <w:t>palielināts aizsardzības attālums no dzīvojamām ēkām (piem., 1000 m, 1500 m, 2000 m),</w:t>
            </w:r>
            <w:r w:rsidRPr="00DF20FB">
              <w:rPr>
                <w:sz w:val="24"/>
                <w:szCs w:val="24"/>
              </w:rPr>
              <w:br/>
            </w:r>
            <w:r w:rsidRPr="00DF20FB">
              <w:rPr>
                <w:sz w:val="24"/>
                <w:szCs w:val="24"/>
              </w:rPr>
              <w:lastRenderedPageBreak/>
              <w:t>attāluma noteikšana no visa parka funkcionālās robežas,</w:t>
            </w:r>
            <w:r w:rsidRPr="00DF20FB">
              <w:rPr>
                <w:sz w:val="24"/>
                <w:szCs w:val="24"/>
              </w:rPr>
              <w:br/>
              <w:t>attāluma korekcija, ņemot vērā kumulatīvo ietekmi,</w:t>
            </w:r>
            <w:r w:rsidRPr="00DF20FB">
              <w:rPr>
                <w:sz w:val="24"/>
                <w:szCs w:val="24"/>
              </w:rPr>
              <w:br/>
              <w:t>scenārijs ar samazinātu VES skaitu, lai nodrošinātu lielāku aizsardzības zonu.</w:t>
            </w:r>
            <w:r w:rsidRPr="00DF20FB">
              <w:rPr>
                <w:sz w:val="24"/>
                <w:szCs w:val="24"/>
              </w:rPr>
              <w:br/>
              <w:t>Tādējādi Alternatīva A nav alternatīva attāluma izpratnē, bet tikai viena no tehniskās realizācijas konfigurācijām.</w:t>
            </w:r>
            <w:r w:rsidRPr="00DF20FB">
              <w:rPr>
                <w:sz w:val="24"/>
                <w:szCs w:val="24"/>
              </w:rPr>
              <w:br/>
              <w:t>IVN direktīvas prasība izvērtēt alternatīvas nozīmē izvērtēt arī risinājumus, kas var samazināt ietekmi uz cilvēka veselību un dzīves vidi. Attāluma palielināšana ir tipisks ietekmes mazināšanas instruments.</w:t>
            </w:r>
            <w:r w:rsidRPr="00DF20FB">
              <w:rPr>
                <w:sz w:val="24"/>
                <w:szCs w:val="24"/>
              </w:rPr>
              <w:br/>
              <w:t>Ja attāluma alternatīvas nav modelētas, tad attāluma pietiekamība nav izvērtēta.</w:t>
            </w:r>
            <w:r w:rsidRPr="00DF20FB">
              <w:rPr>
                <w:sz w:val="24"/>
                <w:szCs w:val="24"/>
              </w:rPr>
              <w:br/>
              <w:t>Līdz ar to atsauce uz Alternatīvu A nevar aizstāt pienākumu izvērtēt aizsardzības distances samērīgumu.</w:t>
            </w:r>
            <w:r w:rsidRPr="00DF20FB">
              <w:rPr>
                <w:sz w:val="24"/>
                <w:szCs w:val="24"/>
              </w:rPr>
              <w:br/>
            </w:r>
            <w:r w:rsidRPr="00DF20FB">
              <w:rPr>
                <w:sz w:val="24"/>
                <w:szCs w:val="24"/>
              </w:rPr>
              <w:br/>
              <w:t>Rezolutīvā daļa</w:t>
            </w:r>
            <w:r w:rsidRPr="00DF20FB">
              <w:rPr>
                <w:sz w:val="24"/>
                <w:szCs w:val="24"/>
              </w:rPr>
              <w:br/>
              <w:t>Ņemot vērā minēto, IVN šajā daļā ir nepilnīgs, jo:</w:t>
            </w:r>
            <w:r w:rsidRPr="00DF20FB">
              <w:rPr>
                <w:sz w:val="24"/>
                <w:szCs w:val="24"/>
              </w:rPr>
              <w:br/>
              <w:t>nav juridiski pamatota izvēlētā attāluma interpretācija;</w:t>
            </w:r>
            <w:r w:rsidRPr="00DF20FB">
              <w:rPr>
                <w:sz w:val="24"/>
                <w:szCs w:val="24"/>
              </w:rPr>
              <w:br/>
              <w:t>nav izvērtēta attāluma pietiekamība konkrētā projekta mērogā;</w:t>
            </w:r>
            <w:r w:rsidRPr="00DF20FB">
              <w:rPr>
                <w:sz w:val="24"/>
                <w:szCs w:val="24"/>
              </w:rPr>
              <w:br/>
              <w:t>nav analizētas alternatīvas attāluma noteikšanas metodes.</w:t>
            </w:r>
            <w:r w:rsidRPr="00DF20FB">
              <w:rPr>
                <w:sz w:val="24"/>
                <w:szCs w:val="24"/>
              </w:rPr>
              <w:br/>
              <w:t xml:space="preserve">Tādējādi akcepta lēmums, kas balstīts uz šādu nepilnīgu </w:t>
            </w:r>
            <w:proofErr w:type="spellStart"/>
            <w:r w:rsidRPr="00DF20FB">
              <w:rPr>
                <w:sz w:val="24"/>
                <w:szCs w:val="24"/>
              </w:rPr>
              <w:t>izvērtējumu</w:t>
            </w:r>
            <w:proofErr w:type="spellEnd"/>
            <w:r w:rsidRPr="00DF20FB">
              <w:rPr>
                <w:sz w:val="24"/>
                <w:szCs w:val="24"/>
              </w:rPr>
              <w:t xml:space="preserve">, nav </w:t>
            </w:r>
            <w:r w:rsidRPr="00DF20FB">
              <w:rPr>
                <w:sz w:val="24"/>
                <w:szCs w:val="24"/>
              </w:rPr>
              <w:lastRenderedPageBreak/>
              <w:t>pietiekami pamatots. IVN nav uzskatāms par pilnīgu un atbilstošu normatīvo aktu mērķim, un tas nevar būt tiesisks pamats akcepta lēmuma pieņemšanai. Līdz ar to akcepts paredzētajai darbībai nav piešķirams.</w:t>
            </w:r>
            <w:r w:rsidRPr="00DF20FB">
              <w:rPr>
                <w:sz w:val="24"/>
                <w:szCs w:val="24"/>
              </w:rPr>
              <w:br/>
            </w:r>
            <w:r w:rsidRPr="00DF20FB">
              <w:rPr>
                <w:sz w:val="24"/>
                <w:szCs w:val="24"/>
              </w:rPr>
              <w:br/>
              <w:t>4. Par citām būtiskām, bet šajā stadijā pilnībā neizvērstām nepilnībām</w:t>
            </w:r>
            <w:r w:rsidRPr="00DF20FB">
              <w:rPr>
                <w:sz w:val="24"/>
                <w:szCs w:val="24"/>
              </w:rPr>
              <w:br/>
              <w:t>Papildus iepriekš detalizēti izklāstītajiem iebildumiem norādāms, ka IVN ziņojumā konstatējamas arī citas būtiskas nepilnības, kuras IVN materiālu apjoma, tehniskās sarežģītības un sabiedriskās apspriešanas termiņu dēļ šajā stadijā nav iespējams pilnībā juridiski un tehniski izvērst.</w:t>
            </w:r>
            <w:r w:rsidRPr="00DF20FB">
              <w:rPr>
                <w:sz w:val="24"/>
                <w:szCs w:val="24"/>
              </w:rPr>
              <w:br/>
              <w:t xml:space="preserve">Vienlaikus jāuzsver, ka zemāk norādītie jautājumi ir tikuši aktualizēti sabiedrības un institūciju iebildumos, tostarp 18. pielikumā ietvertajos priekšlikumos, kuros konkrēti prasīts veikt papildu </w:t>
            </w:r>
            <w:proofErr w:type="spellStart"/>
            <w:r w:rsidRPr="00DF20FB">
              <w:rPr>
                <w:sz w:val="24"/>
                <w:szCs w:val="24"/>
              </w:rPr>
              <w:t>izvērtējumu</w:t>
            </w:r>
            <w:proofErr w:type="spellEnd"/>
            <w:r w:rsidRPr="00DF20FB">
              <w:rPr>
                <w:sz w:val="24"/>
                <w:szCs w:val="24"/>
              </w:rPr>
              <w:t>. Tomēr vairākos gadījumos šie iebildumi ir atstāti bez saturiskas analīzes vai ir aprobežoti ar formālu atbildi, neveicot attiecīgās izmaiņas ziņojumā.</w:t>
            </w:r>
            <w:r w:rsidRPr="00DF20FB">
              <w:rPr>
                <w:sz w:val="24"/>
                <w:szCs w:val="24"/>
              </w:rPr>
              <w:br/>
              <w:t>Tas rada pamatu secinājumam, ka IVN ziņojums neatbilst prasībai skaidri norādīt, kā sabiedrības priekšlikumi ir ņemti vērā pēc būtības.</w:t>
            </w:r>
            <w:r w:rsidRPr="00DF20FB">
              <w:rPr>
                <w:sz w:val="24"/>
                <w:szCs w:val="24"/>
              </w:rPr>
              <w:br/>
              <w:t xml:space="preserve">Jau sākotnējā </w:t>
            </w:r>
            <w:proofErr w:type="spellStart"/>
            <w:r w:rsidRPr="00DF20FB">
              <w:rPr>
                <w:sz w:val="24"/>
                <w:szCs w:val="24"/>
              </w:rPr>
              <w:t>izvērtējumā</w:t>
            </w:r>
            <w:proofErr w:type="spellEnd"/>
            <w:r w:rsidRPr="00DF20FB">
              <w:rPr>
                <w:sz w:val="24"/>
                <w:szCs w:val="24"/>
              </w:rPr>
              <w:t xml:space="preserve"> konstatējami </w:t>
            </w:r>
            <w:r w:rsidRPr="00DF20FB">
              <w:rPr>
                <w:sz w:val="24"/>
                <w:szCs w:val="24"/>
              </w:rPr>
              <w:lastRenderedPageBreak/>
              <w:t>trūkumi attiecībā uz:</w:t>
            </w:r>
            <w:r w:rsidRPr="00DF20FB">
              <w:rPr>
                <w:sz w:val="24"/>
                <w:szCs w:val="24"/>
              </w:rPr>
              <w:br/>
              <w:t xml:space="preserve">Būvniecības fāzes trokšņa un vibrāciju kvantitatīvu </w:t>
            </w:r>
            <w:proofErr w:type="spellStart"/>
            <w:r w:rsidRPr="00DF20FB">
              <w:rPr>
                <w:sz w:val="24"/>
                <w:szCs w:val="24"/>
              </w:rPr>
              <w:t>izvērtējumu</w:t>
            </w:r>
            <w:proofErr w:type="spellEnd"/>
            <w:r w:rsidRPr="00DF20FB">
              <w:rPr>
                <w:sz w:val="24"/>
                <w:szCs w:val="24"/>
              </w:rPr>
              <w:t xml:space="preserve">, lai gan IVN Programma un MK noteikumi Nr. 18 paredz emisiju un traucējumu aprēķinus arī būvniecības stadijā. 18. pielikumā ir izteikti iebildumi par šādu </w:t>
            </w:r>
            <w:proofErr w:type="spellStart"/>
            <w:r w:rsidRPr="00DF20FB">
              <w:rPr>
                <w:sz w:val="24"/>
                <w:szCs w:val="24"/>
              </w:rPr>
              <w:t>izvērtējumu</w:t>
            </w:r>
            <w:proofErr w:type="spellEnd"/>
            <w:r w:rsidRPr="00DF20FB">
              <w:rPr>
                <w:sz w:val="24"/>
                <w:szCs w:val="24"/>
              </w:rPr>
              <w:t xml:space="preserve"> nepieciešamību, taču ziņojumā nav veikta kvantitatīva analīze, kas ļautu pārbaudāmi novērtēt ietekmi un noteikt mazināšanas pasākumus.</w:t>
            </w:r>
            <w:r w:rsidRPr="00DF20FB">
              <w:rPr>
                <w:sz w:val="24"/>
                <w:szCs w:val="24"/>
              </w:rPr>
              <w:br/>
              <w:t xml:space="preserve">Zemfrekvenču skaņas un infraskaņas metodoloģisko pamatojumu, tostarp robežlielumu un veselības ietekmes </w:t>
            </w:r>
            <w:proofErr w:type="spellStart"/>
            <w:r w:rsidRPr="00DF20FB">
              <w:rPr>
                <w:sz w:val="24"/>
                <w:szCs w:val="24"/>
              </w:rPr>
              <w:t>izvērtējumu</w:t>
            </w:r>
            <w:proofErr w:type="spellEnd"/>
            <w:r w:rsidRPr="00DF20FB">
              <w:rPr>
                <w:sz w:val="24"/>
                <w:szCs w:val="24"/>
              </w:rPr>
              <w:t xml:space="preserve">. 18. pielikumā aktualizēta nepieciešamība izvērtēt šos aspektus pēc būtības, tomēr ziņojumā nav sniegta pilnvērtīga metodoloģiska analīze, kas ļautu pārliecinoši secināt par ietekmes neesamību vai </w:t>
            </w:r>
            <w:proofErr w:type="spellStart"/>
            <w:r w:rsidRPr="00DF20FB">
              <w:rPr>
                <w:sz w:val="24"/>
                <w:szCs w:val="24"/>
              </w:rPr>
              <w:t>nebūtiskumu</w:t>
            </w:r>
            <w:proofErr w:type="spellEnd"/>
            <w:r w:rsidRPr="00DF20FB">
              <w:rPr>
                <w:sz w:val="24"/>
                <w:szCs w:val="24"/>
              </w:rPr>
              <w:t>.</w:t>
            </w:r>
            <w:r w:rsidRPr="00DF20FB">
              <w:rPr>
                <w:sz w:val="24"/>
                <w:szCs w:val="24"/>
              </w:rPr>
              <w:br/>
              <w:t xml:space="preserve">Meliorācijas sistēmu un hidroloģiskā režīma izmaiņu detalizētu analīzi, ņemot vērā plānoto infrastruktūras izbūvi. Sabiedrības iebildumos norādīts uz iespējamu ietekmi uz drenāžas un ūdens režīmu, taču ziņojumā šie jautājumi atstāti uz turpmāku projektēšanas stadiju, neveicot pilnvērtīgu </w:t>
            </w:r>
            <w:proofErr w:type="spellStart"/>
            <w:r w:rsidRPr="00DF20FB">
              <w:rPr>
                <w:sz w:val="24"/>
                <w:szCs w:val="24"/>
              </w:rPr>
              <w:t>izvērtējumu</w:t>
            </w:r>
            <w:proofErr w:type="spellEnd"/>
            <w:r w:rsidRPr="00DF20FB">
              <w:rPr>
                <w:sz w:val="24"/>
                <w:szCs w:val="24"/>
              </w:rPr>
              <w:t xml:space="preserve"> IVN ietvaros.</w:t>
            </w:r>
            <w:r w:rsidRPr="00DF20FB">
              <w:rPr>
                <w:sz w:val="24"/>
                <w:szCs w:val="24"/>
              </w:rPr>
              <w:br/>
              <w:t xml:space="preserve">Saistītās infrastruktūras (kabeļu maršrutu) alternatīvu </w:t>
            </w:r>
            <w:proofErr w:type="spellStart"/>
            <w:r w:rsidRPr="00DF20FB">
              <w:rPr>
                <w:sz w:val="24"/>
                <w:szCs w:val="24"/>
              </w:rPr>
              <w:t>izvērtējumu</w:t>
            </w:r>
            <w:proofErr w:type="spellEnd"/>
            <w:r w:rsidRPr="00DF20FB">
              <w:rPr>
                <w:sz w:val="24"/>
                <w:szCs w:val="24"/>
              </w:rPr>
              <w:t xml:space="preserve">, īpaši ņemot vērā VSIA “Latvijas valsts ceļi” </w:t>
            </w:r>
            <w:r w:rsidRPr="00DF20FB">
              <w:rPr>
                <w:sz w:val="24"/>
                <w:szCs w:val="24"/>
              </w:rPr>
              <w:lastRenderedPageBreak/>
              <w:t>iebildumu. 18. pielikumā norādīts uz nepieciešamību izvērtēt reālistiskas alternatīvas, tomēr ziņojumā dominē pieeja “ja risinājums mainīsies, ietekme tiks pārvērtēta”, kas neatbilst IVN mērķim izvērtēt ietekmes pirms akcepta pieņemšanas.</w:t>
            </w:r>
            <w:r w:rsidRPr="00DF20FB">
              <w:rPr>
                <w:sz w:val="24"/>
                <w:szCs w:val="24"/>
              </w:rPr>
              <w:br/>
              <w:t xml:space="preserve">Aviācijas brīdinājuma apgaismojuma ietekmes uz veselību un dzīves kvalitāti </w:t>
            </w:r>
            <w:proofErr w:type="spellStart"/>
            <w:r w:rsidRPr="00DF20FB">
              <w:rPr>
                <w:sz w:val="24"/>
                <w:szCs w:val="24"/>
              </w:rPr>
              <w:t>izvērtējumu</w:t>
            </w:r>
            <w:proofErr w:type="spellEnd"/>
            <w:r w:rsidRPr="00DF20FB">
              <w:rPr>
                <w:sz w:val="24"/>
                <w:szCs w:val="24"/>
              </w:rPr>
              <w:t>, lai gan MK noteikumi Nr. 18 “gaismu” tieši paredz kā vērtējamu traucējumu. 18. pielikumā aktualizēti iedzīvotāju iebildumi par nakts gaismas ietekmi, taču ziņojumā nav sniegts detalizēts ietekmes novērtējums un mazināšanas pasākumu analīze.</w:t>
            </w:r>
            <w:r w:rsidRPr="00DF20FB">
              <w:rPr>
                <w:sz w:val="24"/>
                <w:szCs w:val="24"/>
              </w:rPr>
              <w:br/>
              <w:t>Sakaru sistēmu ietekmes pilnvērtīgu analīzi, kā to paredz IVN Programma. Lai gan iebildumos ir prasīta šādu ietekmju izvērtēšana, ziņojumā šī sadaļa nav attīstīta līdz līmenim, kas ļautu pārbaudāmi izvērtēt iespējamo traucējumu riskus.</w:t>
            </w:r>
            <w:r w:rsidRPr="00DF20FB">
              <w:rPr>
                <w:sz w:val="24"/>
                <w:szCs w:val="24"/>
              </w:rPr>
              <w:br/>
              <w:t xml:space="preserve">Šo jautājumu nepilnīgais </w:t>
            </w:r>
            <w:proofErr w:type="spellStart"/>
            <w:r w:rsidRPr="00DF20FB">
              <w:rPr>
                <w:sz w:val="24"/>
                <w:szCs w:val="24"/>
              </w:rPr>
              <w:t>izvērtējums</w:t>
            </w:r>
            <w:proofErr w:type="spellEnd"/>
            <w:r w:rsidRPr="00DF20FB">
              <w:rPr>
                <w:sz w:val="24"/>
                <w:szCs w:val="24"/>
              </w:rPr>
              <w:t>, kā arī sabiedrības iebildumu formāla izskatīšana bez būtisku izmaiņu veikšanas, apstiprina, ka IVN ziņojums kopumā nav uzskatāms par pilnīgu un metodoloģiski noslēgtu.</w:t>
            </w:r>
            <w:r w:rsidRPr="00DF20FB">
              <w:rPr>
                <w:sz w:val="24"/>
                <w:szCs w:val="24"/>
              </w:rPr>
              <w:br/>
              <w:t>Rezolutīvā daļa</w:t>
            </w:r>
            <w:r w:rsidRPr="00DF20FB">
              <w:rPr>
                <w:sz w:val="24"/>
                <w:szCs w:val="24"/>
              </w:rPr>
              <w:br/>
              <w:t xml:space="preserve">Ņemot vērā minēto, kā arī IVN materiālu apjomu un sabiedriskās </w:t>
            </w:r>
            <w:r w:rsidRPr="00DF20FB">
              <w:rPr>
                <w:sz w:val="24"/>
                <w:szCs w:val="24"/>
              </w:rPr>
              <w:lastRenderedPageBreak/>
              <w:t>apspriešanas termiņus, paturam tiesības turpmākajā administratīvajā un tiesvedības procesā detalizēti attīstīt un papildināt šos iebildumus, tostarp iesniedzot papildu pierādījumus un ekspertu atzinumus.</w:t>
            </w:r>
            <w:r w:rsidRPr="00DF20FB">
              <w:rPr>
                <w:sz w:val="24"/>
                <w:szCs w:val="24"/>
              </w:rPr>
              <w:br/>
            </w:r>
            <w:proofErr w:type="spellStart"/>
            <w:r w:rsidRPr="00DF20FB">
              <w:rPr>
                <w:sz w:val="24"/>
                <w:szCs w:val="24"/>
              </w:rPr>
              <w:t>p.s.</w:t>
            </w:r>
            <w:proofErr w:type="spellEnd"/>
            <w:r w:rsidRPr="00DF20FB">
              <w:rPr>
                <w:sz w:val="24"/>
                <w:szCs w:val="24"/>
              </w:rPr>
              <w:t xml:space="preserve"> pielikumi nosūtīti uz </w:t>
            </w:r>
            <w:proofErr w:type="spellStart"/>
            <w:r w:rsidRPr="00DF20FB">
              <w:rPr>
                <w:sz w:val="24"/>
                <w:szCs w:val="24"/>
              </w:rPr>
              <w:t>epastu</w:t>
            </w:r>
            <w:proofErr w:type="spellEnd"/>
            <w:r w:rsidRPr="00DF20FB">
              <w:rPr>
                <w:sz w:val="24"/>
                <w:szCs w:val="24"/>
              </w:rPr>
              <w:t>.</w:t>
            </w:r>
            <w:r w:rsidRPr="00DF20FB">
              <w:rPr>
                <w:sz w:val="24"/>
                <w:szCs w:val="24"/>
              </w:rPr>
              <w:br/>
              <w:t>Pielikumi </w:t>
            </w:r>
            <w:r w:rsidRPr="00DF20FB">
              <w:rPr>
                <w:sz w:val="24"/>
                <w:szCs w:val="24"/>
              </w:rPr>
              <w:br/>
              <w:t>pielikums – Valsts meža dienesta 2025. gada vēstule Nr. VMD1-20/379</w:t>
            </w:r>
            <w:r w:rsidRPr="00DF20FB">
              <w:rPr>
                <w:sz w:val="24"/>
                <w:szCs w:val="24"/>
              </w:rPr>
              <w:br/>
              <w:t>pielikums – KEM vēstule Nr. 1-17/263 no 31.01.2025</w:t>
            </w:r>
            <w:r w:rsidRPr="00DF20FB">
              <w:rPr>
                <w:sz w:val="24"/>
                <w:szCs w:val="24"/>
              </w:rPr>
              <w:br/>
              <w:t>Noslēguma apsvērumi</w:t>
            </w:r>
            <w:r w:rsidRPr="00DF20FB">
              <w:rPr>
                <w:sz w:val="24"/>
                <w:szCs w:val="24"/>
              </w:rPr>
              <w:br/>
              <w:t>IVN procedūra ir preventīvs instruments. Tās uzdevums ir novērst risku realizēšanos, nevis konstatēt sekas pēc tam, kad tās jau ir iestājušās.</w:t>
            </w:r>
            <w:r w:rsidRPr="00DF20FB">
              <w:rPr>
                <w:sz w:val="24"/>
                <w:szCs w:val="24"/>
              </w:rPr>
              <w:br/>
              <w:t>Šajā gadījumā konstatējams, ka:</w:t>
            </w:r>
            <w:r w:rsidRPr="00DF20FB">
              <w:rPr>
                <w:sz w:val="24"/>
                <w:szCs w:val="24"/>
              </w:rPr>
              <w:br/>
              <w:t>nav pilnvērtīgi izvērtēti ugunsdrošības un avāriju riski;</w:t>
            </w:r>
            <w:r w:rsidRPr="00DF20FB">
              <w:rPr>
                <w:sz w:val="24"/>
                <w:szCs w:val="24"/>
              </w:rPr>
              <w:br/>
              <w:t>nav analizēts paaugstinātas bīstamības objekta statuss un civilās aizsardzības kapacitāte;</w:t>
            </w:r>
            <w:r w:rsidRPr="00DF20FB">
              <w:rPr>
                <w:sz w:val="24"/>
                <w:szCs w:val="24"/>
              </w:rPr>
              <w:br/>
              <w:t>nav nodrošināta metodoloģiski korekta kumulatīvās ietekmes analīze;</w:t>
            </w:r>
            <w:r w:rsidRPr="00DF20FB">
              <w:rPr>
                <w:sz w:val="24"/>
                <w:szCs w:val="24"/>
              </w:rPr>
              <w:br/>
              <w:t>nav izvērtētas attāluma alternatīvas un 800 m samērīgums konkrētajā mērogā;</w:t>
            </w:r>
            <w:r w:rsidRPr="00DF20FB">
              <w:rPr>
                <w:sz w:val="24"/>
                <w:szCs w:val="24"/>
              </w:rPr>
              <w:br/>
              <w:t>nav pilnvērtīgi analizētas vairākas citas būtiskas ietekmes.</w:t>
            </w:r>
            <w:r w:rsidRPr="00DF20FB">
              <w:rPr>
                <w:sz w:val="24"/>
                <w:szCs w:val="24"/>
              </w:rPr>
              <w:br/>
              <w:t xml:space="preserve">Šo nepilnību kopums nav vērtējams kā atsevišķu tehnisku detaļu trūkums. Tas norāda uz metodoloģisku </w:t>
            </w:r>
            <w:r w:rsidRPr="00DF20FB">
              <w:rPr>
                <w:sz w:val="24"/>
                <w:szCs w:val="24"/>
              </w:rPr>
              <w:lastRenderedPageBreak/>
              <w:t xml:space="preserve">nepietiekamību IVN </w:t>
            </w:r>
            <w:proofErr w:type="spellStart"/>
            <w:r w:rsidRPr="00DF20FB">
              <w:rPr>
                <w:sz w:val="24"/>
                <w:szCs w:val="24"/>
              </w:rPr>
              <w:t>izvērtējumā</w:t>
            </w:r>
            <w:proofErr w:type="spellEnd"/>
            <w:r w:rsidRPr="00DF20FB">
              <w:rPr>
                <w:sz w:val="24"/>
                <w:szCs w:val="24"/>
              </w:rPr>
              <w:t xml:space="preserve"> kopumā.</w:t>
            </w:r>
            <w:r w:rsidRPr="00DF20FB">
              <w:rPr>
                <w:sz w:val="24"/>
                <w:szCs w:val="24"/>
              </w:rPr>
              <w:br/>
              <w:t>Akcepta lēmums var tikt pieņemts tikai tad, ja kompetentajai iestādei ir pietiekama, pārbaudāma un pamatota informācija par visiem būtiskajiem riskiem. Ja šāda informācija nav iegūta vai izvērtēta, akcepts nav tiesiski pamatots.</w:t>
            </w:r>
            <w:r w:rsidRPr="00DF20FB">
              <w:rPr>
                <w:sz w:val="24"/>
                <w:szCs w:val="24"/>
              </w:rPr>
              <w:br/>
              <w:t>Piesardzības princips paredz, ka nenoteiktība nedrīkst tikt interpretēta par labu riska realizācijai. Ja pastāv būtiski neatbildēti jautājumi par drošību, kumulatīvo ietekmi un aizsardzības pietiekamību, akcepta lēmums ir pārskatāms.</w:t>
            </w:r>
            <w:r w:rsidRPr="00DF20FB">
              <w:rPr>
                <w:sz w:val="24"/>
                <w:szCs w:val="24"/>
              </w:rPr>
              <w:br/>
              <w:t>Ņemot vērā iepriekš izklāstīto, lūdzam:</w:t>
            </w:r>
            <w:r w:rsidRPr="00DF20FB">
              <w:rPr>
                <w:sz w:val="24"/>
                <w:szCs w:val="24"/>
              </w:rPr>
              <w:br/>
              <w:t>atcelt pieņemto akcepta lēmumu,</w:t>
            </w:r>
            <w:r w:rsidRPr="00DF20FB">
              <w:rPr>
                <w:sz w:val="24"/>
                <w:szCs w:val="24"/>
              </w:rPr>
              <w:br/>
              <w:t>vai</w:t>
            </w:r>
            <w:r w:rsidRPr="00DF20FB">
              <w:rPr>
                <w:sz w:val="24"/>
                <w:szCs w:val="24"/>
              </w:rPr>
              <w:br/>
              <w:t xml:space="preserve">uzdot IVN ziņojumu būtiski papildināt, nodrošinot pilnvērtīgu, metodoloģiski korektu un normatīvo aktu mērķim atbilstošu </w:t>
            </w:r>
            <w:proofErr w:type="spellStart"/>
            <w:r w:rsidRPr="00DF20FB">
              <w:rPr>
                <w:sz w:val="24"/>
                <w:szCs w:val="24"/>
              </w:rPr>
              <w:t>izvērtējumu</w:t>
            </w:r>
            <w:proofErr w:type="spellEnd"/>
            <w:r w:rsidRPr="00DF20FB">
              <w:rPr>
                <w:sz w:val="24"/>
                <w:szCs w:val="24"/>
              </w:rPr>
              <w:t>.</w:t>
            </w:r>
            <w:r w:rsidRPr="00DF20FB">
              <w:rPr>
                <w:sz w:val="24"/>
                <w:szCs w:val="24"/>
              </w:rPr>
              <w:br/>
              <w:t>Šis lūgums balstās uz tiesiskuma, piesardzības principa un sabiedrības drošības nodrošināšanas prasību, kā arī uz konstatētām būtiskām pārkāpumiem.</w:t>
            </w:r>
            <w:r w:rsidRPr="00DF20FB">
              <w:rPr>
                <w:sz w:val="24"/>
                <w:szCs w:val="24"/>
              </w:rPr>
              <w:br/>
              <w:t>Papildu procesuālā atruna</w:t>
            </w:r>
            <w:r w:rsidRPr="00DF20FB">
              <w:rPr>
                <w:sz w:val="24"/>
                <w:szCs w:val="24"/>
              </w:rPr>
              <w:br/>
              <w:t xml:space="preserve">Ņemot vērā IVN materiālu apjomu, tehnisko sarežģītību, kā arī ierobežotos sabiedriskās apspriešanas un pārsūdzības termiņus, paturam tiesības </w:t>
            </w:r>
            <w:r w:rsidRPr="00DF20FB">
              <w:rPr>
                <w:sz w:val="24"/>
                <w:szCs w:val="24"/>
              </w:rPr>
              <w:lastRenderedPageBreak/>
              <w:t>turpmākajā administratīvajā un tiesvedības procesā:</w:t>
            </w:r>
            <w:r w:rsidRPr="00DF20FB">
              <w:rPr>
                <w:sz w:val="24"/>
                <w:szCs w:val="24"/>
              </w:rPr>
              <w:br/>
              <w:t>precizēt un paplašināt iesniegtos iebildumus;</w:t>
            </w:r>
            <w:r w:rsidRPr="00DF20FB">
              <w:rPr>
                <w:sz w:val="24"/>
                <w:szCs w:val="24"/>
              </w:rPr>
              <w:br/>
              <w:t>iesniegt papildu pierādījumus;</w:t>
            </w:r>
            <w:r w:rsidRPr="00DF20FB">
              <w:rPr>
                <w:sz w:val="24"/>
                <w:szCs w:val="24"/>
              </w:rPr>
              <w:br/>
              <w:t>pievienot neatkarīgu ekspertu atzinumus;</w:t>
            </w:r>
            <w:r w:rsidRPr="00DF20FB">
              <w:rPr>
                <w:sz w:val="24"/>
                <w:szCs w:val="24"/>
              </w:rPr>
              <w:br/>
              <w:t>papildināt argumentāciju ar papildu juridisko un tehnisko pamatojumu.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20E589F" w14:textId="05F3868D" w:rsidR="003D1581" w:rsidRPr="00DF20FB" w:rsidRDefault="00AF4717"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89005E0" w14:textId="77777777" w:rsidR="00AF4717" w:rsidRPr="00DF20FB" w:rsidRDefault="00AF4717" w:rsidP="00AF4717">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383E3805" w14:textId="77777777" w:rsidR="00AF4717" w:rsidRPr="00DF20FB" w:rsidRDefault="00AF4717" w:rsidP="00AF4717">
            <w:pPr>
              <w:spacing w:line="240" w:lineRule="auto"/>
              <w:jc w:val="left"/>
              <w:rPr>
                <w:sz w:val="24"/>
                <w:szCs w:val="24"/>
              </w:rPr>
            </w:pPr>
          </w:p>
          <w:p w14:paraId="45F7E2E5" w14:textId="77777777" w:rsidR="00AF4717" w:rsidRPr="00DF20FB" w:rsidRDefault="00AF4717" w:rsidP="00AF4717">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w:t>
            </w:r>
            <w:r w:rsidRPr="00DF20FB">
              <w:rPr>
                <w:sz w:val="24"/>
                <w:szCs w:val="24"/>
              </w:rPr>
              <w:lastRenderedPageBreak/>
              <w:t>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51C8452E" w14:textId="77777777" w:rsidR="00AF4717" w:rsidRPr="00DF20FB" w:rsidRDefault="00AF4717" w:rsidP="00AF4717">
            <w:pPr>
              <w:spacing w:line="240" w:lineRule="auto"/>
              <w:jc w:val="left"/>
              <w:rPr>
                <w:sz w:val="24"/>
                <w:szCs w:val="24"/>
              </w:rPr>
            </w:pPr>
          </w:p>
          <w:p w14:paraId="2D75212D" w14:textId="77777777" w:rsidR="003D1581" w:rsidRPr="00DF20FB" w:rsidRDefault="00AF4717" w:rsidP="00AF4717">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215E57E6" w14:textId="77777777" w:rsidR="00AF4717" w:rsidRPr="00DF20FB" w:rsidRDefault="00AF4717" w:rsidP="00AF4717">
            <w:pPr>
              <w:spacing w:line="240" w:lineRule="auto"/>
              <w:jc w:val="left"/>
              <w:rPr>
                <w:sz w:val="24"/>
                <w:szCs w:val="24"/>
              </w:rPr>
            </w:pPr>
          </w:p>
          <w:p w14:paraId="517A6670" w14:textId="77777777" w:rsidR="00AF4717" w:rsidRPr="00DF20FB" w:rsidRDefault="007C6785" w:rsidP="00AF4717">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w:t>
            </w:r>
            <w:r w:rsidRPr="00DF20FB">
              <w:rPr>
                <w:sz w:val="24"/>
                <w:szCs w:val="24"/>
              </w:rPr>
              <w:lastRenderedPageBreak/>
              <w:t>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4BC357EE" w14:textId="77777777" w:rsidR="007C6785" w:rsidRPr="00DF20FB" w:rsidRDefault="007C6785" w:rsidP="00AF4717">
            <w:pPr>
              <w:spacing w:line="240" w:lineRule="auto"/>
              <w:jc w:val="left"/>
              <w:rPr>
                <w:sz w:val="24"/>
                <w:szCs w:val="24"/>
              </w:rPr>
            </w:pPr>
          </w:p>
          <w:p w14:paraId="0B6AB8C9" w14:textId="617373C6" w:rsidR="007C6785" w:rsidRPr="00DF20FB" w:rsidRDefault="007C6785" w:rsidP="00AF4717">
            <w:pPr>
              <w:spacing w:line="240" w:lineRule="auto"/>
              <w:jc w:val="left"/>
              <w:rPr>
                <w:sz w:val="24"/>
                <w:szCs w:val="24"/>
              </w:rPr>
            </w:pPr>
            <w:r w:rsidRPr="00DF20FB">
              <w:rPr>
                <w:sz w:val="24"/>
                <w:szCs w:val="24"/>
              </w:rPr>
              <w:t>Papildus minētajam skaidrojam, ka kompetentās institūcijas atzinumā ir norādīti virkne ar pasākumiem, kas jāsaskaņo ar DAP un bez kuru saskaņošanas ar DAP nav iespējams projektu virzīt tālāk</w:t>
            </w:r>
            <w:r w:rsidR="00276AAE" w:rsidRPr="00DF20FB">
              <w:rPr>
                <w:sz w:val="24"/>
                <w:szCs w:val="24"/>
              </w:rPr>
              <w:t>.</w:t>
            </w:r>
          </w:p>
        </w:tc>
      </w:tr>
      <w:tr w:rsidR="003D1581" w:rsidRPr="00DF20FB" w14:paraId="397CF518" w14:textId="77777777">
        <w:tc>
          <w:tcPr>
            <w:tcW w:w="750" w:type="dxa"/>
            <w:shd w:val="clear" w:color="auto" w:fill="FFFFFF"/>
            <w:noWrap/>
            <w:tcMar>
              <w:top w:w="75" w:type="dxa"/>
              <w:left w:w="75" w:type="dxa"/>
              <w:bottom w:w="75" w:type="dxa"/>
              <w:right w:w="75" w:type="dxa"/>
            </w:tcMar>
            <w:vAlign w:val="center"/>
          </w:tcPr>
          <w:p w14:paraId="5F2328CC" w14:textId="77777777" w:rsidR="003D1581" w:rsidRPr="00DF20FB" w:rsidRDefault="003D1581" w:rsidP="003D1581">
            <w:pPr>
              <w:spacing w:line="240" w:lineRule="auto"/>
              <w:jc w:val="center"/>
              <w:rPr>
                <w:sz w:val="24"/>
                <w:szCs w:val="24"/>
              </w:rPr>
            </w:pPr>
            <w:r w:rsidRPr="00DF20FB">
              <w:rPr>
                <w:sz w:val="24"/>
                <w:szCs w:val="24"/>
              </w:rPr>
              <w:lastRenderedPageBreak/>
              <w:t>78.</w:t>
            </w:r>
          </w:p>
        </w:tc>
        <w:tc>
          <w:tcPr>
            <w:tcW w:w="4055" w:type="dxa"/>
            <w:shd w:val="clear" w:color="auto" w:fill="FFFFFF"/>
            <w:noWrap/>
            <w:tcMar>
              <w:top w:w="75" w:type="dxa"/>
              <w:left w:w="75" w:type="dxa"/>
              <w:bottom w:w="75" w:type="dxa"/>
              <w:right w:w="75" w:type="dxa"/>
            </w:tcMar>
            <w:vAlign w:val="center"/>
          </w:tcPr>
          <w:p w14:paraId="62E0FB84" w14:textId="77777777" w:rsidR="003D1581" w:rsidRPr="00DF20FB" w:rsidRDefault="003D1581" w:rsidP="003D1581">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C1DD5E3" w14:textId="77777777" w:rsidR="003D1581" w:rsidRPr="00DF20FB" w:rsidRDefault="003D1581" w:rsidP="003D1581">
            <w:pPr>
              <w:spacing w:line="240" w:lineRule="auto"/>
              <w:jc w:val="left"/>
              <w:rPr>
                <w:sz w:val="24"/>
                <w:szCs w:val="24"/>
              </w:rPr>
            </w:pPr>
            <w:r w:rsidRPr="00DF20FB">
              <w:rPr>
                <w:sz w:val="24"/>
                <w:szCs w:val="24"/>
              </w:rPr>
              <w:t>Iebilstu pret VES "Ziemeļi" izbūvi Ēdoles apkārtnē. Pasaules un Latvijas  pieredze pierāda, ka vēja parki ir kaitīgi cilvēku un dzīvnieku veselībai, tie izdala spēcīgu infraskaņu, kas atkarībā no jaudas , vēja stipruma , torņa augstuma un spārnu izmēra , var  izdot infraskaņu līdz pat 50 km tālu. </w:t>
            </w:r>
            <w:r w:rsidRPr="00DF20FB">
              <w:rPr>
                <w:sz w:val="24"/>
                <w:szCs w:val="24"/>
              </w:rPr>
              <w:br/>
            </w:r>
            <w:r w:rsidRPr="00DF20FB">
              <w:rPr>
                <w:sz w:val="24"/>
                <w:szCs w:val="24"/>
              </w:rPr>
              <w:br/>
            </w:r>
            <w:proofErr w:type="spellStart"/>
            <w:r w:rsidRPr="00DF20FB">
              <w:rPr>
                <w:sz w:val="24"/>
                <w:szCs w:val="24"/>
              </w:rPr>
              <w:t>Nevajaga</w:t>
            </w:r>
            <w:proofErr w:type="spellEnd"/>
            <w:r w:rsidRPr="00DF20FB">
              <w:rPr>
                <w:sz w:val="24"/>
                <w:szCs w:val="24"/>
              </w:rPr>
              <w:t xml:space="preserve"> būvēt VES tuvu apdzīvotām vietām, ir pietiekami daudz citu vietu, kur to var darīt. Iegūtais labums no VES neatsver to kaitējumu ainavai, dabai, videi un cilvēkiem.</w:t>
            </w:r>
            <w:r w:rsidRPr="00DF20FB">
              <w:rPr>
                <w:sz w:val="24"/>
                <w:szCs w:val="24"/>
              </w:rPr>
              <w:br/>
            </w:r>
            <w:r w:rsidRPr="00DF20FB">
              <w:rPr>
                <w:sz w:val="24"/>
                <w:szCs w:val="24"/>
              </w:rPr>
              <w:br/>
              <w:t>Latvija var jau tagad patstāvīgi saražot sev pietiekami elektroenerģiju ar HES un TEC</w:t>
            </w:r>
            <w:r w:rsidRPr="00DF20FB">
              <w:rPr>
                <w:sz w:val="24"/>
                <w:szCs w:val="24"/>
              </w:rPr>
              <w:br/>
            </w:r>
            <w:r w:rsidRPr="00DF20FB">
              <w:rPr>
                <w:sz w:val="24"/>
                <w:szCs w:val="24"/>
              </w:rPr>
              <w:br/>
            </w:r>
            <w:proofErr w:type="spellStart"/>
            <w:r w:rsidRPr="00DF20FB">
              <w:rPr>
                <w:sz w:val="24"/>
                <w:szCs w:val="24"/>
              </w:rPr>
              <w:t>Nevajaga</w:t>
            </w:r>
            <w:proofErr w:type="spellEnd"/>
            <w:r w:rsidRPr="00DF20FB">
              <w:rPr>
                <w:sz w:val="24"/>
                <w:szCs w:val="24"/>
              </w:rPr>
              <w:t xml:space="preserve"> dzīt cilvēkus prom no viņu mājvietām, mēs jau tā esam tik maz palikuši Latvijā.</w:t>
            </w:r>
            <w:r w:rsidRPr="00DF20FB">
              <w:rPr>
                <w:sz w:val="24"/>
                <w:szCs w:val="24"/>
              </w:rPr>
              <w:br/>
            </w:r>
            <w:r w:rsidRPr="00DF20FB">
              <w:rPr>
                <w:sz w:val="24"/>
                <w:szCs w:val="24"/>
              </w:rPr>
              <w:lastRenderedPageBreak/>
              <w:br/>
              <w:t xml:space="preserve">Pie tam VES ir neefektīvs enerģijas ieguves veids, nebūt ne lētākais un zaļākais, tas prasa milzu investīcijas tos </w:t>
            </w:r>
            <w:proofErr w:type="spellStart"/>
            <w:r w:rsidRPr="00DF20FB">
              <w:rPr>
                <w:sz w:val="24"/>
                <w:szCs w:val="24"/>
              </w:rPr>
              <w:t>izbuvējot</w:t>
            </w:r>
            <w:proofErr w:type="spellEnd"/>
            <w:r w:rsidRPr="00DF20FB">
              <w:rPr>
                <w:sz w:val="24"/>
                <w:szCs w:val="24"/>
              </w:rPr>
              <w:t xml:space="preserve"> , utilizējot,  bet arī saražoto enerģiju pievienot un sabalansēt ar kopējo tīklu.</w:t>
            </w:r>
            <w:r w:rsidRPr="00DF20FB">
              <w:rPr>
                <w:sz w:val="24"/>
                <w:szCs w:val="24"/>
              </w:rPr>
              <w:br/>
            </w:r>
            <w:r w:rsidRPr="00DF20FB">
              <w:rPr>
                <w:sz w:val="24"/>
                <w:szCs w:val="24"/>
              </w:rPr>
              <w:br/>
              <w:t>Arī šis konkrētais projekts neparedz, kas notiks ar uzbūvēto VES pēc tā darbības beigām.</w:t>
            </w:r>
            <w:r w:rsidRPr="00DF20FB">
              <w:rPr>
                <w:sz w:val="24"/>
                <w:szCs w:val="24"/>
              </w:rPr>
              <w:br/>
            </w:r>
            <w:r w:rsidRPr="00DF20FB">
              <w:rPr>
                <w:sz w:val="24"/>
                <w:szCs w:val="24"/>
              </w:rPr>
              <w:br/>
              <w:t>Kategoriski iebilstu pret tā izbūvi,</w:t>
            </w:r>
          </w:p>
        </w:tc>
        <w:tc>
          <w:tcPr>
            <w:tcW w:w="1650" w:type="dxa"/>
            <w:shd w:val="clear" w:color="auto" w:fill="FFFFFF"/>
            <w:noWrap/>
            <w:tcMar>
              <w:top w:w="75" w:type="dxa"/>
              <w:left w:w="75" w:type="dxa"/>
              <w:bottom w:w="75" w:type="dxa"/>
              <w:right w:w="75" w:type="dxa"/>
            </w:tcMar>
            <w:vAlign w:val="center"/>
          </w:tcPr>
          <w:p w14:paraId="4FA344A0" w14:textId="3A73D13C" w:rsidR="003D1581" w:rsidRPr="00DF20FB" w:rsidRDefault="007C6721"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58C7BFA" w14:textId="134A862D" w:rsidR="003D1581" w:rsidRPr="00DF20FB" w:rsidRDefault="00620DDB" w:rsidP="003D1581">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3D1581" w:rsidRPr="00DF20FB" w14:paraId="0D2639B7" w14:textId="77777777">
        <w:tc>
          <w:tcPr>
            <w:tcW w:w="750" w:type="dxa"/>
            <w:shd w:val="clear" w:color="auto" w:fill="FFFFFF"/>
            <w:noWrap/>
            <w:tcMar>
              <w:top w:w="75" w:type="dxa"/>
              <w:left w:w="75" w:type="dxa"/>
              <w:bottom w:w="75" w:type="dxa"/>
              <w:right w:w="75" w:type="dxa"/>
            </w:tcMar>
            <w:vAlign w:val="center"/>
          </w:tcPr>
          <w:p w14:paraId="09D37A4E" w14:textId="77777777" w:rsidR="003D1581" w:rsidRPr="00DF20FB" w:rsidRDefault="003D1581" w:rsidP="003D1581">
            <w:pPr>
              <w:spacing w:line="240" w:lineRule="auto"/>
              <w:jc w:val="center"/>
              <w:rPr>
                <w:sz w:val="24"/>
                <w:szCs w:val="24"/>
              </w:rPr>
            </w:pPr>
            <w:r w:rsidRPr="00DF20FB">
              <w:rPr>
                <w:sz w:val="24"/>
                <w:szCs w:val="24"/>
              </w:rPr>
              <w:t>79.</w:t>
            </w:r>
          </w:p>
        </w:tc>
        <w:tc>
          <w:tcPr>
            <w:tcW w:w="4055" w:type="dxa"/>
            <w:shd w:val="clear" w:color="auto" w:fill="FFFFFF"/>
            <w:noWrap/>
            <w:tcMar>
              <w:top w:w="75" w:type="dxa"/>
              <w:left w:w="75" w:type="dxa"/>
              <w:bottom w:w="75" w:type="dxa"/>
              <w:right w:w="75" w:type="dxa"/>
            </w:tcMar>
            <w:vAlign w:val="center"/>
          </w:tcPr>
          <w:p w14:paraId="1107BAFC" w14:textId="77777777" w:rsidR="003D1581" w:rsidRPr="00DF20FB" w:rsidRDefault="003D1581" w:rsidP="003D1581">
            <w:pPr>
              <w:spacing w:line="240" w:lineRule="auto"/>
              <w:jc w:val="left"/>
              <w:rPr>
                <w:sz w:val="24"/>
                <w:szCs w:val="24"/>
              </w:rPr>
            </w:pPr>
            <w:r w:rsidRPr="00DF20FB">
              <w:rPr>
                <w:sz w:val="24"/>
                <w:szCs w:val="24"/>
              </w:rPr>
              <w:t xml:space="preserve">Rolands </w:t>
            </w:r>
            <w:proofErr w:type="spellStart"/>
            <w:r w:rsidRPr="00DF20FB">
              <w:rPr>
                <w:sz w:val="24"/>
                <w:szCs w:val="24"/>
              </w:rPr>
              <w:t>Eizentāls</w:t>
            </w:r>
            <w:proofErr w:type="spellEnd"/>
          </w:p>
        </w:tc>
        <w:tc>
          <w:tcPr>
            <w:tcW w:w="4056" w:type="dxa"/>
            <w:shd w:val="clear" w:color="auto" w:fill="FFFFFF"/>
            <w:noWrap/>
            <w:tcMar>
              <w:top w:w="75" w:type="dxa"/>
              <w:left w:w="75" w:type="dxa"/>
              <w:bottom w:w="75" w:type="dxa"/>
              <w:right w:w="75" w:type="dxa"/>
            </w:tcMar>
            <w:vAlign w:val="center"/>
          </w:tcPr>
          <w:p w14:paraId="709D154F" w14:textId="77777777" w:rsidR="003D1581" w:rsidRPr="00DF20FB" w:rsidRDefault="003D1581" w:rsidP="003D1581">
            <w:pPr>
              <w:spacing w:line="240" w:lineRule="auto"/>
              <w:jc w:val="left"/>
              <w:rPr>
                <w:sz w:val="24"/>
                <w:szCs w:val="24"/>
              </w:rPr>
            </w:pPr>
            <w:r w:rsidRPr="00DF20FB">
              <w:rPr>
                <w:sz w:val="24"/>
                <w:szCs w:val="24"/>
              </w:rPr>
              <w:t xml:space="preserve">Kategoriski esmu pretī </w:t>
            </w:r>
            <w:proofErr w:type="spellStart"/>
            <w:r w:rsidRPr="00DF20FB">
              <w:rPr>
                <w:sz w:val="24"/>
                <w:szCs w:val="24"/>
              </w:rPr>
              <w:t>nepardomātas</w:t>
            </w:r>
            <w:proofErr w:type="spellEnd"/>
            <w:r w:rsidRPr="00DF20FB">
              <w:rPr>
                <w:sz w:val="24"/>
                <w:szCs w:val="24"/>
              </w:rPr>
              <w:t xml:space="preserve"> un bezjēdzīgas korupcijas afēras ar VES turpināšanu Kurzemē un Latvijā. Ministrijas nav šajos 5 gadus no 2020 gada  iedzīvotājiem spējušas </w:t>
            </w:r>
            <w:proofErr w:type="spellStart"/>
            <w:r w:rsidRPr="00DF20FB">
              <w:rPr>
                <w:sz w:val="24"/>
                <w:szCs w:val="24"/>
              </w:rPr>
              <w:t>konkrētus,pamatotus</w:t>
            </w:r>
            <w:proofErr w:type="spellEnd"/>
            <w:r w:rsidRPr="00DF20FB">
              <w:rPr>
                <w:sz w:val="24"/>
                <w:szCs w:val="24"/>
              </w:rPr>
              <w:t xml:space="preserve"> aprēķinus par iedzīvotāju ieguvumu no šī projekta publiskot!</w:t>
            </w:r>
            <w:r w:rsidRPr="00DF20FB">
              <w:rPr>
                <w:sz w:val="24"/>
                <w:szCs w:val="24"/>
              </w:rPr>
              <w:br/>
              <w:t xml:space="preserve">Jo visu VES lietotāju valstu elektrības rēķini pieaug </w:t>
            </w:r>
            <w:proofErr w:type="spellStart"/>
            <w:r w:rsidRPr="00DF20FB">
              <w:rPr>
                <w:sz w:val="24"/>
                <w:szCs w:val="24"/>
              </w:rPr>
              <w:t>objektīvi,VES</w:t>
            </w:r>
            <w:proofErr w:type="spellEnd"/>
            <w:r w:rsidRPr="00DF20FB">
              <w:rPr>
                <w:sz w:val="24"/>
                <w:szCs w:val="24"/>
              </w:rPr>
              <w:t xml:space="preserve"> nevar pazemināt </w:t>
            </w:r>
            <w:proofErr w:type="spellStart"/>
            <w:r w:rsidRPr="00DF20FB">
              <w:rPr>
                <w:sz w:val="24"/>
                <w:szCs w:val="24"/>
              </w:rPr>
              <w:t>cenu!Tas</w:t>
            </w:r>
            <w:proofErr w:type="spellEnd"/>
            <w:r w:rsidRPr="00DF20FB">
              <w:rPr>
                <w:sz w:val="24"/>
                <w:szCs w:val="24"/>
              </w:rPr>
              <w:t xml:space="preserve"> rada iedzīvotāju PAMATOTU pretestību.</w:t>
            </w:r>
            <w:r w:rsidRPr="00DF20FB">
              <w:rPr>
                <w:sz w:val="24"/>
                <w:szCs w:val="24"/>
              </w:rPr>
              <w:br/>
              <w:t xml:space="preserve">Jo visi skaļie apgalvojumi par </w:t>
            </w:r>
            <w:proofErr w:type="spellStart"/>
            <w:r w:rsidRPr="00DF20FB">
              <w:rPr>
                <w:sz w:val="24"/>
                <w:szCs w:val="24"/>
              </w:rPr>
              <w:t>drošibu,neatkarību</w:t>
            </w:r>
            <w:proofErr w:type="spellEnd"/>
            <w:r w:rsidRPr="00DF20FB">
              <w:rPr>
                <w:sz w:val="24"/>
                <w:szCs w:val="24"/>
              </w:rPr>
              <w:t xml:space="preserve"> un attīstību ir klaji padomju laiku stila meli.</w:t>
            </w:r>
            <w:r w:rsidRPr="00DF20FB">
              <w:rPr>
                <w:sz w:val="24"/>
                <w:szCs w:val="24"/>
              </w:rPr>
              <w:br/>
              <w:t xml:space="preserve">VES bez bāzes stacijām nav spējīgas </w:t>
            </w:r>
            <w:proofErr w:type="spellStart"/>
            <w:r w:rsidRPr="00DF20FB">
              <w:rPr>
                <w:sz w:val="24"/>
                <w:szCs w:val="24"/>
              </w:rPr>
              <w:t>strādāt.Un</w:t>
            </w:r>
            <w:proofErr w:type="spellEnd"/>
            <w:r w:rsidRPr="00DF20FB">
              <w:rPr>
                <w:sz w:val="24"/>
                <w:szCs w:val="24"/>
              </w:rPr>
              <w:t xml:space="preserve"> augstāka enerģijas cena automātiski nozīmē </w:t>
            </w:r>
            <w:proofErr w:type="spellStart"/>
            <w:r w:rsidRPr="00DF20FB">
              <w:rPr>
                <w:sz w:val="24"/>
                <w:szCs w:val="24"/>
              </w:rPr>
              <w:t>neattīstību</w:t>
            </w:r>
            <w:proofErr w:type="spellEnd"/>
            <w:r w:rsidRPr="00DF20FB">
              <w:rPr>
                <w:sz w:val="24"/>
                <w:szCs w:val="24"/>
              </w:rPr>
              <w:t xml:space="preserve"> un palielinātu dzīves dārdzību.</w:t>
            </w:r>
            <w:r w:rsidRPr="00DF20FB">
              <w:rPr>
                <w:sz w:val="24"/>
                <w:szCs w:val="24"/>
              </w:rPr>
              <w:br/>
            </w:r>
            <w:r w:rsidRPr="00DF20FB">
              <w:rPr>
                <w:sz w:val="24"/>
                <w:szCs w:val="24"/>
              </w:rPr>
              <w:lastRenderedPageBreak/>
              <w:t xml:space="preserve">Viss process ir sasteigts ,tiek veikts ne Latvijas iedzīvotāju </w:t>
            </w:r>
            <w:proofErr w:type="spellStart"/>
            <w:r w:rsidRPr="00DF20FB">
              <w:rPr>
                <w:sz w:val="24"/>
                <w:szCs w:val="24"/>
              </w:rPr>
              <w:t>interesēs!Latvijas</w:t>
            </w:r>
            <w:proofErr w:type="spellEnd"/>
            <w:r w:rsidRPr="00DF20FB">
              <w:rPr>
                <w:sz w:val="24"/>
                <w:szCs w:val="24"/>
              </w:rPr>
              <w:t xml:space="preserve"> iedzīvotāju intereses vispār tiek ignorētas ,viss precīzi kā padomju </w:t>
            </w:r>
            <w:proofErr w:type="spellStart"/>
            <w:r w:rsidRPr="00DF20FB">
              <w:rPr>
                <w:sz w:val="24"/>
                <w:szCs w:val="24"/>
              </w:rPr>
              <w:t>laikā!Šis</w:t>
            </w:r>
            <w:proofErr w:type="spellEnd"/>
            <w:r w:rsidRPr="00DF20FB">
              <w:rPr>
                <w:sz w:val="24"/>
                <w:szCs w:val="24"/>
              </w:rPr>
              <w:t xml:space="preserve"> </w:t>
            </w:r>
            <w:proofErr w:type="spellStart"/>
            <w:r w:rsidRPr="00DF20FB">
              <w:rPr>
                <w:sz w:val="24"/>
                <w:szCs w:val="24"/>
              </w:rPr>
              <w:t>proces</w:t>
            </w:r>
            <w:proofErr w:type="spellEnd"/>
            <w:r w:rsidRPr="00DF20FB">
              <w:rPr>
                <w:sz w:val="24"/>
                <w:szCs w:val="24"/>
              </w:rPr>
              <w:t xml:space="preserve"> diskreditē valsti un </w:t>
            </w:r>
            <w:proofErr w:type="spellStart"/>
            <w:r w:rsidRPr="00DF20FB">
              <w:rPr>
                <w:sz w:val="24"/>
                <w:szCs w:val="24"/>
              </w:rPr>
              <w:t>katostrofāli</w:t>
            </w:r>
            <w:proofErr w:type="spellEnd"/>
            <w:r w:rsidRPr="00DF20FB">
              <w:rPr>
                <w:sz w:val="24"/>
                <w:szCs w:val="24"/>
              </w:rPr>
              <w:t xml:space="preserve"> mazina uzticību viņai!</w:t>
            </w:r>
            <w:r w:rsidRPr="00DF20FB">
              <w:rPr>
                <w:sz w:val="24"/>
                <w:szCs w:val="24"/>
              </w:rPr>
              <w:br/>
              <w:t>Projektā strādā OIK autori un ir pilnīgi pamatotas bažas ,ka viss afēra ar VES ir tikai dažu klerku personiskās interesēs.</w:t>
            </w:r>
            <w:r w:rsidRPr="00DF20FB">
              <w:rPr>
                <w:sz w:val="24"/>
                <w:szCs w:val="24"/>
              </w:rPr>
              <w:br/>
              <w:t xml:space="preserve">Vai fašistiskai </w:t>
            </w:r>
            <w:proofErr w:type="spellStart"/>
            <w:r w:rsidRPr="00DF20FB">
              <w:rPr>
                <w:sz w:val="24"/>
                <w:szCs w:val="24"/>
              </w:rPr>
              <w:t>krievijai</w:t>
            </w:r>
            <w:proofErr w:type="spellEnd"/>
            <w:r w:rsidRPr="00DF20FB">
              <w:rPr>
                <w:sz w:val="24"/>
                <w:szCs w:val="24"/>
              </w:rPr>
              <w:t xml:space="preserve"> kā </w:t>
            </w:r>
            <w:proofErr w:type="spellStart"/>
            <w:r w:rsidRPr="00DF20FB">
              <w:rPr>
                <w:sz w:val="24"/>
                <w:szCs w:val="24"/>
              </w:rPr>
              <w:t>zzs</w:t>
            </w:r>
            <w:proofErr w:type="spellEnd"/>
            <w:r w:rsidRPr="00DF20FB">
              <w:rPr>
                <w:sz w:val="24"/>
                <w:szCs w:val="24"/>
              </w:rPr>
              <w:t xml:space="preserve">=komunistu pakalpojums Latvijas sabiedrības </w:t>
            </w:r>
            <w:proofErr w:type="spellStart"/>
            <w:r w:rsidRPr="00DF20FB">
              <w:rPr>
                <w:sz w:val="24"/>
                <w:szCs w:val="24"/>
              </w:rPr>
              <w:t>šķelšanai?Jo</w:t>
            </w:r>
            <w:proofErr w:type="spellEnd"/>
            <w:r w:rsidRPr="00DF20FB">
              <w:rPr>
                <w:sz w:val="24"/>
                <w:szCs w:val="24"/>
              </w:rPr>
              <w:t xml:space="preserve"> neapmierināti ar šo padomju valsts atgriešanos ir tieši patriotiskā Latvijas iedzīvotāju daļa.</w:t>
            </w:r>
            <w:r w:rsidRPr="00DF20FB">
              <w:rPr>
                <w:sz w:val="24"/>
                <w:szCs w:val="24"/>
              </w:rPr>
              <w:br/>
              <w:t xml:space="preserve">Un no 180 metru augstuma radari ,piekļuve </w:t>
            </w:r>
            <w:proofErr w:type="spellStart"/>
            <w:r w:rsidRPr="00DF20FB">
              <w:rPr>
                <w:sz w:val="24"/>
                <w:szCs w:val="24"/>
              </w:rPr>
              <w:t>krievijai</w:t>
            </w:r>
            <w:proofErr w:type="spellEnd"/>
            <w:r w:rsidRPr="00DF20FB">
              <w:rPr>
                <w:sz w:val="24"/>
                <w:szCs w:val="24"/>
              </w:rPr>
              <w:t xml:space="preserve"> būtu ļoti </w:t>
            </w:r>
            <w:proofErr w:type="spellStart"/>
            <w:r w:rsidRPr="00DF20FB">
              <w:rPr>
                <w:sz w:val="24"/>
                <w:szCs w:val="24"/>
              </w:rPr>
              <w:t>vēlama,ne</w:t>
            </w:r>
            <w:proofErr w:type="spellEnd"/>
            <w:r w:rsidRPr="00DF20FB">
              <w:rPr>
                <w:sz w:val="24"/>
                <w:szCs w:val="24"/>
              </w:rPr>
              <w:t xml:space="preserve"> velti dažās firmas ir ar </w:t>
            </w:r>
            <w:proofErr w:type="spellStart"/>
            <w:r w:rsidRPr="00DF20FB">
              <w:rPr>
                <w:sz w:val="24"/>
                <w:szCs w:val="24"/>
              </w:rPr>
              <w:t>krievijas</w:t>
            </w:r>
            <w:proofErr w:type="spellEnd"/>
            <w:r w:rsidRPr="00DF20FB">
              <w:rPr>
                <w:sz w:val="24"/>
                <w:szCs w:val="24"/>
              </w:rPr>
              <w:t xml:space="preserve"> izcelsmes </w:t>
            </w:r>
            <w:proofErr w:type="spellStart"/>
            <w:r w:rsidRPr="00DF20FB">
              <w:rPr>
                <w:sz w:val="24"/>
                <w:szCs w:val="24"/>
              </w:rPr>
              <w:t>naudām,bet</w:t>
            </w:r>
            <w:proofErr w:type="spellEnd"/>
            <w:r w:rsidRPr="00DF20FB">
              <w:rPr>
                <w:sz w:val="24"/>
                <w:szCs w:val="24"/>
              </w:rPr>
              <w:t xml:space="preserve"> to jau neviens nekontrolē! </w:t>
            </w:r>
            <w:r w:rsidRPr="00DF20FB">
              <w:rPr>
                <w:sz w:val="24"/>
                <w:szCs w:val="24"/>
              </w:rPr>
              <w:br/>
              <w:t xml:space="preserve">Biedra </w:t>
            </w:r>
            <w:proofErr w:type="spellStart"/>
            <w:r w:rsidRPr="00DF20FB">
              <w:rPr>
                <w:sz w:val="24"/>
                <w:szCs w:val="24"/>
              </w:rPr>
              <w:t>čudara</w:t>
            </w:r>
            <w:proofErr w:type="spellEnd"/>
            <w:r w:rsidRPr="00DF20FB">
              <w:rPr>
                <w:sz w:val="24"/>
                <w:szCs w:val="24"/>
              </w:rPr>
              <w:t xml:space="preserve"> padomju ministra izlēciens ,tikai pastiprina </w:t>
            </w:r>
            <w:proofErr w:type="spellStart"/>
            <w:r w:rsidRPr="00DF20FB">
              <w:rPr>
                <w:sz w:val="24"/>
                <w:szCs w:val="24"/>
              </w:rPr>
              <w:t>šīsdomas,ka</w:t>
            </w:r>
            <w:proofErr w:type="spellEnd"/>
            <w:r w:rsidRPr="00DF20FB">
              <w:rPr>
                <w:sz w:val="24"/>
                <w:szCs w:val="24"/>
              </w:rPr>
              <w:t xml:space="preserve"> visu šo afēru ar VES klerki  nedara par velti, Varbūt ministrijas tagad Ķīnas tautas republikas labā strādā?</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554767A4" w14:textId="1FFD7275" w:rsidR="003D1581" w:rsidRPr="00DF20FB" w:rsidRDefault="000C19F1" w:rsidP="003D1581">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2F5FE6CE" w14:textId="6AB2A507" w:rsidR="003D1581" w:rsidRPr="00DF20FB" w:rsidRDefault="00064D73" w:rsidP="003D1581">
            <w:pPr>
              <w:spacing w:line="240" w:lineRule="auto"/>
              <w:jc w:val="left"/>
              <w:rPr>
                <w:sz w:val="24"/>
                <w:szCs w:val="24"/>
              </w:rPr>
            </w:pPr>
            <w:r w:rsidRPr="00DF20FB">
              <w:rPr>
                <w:sz w:val="24"/>
                <w:szCs w:val="24"/>
              </w:rPr>
              <w:t>Viedoklis nav formulēts tā, lai to varētu pilnvērtīgi izvērtēt.</w:t>
            </w:r>
          </w:p>
        </w:tc>
      </w:tr>
      <w:tr w:rsidR="003D1581" w:rsidRPr="00DF20FB" w14:paraId="7690E091" w14:textId="77777777">
        <w:tc>
          <w:tcPr>
            <w:tcW w:w="750" w:type="dxa"/>
            <w:shd w:val="clear" w:color="auto" w:fill="FFFFFF"/>
            <w:noWrap/>
            <w:tcMar>
              <w:top w:w="75" w:type="dxa"/>
              <w:left w:w="75" w:type="dxa"/>
              <w:bottom w:w="75" w:type="dxa"/>
              <w:right w:w="75" w:type="dxa"/>
            </w:tcMar>
            <w:vAlign w:val="center"/>
          </w:tcPr>
          <w:p w14:paraId="0E80E2E5" w14:textId="77777777" w:rsidR="003D1581" w:rsidRPr="00DF20FB" w:rsidRDefault="003D1581" w:rsidP="003D1581">
            <w:pPr>
              <w:spacing w:line="240" w:lineRule="auto"/>
              <w:jc w:val="center"/>
              <w:rPr>
                <w:sz w:val="24"/>
                <w:szCs w:val="24"/>
              </w:rPr>
            </w:pPr>
            <w:r w:rsidRPr="00DF20FB">
              <w:rPr>
                <w:sz w:val="24"/>
                <w:szCs w:val="24"/>
              </w:rPr>
              <w:t>80.</w:t>
            </w:r>
          </w:p>
        </w:tc>
        <w:tc>
          <w:tcPr>
            <w:tcW w:w="4055" w:type="dxa"/>
            <w:shd w:val="clear" w:color="auto" w:fill="FFFFFF"/>
            <w:noWrap/>
            <w:tcMar>
              <w:top w:w="75" w:type="dxa"/>
              <w:left w:w="75" w:type="dxa"/>
              <w:bottom w:w="75" w:type="dxa"/>
              <w:right w:w="75" w:type="dxa"/>
            </w:tcMar>
            <w:vAlign w:val="center"/>
          </w:tcPr>
          <w:p w14:paraId="018D34A0" w14:textId="77777777" w:rsidR="003D1581" w:rsidRPr="00DF20FB" w:rsidRDefault="003D1581" w:rsidP="003D1581">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12891E7" w14:textId="77777777" w:rsidR="003D1581" w:rsidRPr="00DF20FB" w:rsidRDefault="003D1581" w:rsidP="003D1581">
            <w:pPr>
              <w:spacing w:line="240" w:lineRule="auto"/>
              <w:jc w:val="left"/>
              <w:rPr>
                <w:sz w:val="24"/>
                <w:szCs w:val="24"/>
              </w:rPr>
            </w:pPr>
            <w:r w:rsidRPr="00DF20FB">
              <w:rPr>
                <w:sz w:val="24"/>
                <w:szCs w:val="24"/>
              </w:rPr>
              <w:t>Kategoriski iebilstu pret šī projekta realizāciju Latvijas Republikā.</w:t>
            </w:r>
          </w:p>
        </w:tc>
        <w:tc>
          <w:tcPr>
            <w:tcW w:w="1650" w:type="dxa"/>
            <w:shd w:val="clear" w:color="auto" w:fill="FFFFFF"/>
            <w:noWrap/>
            <w:tcMar>
              <w:top w:w="75" w:type="dxa"/>
              <w:left w:w="75" w:type="dxa"/>
              <w:bottom w:w="75" w:type="dxa"/>
              <w:right w:w="75" w:type="dxa"/>
            </w:tcMar>
            <w:vAlign w:val="center"/>
          </w:tcPr>
          <w:p w14:paraId="2C72121A" w14:textId="57870639" w:rsidR="003D1581" w:rsidRPr="00DF20FB" w:rsidRDefault="00064D73" w:rsidP="003D1581">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2F2D43DA" w14:textId="7A5C6EA6" w:rsidR="003D1581" w:rsidRPr="00DF20FB" w:rsidRDefault="00064D73" w:rsidP="003D1581">
            <w:pPr>
              <w:spacing w:line="240" w:lineRule="auto"/>
              <w:jc w:val="left"/>
              <w:rPr>
                <w:sz w:val="24"/>
                <w:szCs w:val="24"/>
              </w:rPr>
            </w:pPr>
            <w:r w:rsidRPr="00DF20FB">
              <w:rPr>
                <w:sz w:val="24"/>
                <w:szCs w:val="24"/>
              </w:rPr>
              <w:t>Viedoklis nav formulēts tā, lai to varētu pilnvērtīgi izvērtēt.</w:t>
            </w:r>
          </w:p>
        </w:tc>
      </w:tr>
      <w:tr w:rsidR="003D1581" w:rsidRPr="00DF20FB" w14:paraId="0FC58187" w14:textId="77777777">
        <w:tc>
          <w:tcPr>
            <w:tcW w:w="750" w:type="dxa"/>
            <w:shd w:val="clear" w:color="auto" w:fill="FFFFFF"/>
            <w:noWrap/>
            <w:tcMar>
              <w:top w:w="75" w:type="dxa"/>
              <w:left w:w="75" w:type="dxa"/>
              <w:bottom w:w="75" w:type="dxa"/>
              <w:right w:w="75" w:type="dxa"/>
            </w:tcMar>
            <w:vAlign w:val="center"/>
          </w:tcPr>
          <w:p w14:paraId="2F03FF1E" w14:textId="77777777" w:rsidR="003D1581" w:rsidRPr="00DF20FB" w:rsidRDefault="003D1581" w:rsidP="003D1581">
            <w:pPr>
              <w:spacing w:line="240" w:lineRule="auto"/>
              <w:jc w:val="center"/>
              <w:rPr>
                <w:sz w:val="24"/>
                <w:szCs w:val="24"/>
              </w:rPr>
            </w:pPr>
            <w:r w:rsidRPr="00DF20FB">
              <w:rPr>
                <w:sz w:val="24"/>
                <w:szCs w:val="24"/>
              </w:rPr>
              <w:t>81.</w:t>
            </w:r>
          </w:p>
        </w:tc>
        <w:tc>
          <w:tcPr>
            <w:tcW w:w="4055" w:type="dxa"/>
            <w:shd w:val="clear" w:color="auto" w:fill="FFFFFF"/>
            <w:noWrap/>
            <w:tcMar>
              <w:top w:w="75" w:type="dxa"/>
              <w:left w:w="75" w:type="dxa"/>
              <w:bottom w:w="75" w:type="dxa"/>
              <w:right w:w="75" w:type="dxa"/>
            </w:tcMar>
            <w:vAlign w:val="center"/>
          </w:tcPr>
          <w:p w14:paraId="475EFB70" w14:textId="77777777" w:rsidR="003D1581" w:rsidRPr="00DF20FB" w:rsidRDefault="003D1581" w:rsidP="003D1581">
            <w:pPr>
              <w:spacing w:line="240" w:lineRule="auto"/>
              <w:jc w:val="left"/>
              <w:rPr>
                <w:sz w:val="24"/>
                <w:szCs w:val="24"/>
              </w:rPr>
            </w:pPr>
            <w:r w:rsidRPr="00DF20FB">
              <w:rPr>
                <w:sz w:val="24"/>
                <w:szCs w:val="24"/>
              </w:rPr>
              <w:t>Privātpersona</w:t>
            </w:r>
          </w:p>
        </w:tc>
        <w:tc>
          <w:tcPr>
            <w:tcW w:w="4056" w:type="dxa"/>
            <w:shd w:val="clear" w:color="auto" w:fill="FFFFFF"/>
            <w:noWrap/>
            <w:tcMar>
              <w:top w:w="75" w:type="dxa"/>
              <w:left w:w="75" w:type="dxa"/>
              <w:bottom w:w="75" w:type="dxa"/>
              <w:right w:w="75" w:type="dxa"/>
            </w:tcMar>
            <w:vAlign w:val="center"/>
          </w:tcPr>
          <w:p w14:paraId="21E0D3DA" w14:textId="77777777" w:rsidR="003D1581" w:rsidRPr="00DF20FB" w:rsidRDefault="003D1581" w:rsidP="003D1581">
            <w:pPr>
              <w:spacing w:line="240" w:lineRule="auto"/>
              <w:jc w:val="left"/>
              <w:rPr>
                <w:sz w:val="24"/>
                <w:szCs w:val="24"/>
              </w:rPr>
            </w:pPr>
            <w:r w:rsidRPr="00DF20FB">
              <w:rPr>
                <w:sz w:val="24"/>
                <w:szCs w:val="24"/>
              </w:rPr>
              <w:t>Iebilstu pret VES "</w:t>
            </w:r>
            <w:proofErr w:type="spellStart"/>
            <w:r w:rsidRPr="00DF20FB">
              <w:rPr>
                <w:sz w:val="24"/>
                <w:szCs w:val="24"/>
              </w:rPr>
              <w:t>Eko</w:t>
            </w:r>
            <w:proofErr w:type="spellEnd"/>
            <w:r w:rsidRPr="00DF20FB">
              <w:rPr>
                <w:sz w:val="24"/>
                <w:szCs w:val="24"/>
              </w:rPr>
              <w:t xml:space="preserve"> Ziemeļi" būvniecību, jo esmu konstatējusi mēģinājumu atteikties vērtēt IVN procesā Sakaru sistēmas, radarus, </w:t>
            </w:r>
            <w:r w:rsidRPr="00DF20FB">
              <w:rPr>
                <w:sz w:val="24"/>
                <w:szCs w:val="24"/>
              </w:rPr>
              <w:lastRenderedPageBreak/>
              <w:t>aeronavigāciju, kurus Programma tieši prasa vērtēt. Programma prasa izvērtēt ietekmes uz sakaru sistēmām (būvniecībā un ekspluatācijā). </w:t>
            </w:r>
            <w:r w:rsidRPr="00DF20FB">
              <w:rPr>
                <w:sz w:val="24"/>
                <w:szCs w:val="24"/>
              </w:rPr>
              <w:br/>
              <w:t>Tajā pašā laikā Ziņojumā/precizējumos parādās doma: sakaru kvalitātes pasliktināšanās “nav tiešā veidā saistīta ar ietekmi uz vidi”, bet ja pēc izbūves pasliktināsies, tad jāveic mērījumi un pasākumi. </w:t>
            </w:r>
            <w:r w:rsidRPr="00DF20FB">
              <w:rPr>
                <w:sz w:val="24"/>
                <w:szCs w:val="24"/>
              </w:rPr>
              <w:br/>
              <w:t xml:space="preserve">VAS “Elektroniskie sakari” savā atzinumā tieši norāda, ka Ziņojumā nav skaidru secinājumu par ietekmi uz publiskajiem mobilajiem sakariem un 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 </w:t>
            </w:r>
            <w:r w:rsidRPr="00DF20FB">
              <w:rPr>
                <w:sz w:val="24"/>
                <w:szCs w:val="24"/>
              </w:rPr>
              <w:br/>
            </w:r>
            <w:r w:rsidRPr="00DF20FB">
              <w:rPr>
                <w:sz w:val="24"/>
                <w:szCs w:val="24"/>
              </w:rPr>
              <w:br/>
            </w:r>
            <w:r w:rsidRPr="00DF20FB">
              <w:rPr>
                <w:sz w:val="24"/>
                <w:szCs w:val="24"/>
              </w:rPr>
              <w:lastRenderedPageBreak/>
              <w:t>IEBILDUMS:</w:t>
            </w:r>
            <w:r w:rsidRPr="00DF20FB">
              <w:rPr>
                <w:sz w:val="24"/>
                <w:szCs w:val="24"/>
              </w:rPr>
              <w:br/>
              <w:t>Ja iespējamā ietekme uz sakaru un radaru sistēmām ir tāda, ka tā var padarīt projektu neīstenojamu vai radīt sabiedrības drošības riskus, pieeja “jautājumus precizēsim pēc akcepta” nav pieļaujama un neatbilst piesardzības principam. IVN programma skaidri paredz šo ietekmju izvērtēšanu IVN procesa ietvaros, nevis to atlikšanu uz turpmākām stadijām.</w:t>
            </w:r>
            <w:r w:rsidRPr="00DF20FB">
              <w:rPr>
                <w:sz w:val="24"/>
                <w:szCs w:val="24"/>
              </w:rPr>
              <w:br/>
            </w:r>
            <w:r w:rsidRPr="00DF20FB">
              <w:rPr>
                <w:sz w:val="24"/>
                <w:szCs w:val="24"/>
              </w:rPr>
              <w:br/>
              <w:t xml:space="preserve">Ziņojuma sakaru sadaļa ir nepietiekama – tajā trūkst pilnvērtīga </w:t>
            </w:r>
            <w:proofErr w:type="spellStart"/>
            <w:r w:rsidRPr="00DF20FB">
              <w:rPr>
                <w:sz w:val="24"/>
                <w:szCs w:val="24"/>
              </w:rPr>
              <w:t>izvērtējuma</w:t>
            </w:r>
            <w:proofErr w:type="spellEnd"/>
            <w:r w:rsidRPr="00DF20FB">
              <w:rPr>
                <w:sz w:val="24"/>
                <w:szCs w:val="24"/>
              </w:rPr>
              <w:t xml:space="preserve"> un skaidru, pārbaudāmu secinājumu,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r w:rsidRPr="00DF20FB">
              <w:rPr>
                <w:sz w:val="24"/>
                <w:szCs w:val="24"/>
              </w:rPr>
              <w:br/>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nav pieļaujama, jo īpaši gadījumos, kad potenciālā ietekme var būt kritiska valsts drošībai vai sabiedrības drošības interesēm. IVN procesa mērķis ir </w:t>
            </w:r>
            <w:r w:rsidRPr="00DF20FB">
              <w:rPr>
                <w:sz w:val="24"/>
                <w:szCs w:val="24"/>
              </w:rPr>
              <w:lastRenderedPageBreak/>
              <w:t>identificēt un novērtēt riskus pirms lēmuma pieņemšanas, nevis pārcelt nenoteiktību uz nākotni.</w:t>
            </w:r>
          </w:p>
        </w:tc>
        <w:tc>
          <w:tcPr>
            <w:tcW w:w="1650" w:type="dxa"/>
            <w:shd w:val="clear" w:color="auto" w:fill="FFFFFF"/>
            <w:noWrap/>
            <w:tcMar>
              <w:top w:w="75" w:type="dxa"/>
              <w:left w:w="75" w:type="dxa"/>
              <w:bottom w:w="75" w:type="dxa"/>
              <w:right w:w="75" w:type="dxa"/>
            </w:tcMar>
            <w:vAlign w:val="center"/>
          </w:tcPr>
          <w:p w14:paraId="492C15B5" w14:textId="43AA71DC" w:rsidR="003D1581" w:rsidRPr="00DF20FB" w:rsidRDefault="006F1B1B"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F76771C" w14:textId="77777777" w:rsidR="003D1581" w:rsidRPr="00DF20FB" w:rsidRDefault="00692C9B" w:rsidP="003D1581">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w:t>
            </w:r>
            <w:r w:rsidRPr="00DF20FB">
              <w:rPr>
                <w:sz w:val="24"/>
                <w:szCs w:val="24"/>
              </w:rPr>
              <w:lastRenderedPageBreak/>
              <w:t>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546A7A62" w14:textId="77777777" w:rsidR="00692C9B" w:rsidRPr="00DF20FB" w:rsidRDefault="00692C9B" w:rsidP="003D1581">
            <w:pPr>
              <w:spacing w:line="240" w:lineRule="auto"/>
              <w:jc w:val="left"/>
              <w:rPr>
                <w:sz w:val="24"/>
                <w:szCs w:val="24"/>
              </w:rPr>
            </w:pPr>
          </w:p>
          <w:p w14:paraId="3B498D7B" w14:textId="43E3F8B7" w:rsidR="00692C9B" w:rsidRPr="00DF20FB" w:rsidRDefault="00692C9B" w:rsidP="003D1581">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w:t>
            </w:r>
            <w:r w:rsidRPr="00DF20FB">
              <w:rPr>
                <w:sz w:val="24"/>
                <w:szCs w:val="24"/>
              </w:rPr>
              <w:lastRenderedPageBreak/>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3D1581" w:rsidRPr="00DF20FB" w14:paraId="41FA6E47" w14:textId="77777777">
        <w:tc>
          <w:tcPr>
            <w:tcW w:w="750" w:type="dxa"/>
            <w:shd w:val="clear" w:color="auto" w:fill="FFFFFF"/>
            <w:noWrap/>
            <w:tcMar>
              <w:top w:w="75" w:type="dxa"/>
              <w:left w:w="75" w:type="dxa"/>
              <w:bottom w:w="75" w:type="dxa"/>
              <w:right w:w="75" w:type="dxa"/>
            </w:tcMar>
            <w:vAlign w:val="center"/>
          </w:tcPr>
          <w:p w14:paraId="2706C35A" w14:textId="77777777" w:rsidR="003D1581" w:rsidRPr="00DF20FB" w:rsidRDefault="003D1581" w:rsidP="003D1581">
            <w:pPr>
              <w:spacing w:line="240" w:lineRule="auto"/>
              <w:jc w:val="center"/>
              <w:rPr>
                <w:sz w:val="24"/>
                <w:szCs w:val="24"/>
              </w:rPr>
            </w:pPr>
            <w:r w:rsidRPr="00DF20FB">
              <w:rPr>
                <w:sz w:val="24"/>
                <w:szCs w:val="24"/>
              </w:rPr>
              <w:lastRenderedPageBreak/>
              <w:t>82.</w:t>
            </w:r>
          </w:p>
        </w:tc>
        <w:tc>
          <w:tcPr>
            <w:tcW w:w="4055" w:type="dxa"/>
            <w:shd w:val="clear" w:color="auto" w:fill="FFFFFF"/>
            <w:noWrap/>
            <w:tcMar>
              <w:top w:w="75" w:type="dxa"/>
              <w:left w:w="75" w:type="dxa"/>
              <w:bottom w:w="75" w:type="dxa"/>
              <w:right w:w="75" w:type="dxa"/>
            </w:tcMar>
            <w:vAlign w:val="center"/>
          </w:tcPr>
          <w:p w14:paraId="49812D16" w14:textId="77777777" w:rsidR="003D1581" w:rsidRPr="00DF20FB" w:rsidRDefault="003D1581" w:rsidP="003D1581">
            <w:pPr>
              <w:spacing w:line="240" w:lineRule="auto"/>
              <w:jc w:val="left"/>
              <w:rPr>
                <w:sz w:val="24"/>
                <w:szCs w:val="24"/>
              </w:rPr>
            </w:pPr>
            <w:r w:rsidRPr="00DF20FB">
              <w:rPr>
                <w:sz w:val="24"/>
                <w:szCs w:val="24"/>
              </w:rPr>
              <w:t>Kaspars Melnis</w:t>
            </w:r>
          </w:p>
        </w:tc>
        <w:tc>
          <w:tcPr>
            <w:tcW w:w="4056" w:type="dxa"/>
            <w:shd w:val="clear" w:color="auto" w:fill="FFFFFF"/>
            <w:noWrap/>
            <w:tcMar>
              <w:top w:w="75" w:type="dxa"/>
              <w:left w:w="75" w:type="dxa"/>
              <w:bottom w:w="75" w:type="dxa"/>
              <w:right w:w="75" w:type="dxa"/>
            </w:tcMar>
            <w:vAlign w:val="center"/>
          </w:tcPr>
          <w:p w14:paraId="7BAB7337" w14:textId="77777777" w:rsidR="003D1581" w:rsidRPr="00DF20FB" w:rsidRDefault="003D1581" w:rsidP="003D1581">
            <w:pPr>
              <w:spacing w:line="240" w:lineRule="auto"/>
              <w:jc w:val="left"/>
              <w:rPr>
                <w:sz w:val="24"/>
                <w:szCs w:val="24"/>
              </w:rPr>
            </w:pPr>
            <w:r w:rsidRPr="00DF20FB">
              <w:rPr>
                <w:sz w:val="24"/>
                <w:szCs w:val="24"/>
              </w:rPr>
              <w:t xml:space="preserve">IVN programmas (1. pielikums, Programma Nr. 5-0…) tvērums nepārprotami nosaka, ka novērtējumā jāanalizē arī plānotie transportēšanas maršruti, iekļaujot reģionālo, vietējo un pašvaldības ceļu reprezentatīvos posmus, kā arī jāizvērtē ar transportēšanu saistītās ietekmes, tostarp trokšņa slodze tajos maršruta posmos, kuros piemērojami vides trokšņa robežlielumi. Tomēr IVN ziņojumā par VES parku “EKO ZIEMEĻI” ir norādīts, ka detalizēta transportēšanas shēma un plāns tiks izstrādāts tikai būvprojekta stadijā. Savukārt 16. pielikumā, atbildot uz iebildumiem par iespējamo ietekmi uz vietējiem ceļiem un infrastruktūru ārpus tiešās būvniecības teritorijas, pausta nostāja, ka neesot pamata veikt ietekmes </w:t>
            </w:r>
            <w:proofErr w:type="spellStart"/>
            <w:r w:rsidRPr="00DF20FB">
              <w:rPr>
                <w:sz w:val="24"/>
                <w:szCs w:val="24"/>
              </w:rPr>
              <w:t>izvērtējumu</w:t>
            </w:r>
            <w:proofErr w:type="spellEnd"/>
            <w:r w:rsidRPr="00DF20FB">
              <w:rPr>
                <w:sz w:val="24"/>
                <w:szCs w:val="24"/>
              </w:rPr>
              <w:t xml:space="preserve"> ārpus vēja parka izbūvei paredzētās platības.</w:t>
            </w:r>
            <w:r w:rsidRPr="00DF20FB">
              <w:rPr>
                <w:sz w:val="24"/>
                <w:szCs w:val="24"/>
              </w:rPr>
              <w:br/>
              <w:t xml:space="preserve">Šāda argumentācija neatbilst IVN programmas prasībām, jo programmā transportēšanas maršruti skaidri definēti kā daļa no vērtējamās teritorijas. Līdz ar to secināms, ka IVN ziņojums nav sagatavots atbilstoši programmas noteiktajam tvērumam un nav </w:t>
            </w:r>
            <w:r w:rsidRPr="00DF20FB">
              <w:rPr>
                <w:sz w:val="24"/>
                <w:szCs w:val="24"/>
              </w:rPr>
              <w:lastRenderedPageBreak/>
              <w:t>pietiekams, lai uz tā pamata pieņemtu pamatotu lēmumu. Ziņojumā nav izvērtētas būtiskas ietekmes uz pašvaldības infrastruktūru un teritorijām ārpus tiešās būvdarbu zonas, tostarp ietekme uz ceļu seguma kvalitāti un nestspēju, tiltu un viaduktu konstrukciju drošību, satiksmes drošības apstākļiem, trokšņa līmeni maršrutu posmos, kā arī iespējamām uzturēšanas un atjaunošanas izmaksām.</w:t>
            </w:r>
          </w:p>
        </w:tc>
        <w:tc>
          <w:tcPr>
            <w:tcW w:w="1650" w:type="dxa"/>
            <w:shd w:val="clear" w:color="auto" w:fill="FFFFFF"/>
            <w:noWrap/>
            <w:tcMar>
              <w:top w:w="75" w:type="dxa"/>
              <w:left w:w="75" w:type="dxa"/>
              <w:bottom w:w="75" w:type="dxa"/>
              <w:right w:w="75" w:type="dxa"/>
            </w:tcMar>
            <w:vAlign w:val="center"/>
          </w:tcPr>
          <w:p w14:paraId="7B6FF718" w14:textId="1856B5B3" w:rsidR="003D1581" w:rsidRPr="00DF20FB" w:rsidRDefault="00E214E4"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6515C71" w14:textId="7D606D0B" w:rsidR="004E4E84" w:rsidRPr="00DF20FB" w:rsidRDefault="004E4E84" w:rsidP="003D1581">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4739197" w14:textId="77777777" w:rsidR="004E4E84" w:rsidRPr="00DF20FB" w:rsidRDefault="004E4E84" w:rsidP="003D1581">
            <w:pPr>
              <w:spacing w:line="240" w:lineRule="auto"/>
              <w:jc w:val="left"/>
              <w:rPr>
                <w:sz w:val="24"/>
                <w:szCs w:val="24"/>
              </w:rPr>
            </w:pPr>
          </w:p>
          <w:p w14:paraId="11674623" w14:textId="557A338C" w:rsidR="003D1581" w:rsidRPr="00DF20FB" w:rsidRDefault="004E4E84" w:rsidP="003D1581">
            <w:pPr>
              <w:spacing w:line="240" w:lineRule="auto"/>
              <w:jc w:val="left"/>
              <w:rPr>
                <w:sz w:val="24"/>
                <w:szCs w:val="24"/>
              </w:rPr>
            </w:pPr>
            <w:r w:rsidRPr="00DF20FB">
              <w:rPr>
                <w:sz w:val="24"/>
                <w:szCs w:val="24"/>
              </w:rPr>
              <w:lastRenderedPageBreak/>
              <w:t xml:space="preserve">Tāpat </w:t>
            </w:r>
            <w:r w:rsidR="004357F2" w:rsidRPr="00DF20FB">
              <w:rPr>
                <w:sz w:val="24"/>
                <w:szCs w:val="24"/>
              </w:rPr>
              <w:t>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3D1581" w:rsidRPr="00DF20FB" w14:paraId="74205A11" w14:textId="77777777">
        <w:tc>
          <w:tcPr>
            <w:tcW w:w="750" w:type="dxa"/>
            <w:shd w:val="clear" w:color="auto" w:fill="FFFFFF"/>
            <w:noWrap/>
            <w:tcMar>
              <w:top w:w="75" w:type="dxa"/>
              <w:left w:w="75" w:type="dxa"/>
              <w:bottom w:w="75" w:type="dxa"/>
              <w:right w:w="75" w:type="dxa"/>
            </w:tcMar>
            <w:vAlign w:val="center"/>
          </w:tcPr>
          <w:p w14:paraId="3F657129" w14:textId="77777777" w:rsidR="003D1581" w:rsidRPr="00DF20FB" w:rsidRDefault="003D1581" w:rsidP="003D1581">
            <w:pPr>
              <w:spacing w:line="240" w:lineRule="auto"/>
              <w:jc w:val="center"/>
              <w:rPr>
                <w:sz w:val="24"/>
                <w:szCs w:val="24"/>
              </w:rPr>
            </w:pPr>
            <w:r w:rsidRPr="00DF20FB">
              <w:rPr>
                <w:sz w:val="24"/>
                <w:szCs w:val="24"/>
              </w:rPr>
              <w:lastRenderedPageBreak/>
              <w:t>83.</w:t>
            </w:r>
          </w:p>
        </w:tc>
        <w:tc>
          <w:tcPr>
            <w:tcW w:w="4055" w:type="dxa"/>
            <w:shd w:val="clear" w:color="auto" w:fill="FFFFFF"/>
            <w:noWrap/>
            <w:tcMar>
              <w:top w:w="75" w:type="dxa"/>
              <w:left w:w="75" w:type="dxa"/>
              <w:bottom w:w="75" w:type="dxa"/>
              <w:right w:w="75" w:type="dxa"/>
            </w:tcMar>
            <w:vAlign w:val="center"/>
          </w:tcPr>
          <w:p w14:paraId="31B303CB" w14:textId="77777777" w:rsidR="003D1581" w:rsidRPr="00DF20FB" w:rsidRDefault="003D1581" w:rsidP="003D1581">
            <w:pPr>
              <w:spacing w:line="240" w:lineRule="auto"/>
              <w:jc w:val="left"/>
              <w:rPr>
                <w:sz w:val="24"/>
                <w:szCs w:val="24"/>
              </w:rPr>
            </w:pPr>
            <w:r w:rsidRPr="00DF20FB">
              <w:rPr>
                <w:sz w:val="24"/>
                <w:szCs w:val="24"/>
              </w:rPr>
              <w:t>Raimonds Č.</w:t>
            </w:r>
          </w:p>
        </w:tc>
        <w:tc>
          <w:tcPr>
            <w:tcW w:w="4056" w:type="dxa"/>
            <w:shd w:val="clear" w:color="auto" w:fill="FFFFFF"/>
            <w:noWrap/>
            <w:tcMar>
              <w:top w:w="75" w:type="dxa"/>
              <w:left w:w="75" w:type="dxa"/>
              <w:bottom w:w="75" w:type="dxa"/>
              <w:right w:w="75" w:type="dxa"/>
            </w:tcMar>
            <w:vAlign w:val="center"/>
          </w:tcPr>
          <w:p w14:paraId="3BA54AAE" w14:textId="77777777" w:rsidR="003D1581" w:rsidRPr="00DF20FB" w:rsidRDefault="003D1581" w:rsidP="003D1581">
            <w:pPr>
              <w:spacing w:line="240" w:lineRule="auto"/>
              <w:jc w:val="left"/>
              <w:rPr>
                <w:sz w:val="24"/>
                <w:szCs w:val="24"/>
              </w:rPr>
            </w:pPr>
            <w:r w:rsidRPr="00DF20FB">
              <w:rPr>
                <w:sz w:val="24"/>
                <w:szCs w:val="24"/>
              </w:rPr>
              <w:t xml:space="preserve">IVN ziņojumā par VES parku “EKO ZIEMEĻI” konstatēts, ka atsevišķas dzīvojamās ēkas atrodas mazāk nekā 800 m attālumā no plānotajām iekārtām un tiek faktiski izmantotas. Tomēr vienlaikus ziņojumā pausts, ka šādos gadījumos VES izbūve būtu pieļaujama, ja projekta ierosinātājs panāk vienošanos ar īpašniekiem par ēku turpmāku neizmantošanu dzīvojamai vai publiskai funkcijai un tiek saņemti būvvaldes akti par attiecīgās funkcijas izbeigšanu. Turklāt 6.1. sadaļā paredzēta arī iespēja iegūt būvvaldes </w:t>
            </w:r>
            <w:r w:rsidRPr="00DF20FB">
              <w:rPr>
                <w:sz w:val="24"/>
                <w:szCs w:val="24"/>
              </w:rPr>
              <w:lastRenderedPageBreak/>
              <w:t>aktus par “dzīvojamo ēku neesamību dabā” un nodrošināt attiecīgo ierakstu dzēšanu kadastrā un zemesgrāmatā.</w:t>
            </w:r>
            <w:r w:rsidRPr="00DF20FB">
              <w:rPr>
                <w:sz w:val="24"/>
                <w:szCs w:val="24"/>
              </w:rPr>
              <w:br/>
              <w:t xml:space="preserve">Zemas frekvences trokšņa novērtējumā šīs ēkas jau ir uzskatītas par neizmantotām dzīvojamai vai publiskai funkcijai, un šāds pieņēmums atspoguļots arī EVA atzinumā (67. piezīme). Līdz ar to aprēķini un secinājumi balstīti uz nākotnes pieņēmumu, kura īstenošana nav juridiski un faktiski garantēta. Šāda metodoloģija būtiski ietekmē ietekmes </w:t>
            </w:r>
            <w:proofErr w:type="spellStart"/>
            <w:r w:rsidRPr="00DF20FB">
              <w:rPr>
                <w:sz w:val="24"/>
                <w:szCs w:val="24"/>
              </w:rPr>
              <w:t>izvērtējuma</w:t>
            </w:r>
            <w:proofErr w:type="spellEnd"/>
            <w:r w:rsidRPr="00DF20FB">
              <w:rPr>
                <w:sz w:val="24"/>
                <w:szCs w:val="24"/>
              </w:rPr>
              <w:t xml:space="preserve"> rezultātus, jo trokšņa un veselības risku analīze veikta, pieņemot, ka attiecīgās dzīvojamās ēkas tiks izslēgtas no aprites.</w:t>
            </w:r>
            <w:r w:rsidRPr="00DF20FB">
              <w:rPr>
                <w:sz w:val="24"/>
                <w:szCs w:val="24"/>
              </w:rPr>
              <w:br/>
              <w:t xml:space="preserve">Saskaņā ar IVN regulējumu ietekme uz vidi ietver arī ietekmi uz cilvēku veselību, drošību, dzīves kvalitāti un materiālajām vērtībām, bet IVN programma paredz sociāli ekonomisko aspektu </w:t>
            </w:r>
            <w:proofErr w:type="spellStart"/>
            <w:r w:rsidRPr="00DF20FB">
              <w:rPr>
                <w:sz w:val="24"/>
                <w:szCs w:val="24"/>
              </w:rPr>
              <w:t>izvērtējumu</w:t>
            </w:r>
            <w:proofErr w:type="spellEnd"/>
            <w:r w:rsidRPr="00DF20FB">
              <w:rPr>
                <w:sz w:val="24"/>
                <w:szCs w:val="24"/>
              </w:rPr>
              <w:t>, tostarp ietekmi uz nekustamo īpašumu. Ja trokšņa atbilstības nodrošināšana faktiski nozīmē dzīvojamo ēku funkcijas izbeigšanu, IVN ietvaros bija jāanalizē šādas rīcības sekas iedzīvotāju tiesībām un dzīves apstākļiem, kā arī jāizvērtē mehānismi, termiņi, kompensācijas un iespējamie riski gadījumā, ja vienošanās ar īpašniekiem netiek panāktas.</w:t>
            </w:r>
            <w:r w:rsidRPr="00DF20FB">
              <w:rPr>
                <w:sz w:val="24"/>
                <w:szCs w:val="24"/>
              </w:rPr>
              <w:br/>
            </w:r>
            <w:r w:rsidRPr="00DF20FB">
              <w:rPr>
                <w:sz w:val="24"/>
                <w:szCs w:val="24"/>
              </w:rPr>
              <w:lastRenderedPageBreak/>
              <w:t>Tādējādi Ziņojuma secinājumi par trokšņa un veselības ietekmi nav pietiekami droši un pilnvērtīgi lēmuma pieņemšanai, jo tie balstīti uz hipotētisku priekšnoteikumu, kura neīstenošanās gadījumā ietekmes novērtējuma rezultāti būtiski mainītos.</w:t>
            </w:r>
          </w:p>
        </w:tc>
        <w:tc>
          <w:tcPr>
            <w:tcW w:w="1650" w:type="dxa"/>
            <w:shd w:val="clear" w:color="auto" w:fill="FFFFFF"/>
            <w:noWrap/>
            <w:tcMar>
              <w:top w:w="75" w:type="dxa"/>
              <w:left w:w="75" w:type="dxa"/>
              <w:bottom w:w="75" w:type="dxa"/>
              <w:right w:w="75" w:type="dxa"/>
            </w:tcMar>
            <w:vAlign w:val="center"/>
          </w:tcPr>
          <w:p w14:paraId="4F2EB713" w14:textId="1FCB8C42" w:rsidR="003D1581" w:rsidRPr="00DF20FB" w:rsidRDefault="00F703D5"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6DBD1B4" w14:textId="77777777" w:rsidR="00B1440B" w:rsidRPr="00DF20FB" w:rsidRDefault="00B1440B" w:rsidP="00B1440B">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w:t>
            </w:r>
            <w:r w:rsidRPr="00DF20FB">
              <w:rPr>
                <w:sz w:val="24"/>
                <w:szCs w:val="24"/>
              </w:rPr>
              <w:lastRenderedPageBreak/>
              <w:t>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0A08B5AB" w14:textId="77777777" w:rsidR="00B1440B" w:rsidRPr="00DF20FB" w:rsidRDefault="00B1440B" w:rsidP="00B1440B">
            <w:pPr>
              <w:spacing w:line="240" w:lineRule="auto"/>
              <w:jc w:val="left"/>
              <w:rPr>
                <w:sz w:val="24"/>
                <w:szCs w:val="24"/>
              </w:rPr>
            </w:pPr>
          </w:p>
          <w:p w14:paraId="0B2E1B58" w14:textId="77777777" w:rsidR="00B1440B" w:rsidRPr="00DF20FB" w:rsidRDefault="00B1440B" w:rsidP="00B1440B">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w:t>
            </w:r>
            <w:r w:rsidRPr="00DF20FB">
              <w:rPr>
                <w:sz w:val="24"/>
                <w:szCs w:val="24"/>
              </w:rPr>
              <w:lastRenderedPageBreak/>
              <w:t>ne tikai pirms to ieviešanas, bet arī visā tā dzīves ciklā.</w:t>
            </w:r>
          </w:p>
          <w:p w14:paraId="02DBB79E" w14:textId="77777777" w:rsidR="00B1440B" w:rsidRPr="00DF20FB" w:rsidRDefault="00B1440B" w:rsidP="00B1440B">
            <w:pPr>
              <w:spacing w:line="240" w:lineRule="auto"/>
              <w:jc w:val="left"/>
              <w:rPr>
                <w:sz w:val="24"/>
                <w:szCs w:val="24"/>
              </w:rPr>
            </w:pPr>
          </w:p>
          <w:p w14:paraId="7C750B2D" w14:textId="77777777" w:rsidR="003D1581" w:rsidRPr="00DF20FB" w:rsidRDefault="00B1440B" w:rsidP="00B1440B">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353EBF47" w14:textId="77777777" w:rsidR="00B1440B" w:rsidRPr="00DF20FB" w:rsidRDefault="00B1440B" w:rsidP="00B1440B">
            <w:pPr>
              <w:spacing w:line="240" w:lineRule="auto"/>
              <w:jc w:val="left"/>
              <w:rPr>
                <w:sz w:val="24"/>
                <w:szCs w:val="24"/>
              </w:rPr>
            </w:pPr>
          </w:p>
          <w:p w14:paraId="4E3220C7" w14:textId="42C3447A" w:rsidR="00B1440B" w:rsidRPr="00DF20FB" w:rsidRDefault="00D22433" w:rsidP="00B1440B">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3D1581" w:rsidRPr="00DF20FB" w14:paraId="30208814" w14:textId="77777777">
        <w:tc>
          <w:tcPr>
            <w:tcW w:w="750" w:type="dxa"/>
            <w:shd w:val="clear" w:color="auto" w:fill="FFFFFF"/>
            <w:noWrap/>
            <w:tcMar>
              <w:top w:w="75" w:type="dxa"/>
              <w:left w:w="75" w:type="dxa"/>
              <w:bottom w:w="75" w:type="dxa"/>
              <w:right w:w="75" w:type="dxa"/>
            </w:tcMar>
            <w:vAlign w:val="center"/>
          </w:tcPr>
          <w:p w14:paraId="182C2DF9" w14:textId="77777777" w:rsidR="003D1581" w:rsidRPr="00DF20FB" w:rsidRDefault="003D1581" w:rsidP="003D1581">
            <w:pPr>
              <w:spacing w:line="240" w:lineRule="auto"/>
              <w:jc w:val="center"/>
              <w:rPr>
                <w:sz w:val="24"/>
                <w:szCs w:val="24"/>
              </w:rPr>
            </w:pPr>
            <w:r w:rsidRPr="00DF20FB">
              <w:rPr>
                <w:sz w:val="24"/>
                <w:szCs w:val="24"/>
              </w:rPr>
              <w:lastRenderedPageBreak/>
              <w:t>84.</w:t>
            </w:r>
          </w:p>
        </w:tc>
        <w:tc>
          <w:tcPr>
            <w:tcW w:w="4055" w:type="dxa"/>
            <w:shd w:val="clear" w:color="auto" w:fill="FFFFFF"/>
            <w:noWrap/>
            <w:tcMar>
              <w:top w:w="75" w:type="dxa"/>
              <w:left w:w="75" w:type="dxa"/>
              <w:bottom w:w="75" w:type="dxa"/>
              <w:right w:w="75" w:type="dxa"/>
            </w:tcMar>
            <w:vAlign w:val="center"/>
          </w:tcPr>
          <w:p w14:paraId="71EC5D3B" w14:textId="77777777" w:rsidR="003D1581" w:rsidRPr="00DF20FB" w:rsidRDefault="003D1581" w:rsidP="003D1581">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13C18DFB" w14:textId="77777777" w:rsidR="003D1581" w:rsidRPr="00DF20FB" w:rsidRDefault="003D1581" w:rsidP="003D1581">
            <w:pPr>
              <w:spacing w:line="240" w:lineRule="auto"/>
              <w:jc w:val="left"/>
              <w:rPr>
                <w:sz w:val="24"/>
                <w:szCs w:val="24"/>
              </w:rPr>
            </w:pPr>
            <w:r w:rsidRPr="00DF20FB">
              <w:rPr>
                <w:sz w:val="24"/>
                <w:szCs w:val="24"/>
              </w:rPr>
              <w:t>SITUĀCIJAS RAKSTUROJUMS</w:t>
            </w:r>
            <w:r w:rsidRPr="00DF20FB">
              <w:rPr>
                <w:sz w:val="24"/>
                <w:szCs w:val="24"/>
              </w:rPr>
              <w:br/>
              <w:t xml:space="preserve">IVN Programma nepārprotami paredz </w:t>
            </w:r>
            <w:r w:rsidRPr="00DF20FB">
              <w:rPr>
                <w:sz w:val="24"/>
                <w:szCs w:val="24"/>
              </w:rPr>
              <w:lastRenderedPageBreak/>
              <w:t xml:space="preserve">sakaru sistēmu, radaru un aeronavigācijas ietekmju analīzi gan būvniecības, gan ekspluatācijas posmā. Tomēr Ziņojumā šī sadaļa faktiski tiek </w:t>
            </w:r>
            <w:proofErr w:type="spellStart"/>
            <w:r w:rsidRPr="00DF20FB">
              <w:rPr>
                <w:sz w:val="24"/>
                <w:szCs w:val="24"/>
              </w:rPr>
              <w:t>marginalizēta</w:t>
            </w:r>
            <w:proofErr w:type="spellEnd"/>
            <w:r w:rsidRPr="00DF20FB">
              <w:rPr>
                <w:sz w:val="24"/>
                <w:szCs w:val="24"/>
              </w:rPr>
              <w:t>, mēģinot nodalīt sakaru kvalitātes pasliktināšanos no “ietekmes uz vidi” jēdziena, vienlaikus paredzot, ka problēmu gadījumā pēc projekta īstenošanas tiks veikti mērījumi un ieviesti koriģējoši pasākumi.</w:t>
            </w:r>
            <w:r w:rsidRPr="00DF20FB">
              <w:rPr>
                <w:sz w:val="24"/>
                <w:szCs w:val="24"/>
              </w:rPr>
              <w:br/>
              <w:t xml:space="preserve">VAS “Elektroniskie sakari” atzinumā tieši norāda uz skaidru secinājumu trūkumu par ietekmi uz publiskajiem mobilajiem sakariem, kā arī uz to, ka nav analizētas fiksētā </w:t>
            </w:r>
            <w:proofErr w:type="spellStart"/>
            <w:r w:rsidRPr="00DF20FB">
              <w:rPr>
                <w:sz w:val="24"/>
                <w:szCs w:val="24"/>
              </w:rPr>
              <w:t>radiodienesta</w:t>
            </w:r>
            <w:proofErr w:type="spellEnd"/>
            <w:r w:rsidRPr="00DF20FB">
              <w:rPr>
                <w:sz w:val="24"/>
                <w:szCs w:val="24"/>
              </w:rPr>
              <w:t xml:space="preserve"> radiosakaru sistēmas. Savukārt LGS uzsver iespējamos riskus sekundārās novērošanas sistēmas darbībai un nepieciešamību pēc detalizēta tehniskā </w:t>
            </w:r>
            <w:proofErr w:type="spellStart"/>
            <w:r w:rsidRPr="00DF20FB">
              <w:rPr>
                <w:sz w:val="24"/>
                <w:szCs w:val="24"/>
              </w:rPr>
              <w:t>izvērtējuma</w:t>
            </w:r>
            <w:proofErr w:type="spellEnd"/>
            <w:r w:rsidRPr="00DF20FB">
              <w:rPr>
                <w:sz w:val="24"/>
                <w:szCs w:val="24"/>
              </w:rPr>
              <w:t xml:space="preserve"> un konkrētiem risinājumiem, tostarp potenciāla kompensācijas mehānisma.</w:t>
            </w:r>
            <w:r w:rsidRPr="00DF20FB">
              <w:rPr>
                <w:sz w:val="24"/>
                <w:szCs w:val="24"/>
              </w:rPr>
              <w:br/>
              <w:t xml:space="preserve">Neskatoties uz Programmas prasībām un institūciju norādēm, EVA atzinumā šie jautājumi netiek prasīti pilnvērtīgi atrisināt IVN ietvaros. Tā vietā paredzēts, ka detalizēts novērtējums, līgumi ar iesaistītajām pusēm un signāla kvalitātes mērījumi pirms un pēc izbūves tiks veikti būvprojekta stadijā, kā arī nepieciešamības gadījumā ieviesti pasākumi kvalitātes pasliktināšanās </w:t>
            </w:r>
            <w:r w:rsidRPr="00DF20FB">
              <w:rPr>
                <w:sz w:val="24"/>
                <w:szCs w:val="24"/>
              </w:rPr>
              <w:lastRenderedPageBreak/>
              <w:t>novēršanai.</w:t>
            </w:r>
            <w:r w:rsidRPr="00DF20FB">
              <w:rPr>
                <w:sz w:val="24"/>
                <w:szCs w:val="24"/>
              </w:rPr>
              <w:br/>
            </w:r>
            <w:r w:rsidRPr="00DF20FB">
              <w:rPr>
                <w:sz w:val="24"/>
                <w:szCs w:val="24"/>
              </w:rPr>
              <w:br/>
              <w:t>IEBILDUMS</w:t>
            </w:r>
            <w:r w:rsidRPr="00DF20FB">
              <w:rPr>
                <w:sz w:val="24"/>
                <w:szCs w:val="24"/>
              </w:rPr>
              <w:br/>
              <w:t xml:space="preserve">Ja potenciālā ietekme uz sakaru un radaru infrastruktūru var būt tik būtiska, ka tā ietekmē projekta īstenošanas iespējamību vai rada riskus sabiedrības un valsts drošībai, šādu jautājumu atlikšana uz </w:t>
            </w:r>
            <w:proofErr w:type="spellStart"/>
            <w:r w:rsidRPr="00DF20FB">
              <w:rPr>
                <w:sz w:val="24"/>
                <w:szCs w:val="24"/>
              </w:rPr>
              <w:t>pēcapstiprināšanas</w:t>
            </w:r>
            <w:proofErr w:type="spellEnd"/>
            <w:r w:rsidRPr="00DF20FB">
              <w:rPr>
                <w:sz w:val="24"/>
                <w:szCs w:val="24"/>
              </w:rPr>
              <w:t xml:space="preserve"> stadiju nav pieļaujama. Tas neatbilst piesardzības principam un ir pretrunā IVN Programmas prasībai šīs ietekmes izvērtēt pašā IVN procesā.</w:t>
            </w:r>
            <w:r w:rsidRPr="00DF20FB">
              <w:rPr>
                <w:sz w:val="24"/>
                <w:szCs w:val="24"/>
              </w:rPr>
              <w:br/>
              <w:t xml:space="preserve">Sakaru un </w:t>
            </w:r>
            <w:proofErr w:type="spellStart"/>
            <w:r w:rsidRPr="00DF20FB">
              <w:rPr>
                <w:sz w:val="24"/>
                <w:szCs w:val="24"/>
              </w:rPr>
              <w:t>radarjautājumu</w:t>
            </w:r>
            <w:proofErr w:type="spellEnd"/>
            <w:r w:rsidRPr="00DF20FB">
              <w:rPr>
                <w:sz w:val="24"/>
                <w:szCs w:val="24"/>
              </w:rPr>
              <w:t xml:space="preserve"> analīze Ziņojumā nav pietiekami izstrādāta: nav sniegti izsmeļoši aprēķini, nav formulēti skaidri un pārbaudāmi secinājumi, un būtiska daļa riska novērtējuma faktiski pārcelta uz nākotni. Šāda pieeja nozīmē, ka lēmuma pieņemšanas brīdī nav pieejama pilna informācija par iespējamajām sekām.</w:t>
            </w:r>
            <w:r w:rsidRPr="00DF20FB">
              <w:rPr>
                <w:sz w:val="24"/>
                <w:szCs w:val="24"/>
              </w:rPr>
              <w:br/>
              <w:t xml:space="preserve">Arī EVA atzinumā paredzētie nosacījumi nevar aizstāt pilnvērtīgu </w:t>
            </w:r>
            <w:proofErr w:type="spellStart"/>
            <w:r w:rsidRPr="00DF20FB">
              <w:rPr>
                <w:sz w:val="24"/>
                <w:szCs w:val="24"/>
              </w:rPr>
              <w:t>izvērtējumu</w:t>
            </w:r>
            <w:proofErr w:type="spellEnd"/>
            <w:r w:rsidRPr="00DF20FB">
              <w:rPr>
                <w:sz w:val="24"/>
                <w:szCs w:val="24"/>
              </w:rPr>
              <w:t xml:space="preserve">. Informācijas trūkuma kompensēšana ar prasību “veikt papildu izpēti vēlāk” nav atbilstoša IVN mērķim, jo īpaši situācijā, kad iespējama ietekme skar kritisku infrastruktūru un sabiedrības drošības intereses. IVN procesa uzdevums ir riskus identificēt un novērtēt pirms </w:t>
            </w:r>
            <w:r w:rsidRPr="00DF20FB">
              <w:rPr>
                <w:sz w:val="24"/>
                <w:szCs w:val="24"/>
              </w:rPr>
              <w:lastRenderedPageBreak/>
              <w:t>akcepta pieņemšanas, nevis atstāt tos nenoteiktībā līdz projekta realizācijas stadijai.</w:t>
            </w:r>
          </w:p>
        </w:tc>
        <w:tc>
          <w:tcPr>
            <w:tcW w:w="1650" w:type="dxa"/>
            <w:shd w:val="clear" w:color="auto" w:fill="FFFFFF"/>
            <w:noWrap/>
            <w:tcMar>
              <w:top w:w="75" w:type="dxa"/>
              <w:left w:w="75" w:type="dxa"/>
              <w:bottom w:w="75" w:type="dxa"/>
              <w:right w:w="75" w:type="dxa"/>
            </w:tcMar>
            <w:vAlign w:val="center"/>
          </w:tcPr>
          <w:p w14:paraId="03709F3E" w14:textId="0938DB80" w:rsidR="003D1581" w:rsidRPr="00DF20FB" w:rsidRDefault="00200F42" w:rsidP="003D158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13C7915" w14:textId="77777777" w:rsidR="003D1581" w:rsidRPr="00DF20FB" w:rsidRDefault="00613C74" w:rsidP="003D1581">
            <w:pPr>
              <w:spacing w:line="240" w:lineRule="auto"/>
              <w:jc w:val="left"/>
              <w:rPr>
                <w:sz w:val="24"/>
                <w:szCs w:val="24"/>
              </w:rPr>
            </w:pPr>
            <w:r w:rsidRPr="00DF20FB">
              <w:rPr>
                <w:sz w:val="24"/>
                <w:szCs w:val="24"/>
              </w:rPr>
              <w:t xml:space="preserve">KEM skaidro, ka konkrētajam projektam ir ticis veikts ietekmes uz vidi </w:t>
            </w:r>
            <w:r w:rsidRPr="00DF20FB">
              <w:rPr>
                <w:sz w:val="24"/>
                <w:szCs w:val="24"/>
              </w:rPr>
              <w:lastRenderedPageBreak/>
              <w:t>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2DAE551" w14:textId="77777777" w:rsidR="00613C74" w:rsidRPr="00DF20FB" w:rsidRDefault="00613C74" w:rsidP="003D1581">
            <w:pPr>
              <w:spacing w:line="240" w:lineRule="auto"/>
              <w:jc w:val="left"/>
              <w:rPr>
                <w:sz w:val="24"/>
                <w:szCs w:val="24"/>
              </w:rPr>
            </w:pPr>
          </w:p>
          <w:p w14:paraId="1299C4D3" w14:textId="64D60448" w:rsidR="00613C74" w:rsidRPr="00DF20FB" w:rsidRDefault="00613C74" w:rsidP="003D1581">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w:t>
            </w:r>
            <w:r w:rsidRPr="00DF20FB">
              <w:rPr>
                <w:sz w:val="24"/>
                <w:szCs w:val="24"/>
              </w:rPr>
              <w:lastRenderedPageBreak/>
              <w:t>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133148" w:rsidRPr="00DF20FB" w14:paraId="4A87C5B0" w14:textId="77777777">
        <w:tc>
          <w:tcPr>
            <w:tcW w:w="750" w:type="dxa"/>
            <w:shd w:val="clear" w:color="auto" w:fill="FFFFFF"/>
            <w:noWrap/>
            <w:tcMar>
              <w:top w:w="75" w:type="dxa"/>
              <w:left w:w="75" w:type="dxa"/>
              <w:bottom w:w="75" w:type="dxa"/>
              <w:right w:w="75" w:type="dxa"/>
            </w:tcMar>
            <w:vAlign w:val="center"/>
          </w:tcPr>
          <w:p w14:paraId="6B112E4C" w14:textId="77777777" w:rsidR="00133148" w:rsidRPr="00DF20FB" w:rsidRDefault="00133148" w:rsidP="00133148">
            <w:pPr>
              <w:spacing w:line="240" w:lineRule="auto"/>
              <w:jc w:val="center"/>
              <w:rPr>
                <w:sz w:val="24"/>
                <w:szCs w:val="24"/>
              </w:rPr>
            </w:pPr>
            <w:r w:rsidRPr="00DF20FB">
              <w:rPr>
                <w:sz w:val="24"/>
                <w:szCs w:val="24"/>
              </w:rPr>
              <w:lastRenderedPageBreak/>
              <w:t>85.</w:t>
            </w:r>
          </w:p>
        </w:tc>
        <w:tc>
          <w:tcPr>
            <w:tcW w:w="4055" w:type="dxa"/>
            <w:shd w:val="clear" w:color="auto" w:fill="FFFFFF"/>
            <w:noWrap/>
            <w:tcMar>
              <w:top w:w="75" w:type="dxa"/>
              <w:left w:w="75" w:type="dxa"/>
              <w:bottom w:w="75" w:type="dxa"/>
              <w:right w:w="75" w:type="dxa"/>
            </w:tcMar>
            <w:vAlign w:val="center"/>
          </w:tcPr>
          <w:p w14:paraId="0D29FAF2" w14:textId="77777777" w:rsidR="00133148" w:rsidRPr="00DF20FB" w:rsidRDefault="00133148" w:rsidP="00133148">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1E8CC798" w14:textId="77777777" w:rsidR="00133148" w:rsidRPr="00DF20FB" w:rsidRDefault="00133148" w:rsidP="00133148">
            <w:pPr>
              <w:spacing w:line="240" w:lineRule="auto"/>
              <w:jc w:val="left"/>
              <w:rPr>
                <w:sz w:val="24"/>
                <w:szCs w:val="24"/>
              </w:rPr>
            </w:pPr>
            <w:r w:rsidRPr="00DF20FB">
              <w:rPr>
                <w:sz w:val="24"/>
                <w:szCs w:val="24"/>
              </w:rPr>
              <w:t>IVN ziņojuma 19. pielikumā atzīts, ka plānotās vēja elektrostacijas var ietekmēt Valsts meža dienesta automātisko uguns atklāšanas un novērošanas sistēmu (AUANS). Kā ilustrācija minēts Tārgales vēja parks, kur jau konstatēti šādas sistēmas darbības traucējumi. Neskatoties uz to, Ziņojumā paredzēts, ka jautājums tiks risināts pēc galīgā turbīnu izvietojuma un modeļa izvēles, saskaņojot to ar Valsts meža dienestu un, ja nepieciešams, ieviešot atbilstošus pasākumus.</w:t>
            </w:r>
            <w:r w:rsidRPr="00DF20FB">
              <w:rPr>
                <w:sz w:val="24"/>
                <w:szCs w:val="24"/>
              </w:rPr>
              <w:br/>
              <w:t>Šāda pieeja nozīmē, ka jautājums par iespējamu ietekmi uz ugunsgrēku savlaicīgas atklāšanas mehānismiem tiek atlikts uz vēlāku stadiju. Tas skar sabiedrības drošību, reaģēšanas spēju un risku pārvaldību pašvaldības teritorijā. IVN regulējums paredz, ka ietekmes uz vidi novērtējumā ietilpst arī ar negadījumu un katastrofu riskiem saistītie aspekti. Līdz ar to potenciāla ietekme uz uguns atklāšanas sistēmām nav uzskatāma par tehnisku niansi, bet gan par būtisku drošības jautājumu, kas izvērtējams pirms lēmuma pieņemšanas.</w:t>
            </w:r>
            <w:r w:rsidRPr="00DF20FB">
              <w:rPr>
                <w:sz w:val="24"/>
                <w:szCs w:val="24"/>
              </w:rPr>
              <w:br/>
              <w:t xml:space="preserve">Ziņojumā nav veikta padziļināta analīze </w:t>
            </w:r>
            <w:r w:rsidRPr="00DF20FB">
              <w:rPr>
                <w:sz w:val="24"/>
                <w:szCs w:val="24"/>
              </w:rPr>
              <w:lastRenderedPageBreak/>
              <w:t xml:space="preserve">par iespējamo traucējumu apmēru, to scenārijiem un sekām, kā arī nav definēti minimālie tehniskie risinājumi risku novēršanai vai mazināšanai. Nav sniegts </w:t>
            </w:r>
            <w:proofErr w:type="spellStart"/>
            <w:r w:rsidRPr="00DF20FB">
              <w:rPr>
                <w:sz w:val="24"/>
                <w:szCs w:val="24"/>
              </w:rPr>
              <w:t>izvērtējums</w:t>
            </w:r>
            <w:proofErr w:type="spellEnd"/>
            <w:r w:rsidRPr="00DF20FB">
              <w:rPr>
                <w:sz w:val="24"/>
                <w:szCs w:val="24"/>
              </w:rPr>
              <w:t xml:space="preserve"> par to, kā traucējumi varētu ietekmēt ugunsgrēku atklāšanas ātrumu un sabiedrības drošību kopumā. Atsauce uz turpmāku saskaņošanu ar kompetento iestādi pati par sevi neaizstāj pilnvērtīgu ietekmes novērtējumu. Lēmuma pieņēmējam un pašvaldībai IVN stadijā ir jābūt skaidrai informācijai par risku raksturu, apjomu un pieļaujamību, nevis jāpieņem lēmums nenoteiktības apstākļos.</w:t>
            </w:r>
          </w:p>
        </w:tc>
        <w:tc>
          <w:tcPr>
            <w:tcW w:w="1650" w:type="dxa"/>
            <w:shd w:val="clear" w:color="auto" w:fill="FFFFFF"/>
            <w:noWrap/>
            <w:tcMar>
              <w:top w:w="75" w:type="dxa"/>
              <w:left w:w="75" w:type="dxa"/>
              <w:bottom w:w="75" w:type="dxa"/>
              <w:right w:w="75" w:type="dxa"/>
            </w:tcMar>
            <w:vAlign w:val="center"/>
          </w:tcPr>
          <w:p w14:paraId="19D1D61B" w14:textId="278A92D8" w:rsidR="00133148" w:rsidRPr="00DF20FB" w:rsidRDefault="00133148" w:rsidP="0013314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A302FA7" w14:textId="77777777" w:rsidR="00133148" w:rsidRPr="00DF20FB" w:rsidRDefault="00133148" w:rsidP="00133148">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75A0E292" w14:textId="77777777" w:rsidR="00133148" w:rsidRPr="00DF20FB" w:rsidRDefault="00133148" w:rsidP="00133148">
            <w:pPr>
              <w:spacing w:line="240" w:lineRule="auto"/>
              <w:jc w:val="left"/>
              <w:rPr>
                <w:sz w:val="24"/>
                <w:szCs w:val="24"/>
              </w:rPr>
            </w:pPr>
          </w:p>
          <w:p w14:paraId="220F9304" w14:textId="3820F120" w:rsidR="00133148" w:rsidRPr="00DF20FB" w:rsidRDefault="00133148" w:rsidP="00133148">
            <w:pPr>
              <w:spacing w:line="240" w:lineRule="auto"/>
              <w:jc w:val="left"/>
              <w:rPr>
                <w:sz w:val="24"/>
                <w:szCs w:val="24"/>
              </w:rPr>
            </w:pPr>
            <w:r w:rsidRPr="00DF20FB">
              <w:rPr>
                <w:sz w:val="24"/>
                <w:szCs w:val="24"/>
              </w:rPr>
              <w:lastRenderedPageBreak/>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133148" w:rsidRPr="00DF20FB" w14:paraId="4A20DF2B" w14:textId="77777777">
        <w:tc>
          <w:tcPr>
            <w:tcW w:w="750" w:type="dxa"/>
            <w:shd w:val="clear" w:color="auto" w:fill="FFFFFF"/>
            <w:noWrap/>
            <w:tcMar>
              <w:top w:w="75" w:type="dxa"/>
              <w:left w:w="75" w:type="dxa"/>
              <w:bottom w:w="75" w:type="dxa"/>
              <w:right w:w="75" w:type="dxa"/>
            </w:tcMar>
            <w:vAlign w:val="center"/>
          </w:tcPr>
          <w:p w14:paraId="55B7C47B" w14:textId="77777777" w:rsidR="00133148" w:rsidRPr="00DF20FB" w:rsidRDefault="00133148" w:rsidP="00133148">
            <w:pPr>
              <w:spacing w:line="240" w:lineRule="auto"/>
              <w:jc w:val="center"/>
              <w:rPr>
                <w:sz w:val="24"/>
                <w:szCs w:val="24"/>
              </w:rPr>
            </w:pPr>
            <w:r w:rsidRPr="00DF20FB">
              <w:rPr>
                <w:sz w:val="24"/>
                <w:szCs w:val="24"/>
              </w:rPr>
              <w:lastRenderedPageBreak/>
              <w:t>86.</w:t>
            </w:r>
          </w:p>
        </w:tc>
        <w:tc>
          <w:tcPr>
            <w:tcW w:w="4055" w:type="dxa"/>
            <w:shd w:val="clear" w:color="auto" w:fill="FFFFFF"/>
            <w:noWrap/>
            <w:tcMar>
              <w:top w:w="75" w:type="dxa"/>
              <w:left w:w="75" w:type="dxa"/>
              <w:bottom w:w="75" w:type="dxa"/>
              <w:right w:w="75" w:type="dxa"/>
            </w:tcMar>
            <w:vAlign w:val="center"/>
          </w:tcPr>
          <w:p w14:paraId="05F990D5" w14:textId="77777777" w:rsidR="00133148" w:rsidRPr="00DF20FB" w:rsidRDefault="00133148" w:rsidP="00133148">
            <w:pPr>
              <w:spacing w:line="240" w:lineRule="auto"/>
              <w:jc w:val="left"/>
              <w:rPr>
                <w:sz w:val="24"/>
                <w:szCs w:val="24"/>
              </w:rPr>
            </w:pPr>
            <w:r w:rsidRPr="00DF20FB">
              <w:rPr>
                <w:sz w:val="24"/>
                <w:szCs w:val="24"/>
              </w:rPr>
              <w:t>zaļais pūķis</w:t>
            </w:r>
          </w:p>
        </w:tc>
        <w:tc>
          <w:tcPr>
            <w:tcW w:w="4056" w:type="dxa"/>
            <w:shd w:val="clear" w:color="auto" w:fill="FFFFFF"/>
            <w:noWrap/>
            <w:tcMar>
              <w:top w:w="75" w:type="dxa"/>
              <w:left w:w="75" w:type="dxa"/>
              <w:bottom w:w="75" w:type="dxa"/>
              <w:right w:w="75" w:type="dxa"/>
            </w:tcMar>
            <w:vAlign w:val="center"/>
          </w:tcPr>
          <w:p w14:paraId="5235EF4E" w14:textId="77777777" w:rsidR="00133148" w:rsidRPr="00DF20FB" w:rsidRDefault="00133148" w:rsidP="00133148">
            <w:pPr>
              <w:spacing w:line="240" w:lineRule="auto"/>
              <w:jc w:val="left"/>
              <w:rPr>
                <w:sz w:val="24"/>
                <w:szCs w:val="24"/>
              </w:rPr>
            </w:pPr>
            <w:r w:rsidRPr="00DF20FB">
              <w:rPr>
                <w:sz w:val="24"/>
                <w:szCs w:val="24"/>
              </w:rPr>
              <w:t xml:space="preserve">IVN dokumentācijā attiecībā uz apakšstaciju konstatējama nenoteiktība gan par tās precīzu izvietojumu, gan par trokšņa ietekmes novērtējuma pamatotību. 18. pielikumā norādīts, ka trokšņa aprēķini veikti, pieņemot apakšstacijas novietojumu nelabvēlīgākajā scenārijā, taču kartogrāfiskajos materiālos redzams cits izvietojums. Turklāt attiecīgajā teritorijā konstatēti potenciāli dižkoki un biotopi, kas var ietekmēt plānošanas risinājumus. Lai arī ierosinātājs iesniedzis precizētu karti, no dokumentu kopuma nav iespējams secināt, ka apakšstacijas galīgā atrašanās vieta būtu </w:t>
            </w:r>
            <w:r w:rsidRPr="00DF20FB">
              <w:rPr>
                <w:sz w:val="24"/>
                <w:szCs w:val="24"/>
              </w:rPr>
              <w:lastRenderedPageBreak/>
              <w:t>skaidri noteikta.</w:t>
            </w:r>
            <w:r w:rsidRPr="00DF20FB">
              <w:rPr>
                <w:sz w:val="24"/>
                <w:szCs w:val="24"/>
              </w:rPr>
              <w:br/>
              <w:t xml:space="preserve">No tā izriet, ka arī trokšņa aprēķini balstīti uz pieņēmumu, kura faktiskais pamats nav nostiprināts. Pašā Ziņojumā (6.2.2. tabula) papildus norādīts, ka apakšstacijas trokšņa modelēšana paredzēta būvprojekta izstrādes stadijā, kas apliecina, ka pilnvērtīgs </w:t>
            </w:r>
            <w:proofErr w:type="spellStart"/>
            <w:r w:rsidRPr="00DF20FB">
              <w:rPr>
                <w:sz w:val="24"/>
                <w:szCs w:val="24"/>
              </w:rPr>
              <w:t>izvērtējums</w:t>
            </w:r>
            <w:proofErr w:type="spellEnd"/>
            <w:r w:rsidRPr="00DF20FB">
              <w:rPr>
                <w:sz w:val="24"/>
                <w:szCs w:val="24"/>
              </w:rPr>
              <w:t xml:space="preserve"> IVN ietvaros nav veikts.</w:t>
            </w:r>
            <w:r w:rsidRPr="00DF20FB">
              <w:rPr>
                <w:sz w:val="24"/>
                <w:szCs w:val="24"/>
              </w:rPr>
              <w:br/>
              <w:t>Apakšstacija ir neatņemama IVN objekta sastāvdaļa, un Programma to iekļauj vērtējamajā apjomā. Situācija, kurā nav noteikta tās galīgā atrašanās vieta un nav veikts precīzs trokšņa novērtējums, ietekmē secinājumu ticamību par atbilstību vides trokšņa robežlielumiem. Ja būtiska trokšņa modelēšanas daļa tiek pārcelta uz nākamo projektēšanas posmu, tad secinājumi par ietekmes pieļaujamību kļūst nosacīti un balstīti uz hipotētisku scenāriju. Tādējādi šajā aspektā Ziņojums neatbilst Programmas prasītajam tvērumam un nav pietiekams pamats lēmuma pieņemšanai par projekta akceptu.</w:t>
            </w:r>
          </w:p>
        </w:tc>
        <w:tc>
          <w:tcPr>
            <w:tcW w:w="1650" w:type="dxa"/>
            <w:shd w:val="clear" w:color="auto" w:fill="FFFFFF"/>
            <w:noWrap/>
            <w:tcMar>
              <w:top w:w="75" w:type="dxa"/>
              <w:left w:w="75" w:type="dxa"/>
              <w:bottom w:w="75" w:type="dxa"/>
              <w:right w:w="75" w:type="dxa"/>
            </w:tcMar>
            <w:vAlign w:val="center"/>
          </w:tcPr>
          <w:p w14:paraId="7A2A5874" w14:textId="78FE1611" w:rsidR="00133148" w:rsidRPr="00DF20FB" w:rsidRDefault="00AA6986" w:rsidP="0013314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CECC21A" w14:textId="79B34957" w:rsidR="009E1B23" w:rsidRPr="00DF20FB" w:rsidRDefault="009E1B23" w:rsidP="00133148">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w:t>
            </w:r>
            <w:r w:rsidRPr="00DF20FB">
              <w:rPr>
                <w:sz w:val="24"/>
                <w:szCs w:val="24"/>
              </w:rPr>
              <w:lastRenderedPageBreak/>
              <w:t>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13BDD23D" w14:textId="77777777" w:rsidR="009E1B23" w:rsidRPr="00DF20FB" w:rsidRDefault="009E1B23" w:rsidP="00133148">
            <w:pPr>
              <w:spacing w:line="240" w:lineRule="auto"/>
              <w:jc w:val="left"/>
              <w:rPr>
                <w:sz w:val="24"/>
                <w:szCs w:val="24"/>
              </w:rPr>
            </w:pPr>
          </w:p>
          <w:p w14:paraId="4590412B" w14:textId="494E1953" w:rsidR="00133148" w:rsidRPr="00DF20FB" w:rsidRDefault="009E1B23" w:rsidP="00133148">
            <w:pPr>
              <w:spacing w:line="240" w:lineRule="auto"/>
              <w:jc w:val="left"/>
              <w:rPr>
                <w:sz w:val="24"/>
                <w:szCs w:val="24"/>
              </w:rPr>
            </w:pPr>
            <w:r w:rsidRPr="00DF20FB">
              <w:rPr>
                <w:sz w:val="24"/>
                <w:szCs w:val="24"/>
              </w:rPr>
              <w:t>Tāpat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133148" w:rsidRPr="00DF20FB" w14:paraId="552A889E" w14:textId="77777777">
        <w:tc>
          <w:tcPr>
            <w:tcW w:w="750" w:type="dxa"/>
            <w:shd w:val="clear" w:color="auto" w:fill="FFFFFF"/>
            <w:noWrap/>
            <w:tcMar>
              <w:top w:w="75" w:type="dxa"/>
              <w:left w:w="75" w:type="dxa"/>
              <w:bottom w:w="75" w:type="dxa"/>
              <w:right w:w="75" w:type="dxa"/>
            </w:tcMar>
            <w:vAlign w:val="center"/>
          </w:tcPr>
          <w:p w14:paraId="6A1E5893" w14:textId="77777777" w:rsidR="00133148" w:rsidRPr="00DF20FB" w:rsidRDefault="00133148" w:rsidP="00133148">
            <w:pPr>
              <w:spacing w:line="240" w:lineRule="auto"/>
              <w:jc w:val="center"/>
              <w:rPr>
                <w:sz w:val="24"/>
                <w:szCs w:val="24"/>
              </w:rPr>
            </w:pPr>
            <w:r w:rsidRPr="00DF20FB">
              <w:rPr>
                <w:sz w:val="24"/>
                <w:szCs w:val="24"/>
              </w:rPr>
              <w:lastRenderedPageBreak/>
              <w:t>87.</w:t>
            </w:r>
          </w:p>
        </w:tc>
        <w:tc>
          <w:tcPr>
            <w:tcW w:w="4055" w:type="dxa"/>
            <w:shd w:val="clear" w:color="auto" w:fill="FFFFFF"/>
            <w:noWrap/>
            <w:tcMar>
              <w:top w:w="75" w:type="dxa"/>
              <w:left w:w="75" w:type="dxa"/>
              <w:bottom w:w="75" w:type="dxa"/>
              <w:right w:w="75" w:type="dxa"/>
            </w:tcMar>
            <w:vAlign w:val="center"/>
          </w:tcPr>
          <w:p w14:paraId="2938E515" w14:textId="77777777" w:rsidR="00133148" w:rsidRPr="00DF20FB" w:rsidRDefault="00133148" w:rsidP="00133148">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06B91CC4" w14:textId="77777777" w:rsidR="00133148" w:rsidRPr="00DF20FB" w:rsidRDefault="00133148" w:rsidP="00133148">
            <w:pPr>
              <w:spacing w:line="240" w:lineRule="auto"/>
              <w:jc w:val="left"/>
              <w:rPr>
                <w:sz w:val="24"/>
                <w:szCs w:val="24"/>
              </w:rPr>
            </w:pPr>
            <w:r w:rsidRPr="00DF20FB">
              <w:rPr>
                <w:sz w:val="24"/>
                <w:szCs w:val="24"/>
              </w:rPr>
              <w:t xml:space="preserve">Sabiedriskās apspriešanas materiālu 16. pielikumā ietverts konkrēts lūgums analizēt plānoto vēja elektrostaciju nakts vizuālo ietekmi, īpaši pievēršoties aviācijas drošības signālugunīm un to radītajiem gaismas zibšņiem. Atbildē uz </w:t>
            </w:r>
            <w:r w:rsidRPr="00DF20FB">
              <w:rPr>
                <w:sz w:val="24"/>
                <w:szCs w:val="24"/>
              </w:rPr>
              <w:lastRenderedPageBreak/>
              <w:t>šo priekšlikumu faktiski norādīts, ka šāda ietekme nav tikusi izvērtēta un Ziņojums šajā daļā netiek papildināts vai precizēts.</w:t>
            </w:r>
            <w:r w:rsidRPr="00DF20FB">
              <w:rPr>
                <w:sz w:val="24"/>
                <w:szCs w:val="24"/>
              </w:rPr>
              <w:br/>
              <w:t xml:space="preserve">Vienlaikus spēkā esošais regulējums (MK noteikumu Nr. 18 2. pielikums) skaidri nosaka, ka gaisma ir viens no vērtējamiem vides faktoriem. Ziņojumā kā mazināšanas pasākums minēta iespēja izmantot vienotas krāsas </w:t>
            </w:r>
            <w:proofErr w:type="spellStart"/>
            <w:r w:rsidRPr="00DF20FB">
              <w:rPr>
                <w:sz w:val="24"/>
                <w:szCs w:val="24"/>
              </w:rPr>
              <w:t>signālapgaismojumu</w:t>
            </w:r>
            <w:proofErr w:type="spellEnd"/>
            <w:r w:rsidRPr="00DF20FB">
              <w:rPr>
                <w:sz w:val="24"/>
                <w:szCs w:val="24"/>
              </w:rPr>
              <w:t>, tomēr šāds ieteikums pats par sevi neaizstāj pilnvērtīgu ietekmes analīzi. Nav veikts novērtējums par nakts ainavas izmaiņām, par iespējamo ietekmi uz iedzīvotāju miega kvalitāti un dzīves apstākļiem, kā arī nav analizēta kumulatīvā gaismas ietekme kopā ar citiem esošiem vai plānotiem vēja parkiem reģionā.</w:t>
            </w:r>
            <w:r w:rsidRPr="00DF20FB">
              <w:rPr>
                <w:sz w:val="24"/>
                <w:szCs w:val="24"/>
              </w:rPr>
              <w:br/>
              <w:t>Tādējādi viens no normatīvajos aktos paredzētajiem ietekmes veidiem nav izvērtēts pilnā apjomā, neraugoties uz konkrētu sabiedrības iebildumu. Rezultātā IVN dokumentācija šajā aspektā ir nepilnīga un nesniedz lēmuma pieņēmējam visaptverošu informāciju par projekta ietekmi uz apkārtējo vidi un iedzīvotāju dzīves kvalitāti nakts laikā.</w:t>
            </w:r>
          </w:p>
        </w:tc>
        <w:tc>
          <w:tcPr>
            <w:tcW w:w="1650" w:type="dxa"/>
            <w:shd w:val="clear" w:color="auto" w:fill="FFFFFF"/>
            <w:noWrap/>
            <w:tcMar>
              <w:top w:w="75" w:type="dxa"/>
              <w:left w:w="75" w:type="dxa"/>
              <w:bottom w:w="75" w:type="dxa"/>
              <w:right w:w="75" w:type="dxa"/>
            </w:tcMar>
            <w:vAlign w:val="center"/>
          </w:tcPr>
          <w:p w14:paraId="06913F48" w14:textId="77E63CFF" w:rsidR="00133148" w:rsidRPr="00DF20FB" w:rsidRDefault="005618D6" w:rsidP="0013314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E330588" w14:textId="77777777" w:rsidR="00133148" w:rsidRPr="00DF20FB" w:rsidRDefault="00CE26DF" w:rsidP="00133148">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w:t>
            </w:r>
            <w:r w:rsidRPr="00DF20FB">
              <w:rPr>
                <w:sz w:val="24"/>
                <w:szCs w:val="24"/>
              </w:rPr>
              <w:lastRenderedPageBreak/>
              <w:t>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2FB089D0" w14:textId="77777777" w:rsidR="00CE26DF" w:rsidRPr="00DF20FB" w:rsidRDefault="00CE26DF" w:rsidP="00133148">
            <w:pPr>
              <w:spacing w:line="240" w:lineRule="auto"/>
              <w:jc w:val="left"/>
              <w:rPr>
                <w:sz w:val="24"/>
                <w:szCs w:val="24"/>
              </w:rPr>
            </w:pPr>
          </w:p>
          <w:p w14:paraId="0D3569DA" w14:textId="711BDE29" w:rsidR="00CE26DF" w:rsidRPr="00DF20FB" w:rsidRDefault="00662484" w:rsidP="00133148">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w:t>
            </w:r>
            <w:r w:rsidRPr="00DF20FB">
              <w:rPr>
                <w:sz w:val="24"/>
                <w:szCs w:val="24"/>
              </w:rPr>
              <w:lastRenderedPageBreak/>
              <w:t>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5A35B2" w:rsidRPr="00DF20FB" w14:paraId="3BAB2E3D" w14:textId="77777777">
        <w:tc>
          <w:tcPr>
            <w:tcW w:w="750" w:type="dxa"/>
            <w:shd w:val="clear" w:color="auto" w:fill="FFFFFF"/>
            <w:noWrap/>
            <w:tcMar>
              <w:top w:w="75" w:type="dxa"/>
              <w:left w:w="75" w:type="dxa"/>
              <w:bottom w:w="75" w:type="dxa"/>
              <w:right w:w="75" w:type="dxa"/>
            </w:tcMar>
            <w:vAlign w:val="center"/>
          </w:tcPr>
          <w:p w14:paraId="5BC7E69F" w14:textId="77777777" w:rsidR="005A35B2" w:rsidRPr="00DF20FB" w:rsidRDefault="005A35B2" w:rsidP="005A35B2">
            <w:pPr>
              <w:spacing w:line="240" w:lineRule="auto"/>
              <w:jc w:val="center"/>
              <w:rPr>
                <w:sz w:val="24"/>
                <w:szCs w:val="24"/>
              </w:rPr>
            </w:pPr>
            <w:r w:rsidRPr="00DF20FB">
              <w:rPr>
                <w:sz w:val="24"/>
                <w:szCs w:val="24"/>
              </w:rPr>
              <w:lastRenderedPageBreak/>
              <w:t>88.</w:t>
            </w:r>
          </w:p>
        </w:tc>
        <w:tc>
          <w:tcPr>
            <w:tcW w:w="4055" w:type="dxa"/>
            <w:shd w:val="clear" w:color="auto" w:fill="FFFFFF"/>
            <w:noWrap/>
            <w:tcMar>
              <w:top w:w="75" w:type="dxa"/>
              <w:left w:w="75" w:type="dxa"/>
              <w:bottom w:w="75" w:type="dxa"/>
              <w:right w:w="75" w:type="dxa"/>
            </w:tcMar>
            <w:vAlign w:val="center"/>
          </w:tcPr>
          <w:p w14:paraId="1EE737B5" w14:textId="77777777" w:rsidR="005A35B2" w:rsidRPr="00DF20FB" w:rsidRDefault="005A35B2" w:rsidP="005A35B2">
            <w:pPr>
              <w:spacing w:line="240" w:lineRule="auto"/>
              <w:jc w:val="left"/>
              <w:rPr>
                <w:sz w:val="24"/>
                <w:szCs w:val="24"/>
              </w:rPr>
            </w:pPr>
            <w:r w:rsidRPr="00DF20FB">
              <w:rPr>
                <w:sz w:val="24"/>
                <w:szCs w:val="24"/>
              </w:rPr>
              <w:t>Gatis G.</w:t>
            </w:r>
          </w:p>
        </w:tc>
        <w:tc>
          <w:tcPr>
            <w:tcW w:w="4056" w:type="dxa"/>
            <w:shd w:val="clear" w:color="auto" w:fill="FFFFFF"/>
            <w:noWrap/>
            <w:tcMar>
              <w:top w:w="75" w:type="dxa"/>
              <w:left w:w="75" w:type="dxa"/>
              <w:bottom w:w="75" w:type="dxa"/>
              <w:right w:w="75" w:type="dxa"/>
            </w:tcMar>
            <w:vAlign w:val="center"/>
          </w:tcPr>
          <w:p w14:paraId="2750DB58" w14:textId="77777777" w:rsidR="005A35B2" w:rsidRPr="00DF20FB" w:rsidRDefault="005A35B2" w:rsidP="005A35B2">
            <w:pPr>
              <w:spacing w:line="240" w:lineRule="auto"/>
              <w:jc w:val="left"/>
              <w:rPr>
                <w:sz w:val="24"/>
                <w:szCs w:val="24"/>
              </w:rPr>
            </w:pPr>
            <w:r w:rsidRPr="00DF20FB">
              <w:rPr>
                <w:sz w:val="24"/>
                <w:szCs w:val="24"/>
              </w:rPr>
              <w:t>EVA atzinumā ietvertie nosacījumi formāli nav prettiesiski, tomēr to piemērošana VES fermas “EKO ZIEMEĻI” gadījumā rada šaubas par to, vai IVN process ir īstenots atbilstoši tā mērķim. IVN būtība ir nodrošināt, ka pirms akcepta pieņemšanas tiek pilnībā identificētas un izvērtētas būtiskās ietekmes, lai lēmuma pieņēmējs skaidri apzinātos projekta sekas. Nosacījumi nevar kalpot kā aizstājējs informācijai, kas būtu bijusi jāiegūst un jāizvērtē jau IVN stadijā, īpaši tad, ja bez tās nav iespējams objektīvi spriest par projekta pieļaujamību.</w:t>
            </w:r>
            <w:r w:rsidRPr="00DF20FB">
              <w:rPr>
                <w:sz w:val="24"/>
                <w:szCs w:val="24"/>
              </w:rPr>
              <w:br/>
              <w:t xml:space="preserve">Pirmkārt, atzinumā konsekventi paredzēts modelis, kurā vairākas būtiskas ietekmes tiks precizētas vēlāk – būvprojekta izstrādes laikā vai pēc iekārtu uzstādīšanas, veicot papildu modelēšanu un mērījumus, tostarp trokšņa jautājumā (arī attiecībā uz apakšstaciju). Šāda pieeja var būt pamatota kā kontroles instruments, taču tā kļūst problemātiska, ja sākotnējais </w:t>
            </w:r>
            <w:proofErr w:type="spellStart"/>
            <w:r w:rsidRPr="00DF20FB">
              <w:rPr>
                <w:sz w:val="24"/>
                <w:szCs w:val="24"/>
              </w:rPr>
              <w:lastRenderedPageBreak/>
              <w:t>izvērtējums</w:t>
            </w:r>
            <w:proofErr w:type="spellEnd"/>
            <w:r w:rsidRPr="00DF20FB">
              <w:rPr>
                <w:sz w:val="24"/>
                <w:szCs w:val="24"/>
              </w:rPr>
              <w:t xml:space="preserve"> jau balstīts uz nenostiprinātiem pieņēmumiem, piemēram, par dzīvojamo ēku neizmantošanu 800 m zonā. Ja </w:t>
            </w:r>
            <w:proofErr w:type="spellStart"/>
            <w:r w:rsidRPr="00DF20FB">
              <w:rPr>
                <w:sz w:val="24"/>
                <w:szCs w:val="24"/>
              </w:rPr>
              <w:t>pamataprēķini</w:t>
            </w:r>
            <w:proofErr w:type="spellEnd"/>
            <w:r w:rsidRPr="00DF20FB">
              <w:rPr>
                <w:sz w:val="24"/>
                <w:szCs w:val="24"/>
              </w:rPr>
              <w:t xml:space="preserve"> nav veikti, balstoties uz stabilu faktisko situāciju, tad secinājumi par atbilstību robežlielumiem ir nosacīti, un </w:t>
            </w:r>
            <w:proofErr w:type="spellStart"/>
            <w:r w:rsidRPr="00DF20FB">
              <w:rPr>
                <w:sz w:val="24"/>
                <w:szCs w:val="24"/>
              </w:rPr>
              <w:t>pēcapstiprināšanas</w:t>
            </w:r>
            <w:proofErr w:type="spellEnd"/>
            <w:r w:rsidRPr="00DF20FB">
              <w:rPr>
                <w:sz w:val="24"/>
                <w:szCs w:val="24"/>
              </w:rPr>
              <w:t xml:space="preserve"> mērījumi faktiski aizstāj to analīzi, kas bija jāveic pirms lēmuma pieņemšanas.</w:t>
            </w:r>
            <w:r w:rsidRPr="00DF20FB">
              <w:rPr>
                <w:sz w:val="24"/>
                <w:szCs w:val="24"/>
              </w:rPr>
              <w:br/>
              <w:t>Otrkārt, atzinumā noteikts, ka projekta izmaiņu gadījumā atkārtota izvērtēšana galvenokārt attieksies uz īpaši aizsargājamām dabas vērtībām. Tomēr turbīnu izvietojuma vai citu parametru maiņa var ietekmēt arī trokšņa izplatību, ēnu mirgošanu, satiksmes plūsmu, meliorācijas sistēmas un citus aspektus, kas ietilpst IVN programmā. Ja atkārtota analīze tiek sašaurināta tikai uz atsevišķu komponenti, pastāv risks, ka pēc akcepta pieņemšanas projekts tiks modificēts tā, ka mainās ietekmju profils, bet pilnvērtīga IVN procedūra attiecībā uz visiem būtiskajiem faktoriem netiek atkārtoti veikta.</w:t>
            </w:r>
            <w:r w:rsidRPr="00DF20FB">
              <w:rPr>
                <w:sz w:val="24"/>
                <w:szCs w:val="24"/>
              </w:rPr>
              <w:br/>
              <w:t xml:space="preserve">Tādējādi EVA atzinuma nosacījumi konkrētajā gadījumā nenodrošina pilnvērtīgu IVN principu īstenošanu, jo vairākos jautājumos būtisku ietekmju </w:t>
            </w:r>
            <w:proofErr w:type="spellStart"/>
            <w:r w:rsidRPr="00DF20FB">
              <w:rPr>
                <w:sz w:val="24"/>
                <w:szCs w:val="24"/>
              </w:rPr>
              <w:t>izvērtējums</w:t>
            </w:r>
            <w:proofErr w:type="spellEnd"/>
            <w:r w:rsidRPr="00DF20FB">
              <w:rPr>
                <w:sz w:val="24"/>
                <w:szCs w:val="24"/>
              </w:rPr>
              <w:t xml:space="preserve"> tiek aizstāts ar pienākumu </w:t>
            </w:r>
            <w:r w:rsidRPr="00DF20FB">
              <w:rPr>
                <w:sz w:val="24"/>
                <w:szCs w:val="24"/>
              </w:rPr>
              <w:lastRenderedPageBreak/>
              <w:t>tās precizēt nākotnē, jau pēc projekta akceptēšanas.</w:t>
            </w:r>
          </w:p>
        </w:tc>
        <w:tc>
          <w:tcPr>
            <w:tcW w:w="1650" w:type="dxa"/>
            <w:shd w:val="clear" w:color="auto" w:fill="FFFFFF"/>
            <w:noWrap/>
            <w:tcMar>
              <w:top w:w="75" w:type="dxa"/>
              <w:left w:w="75" w:type="dxa"/>
              <w:bottom w:w="75" w:type="dxa"/>
              <w:right w:w="75" w:type="dxa"/>
            </w:tcMar>
            <w:vAlign w:val="center"/>
          </w:tcPr>
          <w:p w14:paraId="63FB8879" w14:textId="2A74AEF9" w:rsidR="005A35B2" w:rsidRPr="00DF20FB" w:rsidRDefault="005A35B2" w:rsidP="005A35B2">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9695069" w14:textId="77777777" w:rsidR="005A35B2" w:rsidRPr="00DF20FB" w:rsidRDefault="005A35B2" w:rsidP="005A35B2">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w:t>
            </w:r>
            <w:r w:rsidRPr="00DF20FB">
              <w:rPr>
                <w:sz w:val="24"/>
                <w:szCs w:val="24"/>
              </w:rPr>
              <w:lastRenderedPageBreak/>
              <w:t>plānošanas dokumentiem, ja vien projektam nav saņemts izņēmuma statuss un projektam nav noteikts nacionālo interešu objekta statuss, kurš konkrētajam projektam uz doto brīdi nav saņemts.</w:t>
            </w:r>
          </w:p>
          <w:p w14:paraId="383EB0B3" w14:textId="77777777" w:rsidR="005A35B2" w:rsidRPr="00DF20FB" w:rsidRDefault="005A35B2" w:rsidP="005A35B2">
            <w:pPr>
              <w:spacing w:line="240" w:lineRule="auto"/>
              <w:jc w:val="left"/>
              <w:rPr>
                <w:sz w:val="24"/>
                <w:szCs w:val="24"/>
              </w:rPr>
            </w:pPr>
          </w:p>
          <w:p w14:paraId="43AF6B10" w14:textId="580D93B9" w:rsidR="005A35B2" w:rsidRPr="00DF20FB" w:rsidRDefault="005A35B2" w:rsidP="005A35B2">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F13D74" w:rsidRPr="00DF20FB" w14:paraId="0A12B68E" w14:textId="77777777">
        <w:tc>
          <w:tcPr>
            <w:tcW w:w="750" w:type="dxa"/>
            <w:shd w:val="clear" w:color="auto" w:fill="FFFFFF"/>
            <w:noWrap/>
            <w:tcMar>
              <w:top w:w="75" w:type="dxa"/>
              <w:left w:w="75" w:type="dxa"/>
              <w:bottom w:w="75" w:type="dxa"/>
              <w:right w:w="75" w:type="dxa"/>
            </w:tcMar>
            <w:vAlign w:val="center"/>
          </w:tcPr>
          <w:p w14:paraId="3119A371" w14:textId="77777777" w:rsidR="00F13D74" w:rsidRPr="00DF20FB" w:rsidRDefault="00F13D74" w:rsidP="00F13D74">
            <w:pPr>
              <w:spacing w:line="240" w:lineRule="auto"/>
              <w:jc w:val="center"/>
              <w:rPr>
                <w:sz w:val="24"/>
                <w:szCs w:val="24"/>
              </w:rPr>
            </w:pPr>
            <w:r w:rsidRPr="00DF20FB">
              <w:rPr>
                <w:sz w:val="24"/>
                <w:szCs w:val="24"/>
              </w:rPr>
              <w:lastRenderedPageBreak/>
              <w:t>89.</w:t>
            </w:r>
          </w:p>
        </w:tc>
        <w:tc>
          <w:tcPr>
            <w:tcW w:w="4055" w:type="dxa"/>
            <w:shd w:val="clear" w:color="auto" w:fill="FFFFFF"/>
            <w:noWrap/>
            <w:tcMar>
              <w:top w:w="75" w:type="dxa"/>
              <w:left w:w="75" w:type="dxa"/>
              <w:bottom w:w="75" w:type="dxa"/>
              <w:right w:w="75" w:type="dxa"/>
            </w:tcMar>
            <w:vAlign w:val="center"/>
          </w:tcPr>
          <w:p w14:paraId="3F9FF241" w14:textId="77777777" w:rsidR="00F13D74" w:rsidRPr="00DF20FB" w:rsidRDefault="00F13D74" w:rsidP="00F13D74">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761D7709" w14:textId="77777777" w:rsidR="00F13D74" w:rsidRPr="00DF20FB" w:rsidRDefault="00F13D74" w:rsidP="00F13D74">
            <w:pPr>
              <w:spacing w:line="240" w:lineRule="auto"/>
              <w:jc w:val="left"/>
              <w:rPr>
                <w:sz w:val="24"/>
                <w:szCs w:val="24"/>
              </w:rPr>
            </w:pPr>
            <w:r w:rsidRPr="00DF20FB">
              <w:rPr>
                <w:sz w:val="24"/>
                <w:szCs w:val="24"/>
              </w:rPr>
              <w:t xml:space="preserve">IVN Programmā skaidri noteikts, ka ietekmes teritorijā ietverami arī transportēšanas maršruti, tostarp vietējās nozīmes un pašvaldības ceļi, un trokšņa </w:t>
            </w:r>
            <w:proofErr w:type="spellStart"/>
            <w:r w:rsidRPr="00DF20FB">
              <w:rPr>
                <w:sz w:val="24"/>
                <w:szCs w:val="24"/>
              </w:rPr>
              <w:t>izvērtējums</w:t>
            </w:r>
            <w:proofErr w:type="spellEnd"/>
            <w:r w:rsidRPr="00DF20FB">
              <w:rPr>
                <w:sz w:val="24"/>
                <w:szCs w:val="24"/>
              </w:rPr>
              <w:t xml:space="preserve"> jāveic reprezentatīvos maršruta posmos.</w:t>
            </w:r>
            <w:r w:rsidRPr="00DF20FB">
              <w:rPr>
                <w:sz w:val="24"/>
                <w:szCs w:val="24"/>
              </w:rPr>
              <w:br/>
              <w:t>Pretēji šīm prasībām Ziņojuma 16. pielikumā, atbildot uz sabiedrības iebildumiem, faktiski pausta nostāja, ka ietekmes izvērtēšana ārpus vēja parka tiešās būvniecības teritorijas nav nepieciešama. Šāda interpretācija neatbilst Programmas tvērumam, kur transportēšanas maršruti ir nepārprotami iekļauti vērtējamajā apjomā.</w:t>
            </w:r>
            <w:r w:rsidRPr="00DF20FB">
              <w:rPr>
                <w:sz w:val="24"/>
                <w:szCs w:val="24"/>
              </w:rPr>
              <w:br/>
              <w:t>Vienlaikus pašā Ziņojumā un atzinumā atzīts, ka:</w:t>
            </w:r>
            <w:r w:rsidRPr="00DF20FB">
              <w:rPr>
                <w:sz w:val="24"/>
                <w:szCs w:val="24"/>
              </w:rPr>
              <w:br/>
              <w:t>konkrētais transportēšanas maršruts vēl nav noteikts un tiks precizēts būvprojekta izstrādes stadijā;</w:t>
            </w:r>
            <w:r w:rsidRPr="00DF20FB">
              <w:rPr>
                <w:sz w:val="24"/>
                <w:szCs w:val="24"/>
              </w:rPr>
              <w:br/>
              <w:t>būvdarbu radītais troksnis nav kvantitatīvi modelēts, pamatojoties uz pieņēmumu, ka saskaņotu būvdarbu gadījumā Noteikumu Nr. 16 robežlielumi netiek piemēroti;</w:t>
            </w:r>
            <w:r w:rsidRPr="00DF20FB">
              <w:rPr>
                <w:sz w:val="24"/>
                <w:szCs w:val="24"/>
              </w:rPr>
              <w:br/>
              <w:t>atsevišķas īslaicīgas darbības, tostarp VES montāža, var notikt arī nakts periodā.</w:t>
            </w:r>
            <w:r w:rsidRPr="00DF20FB">
              <w:rPr>
                <w:sz w:val="24"/>
                <w:szCs w:val="24"/>
              </w:rPr>
              <w:br/>
              <w:t xml:space="preserve">Šādā situācijā pašvaldībai nav objektīvas iespējas izvērtēt potenciālo </w:t>
            </w:r>
            <w:r w:rsidRPr="00DF20FB">
              <w:rPr>
                <w:sz w:val="24"/>
                <w:szCs w:val="24"/>
              </w:rPr>
              <w:lastRenderedPageBreak/>
              <w:t>slodzi uz ceļu segumu un nestspēju, tiltu un inženierkomunikāciju drošību, kā arī iespējamo trokšņa ietekmi uz iedzīvotājiem. Ja maršruti nav zināmi un trokšņa ietekme nav aprēķināta, secinājumi par pieļaujamību kļūst nosacīti.</w:t>
            </w:r>
            <w:r w:rsidRPr="00DF20FB">
              <w:rPr>
                <w:sz w:val="24"/>
                <w:szCs w:val="24"/>
              </w:rPr>
              <w:br/>
              <w:t xml:space="preserve">IVN tvēruma ierobežošana un būtisku aspektu atlikšana uz būvprojekta stadiju neatbilst IVN procesa uzdevumam – nodrošināt pilnvērtīgu ietekmju </w:t>
            </w:r>
            <w:proofErr w:type="spellStart"/>
            <w:r w:rsidRPr="00DF20FB">
              <w:rPr>
                <w:sz w:val="24"/>
                <w:szCs w:val="24"/>
              </w:rPr>
              <w:t>izvērtējumu</w:t>
            </w:r>
            <w:proofErr w:type="spellEnd"/>
            <w:r w:rsidRPr="00DF20FB">
              <w:rPr>
                <w:sz w:val="24"/>
                <w:szCs w:val="24"/>
              </w:rPr>
              <w:t xml:space="preserve"> pirms lēmuma pieņemšanas.</w:t>
            </w:r>
            <w:r w:rsidRPr="00DF20FB">
              <w:rPr>
                <w:sz w:val="24"/>
                <w:szCs w:val="24"/>
              </w:rPr>
              <w:br/>
              <w:t>Prasība: pirms projekta tālākas virzīšanas nodrošināt pilnīgu transportēšanas maršrutu, ceļu nestspējas, trokšņa un infrastruktūras ietekmes analīzi atbilstoši IVN Programmas prasībām.</w:t>
            </w:r>
          </w:p>
        </w:tc>
        <w:tc>
          <w:tcPr>
            <w:tcW w:w="1650" w:type="dxa"/>
            <w:shd w:val="clear" w:color="auto" w:fill="FFFFFF"/>
            <w:noWrap/>
            <w:tcMar>
              <w:top w:w="75" w:type="dxa"/>
              <w:left w:w="75" w:type="dxa"/>
              <w:bottom w:w="75" w:type="dxa"/>
              <w:right w:w="75" w:type="dxa"/>
            </w:tcMar>
            <w:vAlign w:val="center"/>
          </w:tcPr>
          <w:p w14:paraId="636C82C9" w14:textId="16899FB6" w:rsidR="00F13D74" w:rsidRPr="00DF20FB" w:rsidRDefault="00F13D74" w:rsidP="00F13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8C0CC07" w14:textId="77777777" w:rsidR="00F13D74" w:rsidRPr="00DF20FB" w:rsidRDefault="00F13D74" w:rsidP="00F13D74">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w:t>
            </w:r>
            <w:r w:rsidRPr="00DF20FB">
              <w:rPr>
                <w:sz w:val="24"/>
                <w:szCs w:val="24"/>
              </w:rPr>
              <w:lastRenderedPageBreak/>
              <w:t>konkrētajam projektam uz doto brīdi nav saņemts.</w:t>
            </w:r>
          </w:p>
          <w:p w14:paraId="57600A40" w14:textId="77777777" w:rsidR="00F13D74" w:rsidRPr="00DF20FB" w:rsidRDefault="00F13D74" w:rsidP="00F13D74">
            <w:pPr>
              <w:spacing w:line="240" w:lineRule="auto"/>
              <w:jc w:val="left"/>
              <w:rPr>
                <w:sz w:val="24"/>
                <w:szCs w:val="24"/>
              </w:rPr>
            </w:pPr>
          </w:p>
          <w:p w14:paraId="54E25639" w14:textId="1A760DB2" w:rsidR="00F13D74" w:rsidRPr="00DF20FB" w:rsidRDefault="00F13D74" w:rsidP="00F13D74">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2B3884" w:rsidRPr="00DF20FB" w14:paraId="2D17113C" w14:textId="77777777">
        <w:tc>
          <w:tcPr>
            <w:tcW w:w="750" w:type="dxa"/>
            <w:shd w:val="clear" w:color="auto" w:fill="FFFFFF"/>
            <w:noWrap/>
            <w:tcMar>
              <w:top w:w="75" w:type="dxa"/>
              <w:left w:w="75" w:type="dxa"/>
              <w:bottom w:w="75" w:type="dxa"/>
              <w:right w:w="75" w:type="dxa"/>
            </w:tcMar>
            <w:vAlign w:val="center"/>
          </w:tcPr>
          <w:p w14:paraId="0AF22401" w14:textId="77777777" w:rsidR="002B3884" w:rsidRPr="00DF20FB" w:rsidRDefault="002B3884" w:rsidP="002B3884">
            <w:pPr>
              <w:spacing w:line="240" w:lineRule="auto"/>
              <w:jc w:val="center"/>
              <w:rPr>
                <w:sz w:val="24"/>
                <w:szCs w:val="24"/>
              </w:rPr>
            </w:pPr>
            <w:r w:rsidRPr="00DF20FB">
              <w:rPr>
                <w:sz w:val="24"/>
                <w:szCs w:val="24"/>
              </w:rPr>
              <w:lastRenderedPageBreak/>
              <w:t>90.</w:t>
            </w:r>
          </w:p>
        </w:tc>
        <w:tc>
          <w:tcPr>
            <w:tcW w:w="4055" w:type="dxa"/>
            <w:shd w:val="clear" w:color="auto" w:fill="FFFFFF"/>
            <w:noWrap/>
            <w:tcMar>
              <w:top w:w="75" w:type="dxa"/>
              <w:left w:w="75" w:type="dxa"/>
              <w:bottom w:w="75" w:type="dxa"/>
              <w:right w:w="75" w:type="dxa"/>
            </w:tcMar>
            <w:vAlign w:val="center"/>
          </w:tcPr>
          <w:p w14:paraId="065BF99B" w14:textId="77777777" w:rsidR="002B3884" w:rsidRPr="00DF20FB" w:rsidRDefault="002B3884" w:rsidP="002B3884">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11836E7A" w14:textId="77777777" w:rsidR="002B3884" w:rsidRPr="00DF20FB" w:rsidRDefault="002B3884" w:rsidP="002B3884">
            <w:pPr>
              <w:spacing w:line="240" w:lineRule="auto"/>
              <w:jc w:val="left"/>
              <w:rPr>
                <w:sz w:val="24"/>
                <w:szCs w:val="24"/>
              </w:rPr>
            </w:pPr>
            <w:r w:rsidRPr="00DF20FB">
              <w:rPr>
                <w:sz w:val="24"/>
                <w:szCs w:val="24"/>
              </w:rPr>
              <w:t>Iebildums</w:t>
            </w:r>
            <w:r w:rsidRPr="00DF20FB">
              <w:rPr>
                <w:sz w:val="24"/>
                <w:szCs w:val="24"/>
              </w:rPr>
              <w:br/>
              <w:t xml:space="preserve">IVN Programma nepārprotami paredz, ka gadījumos, kad iespējama ietekmju savstarpēja summēšanās, jāveic kumulatīvās ietekmes analīze, tostarp attiecībā uz </w:t>
            </w:r>
            <w:proofErr w:type="spellStart"/>
            <w:r w:rsidRPr="00DF20FB">
              <w:rPr>
                <w:sz w:val="24"/>
                <w:szCs w:val="24"/>
              </w:rPr>
              <w:t>Natura</w:t>
            </w:r>
            <w:proofErr w:type="spellEnd"/>
            <w:r w:rsidRPr="00DF20FB">
              <w:rPr>
                <w:sz w:val="24"/>
                <w:szCs w:val="24"/>
              </w:rPr>
              <w:t xml:space="preserve"> 2000 teritorijām, putniem, sikspārņiem un ainavu. Tāpat Programma nosaka pienākumu kartogrāfiski attēlot tuvumā esošos un plānotos vēja elektrostaciju projektus.</w:t>
            </w:r>
            <w:r w:rsidRPr="00DF20FB">
              <w:rPr>
                <w:sz w:val="24"/>
                <w:szCs w:val="24"/>
              </w:rPr>
              <w:br/>
              <w:t xml:space="preserve">EVA atzinumā konstatēts, ka Ziņojumā nav veikta detalizēta kumulatīvās ietekmes izvērtēšana kopā ar trim citiem </w:t>
            </w:r>
            <w:r w:rsidRPr="00DF20FB">
              <w:rPr>
                <w:sz w:val="24"/>
                <w:szCs w:val="24"/>
              </w:rPr>
              <w:lastRenderedPageBreak/>
              <w:t>plānotajiem vēja parkiem, pamatojot to ar informācijas trūkumu par šo projektu precīzu izvietojumu un tehniskajiem parametriem. Arī ornitologa atzinumā norādīts, ka nepietiekamu datu dēļ nav iespējams objektīvi novērtēt kopējo ietekmi.</w:t>
            </w:r>
            <w:r w:rsidRPr="00DF20FB">
              <w:rPr>
                <w:sz w:val="24"/>
                <w:szCs w:val="24"/>
              </w:rPr>
              <w:br/>
              <w:t xml:space="preserve">Tomēr IVN likuma būtiskuma kritēriji tieši paredz vērtēt plānotās darbības ietekmi kopsakarā ar citām darbībām, analizējot to kopējo un savstarpējo iedarbību. Ja informācijas trūkuma dēļ šāds </w:t>
            </w:r>
            <w:proofErr w:type="spellStart"/>
            <w:r w:rsidRPr="00DF20FB">
              <w:rPr>
                <w:sz w:val="24"/>
                <w:szCs w:val="24"/>
              </w:rPr>
              <w:t>izvērtējums</w:t>
            </w:r>
            <w:proofErr w:type="spellEnd"/>
            <w:r w:rsidRPr="00DF20FB">
              <w:rPr>
                <w:sz w:val="24"/>
                <w:szCs w:val="24"/>
              </w:rPr>
              <w:t xml:space="preserve"> nav veikts, tas nozīmē, ka viena no būtiskākajām IVN sastāvdaļām nav īstenota pilnā apjomā.</w:t>
            </w:r>
            <w:r w:rsidRPr="00DF20FB">
              <w:rPr>
                <w:sz w:val="24"/>
                <w:szCs w:val="24"/>
              </w:rPr>
              <w:br/>
              <w:t>Kumulatīvās ietekmes jautājums nevar tikt ignorēts vai atlikts tikai tādēļ, ka paralēlie projekti vēl nav detalizēti izstrādāti. Pretējā gadījumā tiek radīta situācija, kurā katrs projekts tiek vērtēts izolēti, bet kopējā slodze uz vidi netiek analizēta.</w:t>
            </w:r>
            <w:r w:rsidRPr="00DF20FB">
              <w:rPr>
                <w:sz w:val="24"/>
                <w:szCs w:val="24"/>
              </w:rPr>
              <w:br/>
              <w:t>Prasība: līdz brīdim, kad tiks veikts pilnvērtīgs kumulatīvās ietekmes novērtējums, lēmuma pieņemšana par projekta akceptu ir uzskatāma par priekšlaicīgu un neatbilstošu piesardzības principam.</w:t>
            </w:r>
          </w:p>
        </w:tc>
        <w:tc>
          <w:tcPr>
            <w:tcW w:w="1650" w:type="dxa"/>
            <w:shd w:val="clear" w:color="auto" w:fill="FFFFFF"/>
            <w:noWrap/>
            <w:tcMar>
              <w:top w:w="75" w:type="dxa"/>
              <w:left w:w="75" w:type="dxa"/>
              <w:bottom w:w="75" w:type="dxa"/>
              <w:right w:w="75" w:type="dxa"/>
            </w:tcMar>
            <w:vAlign w:val="center"/>
          </w:tcPr>
          <w:p w14:paraId="7A31F683" w14:textId="465DD975" w:rsidR="002B3884" w:rsidRPr="00DF20FB" w:rsidRDefault="002B3884" w:rsidP="002B388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96C24D7" w14:textId="77777777" w:rsidR="002B3884" w:rsidRPr="00DF20FB" w:rsidRDefault="002B3884" w:rsidP="002B3884">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w:t>
            </w:r>
            <w:r w:rsidRPr="00DF20FB">
              <w:rPr>
                <w:sz w:val="24"/>
                <w:szCs w:val="24"/>
              </w:rPr>
              <w:lastRenderedPageBreak/>
              <w:t>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64CDFC95" w14:textId="77777777" w:rsidR="002B3884" w:rsidRPr="00DF20FB" w:rsidRDefault="002B3884" w:rsidP="002B3884">
            <w:pPr>
              <w:spacing w:line="240" w:lineRule="auto"/>
              <w:jc w:val="left"/>
              <w:rPr>
                <w:sz w:val="24"/>
                <w:szCs w:val="24"/>
              </w:rPr>
            </w:pPr>
          </w:p>
          <w:p w14:paraId="37BBDB25" w14:textId="77777777" w:rsidR="002B3884" w:rsidRPr="00DF20FB" w:rsidRDefault="002B3884" w:rsidP="002B3884">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p w14:paraId="035706D1" w14:textId="77777777" w:rsidR="002B3884" w:rsidRPr="00DF20FB" w:rsidRDefault="002B3884" w:rsidP="002B3884">
            <w:pPr>
              <w:spacing w:line="240" w:lineRule="auto"/>
              <w:jc w:val="left"/>
              <w:rPr>
                <w:sz w:val="24"/>
                <w:szCs w:val="24"/>
              </w:rPr>
            </w:pPr>
          </w:p>
          <w:p w14:paraId="69CB08A2" w14:textId="3D6198A4" w:rsidR="002B3884" w:rsidRPr="00DF20FB" w:rsidRDefault="00C051B1" w:rsidP="002B3884">
            <w:pPr>
              <w:spacing w:line="240" w:lineRule="auto"/>
              <w:jc w:val="left"/>
              <w:rPr>
                <w:sz w:val="24"/>
                <w:szCs w:val="24"/>
              </w:rPr>
            </w:pPr>
            <w:r w:rsidRPr="00DF20FB">
              <w:rPr>
                <w:sz w:val="24"/>
                <w:szCs w:val="24"/>
              </w:rPr>
              <w:t>Papildus minētajam skaidrojam, ka kompetentās institūcijas atzinumā ir norādīti virkne ar pasākumiem, kas jāsaskaņo ar DAP un bez kuru saskaņošanas ar DAP nav iespējams projektu virzīt tālāk.</w:t>
            </w:r>
          </w:p>
        </w:tc>
      </w:tr>
      <w:tr w:rsidR="00D86D27" w:rsidRPr="00DF20FB" w14:paraId="29554324" w14:textId="77777777">
        <w:tc>
          <w:tcPr>
            <w:tcW w:w="750" w:type="dxa"/>
            <w:shd w:val="clear" w:color="auto" w:fill="FFFFFF"/>
            <w:noWrap/>
            <w:tcMar>
              <w:top w:w="75" w:type="dxa"/>
              <w:left w:w="75" w:type="dxa"/>
              <w:bottom w:w="75" w:type="dxa"/>
              <w:right w:w="75" w:type="dxa"/>
            </w:tcMar>
            <w:vAlign w:val="center"/>
          </w:tcPr>
          <w:p w14:paraId="68FCF13A" w14:textId="77777777" w:rsidR="00D86D27" w:rsidRPr="00DF20FB" w:rsidRDefault="00D86D27" w:rsidP="00D86D27">
            <w:pPr>
              <w:spacing w:line="240" w:lineRule="auto"/>
              <w:jc w:val="center"/>
              <w:rPr>
                <w:sz w:val="24"/>
                <w:szCs w:val="24"/>
              </w:rPr>
            </w:pPr>
            <w:r w:rsidRPr="00DF20FB">
              <w:rPr>
                <w:sz w:val="24"/>
                <w:szCs w:val="24"/>
              </w:rPr>
              <w:lastRenderedPageBreak/>
              <w:t>91.</w:t>
            </w:r>
          </w:p>
        </w:tc>
        <w:tc>
          <w:tcPr>
            <w:tcW w:w="4055" w:type="dxa"/>
            <w:shd w:val="clear" w:color="auto" w:fill="FFFFFF"/>
            <w:noWrap/>
            <w:tcMar>
              <w:top w:w="75" w:type="dxa"/>
              <w:left w:w="75" w:type="dxa"/>
              <w:bottom w:w="75" w:type="dxa"/>
              <w:right w:w="75" w:type="dxa"/>
            </w:tcMar>
            <w:vAlign w:val="center"/>
          </w:tcPr>
          <w:p w14:paraId="4ABF3462" w14:textId="77777777" w:rsidR="00D86D27" w:rsidRPr="00DF20FB" w:rsidRDefault="00D86D27" w:rsidP="00D86D27">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2449662D" w14:textId="77777777" w:rsidR="00D86D27" w:rsidRPr="00DF20FB" w:rsidRDefault="00D86D27" w:rsidP="00D86D27">
            <w:pPr>
              <w:spacing w:line="240" w:lineRule="auto"/>
              <w:jc w:val="left"/>
              <w:rPr>
                <w:sz w:val="24"/>
                <w:szCs w:val="24"/>
              </w:rPr>
            </w:pPr>
            <w:r w:rsidRPr="00DF20FB">
              <w:rPr>
                <w:sz w:val="24"/>
                <w:szCs w:val="24"/>
              </w:rPr>
              <w:t>Iebildums</w:t>
            </w:r>
            <w:r w:rsidRPr="00DF20FB">
              <w:rPr>
                <w:sz w:val="24"/>
                <w:szCs w:val="24"/>
              </w:rPr>
              <w:br/>
              <w:t>Ziņojuma pielikumā pausts viedoklis, ka attālumu noteikšana līdz apdzīvotām teritorijām esot valstiska līmeņa politikas jautājums un tādēļ neesot tieši attiecināma uz konkrēto IVN procesu.</w:t>
            </w:r>
            <w:r w:rsidRPr="00DF20FB">
              <w:rPr>
                <w:sz w:val="24"/>
                <w:szCs w:val="24"/>
              </w:rPr>
              <w:br/>
              <w:t>Tomēr IVN Programma paredz pienākumu sniegt informāciju par attālumiem līdz dzīvojamai apbūvei un citiem teritorijas raksturlielumiem, kas ir tieši saistīti ar iespējamo ietekmi uz cilvēku veselību un dzīves apstākļiem. Attālums nav abstrakta politiska kategorija – tas ir viens no galvenajiem parametriem, kas ietekmē trokšņa, zemfrekvences skaņas un citu faktoru izplatību.</w:t>
            </w:r>
            <w:r w:rsidRPr="00DF20FB">
              <w:rPr>
                <w:sz w:val="24"/>
                <w:szCs w:val="24"/>
              </w:rPr>
              <w:br/>
              <w:t xml:space="preserve">EVA atzinumā norādīts, ka pastāv nosacījums par vismaz 800 m attālumu VES ar jaudu virs 2 MW līdz dzīvojamām un publiskām ēkām, taču vienlaikus uzsvērts, ka šis nosacījums neatceļ pienākumu IVN ietvaros pilnvērtīgi izvērtēt trokšņa ietekmi, tostarp summāro ietekmi. Turklāt </w:t>
            </w:r>
            <w:r w:rsidRPr="00DF20FB">
              <w:rPr>
                <w:sz w:val="24"/>
                <w:szCs w:val="24"/>
              </w:rPr>
              <w:lastRenderedPageBreak/>
              <w:t xml:space="preserve">Programma paredz arī zemo frekvenču trokšņa analīzi un ietekmes uz cilvēku veselību </w:t>
            </w:r>
            <w:proofErr w:type="spellStart"/>
            <w:r w:rsidRPr="00DF20FB">
              <w:rPr>
                <w:sz w:val="24"/>
                <w:szCs w:val="24"/>
              </w:rPr>
              <w:t>izvērtējumu</w:t>
            </w:r>
            <w:proofErr w:type="spellEnd"/>
            <w:r w:rsidRPr="00DF20FB">
              <w:rPr>
                <w:sz w:val="24"/>
                <w:szCs w:val="24"/>
              </w:rPr>
              <w:t>.</w:t>
            </w:r>
            <w:r w:rsidRPr="00DF20FB">
              <w:rPr>
                <w:sz w:val="24"/>
                <w:szCs w:val="24"/>
              </w:rPr>
              <w:br/>
              <w:t>Attāluma jautājuma pasludināšana par “ārpus IVN kompetences” faktiski nozīmē atteikšanos pilnvērtīgi analizēt vienu no būtiskākajiem ietekmes parametriem. Bez reālo attālumu un teritorijas apdzīvotības konteksta nav iespējams objektīvi novērtēt veselības riskus.</w:t>
            </w:r>
            <w:r w:rsidRPr="00DF20FB">
              <w:rPr>
                <w:sz w:val="24"/>
                <w:szCs w:val="24"/>
              </w:rPr>
              <w:br/>
              <w:t xml:space="preserve">Prasība: nodrošināt pilnvērtīgu ietekmes uz iedzīvotāju veselību </w:t>
            </w:r>
            <w:proofErr w:type="spellStart"/>
            <w:r w:rsidRPr="00DF20FB">
              <w:rPr>
                <w:sz w:val="24"/>
                <w:szCs w:val="24"/>
              </w:rPr>
              <w:t>izvērtējumu</w:t>
            </w:r>
            <w:proofErr w:type="spellEnd"/>
            <w:r w:rsidRPr="00DF20FB">
              <w:rPr>
                <w:sz w:val="24"/>
                <w:szCs w:val="24"/>
              </w:rPr>
              <w:t>, ņemot vērā faktiskos attālumus līdz dzīvojamām ēkām, summāro ietekmi un teritorijas apdzīvotības raksturojumu.</w:t>
            </w:r>
          </w:p>
        </w:tc>
        <w:tc>
          <w:tcPr>
            <w:tcW w:w="1650" w:type="dxa"/>
            <w:shd w:val="clear" w:color="auto" w:fill="FFFFFF"/>
            <w:noWrap/>
            <w:tcMar>
              <w:top w:w="75" w:type="dxa"/>
              <w:left w:w="75" w:type="dxa"/>
              <w:bottom w:w="75" w:type="dxa"/>
              <w:right w:w="75" w:type="dxa"/>
            </w:tcMar>
            <w:vAlign w:val="center"/>
          </w:tcPr>
          <w:p w14:paraId="2EE18645" w14:textId="1CBD55E5" w:rsidR="00D86D27" w:rsidRPr="00DF20FB" w:rsidRDefault="00D86D27" w:rsidP="00D86D27">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6950165" w14:textId="77777777" w:rsidR="00D86D27" w:rsidRPr="00DF20FB" w:rsidRDefault="00D86D27" w:rsidP="00D86D27">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w:t>
            </w:r>
            <w:r w:rsidRPr="00DF20FB">
              <w:rPr>
                <w:sz w:val="24"/>
                <w:szCs w:val="24"/>
              </w:rPr>
              <w:lastRenderedPageBreak/>
              <w:t>plānošanas dokumentiem, ja vien projektam nav saņemts izņēmuma statuss un projektam nav noteikts nacionālo interešu objekta statuss, kurš konkrētajam projektam uz doto brīdi nav saņemts.</w:t>
            </w:r>
          </w:p>
          <w:p w14:paraId="3D6349F2" w14:textId="77777777" w:rsidR="00D86D27" w:rsidRPr="00DF20FB" w:rsidRDefault="00D86D27" w:rsidP="00D86D27">
            <w:pPr>
              <w:spacing w:line="240" w:lineRule="auto"/>
              <w:jc w:val="left"/>
              <w:rPr>
                <w:sz w:val="24"/>
                <w:szCs w:val="24"/>
              </w:rPr>
            </w:pPr>
          </w:p>
          <w:p w14:paraId="1CE8C834" w14:textId="01E9C90A" w:rsidR="00D86D27" w:rsidRPr="00DF20FB" w:rsidRDefault="00D86D27" w:rsidP="00D86D27">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D86D27" w:rsidRPr="00DF20FB" w14:paraId="5A4662BC" w14:textId="77777777">
        <w:tc>
          <w:tcPr>
            <w:tcW w:w="750" w:type="dxa"/>
            <w:shd w:val="clear" w:color="auto" w:fill="FFFFFF"/>
            <w:noWrap/>
            <w:tcMar>
              <w:top w:w="75" w:type="dxa"/>
              <w:left w:w="75" w:type="dxa"/>
              <w:bottom w:w="75" w:type="dxa"/>
              <w:right w:w="75" w:type="dxa"/>
            </w:tcMar>
            <w:vAlign w:val="center"/>
          </w:tcPr>
          <w:p w14:paraId="46FD8429" w14:textId="77777777" w:rsidR="00D86D27" w:rsidRPr="00DF20FB" w:rsidRDefault="00D86D27" w:rsidP="00D86D27">
            <w:pPr>
              <w:spacing w:line="240" w:lineRule="auto"/>
              <w:jc w:val="center"/>
              <w:rPr>
                <w:sz w:val="24"/>
                <w:szCs w:val="24"/>
              </w:rPr>
            </w:pPr>
            <w:r w:rsidRPr="00DF20FB">
              <w:rPr>
                <w:sz w:val="24"/>
                <w:szCs w:val="24"/>
              </w:rPr>
              <w:lastRenderedPageBreak/>
              <w:t>92.</w:t>
            </w:r>
          </w:p>
        </w:tc>
        <w:tc>
          <w:tcPr>
            <w:tcW w:w="4055" w:type="dxa"/>
            <w:shd w:val="clear" w:color="auto" w:fill="FFFFFF"/>
            <w:noWrap/>
            <w:tcMar>
              <w:top w:w="75" w:type="dxa"/>
              <w:left w:w="75" w:type="dxa"/>
              <w:bottom w:w="75" w:type="dxa"/>
              <w:right w:w="75" w:type="dxa"/>
            </w:tcMar>
            <w:vAlign w:val="center"/>
          </w:tcPr>
          <w:p w14:paraId="06C3E8B2" w14:textId="77777777" w:rsidR="00D86D27" w:rsidRPr="00DF20FB" w:rsidRDefault="00D86D27" w:rsidP="00D86D27">
            <w:pPr>
              <w:spacing w:line="240" w:lineRule="auto"/>
              <w:jc w:val="left"/>
              <w:rPr>
                <w:sz w:val="24"/>
                <w:szCs w:val="24"/>
              </w:rPr>
            </w:pPr>
            <w:r w:rsidRPr="00DF20FB">
              <w:rPr>
                <w:sz w:val="24"/>
                <w:szCs w:val="24"/>
              </w:rPr>
              <w:t>Kaspars Melnis</w:t>
            </w:r>
          </w:p>
        </w:tc>
        <w:tc>
          <w:tcPr>
            <w:tcW w:w="4056" w:type="dxa"/>
            <w:shd w:val="clear" w:color="auto" w:fill="FFFFFF"/>
            <w:noWrap/>
            <w:tcMar>
              <w:top w:w="75" w:type="dxa"/>
              <w:left w:w="75" w:type="dxa"/>
              <w:bottom w:w="75" w:type="dxa"/>
              <w:right w:w="75" w:type="dxa"/>
            </w:tcMar>
            <w:vAlign w:val="center"/>
          </w:tcPr>
          <w:p w14:paraId="24C2B94D" w14:textId="77777777" w:rsidR="00D86D27" w:rsidRPr="00DF20FB" w:rsidRDefault="00D86D27" w:rsidP="00D86D27">
            <w:pPr>
              <w:spacing w:line="240" w:lineRule="auto"/>
              <w:jc w:val="left"/>
              <w:rPr>
                <w:sz w:val="24"/>
                <w:szCs w:val="24"/>
              </w:rPr>
            </w:pPr>
            <w:r w:rsidRPr="00DF20FB">
              <w:rPr>
                <w:sz w:val="24"/>
                <w:szCs w:val="24"/>
              </w:rPr>
              <w:t>Iebildums</w:t>
            </w:r>
            <w:r w:rsidRPr="00DF20FB">
              <w:rPr>
                <w:sz w:val="24"/>
                <w:szCs w:val="24"/>
              </w:rPr>
              <w:br/>
              <w:t xml:space="preserve">Ziņojumā deklarēts, ka zemo frekvenču trokšņa līmenis dzīvojamās ēkās nedrīkst pārsniegt 20 </w:t>
            </w:r>
            <w:proofErr w:type="spellStart"/>
            <w:r w:rsidRPr="00DF20FB">
              <w:rPr>
                <w:sz w:val="24"/>
                <w:szCs w:val="24"/>
              </w:rPr>
              <w:t>dB</w:t>
            </w:r>
            <w:proofErr w:type="spellEnd"/>
            <w:r w:rsidRPr="00DF20FB">
              <w:rPr>
                <w:sz w:val="24"/>
                <w:szCs w:val="24"/>
              </w:rPr>
              <w:t>(A). Tomēr aprēķinu kopsavilkumā redzams, ka vairākām mājām prognozētās vērtības, atkarībā no izvēlētā VES modeļa un vēja ātruma, šo slieksni pārsniedz.</w:t>
            </w:r>
            <w:r w:rsidRPr="00DF20FB">
              <w:rPr>
                <w:sz w:val="24"/>
                <w:szCs w:val="24"/>
              </w:rPr>
              <w:br/>
              <w:t xml:space="preserve">Attiecībā uz ēnu mirgošanu atzīts, ka 8 stundu gada robežvērtība atsevišķos gadījumos var tikt pārsniegta, un kā risinājums paredzēta turbīnu darbības ierobežošana. Pielikumos redzamie teorētiskie mirgošanas ilgumi atsevišķiem īpašumiem pirms operatīvās vadības ierobežojumu piemērošanas ir </w:t>
            </w:r>
            <w:r w:rsidRPr="00DF20FB">
              <w:rPr>
                <w:sz w:val="24"/>
                <w:szCs w:val="24"/>
              </w:rPr>
              <w:lastRenderedPageBreak/>
              <w:t>ievērojami.</w:t>
            </w:r>
            <w:r w:rsidRPr="00DF20FB">
              <w:rPr>
                <w:sz w:val="24"/>
                <w:szCs w:val="24"/>
              </w:rPr>
              <w:br/>
              <w:t xml:space="preserve">Sabiedrības iebildumos pamatoti norādīts uz to, ka </w:t>
            </w:r>
            <w:proofErr w:type="spellStart"/>
            <w:r w:rsidRPr="00DF20FB">
              <w:rPr>
                <w:sz w:val="24"/>
                <w:szCs w:val="24"/>
              </w:rPr>
              <w:t>izvērtējums</w:t>
            </w:r>
            <w:proofErr w:type="spellEnd"/>
            <w:r w:rsidRPr="00DF20FB">
              <w:rPr>
                <w:sz w:val="24"/>
                <w:szCs w:val="24"/>
              </w:rPr>
              <w:t xml:space="preserve"> balstās prognozēs ar nenoteiktības elementu, savukārt atbildēs uzsvērts, ka IVN process pēc būtības vienmēr balstās uz modelēšanu. Tomēr prognožu izmantošana neatceļ pienākumu nodrošināt to ticamību un normatīvu ievērošanu jau </w:t>
            </w:r>
            <w:proofErr w:type="spellStart"/>
            <w:r w:rsidRPr="00DF20FB">
              <w:rPr>
                <w:sz w:val="24"/>
                <w:szCs w:val="24"/>
              </w:rPr>
              <w:t>izvērtējuma</w:t>
            </w:r>
            <w:proofErr w:type="spellEnd"/>
            <w:r w:rsidRPr="00DF20FB">
              <w:rPr>
                <w:sz w:val="24"/>
                <w:szCs w:val="24"/>
              </w:rPr>
              <w:t xml:space="preserve"> stadijā.</w:t>
            </w:r>
            <w:r w:rsidRPr="00DF20FB">
              <w:rPr>
                <w:sz w:val="24"/>
                <w:szCs w:val="24"/>
              </w:rPr>
              <w:br/>
              <w:t>Konkrētajā situācijā:</w:t>
            </w:r>
            <w:r w:rsidRPr="00DF20FB">
              <w:rPr>
                <w:sz w:val="24"/>
                <w:szCs w:val="24"/>
              </w:rPr>
              <w:br/>
              <w:t>precīzs VES modelis vēl nav noteikts,</w:t>
            </w:r>
            <w:r w:rsidRPr="00DF20FB">
              <w:rPr>
                <w:sz w:val="24"/>
                <w:szCs w:val="24"/>
              </w:rPr>
              <w:br/>
              <w:t>prognozēs jau konstatējami robežvērtību pārsniegumi,</w:t>
            </w:r>
            <w:r w:rsidRPr="00DF20FB">
              <w:rPr>
                <w:sz w:val="24"/>
                <w:szCs w:val="24"/>
              </w:rPr>
              <w:br/>
              <w:t>paredzētais risinājums balstās uz turbīnu darbības ierobežošanu pēc uzstādīšanas.</w:t>
            </w:r>
            <w:r w:rsidRPr="00DF20FB">
              <w:rPr>
                <w:sz w:val="24"/>
                <w:szCs w:val="24"/>
              </w:rPr>
              <w:br/>
              <w:t>Šādos apstākļos secinājumi par atbilstību normatīvajām prasībām ir nosacīti, jo tie paredz regulāru operatīvu iejaukšanos, lai novērstu pārsniegumus, nevis garantē to nepieļaušanu jau sākotnēji.</w:t>
            </w:r>
            <w:r w:rsidRPr="00DF20FB">
              <w:rPr>
                <w:sz w:val="24"/>
                <w:szCs w:val="24"/>
              </w:rPr>
              <w:br/>
              <w:t xml:space="preserve">Prasība: pirms lēmuma pieņemšanas nodrošināt tādu tehnisko risinājumu un modelēšanu, kas objektīvi apliecina normatīvo robežlielumu ievērošanu bez nepieciešamības paļauties uz pastāvīgu </w:t>
            </w:r>
            <w:proofErr w:type="spellStart"/>
            <w:r w:rsidRPr="00DF20FB">
              <w:rPr>
                <w:sz w:val="24"/>
                <w:szCs w:val="24"/>
              </w:rPr>
              <w:t>pēcapstiprināšanas</w:t>
            </w:r>
            <w:proofErr w:type="spellEnd"/>
            <w:r w:rsidRPr="00DF20FB">
              <w:rPr>
                <w:sz w:val="24"/>
                <w:szCs w:val="24"/>
              </w:rPr>
              <w:t xml:space="preserve"> operatīvu korekciju.</w:t>
            </w:r>
          </w:p>
        </w:tc>
        <w:tc>
          <w:tcPr>
            <w:tcW w:w="1650" w:type="dxa"/>
            <w:shd w:val="clear" w:color="auto" w:fill="FFFFFF"/>
            <w:noWrap/>
            <w:tcMar>
              <w:top w:w="75" w:type="dxa"/>
              <w:left w:w="75" w:type="dxa"/>
              <w:bottom w:w="75" w:type="dxa"/>
              <w:right w:w="75" w:type="dxa"/>
            </w:tcMar>
            <w:vAlign w:val="center"/>
          </w:tcPr>
          <w:p w14:paraId="5D4B8122" w14:textId="239D2EBB" w:rsidR="00D86D27" w:rsidRPr="00DF20FB" w:rsidRDefault="00503B9F" w:rsidP="00D86D27">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4A5DE1A" w14:textId="02BA2750" w:rsidR="00D86D27" w:rsidRPr="00DF20FB" w:rsidRDefault="00230EE1" w:rsidP="00D86D27">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dažādus tehniskus aspektus, var detalizēti atrisināt uz IVN veikšanas brīdi.</w:t>
            </w:r>
          </w:p>
        </w:tc>
      </w:tr>
      <w:tr w:rsidR="00EC1CD5" w:rsidRPr="00DF20FB" w14:paraId="2129B720" w14:textId="77777777">
        <w:tc>
          <w:tcPr>
            <w:tcW w:w="750" w:type="dxa"/>
            <w:shd w:val="clear" w:color="auto" w:fill="FFFFFF"/>
            <w:noWrap/>
            <w:tcMar>
              <w:top w:w="75" w:type="dxa"/>
              <w:left w:w="75" w:type="dxa"/>
              <w:bottom w:w="75" w:type="dxa"/>
              <w:right w:w="75" w:type="dxa"/>
            </w:tcMar>
            <w:vAlign w:val="center"/>
          </w:tcPr>
          <w:p w14:paraId="5946B796" w14:textId="77777777" w:rsidR="00EC1CD5" w:rsidRPr="00DF20FB" w:rsidRDefault="00EC1CD5" w:rsidP="00EC1CD5">
            <w:pPr>
              <w:spacing w:line="240" w:lineRule="auto"/>
              <w:jc w:val="center"/>
              <w:rPr>
                <w:sz w:val="24"/>
                <w:szCs w:val="24"/>
              </w:rPr>
            </w:pPr>
            <w:r w:rsidRPr="00DF20FB">
              <w:rPr>
                <w:sz w:val="24"/>
                <w:szCs w:val="24"/>
              </w:rPr>
              <w:t>93.</w:t>
            </w:r>
          </w:p>
        </w:tc>
        <w:tc>
          <w:tcPr>
            <w:tcW w:w="4055" w:type="dxa"/>
            <w:shd w:val="clear" w:color="auto" w:fill="FFFFFF"/>
            <w:noWrap/>
            <w:tcMar>
              <w:top w:w="75" w:type="dxa"/>
              <w:left w:w="75" w:type="dxa"/>
              <w:bottom w:w="75" w:type="dxa"/>
              <w:right w:w="75" w:type="dxa"/>
            </w:tcMar>
            <w:vAlign w:val="center"/>
          </w:tcPr>
          <w:p w14:paraId="08FDE7E9" w14:textId="77777777" w:rsidR="00EC1CD5" w:rsidRPr="00DF20FB" w:rsidRDefault="00EC1CD5" w:rsidP="00EC1CD5">
            <w:pPr>
              <w:spacing w:line="240" w:lineRule="auto"/>
              <w:jc w:val="left"/>
              <w:rPr>
                <w:sz w:val="24"/>
                <w:szCs w:val="24"/>
              </w:rPr>
            </w:pPr>
            <w:r w:rsidRPr="00DF20FB">
              <w:rPr>
                <w:sz w:val="24"/>
                <w:szCs w:val="24"/>
              </w:rPr>
              <w:t xml:space="preserve">Raimonds </w:t>
            </w:r>
            <w:proofErr w:type="spellStart"/>
            <w:r w:rsidRPr="00DF20FB">
              <w:rPr>
                <w:sz w:val="24"/>
                <w:szCs w:val="24"/>
              </w:rPr>
              <w:t>Čudars</w:t>
            </w:r>
            <w:proofErr w:type="spellEnd"/>
          </w:p>
        </w:tc>
        <w:tc>
          <w:tcPr>
            <w:tcW w:w="4056" w:type="dxa"/>
            <w:shd w:val="clear" w:color="auto" w:fill="FFFFFF"/>
            <w:noWrap/>
            <w:tcMar>
              <w:top w:w="75" w:type="dxa"/>
              <w:left w:w="75" w:type="dxa"/>
              <w:bottom w:w="75" w:type="dxa"/>
              <w:right w:w="75" w:type="dxa"/>
            </w:tcMar>
            <w:vAlign w:val="center"/>
          </w:tcPr>
          <w:p w14:paraId="0FB69723" w14:textId="77777777" w:rsidR="00EC1CD5" w:rsidRPr="00DF20FB" w:rsidRDefault="00EC1CD5" w:rsidP="00EC1CD5">
            <w:pPr>
              <w:spacing w:line="240" w:lineRule="auto"/>
              <w:jc w:val="left"/>
              <w:rPr>
                <w:sz w:val="24"/>
                <w:szCs w:val="24"/>
              </w:rPr>
            </w:pPr>
            <w:r w:rsidRPr="00DF20FB">
              <w:rPr>
                <w:sz w:val="24"/>
                <w:szCs w:val="24"/>
              </w:rPr>
              <w:t>Iebildums</w:t>
            </w:r>
            <w:r w:rsidRPr="00DF20FB">
              <w:rPr>
                <w:sz w:val="24"/>
                <w:szCs w:val="24"/>
              </w:rPr>
              <w:br/>
              <w:t xml:space="preserve">Pašvaldība savā pielikumā ir norādījusi uz iespējamu tiešu negatīvu vizuālo ietekmi un nepieciešamību veikt </w:t>
            </w:r>
            <w:r w:rsidRPr="00DF20FB">
              <w:rPr>
                <w:sz w:val="24"/>
                <w:szCs w:val="24"/>
              </w:rPr>
              <w:lastRenderedPageBreak/>
              <w:t>ietekmes uz mantojumu novērtējumu (HIA). Ziņojumā atbildē šis jautājums reducēts līdz secinājumam, ka ietekme esot nebūtiska, un dokumentācijā izmaiņas nav veiktas.</w:t>
            </w:r>
            <w:r w:rsidRPr="00DF20FB">
              <w:rPr>
                <w:sz w:val="24"/>
                <w:szCs w:val="24"/>
              </w:rPr>
              <w:br/>
              <w:t>Vienlaikus jāņem vērā, ka kultūrvēsturiskā ietekme Ziņojumā analizēta 10–12 km rādiusā, kamēr UNESCO teritorija atrodas aptuveni 16 km attālumā. Turklāt atzinumā skaidri noteikts ierobežojums attiecībā uz VES augstumu virs 260 m, paredzot, ka šādā gadījumā jāveic HIA atbilstoši UNESCO vadlīnijām.</w:t>
            </w:r>
            <w:r w:rsidRPr="00DF20FB">
              <w:rPr>
                <w:sz w:val="24"/>
                <w:szCs w:val="24"/>
              </w:rPr>
              <w:br/>
              <w:t xml:space="preserve">Ņemot vērā teritorijas pasaules mantojuma statusu un pašvaldības pienākumu nodrošināt tā aizsardzību, jautājums par vizuālo un ainavisko ietekmi nav formāls vai sekundārs. Tas prasa detalizētu, metodoloģiski korektu un starptautiskajiem standartiem atbilstošu </w:t>
            </w:r>
            <w:proofErr w:type="spellStart"/>
            <w:r w:rsidRPr="00DF20FB">
              <w:rPr>
                <w:sz w:val="24"/>
                <w:szCs w:val="24"/>
              </w:rPr>
              <w:t>izvērtējumu</w:t>
            </w:r>
            <w:proofErr w:type="spellEnd"/>
            <w:r w:rsidRPr="00DF20FB">
              <w:rPr>
                <w:sz w:val="24"/>
                <w:szCs w:val="24"/>
              </w:rPr>
              <w:t>.</w:t>
            </w:r>
            <w:r w:rsidRPr="00DF20FB">
              <w:rPr>
                <w:sz w:val="24"/>
                <w:szCs w:val="24"/>
              </w:rPr>
              <w:br/>
              <w:t>Prasība: pirms jebkāda pozitīva lēmuma virzīšanas nodrošināt pilnvērtīgu, UNESCO vadlīnijām atbilstošu ietekmes uz mantojumu novērtējumu</w:t>
            </w:r>
          </w:p>
        </w:tc>
        <w:tc>
          <w:tcPr>
            <w:tcW w:w="1650" w:type="dxa"/>
            <w:shd w:val="clear" w:color="auto" w:fill="FFFFFF"/>
            <w:noWrap/>
            <w:tcMar>
              <w:top w:w="75" w:type="dxa"/>
              <w:left w:w="75" w:type="dxa"/>
              <w:bottom w:w="75" w:type="dxa"/>
              <w:right w:w="75" w:type="dxa"/>
            </w:tcMar>
            <w:vAlign w:val="center"/>
          </w:tcPr>
          <w:p w14:paraId="6AD0C3BF" w14:textId="26D19DDD" w:rsidR="00EC1CD5" w:rsidRPr="00DF20FB" w:rsidRDefault="00EC1CD5" w:rsidP="00EC1CD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5F46946" w14:textId="0177103B" w:rsidR="00EC1CD5" w:rsidRPr="00DF20FB" w:rsidRDefault="00837508" w:rsidP="00EC1CD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w:t>
            </w:r>
            <w:r w:rsidRPr="00DF20FB">
              <w:rPr>
                <w:sz w:val="24"/>
                <w:szCs w:val="24"/>
              </w:rPr>
              <w:lastRenderedPageBreak/>
              <w:t xml:space="preserve">tajā ir vērtētas ietekmes uz vidi un izvirzīti nosacījumi ar kādiem darbība var tikt īstenota no vides aizsardzības viedokļa atbilstoši normatīvajiem aktiem, lai pasargātu no potenciālas ietekmes gan uz iedzīvotāju veselību, gan dabas vērtībām, gan ainavu. </w:t>
            </w:r>
            <w:r w:rsidR="00EC1CD5" w:rsidRPr="00DF20FB">
              <w:rPr>
                <w:sz w:val="24"/>
                <w:szCs w:val="24"/>
              </w:rPr>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1C778DBB" w14:textId="77777777" w:rsidR="00EC1CD5" w:rsidRPr="00DF20FB" w:rsidRDefault="00EC1CD5" w:rsidP="00EC1CD5">
            <w:pPr>
              <w:spacing w:line="240" w:lineRule="auto"/>
              <w:jc w:val="left"/>
              <w:rPr>
                <w:sz w:val="24"/>
                <w:szCs w:val="24"/>
              </w:rPr>
            </w:pPr>
          </w:p>
          <w:p w14:paraId="65F272C4" w14:textId="3184F69B" w:rsidR="00EC1CD5" w:rsidRPr="00DF20FB" w:rsidRDefault="00EC1CD5" w:rsidP="00EC1CD5">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w:t>
            </w:r>
            <w:r w:rsidRPr="00DF20FB">
              <w:rPr>
                <w:sz w:val="24"/>
                <w:szCs w:val="24"/>
              </w:rPr>
              <w:lastRenderedPageBreak/>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EC1CD5" w:rsidRPr="00DF20FB" w14:paraId="0FCD0DB8" w14:textId="77777777">
        <w:tc>
          <w:tcPr>
            <w:tcW w:w="750" w:type="dxa"/>
            <w:shd w:val="clear" w:color="auto" w:fill="FFFFFF"/>
            <w:noWrap/>
            <w:tcMar>
              <w:top w:w="75" w:type="dxa"/>
              <w:left w:w="75" w:type="dxa"/>
              <w:bottom w:w="75" w:type="dxa"/>
              <w:right w:w="75" w:type="dxa"/>
            </w:tcMar>
            <w:vAlign w:val="center"/>
          </w:tcPr>
          <w:p w14:paraId="58630C02" w14:textId="77777777" w:rsidR="00EC1CD5" w:rsidRPr="00DF20FB" w:rsidRDefault="00EC1CD5" w:rsidP="00EC1CD5">
            <w:pPr>
              <w:spacing w:line="240" w:lineRule="auto"/>
              <w:jc w:val="center"/>
              <w:rPr>
                <w:sz w:val="24"/>
                <w:szCs w:val="24"/>
              </w:rPr>
            </w:pPr>
            <w:r w:rsidRPr="00DF20FB">
              <w:rPr>
                <w:sz w:val="24"/>
                <w:szCs w:val="24"/>
              </w:rPr>
              <w:lastRenderedPageBreak/>
              <w:t>94.</w:t>
            </w:r>
          </w:p>
        </w:tc>
        <w:tc>
          <w:tcPr>
            <w:tcW w:w="4055" w:type="dxa"/>
            <w:shd w:val="clear" w:color="auto" w:fill="FFFFFF"/>
            <w:noWrap/>
            <w:tcMar>
              <w:top w:w="75" w:type="dxa"/>
              <w:left w:w="75" w:type="dxa"/>
              <w:bottom w:w="75" w:type="dxa"/>
              <w:right w:w="75" w:type="dxa"/>
            </w:tcMar>
            <w:vAlign w:val="center"/>
          </w:tcPr>
          <w:p w14:paraId="6AD08A35" w14:textId="77777777" w:rsidR="00EC1CD5" w:rsidRPr="00DF20FB" w:rsidRDefault="00EC1CD5" w:rsidP="00EC1CD5">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5D52F928" w14:textId="77777777" w:rsidR="00EC1CD5" w:rsidRPr="00DF20FB" w:rsidRDefault="00EC1CD5" w:rsidP="00EC1CD5">
            <w:pPr>
              <w:spacing w:line="240" w:lineRule="auto"/>
              <w:jc w:val="left"/>
              <w:rPr>
                <w:sz w:val="24"/>
                <w:szCs w:val="24"/>
              </w:rPr>
            </w:pPr>
            <w:r w:rsidRPr="00DF20FB">
              <w:rPr>
                <w:sz w:val="24"/>
                <w:szCs w:val="24"/>
              </w:rPr>
              <w:t>Iebildums</w:t>
            </w:r>
            <w:r w:rsidRPr="00DF20FB">
              <w:rPr>
                <w:sz w:val="24"/>
                <w:szCs w:val="24"/>
              </w:rPr>
              <w:br/>
              <w:t xml:space="preserve">Atzinumā konstatēts, ka </w:t>
            </w:r>
            <w:proofErr w:type="spellStart"/>
            <w:r w:rsidRPr="00DF20FB">
              <w:rPr>
                <w:sz w:val="24"/>
                <w:szCs w:val="24"/>
              </w:rPr>
              <w:t>lokālplānojums</w:t>
            </w:r>
            <w:proofErr w:type="spellEnd"/>
            <w:r w:rsidRPr="00DF20FB">
              <w:rPr>
                <w:sz w:val="24"/>
                <w:szCs w:val="24"/>
              </w:rPr>
              <w:t xml:space="preserve"> attiecībā uz vēja parku vēl nav apstiprināts un būvniecība iespējama tikai pēc tā stāšanās spēkā. Tajā pašā laikā noteikti konkrēti ierobežojumi, tostarp alternatīvas B piemērošana, maksimālais pieļaujamais VES skaits un atsevišķu turbīnu nepieļaujamība noteiktās situācijās.</w:t>
            </w:r>
            <w:r w:rsidRPr="00DF20FB">
              <w:rPr>
                <w:sz w:val="24"/>
                <w:szCs w:val="24"/>
              </w:rPr>
              <w:br/>
              <w:t>Vienlaikus atzinumā norādīts, ka konkrēts VES modelis vēl nav izvēlēts un nav izslēgta iespēja izmantot lielākas jaudas iekārtas, kas varētu ietekmēt gan augstuma, gan ietekmes parametrus.</w:t>
            </w:r>
            <w:r w:rsidRPr="00DF20FB">
              <w:rPr>
                <w:sz w:val="24"/>
                <w:szCs w:val="24"/>
              </w:rPr>
              <w:br/>
              <w:t>Rezultātā veidojas situācija, kurā:</w:t>
            </w:r>
            <w:r w:rsidRPr="00DF20FB">
              <w:rPr>
                <w:sz w:val="24"/>
                <w:szCs w:val="24"/>
              </w:rPr>
              <w:br/>
              <w:t>teritorijas plānošanas dokuments vēl nav stājies spēkā,</w:t>
            </w:r>
            <w:r w:rsidRPr="00DF20FB">
              <w:rPr>
                <w:sz w:val="24"/>
                <w:szCs w:val="24"/>
              </w:rPr>
              <w:br/>
              <w:t>galīgais tehniskais risinājums nav noteikts,</w:t>
            </w:r>
            <w:r w:rsidRPr="00DF20FB">
              <w:rPr>
                <w:sz w:val="24"/>
                <w:szCs w:val="24"/>
              </w:rPr>
              <w:br/>
            </w:r>
            <w:r w:rsidRPr="00DF20FB">
              <w:rPr>
                <w:sz w:val="24"/>
                <w:szCs w:val="24"/>
              </w:rPr>
              <w:lastRenderedPageBreak/>
              <w:t>ietekmes aprēķini balstīti uz pieņēmumiem, kas var mainīties.</w:t>
            </w:r>
            <w:r w:rsidRPr="00DF20FB">
              <w:rPr>
                <w:sz w:val="24"/>
                <w:szCs w:val="24"/>
              </w:rPr>
              <w:br/>
              <w:t>Šādos apstākļos nav nodrošināts stabils pamats lēmuma pieņemšanai, jo būtiski projekta parametri un plānošanas ietvars vēl nav juridiski nostiprināti.</w:t>
            </w:r>
            <w:r w:rsidRPr="00DF20FB">
              <w:rPr>
                <w:sz w:val="24"/>
                <w:szCs w:val="24"/>
              </w:rPr>
              <w:br/>
              <w:t xml:space="preserve">Prasība: atturēties no jebkāda atbalsta lēmuma virzīšanas līdz brīdim, kad </w:t>
            </w:r>
            <w:proofErr w:type="spellStart"/>
            <w:r w:rsidRPr="00DF20FB">
              <w:rPr>
                <w:sz w:val="24"/>
                <w:szCs w:val="24"/>
              </w:rPr>
              <w:t>lokālplānojums</w:t>
            </w:r>
            <w:proofErr w:type="spellEnd"/>
            <w:r w:rsidRPr="00DF20FB">
              <w:rPr>
                <w:sz w:val="24"/>
                <w:szCs w:val="24"/>
              </w:rPr>
              <w:t xml:space="preserve"> ir stājies spēkā un ir noteikts konkrēts, nemainīgs tehniskais risinājums, uz kura pamata iespējams objektīvi izvērtēt ietekmes.</w:t>
            </w:r>
          </w:p>
        </w:tc>
        <w:tc>
          <w:tcPr>
            <w:tcW w:w="1650" w:type="dxa"/>
            <w:shd w:val="clear" w:color="auto" w:fill="FFFFFF"/>
            <w:noWrap/>
            <w:tcMar>
              <w:top w:w="75" w:type="dxa"/>
              <w:left w:w="75" w:type="dxa"/>
              <w:bottom w:w="75" w:type="dxa"/>
              <w:right w:w="75" w:type="dxa"/>
            </w:tcMar>
            <w:vAlign w:val="center"/>
          </w:tcPr>
          <w:p w14:paraId="532D4E91" w14:textId="7BF3A607" w:rsidR="00EC1CD5" w:rsidRPr="00DF20FB" w:rsidRDefault="007D7F07" w:rsidP="00EC1CD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F79B850" w14:textId="77777777" w:rsidR="00EC1CD5" w:rsidRPr="00DF20FB" w:rsidRDefault="007D7F07" w:rsidP="00EC1CD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w:t>
            </w:r>
            <w:r w:rsidRPr="00DF20FB">
              <w:rPr>
                <w:sz w:val="24"/>
                <w:szCs w:val="24"/>
              </w:rPr>
              <w:lastRenderedPageBreak/>
              <w:t>attiecīgās pašvaldības teritorijas plānošanas dokumentiem, ja vien projektam nav saņemts izņēmuma statuss un projektam nav noteikts nacionālo interešu objekta statuss, kurš konkrētajam projektam uz doto brīdi nav saņemts.</w:t>
            </w:r>
          </w:p>
          <w:p w14:paraId="691E823E" w14:textId="77777777" w:rsidR="008E1261" w:rsidRPr="00DF20FB" w:rsidRDefault="008E1261" w:rsidP="00EC1CD5">
            <w:pPr>
              <w:spacing w:line="240" w:lineRule="auto"/>
              <w:jc w:val="left"/>
              <w:rPr>
                <w:sz w:val="24"/>
                <w:szCs w:val="24"/>
              </w:rPr>
            </w:pPr>
          </w:p>
          <w:p w14:paraId="0C2C051E" w14:textId="7796B730" w:rsidR="008E1261" w:rsidRPr="00DF20FB" w:rsidRDefault="008E1261" w:rsidP="00EC1CD5">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KEM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EC1CD5" w:rsidRPr="00DF20FB" w14:paraId="4032C5B8" w14:textId="77777777">
        <w:tc>
          <w:tcPr>
            <w:tcW w:w="750" w:type="dxa"/>
            <w:shd w:val="clear" w:color="auto" w:fill="FFFFFF"/>
            <w:noWrap/>
            <w:tcMar>
              <w:top w:w="75" w:type="dxa"/>
              <w:left w:w="75" w:type="dxa"/>
              <w:bottom w:w="75" w:type="dxa"/>
              <w:right w:w="75" w:type="dxa"/>
            </w:tcMar>
            <w:vAlign w:val="center"/>
          </w:tcPr>
          <w:p w14:paraId="4893F9B3" w14:textId="77777777" w:rsidR="00EC1CD5" w:rsidRPr="00DF20FB" w:rsidRDefault="00EC1CD5" w:rsidP="00EC1CD5">
            <w:pPr>
              <w:spacing w:line="240" w:lineRule="auto"/>
              <w:jc w:val="center"/>
              <w:rPr>
                <w:sz w:val="24"/>
                <w:szCs w:val="24"/>
              </w:rPr>
            </w:pPr>
            <w:r w:rsidRPr="00DF20FB">
              <w:rPr>
                <w:sz w:val="24"/>
                <w:szCs w:val="24"/>
              </w:rPr>
              <w:lastRenderedPageBreak/>
              <w:t>95.</w:t>
            </w:r>
          </w:p>
        </w:tc>
        <w:tc>
          <w:tcPr>
            <w:tcW w:w="4055" w:type="dxa"/>
            <w:shd w:val="clear" w:color="auto" w:fill="FFFFFF"/>
            <w:noWrap/>
            <w:tcMar>
              <w:top w:w="75" w:type="dxa"/>
              <w:left w:w="75" w:type="dxa"/>
              <w:bottom w:w="75" w:type="dxa"/>
              <w:right w:w="75" w:type="dxa"/>
            </w:tcMar>
            <w:vAlign w:val="center"/>
          </w:tcPr>
          <w:p w14:paraId="6FDF2828" w14:textId="77777777" w:rsidR="00EC1CD5" w:rsidRPr="00DF20FB" w:rsidRDefault="00EC1CD5" w:rsidP="00EC1CD5">
            <w:pPr>
              <w:spacing w:line="240" w:lineRule="auto"/>
              <w:jc w:val="left"/>
              <w:rPr>
                <w:sz w:val="24"/>
                <w:szCs w:val="24"/>
              </w:rPr>
            </w:pPr>
            <w:proofErr w:type="spellStart"/>
            <w:r w:rsidRPr="00DF20FB">
              <w:rPr>
                <w:sz w:val="24"/>
                <w:szCs w:val="24"/>
              </w:rPr>
              <w:t>Juga</w:t>
            </w:r>
            <w:proofErr w:type="spellEnd"/>
          </w:p>
        </w:tc>
        <w:tc>
          <w:tcPr>
            <w:tcW w:w="4056" w:type="dxa"/>
            <w:shd w:val="clear" w:color="auto" w:fill="FFFFFF"/>
            <w:noWrap/>
            <w:tcMar>
              <w:top w:w="75" w:type="dxa"/>
              <w:left w:w="75" w:type="dxa"/>
              <w:bottom w:w="75" w:type="dxa"/>
              <w:right w:w="75" w:type="dxa"/>
            </w:tcMar>
            <w:vAlign w:val="center"/>
          </w:tcPr>
          <w:p w14:paraId="5F148875" w14:textId="77777777" w:rsidR="00EC1CD5" w:rsidRPr="00DF20FB" w:rsidRDefault="00EC1CD5" w:rsidP="00EC1CD5">
            <w:pPr>
              <w:spacing w:line="240" w:lineRule="auto"/>
              <w:jc w:val="left"/>
              <w:rPr>
                <w:sz w:val="24"/>
                <w:szCs w:val="24"/>
              </w:rPr>
            </w:pPr>
            <w:r w:rsidRPr="00DF20FB">
              <w:rPr>
                <w:sz w:val="24"/>
                <w:szCs w:val="24"/>
              </w:rPr>
              <w:t>Iebildums</w:t>
            </w:r>
            <w:r w:rsidRPr="00DF20FB">
              <w:rPr>
                <w:sz w:val="24"/>
                <w:szCs w:val="24"/>
              </w:rPr>
              <w:br/>
              <w:t>IVN Programma paredz padziļinātu hidroloģisko apstākļu un meliorācijas sistēmu analīzi, jo šie aspekti var tieši ietekmēt gan teritorijas ūdens režīmu, gan applūšanas riskus un īpašumu aizsardzību.</w:t>
            </w:r>
            <w:r w:rsidRPr="00DF20FB">
              <w:rPr>
                <w:sz w:val="24"/>
                <w:szCs w:val="24"/>
              </w:rPr>
              <w:br/>
              <w:t>EVA atzinumā noteikti vairāki papildu nosacījumi, tostarp:</w:t>
            </w:r>
            <w:r w:rsidRPr="00DF20FB">
              <w:rPr>
                <w:sz w:val="24"/>
                <w:szCs w:val="24"/>
              </w:rPr>
              <w:br/>
            </w:r>
            <w:r w:rsidRPr="00DF20FB">
              <w:rPr>
                <w:sz w:val="24"/>
                <w:szCs w:val="24"/>
              </w:rPr>
              <w:lastRenderedPageBreak/>
              <w:t>meliorācijas projektu izstrādes gaitā jāsaņem sertificēta sugu un biotopu eksperta atzinums;</w:t>
            </w:r>
            <w:r w:rsidRPr="00DF20FB">
              <w:rPr>
                <w:sz w:val="24"/>
                <w:szCs w:val="24"/>
              </w:rPr>
              <w:br/>
              <w:t>jānodrošina, ka netiek ietekmēti no hidroloģiskā režīma atkarīgie ES nozīmes biotopi;</w:t>
            </w:r>
            <w:r w:rsidRPr="00DF20FB">
              <w:rPr>
                <w:sz w:val="24"/>
                <w:szCs w:val="24"/>
              </w:rPr>
              <w:br/>
              <w:t>izvirzītas konkrētas prasības attiecībā uz grāvju, uzbērumu un citu elementu risinājumiem.</w:t>
            </w:r>
            <w:r w:rsidRPr="00DF20FB">
              <w:rPr>
                <w:sz w:val="24"/>
                <w:szCs w:val="24"/>
              </w:rPr>
              <w:br/>
              <w:t>Šāds pastiprināts nosacījumu kopums pats par sevi signalizē, ka jautājums nav formāls: pastāv reāli potenciāli riski hidroloģijai un meliorācijas sistēmu funkcionēšanai, kā arī iespējamai applūšanai un ar to saistītām sekām infrastruktūrai un privātīpašumiem. Tieši tādēļ šīs ietekmes nedrīkst atstāt neskaidras līdz nākamajām stadijām, balstoties tikai uz vispārīgu prasību “nodrošināt” vai “saskaņot”.</w:t>
            </w:r>
            <w:r w:rsidRPr="00DF20FB">
              <w:rPr>
                <w:sz w:val="24"/>
                <w:szCs w:val="24"/>
              </w:rPr>
              <w:br/>
              <w:t xml:space="preserve">Prasība: pirms lēmuma pieņemšanas nodrošināt pilnvērtīgu, detalizētu hidroloģisko risku </w:t>
            </w:r>
            <w:proofErr w:type="spellStart"/>
            <w:r w:rsidRPr="00DF20FB">
              <w:rPr>
                <w:sz w:val="24"/>
                <w:szCs w:val="24"/>
              </w:rPr>
              <w:t>izvērtējumu</w:t>
            </w:r>
            <w:proofErr w:type="spellEnd"/>
            <w:r w:rsidRPr="00DF20FB">
              <w:rPr>
                <w:sz w:val="24"/>
                <w:szCs w:val="24"/>
              </w:rPr>
              <w:t>, vienlaikus skaidri definējot atbildību par iespējamām sekām meliorācijas sistēmām, publiskajai infrastruktūrai un privātīpašumiem.</w:t>
            </w:r>
          </w:p>
        </w:tc>
        <w:tc>
          <w:tcPr>
            <w:tcW w:w="1650" w:type="dxa"/>
            <w:shd w:val="clear" w:color="auto" w:fill="FFFFFF"/>
            <w:noWrap/>
            <w:tcMar>
              <w:top w:w="75" w:type="dxa"/>
              <w:left w:w="75" w:type="dxa"/>
              <w:bottom w:w="75" w:type="dxa"/>
              <w:right w:w="75" w:type="dxa"/>
            </w:tcMar>
            <w:vAlign w:val="center"/>
          </w:tcPr>
          <w:p w14:paraId="31C3C925" w14:textId="0D866AE6" w:rsidR="00EC1CD5" w:rsidRPr="00DF20FB" w:rsidRDefault="003C0CE6" w:rsidP="00EC1CD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3F1526D" w14:textId="77777777" w:rsidR="00EC1CD5" w:rsidRPr="00DF20FB" w:rsidRDefault="00330BA6" w:rsidP="00EC1CD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w:t>
            </w:r>
            <w:r w:rsidRPr="00DF20FB">
              <w:rPr>
                <w:sz w:val="24"/>
                <w:szCs w:val="24"/>
              </w:rPr>
              <w:lastRenderedPageBreak/>
              <w:t>ietekmes gan uz iedzīvotāju veselību, gan dabas vērtībām, gan ainavu.</w:t>
            </w:r>
          </w:p>
          <w:p w14:paraId="2BD1771F" w14:textId="77777777" w:rsidR="00330BA6" w:rsidRPr="00DF20FB" w:rsidRDefault="00330BA6" w:rsidP="00EC1CD5">
            <w:pPr>
              <w:spacing w:line="240" w:lineRule="auto"/>
              <w:jc w:val="left"/>
              <w:rPr>
                <w:sz w:val="24"/>
                <w:szCs w:val="24"/>
              </w:rPr>
            </w:pPr>
          </w:p>
          <w:p w14:paraId="30217CF7" w14:textId="77777777" w:rsidR="00330BA6" w:rsidRPr="00DF20FB" w:rsidRDefault="007D1B72" w:rsidP="00EC1CD5">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6549CCBC" w14:textId="77777777" w:rsidR="007D1B72" w:rsidRPr="00DF20FB" w:rsidRDefault="007D1B72" w:rsidP="00EC1CD5">
            <w:pPr>
              <w:spacing w:line="240" w:lineRule="auto"/>
              <w:jc w:val="left"/>
              <w:rPr>
                <w:sz w:val="24"/>
                <w:szCs w:val="24"/>
              </w:rPr>
            </w:pPr>
          </w:p>
          <w:p w14:paraId="3F0865B6" w14:textId="024DD04A" w:rsidR="007D1B72" w:rsidRPr="00DF20FB" w:rsidRDefault="007D1B72" w:rsidP="00EC1CD5">
            <w:pPr>
              <w:spacing w:line="240" w:lineRule="auto"/>
              <w:jc w:val="left"/>
              <w:rPr>
                <w:sz w:val="24"/>
                <w:szCs w:val="24"/>
              </w:rPr>
            </w:pPr>
            <w:r w:rsidRPr="00DF20FB">
              <w:rPr>
                <w:sz w:val="24"/>
                <w:szCs w:val="24"/>
              </w:rPr>
              <w:t>Papildus minētajam skaidrojam, ka kompetentās institūcijas atzinumā ir norādīti virkne ar pasākumiem, kas jāsaskaņo ar DAP un bez kuru saskaņošanas ar DAP nav iespējams projektu virzīt tālāk.</w:t>
            </w:r>
          </w:p>
        </w:tc>
      </w:tr>
      <w:tr w:rsidR="00EC1CD5" w:rsidRPr="00DF20FB" w14:paraId="6AFD3934" w14:textId="77777777">
        <w:tc>
          <w:tcPr>
            <w:tcW w:w="750" w:type="dxa"/>
            <w:shd w:val="clear" w:color="auto" w:fill="FFFFFF"/>
            <w:noWrap/>
            <w:tcMar>
              <w:top w:w="75" w:type="dxa"/>
              <w:left w:w="75" w:type="dxa"/>
              <w:bottom w:w="75" w:type="dxa"/>
              <w:right w:w="75" w:type="dxa"/>
            </w:tcMar>
            <w:vAlign w:val="center"/>
          </w:tcPr>
          <w:p w14:paraId="76D7EC12" w14:textId="77777777" w:rsidR="00EC1CD5" w:rsidRPr="00DF20FB" w:rsidRDefault="00EC1CD5" w:rsidP="00EC1CD5">
            <w:pPr>
              <w:spacing w:line="240" w:lineRule="auto"/>
              <w:jc w:val="center"/>
              <w:rPr>
                <w:sz w:val="24"/>
                <w:szCs w:val="24"/>
              </w:rPr>
            </w:pPr>
            <w:r w:rsidRPr="00DF20FB">
              <w:rPr>
                <w:sz w:val="24"/>
                <w:szCs w:val="24"/>
              </w:rPr>
              <w:lastRenderedPageBreak/>
              <w:t>96.</w:t>
            </w:r>
          </w:p>
        </w:tc>
        <w:tc>
          <w:tcPr>
            <w:tcW w:w="4055" w:type="dxa"/>
            <w:shd w:val="clear" w:color="auto" w:fill="FFFFFF"/>
            <w:noWrap/>
            <w:tcMar>
              <w:top w:w="75" w:type="dxa"/>
              <w:left w:w="75" w:type="dxa"/>
              <w:bottom w:w="75" w:type="dxa"/>
              <w:right w:w="75" w:type="dxa"/>
            </w:tcMar>
            <w:vAlign w:val="center"/>
          </w:tcPr>
          <w:p w14:paraId="548872A3" w14:textId="77777777" w:rsidR="00EC1CD5" w:rsidRPr="00DF20FB" w:rsidRDefault="00EC1CD5" w:rsidP="00EC1CD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11A2BA0C" w14:textId="77777777" w:rsidR="00EC1CD5" w:rsidRPr="00DF20FB" w:rsidRDefault="00EC1CD5" w:rsidP="00EC1CD5">
            <w:pPr>
              <w:spacing w:line="240" w:lineRule="auto"/>
              <w:jc w:val="left"/>
              <w:rPr>
                <w:sz w:val="24"/>
                <w:szCs w:val="24"/>
              </w:rPr>
            </w:pPr>
            <w:r w:rsidRPr="00DF20FB">
              <w:rPr>
                <w:sz w:val="24"/>
                <w:szCs w:val="24"/>
              </w:rPr>
              <w:t xml:space="preserve">Kategoriski iebilstu pret šī projekta realizāciju Latvijā. Iebilstu, jo IVN balstās prognozēs. VES modelis nav izvēlēts, prognozēs jau konstatējami pārsniegumi. Pirms lēmuma </w:t>
            </w:r>
            <w:r w:rsidRPr="00DF20FB">
              <w:rPr>
                <w:sz w:val="24"/>
                <w:szCs w:val="24"/>
              </w:rPr>
              <w:lastRenderedPageBreak/>
              <w:t>pieņemšanas , jānodrošina tāds tehniskais risinājums un modelēšana , kas garantē normatīvu ievērošanu bez nepieciešamības pēc pastāvīgas operatīvas korekcijas.</w:t>
            </w:r>
            <w:r w:rsidRPr="00DF20FB">
              <w:rPr>
                <w:sz w:val="24"/>
                <w:szCs w:val="24"/>
              </w:rPr>
              <w:br/>
              <w:t>MK noteikumi nav izstrādāti ļoti daudzās jomās, saistībā ar VES parkiem. Viena no tām depozīta iemaksa valsts kasē, nākotnē veicamajai demontāžai , rekultivācijai. Pretējā gadījumā , patreizējie lēmēji, to uzliek Tautai. </w:t>
            </w:r>
            <w:r w:rsidRPr="00DF20FB">
              <w:rPr>
                <w:sz w:val="24"/>
                <w:szCs w:val="24"/>
              </w:rPr>
              <w:br/>
              <w:t>Kurš apmaksās un atbildēs Tiesvedību procesos, par kaitējumu cilvēku veselībai un dabai?</w:t>
            </w:r>
            <w:r w:rsidRPr="00DF20FB">
              <w:rPr>
                <w:sz w:val="24"/>
                <w:szCs w:val="24"/>
              </w:rPr>
              <w:br/>
              <w:t xml:space="preserve">Izjaucot līdzsvaru, mēs </w:t>
            </w:r>
            <w:proofErr w:type="spellStart"/>
            <w:r w:rsidRPr="00DF20FB">
              <w:rPr>
                <w:sz w:val="24"/>
                <w:szCs w:val="24"/>
              </w:rPr>
              <w:t>iznīcinam</w:t>
            </w:r>
            <w:proofErr w:type="spellEnd"/>
            <w:r w:rsidRPr="00DF20FB">
              <w:rPr>
                <w:sz w:val="24"/>
                <w:szCs w:val="24"/>
              </w:rPr>
              <w:t xml:space="preserve"> visu!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2AC8283E" w14:textId="16D4D1E6" w:rsidR="00EC1CD5" w:rsidRPr="00DF20FB" w:rsidRDefault="003F0190" w:rsidP="00EC1CD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CCB9789" w14:textId="77777777" w:rsidR="0025131F" w:rsidRPr="00DF20FB" w:rsidRDefault="0025131F" w:rsidP="0025131F">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w:t>
            </w:r>
            <w:r w:rsidRPr="00DF20FB">
              <w:rPr>
                <w:sz w:val="24"/>
                <w:szCs w:val="24"/>
              </w:rPr>
              <w:lastRenderedPageBreak/>
              <w:t>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698137D0" w14:textId="77777777" w:rsidR="0025131F" w:rsidRPr="00DF20FB" w:rsidRDefault="0025131F" w:rsidP="0025131F">
            <w:pPr>
              <w:spacing w:line="240" w:lineRule="auto"/>
              <w:jc w:val="left"/>
              <w:rPr>
                <w:sz w:val="24"/>
                <w:szCs w:val="24"/>
              </w:rPr>
            </w:pPr>
          </w:p>
          <w:p w14:paraId="1D47069F" w14:textId="77777777" w:rsidR="0025131F" w:rsidRPr="00DF20FB" w:rsidRDefault="0025131F" w:rsidP="0025131F">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w:t>
            </w:r>
            <w:r w:rsidRPr="00DF20FB">
              <w:rPr>
                <w:sz w:val="24"/>
                <w:szCs w:val="24"/>
              </w:rPr>
              <w:lastRenderedPageBreak/>
              <w:t>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48D5D65B" w14:textId="77777777" w:rsidR="0025131F" w:rsidRPr="00DF20FB" w:rsidRDefault="0025131F" w:rsidP="0025131F">
            <w:pPr>
              <w:spacing w:line="240" w:lineRule="auto"/>
              <w:jc w:val="left"/>
              <w:rPr>
                <w:sz w:val="24"/>
                <w:szCs w:val="24"/>
              </w:rPr>
            </w:pPr>
          </w:p>
          <w:p w14:paraId="18F1DFE8" w14:textId="77777777" w:rsidR="00EC1CD5" w:rsidRPr="00DF20FB" w:rsidRDefault="0025131F" w:rsidP="0025131F">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0EEDDE0A" w14:textId="77777777" w:rsidR="00F115AA" w:rsidRPr="00DF20FB" w:rsidRDefault="00F115AA" w:rsidP="0025131F">
            <w:pPr>
              <w:spacing w:line="240" w:lineRule="auto"/>
              <w:jc w:val="left"/>
              <w:rPr>
                <w:sz w:val="24"/>
                <w:szCs w:val="24"/>
              </w:rPr>
            </w:pPr>
          </w:p>
          <w:p w14:paraId="5BBC89BF" w14:textId="776A49B4" w:rsidR="00F115AA" w:rsidRPr="00DF20FB" w:rsidRDefault="00273F68" w:rsidP="0025131F">
            <w:pPr>
              <w:spacing w:line="240" w:lineRule="auto"/>
              <w:jc w:val="left"/>
              <w:rPr>
                <w:sz w:val="24"/>
                <w:szCs w:val="24"/>
              </w:rPr>
            </w:pPr>
            <w:r w:rsidRPr="00DF20FB">
              <w:rPr>
                <w:sz w:val="24"/>
                <w:szCs w:val="24"/>
              </w:rPr>
              <w:t>Attiecībā uz IVN veikšanu -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EC1CD5" w:rsidRPr="00DF20FB" w14:paraId="3F299525" w14:textId="77777777">
        <w:tc>
          <w:tcPr>
            <w:tcW w:w="750" w:type="dxa"/>
            <w:shd w:val="clear" w:color="auto" w:fill="FFFFFF"/>
            <w:noWrap/>
            <w:tcMar>
              <w:top w:w="75" w:type="dxa"/>
              <w:left w:w="75" w:type="dxa"/>
              <w:bottom w:w="75" w:type="dxa"/>
              <w:right w:w="75" w:type="dxa"/>
            </w:tcMar>
            <w:vAlign w:val="center"/>
          </w:tcPr>
          <w:p w14:paraId="0F887169" w14:textId="77777777" w:rsidR="00EC1CD5" w:rsidRPr="00DF20FB" w:rsidRDefault="00EC1CD5" w:rsidP="00EC1CD5">
            <w:pPr>
              <w:spacing w:line="240" w:lineRule="auto"/>
              <w:jc w:val="center"/>
              <w:rPr>
                <w:sz w:val="24"/>
                <w:szCs w:val="24"/>
              </w:rPr>
            </w:pPr>
            <w:r w:rsidRPr="00DF20FB">
              <w:rPr>
                <w:sz w:val="24"/>
                <w:szCs w:val="24"/>
              </w:rPr>
              <w:lastRenderedPageBreak/>
              <w:t>97.</w:t>
            </w:r>
          </w:p>
        </w:tc>
        <w:tc>
          <w:tcPr>
            <w:tcW w:w="4055" w:type="dxa"/>
            <w:shd w:val="clear" w:color="auto" w:fill="FFFFFF"/>
            <w:noWrap/>
            <w:tcMar>
              <w:top w:w="75" w:type="dxa"/>
              <w:left w:w="75" w:type="dxa"/>
              <w:bottom w:w="75" w:type="dxa"/>
              <w:right w:w="75" w:type="dxa"/>
            </w:tcMar>
            <w:vAlign w:val="center"/>
          </w:tcPr>
          <w:p w14:paraId="007383D1" w14:textId="77777777" w:rsidR="00EC1CD5" w:rsidRPr="00DF20FB" w:rsidRDefault="00EC1CD5" w:rsidP="00EC1CD5">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6A94A504" w14:textId="77777777" w:rsidR="00EC1CD5" w:rsidRPr="00DF20FB" w:rsidRDefault="00EC1CD5" w:rsidP="00EC1CD5">
            <w:pPr>
              <w:spacing w:line="240" w:lineRule="auto"/>
              <w:jc w:val="left"/>
              <w:rPr>
                <w:sz w:val="24"/>
                <w:szCs w:val="24"/>
              </w:rPr>
            </w:pPr>
            <w:r w:rsidRPr="00DF20FB">
              <w:rPr>
                <w:sz w:val="24"/>
                <w:szCs w:val="24"/>
              </w:rPr>
              <w:t xml:space="preserve">Esmu kategoriski </w:t>
            </w:r>
            <w:r w:rsidRPr="00DF20FB">
              <w:rPr>
                <w:b/>
                <w:sz w:val="24"/>
                <w:szCs w:val="24"/>
              </w:rPr>
              <w:t>PRET</w:t>
            </w:r>
            <w:r w:rsidRPr="00DF20FB">
              <w:rPr>
                <w:sz w:val="24"/>
                <w:szCs w:val="24"/>
              </w:rPr>
              <w:t xml:space="preserve">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 xml:space="preserve">EVA atzinuma nosacījumi paši par sevi nav prettiesiski, taču to piemērošana VES fermas EKO ZIEMEĻI gadījumā raisa jautājumus par IVN procesa būtības ievērošanu. IVN mērķis ir nodrošināt, ka pirms lēmuma pieņemšanas tiek pilnvērtīgi izvērtētas būtiskās ietekmes un lēmuma pieņēmējam ir skaidrs, ko tieši tas akceptē. Nosacījumi nedrīkst aizvietot trūkstošu vai nepietiekamu </w:t>
            </w:r>
            <w:proofErr w:type="spellStart"/>
            <w:r w:rsidRPr="00DF20FB">
              <w:rPr>
                <w:sz w:val="24"/>
                <w:szCs w:val="24"/>
              </w:rPr>
              <w:t>izvērtējumu</w:t>
            </w:r>
            <w:proofErr w:type="spellEnd"/>
            <w:r w:rsidRPr="00DF20FB">
              <w:rPr>
                <w:sz w:val="24"/>
                <w:szCs w:val="24"/>
              </w:rPr>
              <w:t>, ja bez šīs informācijas nav iespējams objektīvi novērtēt projekta pieļaujamību.</w:t>
            </w:r>
            <w:r w:rsidRPr="00DF20FB">
              <w:rPr>
                <w:sz w:val="24"/>
                <w:szCs w:val="24"/>
              </w:rPr>
              <w:br/>
            </w:r>
            <w:r w:rsidRPr="00DF20FB">
              <w:rPr>
                <w:sz w:val="24"/>
                <w:szCs w:val="24"/>
              </w:rPr>
              <w:br/>
              <w:t xml:space="preserve">Pirmkārt, atzinumā sistemātiski paredzēta pieeja “pēc tam pārrēķināsim vai izmērīsim”, piemēram, attiecībā uz troksni, tostarp apakšstacijas troksni – būvprojekta stadijā jāveic papildu modelēšana, bet pēc uzstādīšanas – mērījumi un, ja nepieciešams, jāievieš papildu pasākumi. Šāda kontroles pieeja pati par sevi ir saprotama, taču tā kļūst strīdama situācijā, kad sākotnējais </w:t>
            </w:r>
            <w:proofErr w:type="spellStart"/>
            <w:r w:rsidRPr="00DF20FB">
              <w:rPr>
                <w:sz w:val="24"/>
                <w:szCs w:val="24"/>
              </w:rPr>
              <w:t>izvērtējums</w:t>
            </w:r>
            <w:proofErr w:type="spellEnd"/>
            <w:r w:rsidRPr="00DF20FB">
              <w:rPr>
                <w:sz w:val="24"/>
                <w:szCs w:val="24"/>
              </w:rPr>
              <w:t xml:space="preserve"> jau balstīts uz nosacītiem </w:t>
            </w:r>
            <w:r w:rsidRPr="00DF20FB">
              <w:rPr>
                <w:sz w:val="24"/>
                <w:szCs w:val="24"/>
              </w:rPr>
              <w:lastRenderedPageBreak/>
              <w:t xml:space="preserve">vai nenodrošinātiem pieņēmumiem (piemēram, par dzīvojamo ēku neizmantošanu 800 m zonā). Ja pamata aprēķini nav balstīti stabilos un faktiskos datos, tad arī secinājums par atbilstību robežlielumiem kļūst hipotētisks, un papildu mērījumi pēc uzstādīšanas faktiski aizstāj to </w:t>
            </w:r>
            <w:proofErr w:type="spellStart"/>
            <w:r w:rsidRPr="00DF20FB">
              <w:rPr>
                <w:sz w:val="24"/>
                <w:szCs w:val="24"/>
              </w:rPr>
              <w:t>izvērtējumu</w:t>
            </w:r>
            <w:proofErr w:type="spellEnd"/>
            <w:r w:rsidRPr="00DF20FB">
              <w:rPr>
                <w:sz w:val="24"/>
                <w:szCs w:val="24"/>
              </w:rPr>
              <w:t>, kas bija jāveic pirms akcepta.</w:t>
            </w:r>
            <w:r w:rsidRPr="00DF20FB">
              <w:rPr>
                <w:sz w:val="24"/>
                <w:szCs w:val="24"/>
              </w:rPr>
              <w:br/>
            </w:r>
            <w:r w:rsidRPr="00DF20FB">
              <w:rPr>
                <w:sz w:val="24"/>
                <w:szCs w:val="24"/>
              </w:rPr>
              <w:br/>
              <w:t xml:space="preserve">Otrkārt, EVA atzinumā paredzēts, ka projekta izmaiņu gadījumā atkārtots </w:t>
            </w:r>
            <w:proofErr w:type="spellStart"/>
            <w:r w:rsidRPr="00DF20FB">
              <w:rPr>
                <w:sz w:val="24"/>
                <w:szCs w:val="24"/>
              </w:rPr>
              <w:t>izvērtējums</w:t>
            </w:r>
            <w:proofErr w:type="spellEnd"/>
            <w:r w:rsidRPr="00DF20FB">
              <w:rPr>
                <w:sz w:val="24"/>
                <w:szCs w:val="24"/>
              </w:rPr>
              <w:t xml:space="preserve"> primāri attieksies uz īpaši aizsargājamām dabas vērtībām. Tomēr VES izvietojuma maiņa var būtiski ietekmēt ne tikai dabas komponentes, bet arī trokšņa izplatību, ēnu mirgošanu, satiksmes organizāciju, meliorācijas sistēmas un citus ietekmes aspektus, kas ietilpst IVN programmas noteiktajā tvērumā. Ja atkārtots </w:t>
            </w:r>
            <w:proofErr w:type="spellStart"/>
            <w:r w:rsidRPr="00DF20FB">
              <w:rPr>
                <w:sz w:val="24"/>
                <w:szCs w:val="24"/>
              </w:rPr>
              <w:t>izvērtējums</w:t>
            </w:r>
            <w:proofErr w:type="spellEnd"/>
            <w:r w:rsidRPr="00DF20FB">
              <w:rPr>
                <w:sz w:val="24"/>
                <w:szCs w:val="24"/>
              </w:rPr>
              <w:t xml:space="preserve"> tiek ierobežots šaurā segmentā, pastāv risks, ka pēc akcepta projekts tiks “optimizēts” tādā veidā, kas maina ietekmju profilu, neizpildot pilnvērtīgu IVN procedūru attiecībā uz visiem būtiskajiem ietekmes veidiem.</w:t>
            </w:r>
            <w:r w:rsidRPr="00DF20FB">
              <w:rPr>
                <w:sz w:val="24"/>
                <w:szCs w:val="24"/>
              </w:rPr>
              <w:br/>
            </w:r>
            <w:r w:rsidRPr="00DF20FB">
              <w:rPr>
                <w:sz w:val="24"/>
                <w:szCs w:val="24"/>
              </w:rPr>
              <w:br/>
              <w:t xml:space="preserve">Līdz ar to norādu, ka EVA izsniegtā atzinuma nosacījumi VES fermai EKO ZIEMEĻI nenodrošina pilnīgu IVN </w:t>
            </w:r>
            <w:r w:rsidRPr="00DF20FB">
              <w:rPr>
                <w:sz w:val="24"/>
                <w:szCs w:val="24"/>
              </w:rPr>
              <w:lastRenderedPageBreak/>
              <w:t xml:space="preserve">principu un likuma mērķa ievērošanu, jo tie vairākos aspektos aizstāj būtisku ietekmju sākotnēju </w:t>
            </w:r>
            <w:proofErr w:type="spellStart"/>
            <w:r w:rsidRPr="00DF20FB">
              <w:rPr>
                <w:sz w:val="24"/>
                <w:szCs w:val="24"/>
              </w:rPr>
              <w:t>izvērtējumu</w:t>
            </w:r>
            <w:proofErr w:type="spellEnd"/>
            <w:r w:rsidRPr="00DF20FB">
              <w:rPr>
                <w:sz w:val="24"/>
                <w:szCs w:val="24"/>
              </w:rPr>
              <w:t xml:space="preserve"> ar turpmākām darbībām pēc akcepta pieņemšanas.</w:t>
            </w:r>
          </w:p>
        </w:tc>
        <w:tc>
          <w:tcPr>
            <w:tcW w:w="1650" w:type="dxa"/>
            <w:shd w:val="clear" w:color="auto" w:fill="FFFFFF"/>
            <w:noWrap/>
            <w:tcMar>
              <w:top w:w="75" w:type="dxa"/>
              <w:left w:w="75" w:type="dxa"/>
              <w:bottom w:w="75" w:type="dxa"/>
              <w:right w:w="75" w:type="dxa"/>
            </w:tcMar>
            <w:vAlign w:val="center"/>
          </w:tcPr>
          <w:p w14:paraId="638B7E37" w14:textId="05150CCB" w:rsidR="00EC1CD5" w:rsidRPr="00DF20FB" w:rsidRDefault="00875E5D" w:rsidP="00EC1CD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0D7E140" w14:textId="77777777" w:rsidR="00EC1CD5" w:rsidRPr="00DF20FB" w:rsidRDefault="00094BB1" w:rsidP="00EC1CD5">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0151F1C1" w14:textId="77777777" w:rsidR="00094BB1" w:rsidRPr="00DF20FB" w:rsidRDefault="00094BB1" w:rsidP="00EC1CD5">
            <w:pPr>
              <w:spacing w:line="240" w:lineRule="auto"/>
              <w:jc w:val="left"/>
              <w:rPr>
                <w:sz w:val="24"/>
                <w:szCs w:val="24"/>
              </w:rPr>
            </w:pPr>
          </w:p>
          <w:p w14:paraId="797601A2" w14:textId="657439D4" w:rsidR="00094BB1" w:rsidRPr="00DF20FB" w:rsidRDefault="00094BB1" w:rsidP="00EC1CD5">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B67E21" w:rsidRPr="00DF20FB" w14:paraId="62540EE0" w14:textId="77777777">
        <w:tc>
          <w:tcPr>
            <w:tcW w:w="750" w:type="dxa"/>
            <w:shd w:val="clear" w:color="auto" w:fill="FFFFFF"/>
            <w:noWrap/>
            <w:tcMar>
              <w:top w:w="75" w:type="dxa"/>
              <w:left w:w="75" w:type="dxa"/>
              <w:bottom w:w="75" w:type="dxa"/>
              <w:right w:w="75" w:type="dxa"/>
            </w:tcMar>
            <w:vAlign w:val="center"/>
          </w:tcPr>
          <w:p w14:paraId="394B787F" w14:textId="77777777" w:rsidR="00B67E21" w:rsidRPr="00DF20FB" w:rsidRDefault="00B67E21" w:rsidP="00B67E21">
            <w:pPr>
              <w:spacing w:line="240" w:lineRule="auto"/>
              <w:jc w:val="center"/>
              <w:rPr>
                <w:sz w:val="24"/>
                <w:szCs w:val="24"/>
              </w:rPr>
            </w:pPr>
            <w:r w:rsidRPr="00DF20FB">
              <w:rPr>
                <w:sz w:val="24"/>
                <w:szCs w:val="24"/>
              </w:rPr>
              <w:lastRenderedPageBreak/>
              <w:t>98.</w:t>
            </w:r>
          </w:p>
        </w:tc>
        <w:tc>
          <w:tcPr>
            <w:tcW w:w="4055" w:type="dxa"/>
            <w:shd w:val="clear" w:color="auto" w:fill="FFFFFF"/>
            <w:noWrap/>
            <w:tcMar>
              <w:top w:w="75" w:type="dxa"/>
              <w:left w:w="75" w:type="dxa"/>
              <w:bottom w:w="75" w:type="dxa"/>
              <w:right w:w="75" w:type="dxa"/>
            </w:tcMar>
            <w:vAlign w:val="center"/>
          </w:tcPr>
          <w:p w14:paraId="1F5A61A0" w14:textId="77777777" w:rsidR="00B67E21" w:rsidRPr="00DF20FB" w:rsidRDefault="00B67E21" w:rsidP="00B67E21">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9600785" w14:textId="77777777" w:rsidR="00B67E21" w:rsidRPr="00DF20FB" w:rsidRDefault="00B67E21" w:rsidP="00B67E21">
            <w:pPr>
              <w:spacing w:line="240" w:lineRule="auto"/>
              <w:jc w:val="left"/>
              <w:rPr>
                <w:sz w:val="24"/>
                <w:szCs w:val="24"/>
              </w:rPr>
            </w:pPr>
            <w:r w:rsidRPr="00DF20FB">
              <w:rPr>
                <w:sz w:val="24"/>
                <w:szCs w:val="24"/>
              </w:rPr>
              <w:t>Esmu kategoriski PRET paredzētām darbībām "Vēja elektrostaciju parka "EKO Ziemeļi" un ar to saistīto infrastruktūras būvniecību Kuldīgas novada Ēdoles un Padures pagastos!!!</w:t>
            </w:r>
            <w:r w:rsidRPr="00DF20FB">
              <w:rPr>
                <w:sz w:val="24"/>
                <w:szCs w:val="24"/>
              </w:rPr>
              <w:br/>
              <w:t xml:space="preserve">Sabiedriskās apspriešanas materiālos (16. pielikumā ) ir ietverts konkrēts pieprasījums izvērtēt nakts vizuālo ietekmi, tostarp aviācijas drošības signālugunis un to radītos gaismas zibšņus, taču atbildē būtībā norādīts, ka šāda ietekme nav izvērtēta un izmaiņas Ziņojumā netiek veiktas. Vienlaikus normatīvais regulējums (MK noteikumu Nr. 18 2. pielikums) paredz, ka starp vērtējamajiem ietekmes veidiem ietilpst arī gaisma kā vides faktors. Ziņojumā kā mazināšanas pasākums minēts ieteikums izmantot vienas krāsas </w:t>
            </w:r>
            <w:proofErr w:type="spellStart"/>
            <w:r w:rsidRPr="00DF20FB">
              <w:rPr>
                <w:sz w:val="24"/>
                <w:szCs w:val="24"/>
              </w:rPr>
              <w:t>signālapgaismojumu</w:t>
            </w:r>
            <w:proofErr w:type="spellEnd"/>
            <w:r w:rsidRPr="00DF20FB">
              <w:rPr>
                <w:sz w:val="24"/>
                <w:szCs w:val="24"/>
              </w:rPr>
              <w:t xml:space="preserve">, tomēr tas nav uzskatāms par pilnvērtīgu ietekmes </w:t>
            </w:r>
            <w:proofErr w:type="spellStart"/>
            <w:r w:rsidRPr="00DF20FB">
              <w:rPr>
                <w:sz w:val="24"/>
                <w:szCs w:val="24"/>
              </w:rPr>
              <w:t>izvērtējumu</w:t>
            </w:r>
            <w:proofErr w:type="spellEnd"/>
            <w:r w:rsidRPr="00DF20FB">
              <w:rPr>
                <w:sz w:val="24"/>
                <w:szCs w:val="24"/>
              </w:rPr>
              <w:t>, jo nav analizēta nakts ainavas pārveide, iespējamais traucējums iedzīvotāju miegam, kā arī kumulatīvā ietekme kopā ar citiem esošiem vai plānotiem vēja parkiem.</w:t>
            </w:r>
            <w:r w:rsidRPr="00DF20FB">
              <w:rPr>
                <w:sz w:val="24"/>
                <w:szCs w:val="24"/>
              </w:rPr>
              <w:br/>
            </w:r>
            <w:r w:rsidRPr="00DF20FB">
              <w:rPr>
                <w:sz w:val="24"/>
                <w:szCs w:val="24"/>
              </w:rPr>
              <w:br/>
            </w:r>
            <w:r w:rsidRPr="00DF20FB">
              <w:rPr>
                <w:sz w:val="24"/>
                <w:szCs w:val="24"/>
              </w:rPr>
              <w:lastRenderedPageBreak/>
              <w:t>Ziņojums nav pilnībā izvērtējis vienu no normatīvajos aktos paredzētajiem ietekmes veidiem, neskatoties uz konkrētu sabiedrības iebildumu šajā jautājumā. Līdz ar to IVN dokumentācija šajā daļā ir nepilnīga un nesniedz lēmuma pieņēmējam vispusīgu priekšstatu par projekta iespējamo ietekmi uz dzīves kvalitāti un apkārtējo vidi nakts laikā.</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240D75B3" w14:textId="01277D7B" w:rsidR="00B67E21" w:rsidRPr="00DF20FB" w:rsidRDefault="00B67E21" w:rsidP="00B67E21">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3057BCC" w14:textId="77777777" w:rsidR="00B67E21" w:rsidRPr="00DF20FB" w:rsidRDefault="00B67E21" w:rsidP="00B67E21">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646B3014" w14:textId="77777777" w:rsidR="00B67E21" w:rsidRPr="00DF20FB" w:rsidRDefault="00B67E21" w:rsidP="00B67E21">
            <w:pPr>
              <w:spacing w:line="240" w:lineRule="auto"/>
              <w:jc w:val="left"/>
              <w:rPr>
                <w:sz w:val="24"/>
                <w:szCs w:val="24"/>
              </w:rPr>
            </w:pPr>
          </w:p>
          <w:p w14:paraId="33691B96" w14:textId="7F2054F1" w:rsidR="00B67E21" w:rsidRPr="00DF20FB" w:rsidRDefault="00B67E21" w:rsidP="00B67E21">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w:t>
            </w:r>
            <w:r w:rsidRPr="00DF20FB">
              <w:rPr>
                <w:sz w:val="24"/>
                <w:szCs w:val="24"/>
              </w:rPr>
              <w:lastRenderedPageBreak/>
              <w:t>detalizēti atrisināt uz IVN veikšanas brīdi.</w:t>
            </w:r>
          </w:p>
        </w:tc>
      </w:tr>
      <w:tr w:rsidR="001A4108" w:rsidRPr="00DF20FB" w14:paraId="78C7A160" w14:textId="77777777">
        <w:tc>
          <w:tcPr>
            <w:tcW w:w="750" w:type="dxa"/>
            <w:shd w:val="clear" w:color="auto" w:fill="FFFFFF"/>
            <w:noWrap/>
            <w:tcMar>
              <w:top w:w="75" w:type="dxa"/>
              <w:left w:w="75" w:type="dxa"/>
              <w:bottom w:w="75" w:type="dxa"/>
              <w:right w:w="75" w:type="dxa"/>
            </w:tcMar>
            <w:vAlign w:val="center"/>
          </w:tcPr>
          <w:p w14:paraId="4DCB88DB" w14:textId="77777777" w:rsidR="001A4108" w:rsidRPr="00DF20FB" w:rsidRDefault="001A4108" w:rsidP="001A4108">
            <w:pPr>
              <w:spacing w:line="240" w:lineRule="auto"/>
              <w:jc w:val="center"/>
              <w:rPr>
                <w:sz w:val="24"/>
                <w:szCs w:val="24"/>
              </w:rPr>
            </w:pPr>
            <w:r w:rsidRPr="00DF20FB">
              <w:rPr>
                <w:sz w:val="24"/>
                <w:szCs w:val="24"/>
              </w:rPr>
              <w:lastRenderedPageBreak/>
              <w:t>99.</w:t>
            </w:r>
          </w:p>
        </w:tc>
        <w:tc>
          <w:tcPr>
            <w:tcW w:w="4055" w:type="dxa"/>
            <w:shd w:val="clear" w:color="auto" w:fill="FFFFFF"/>
            <w:noWrap/>
            <w:tcMar>
              <w:top w:w="75" w:type="dxa"/>
              <w:left w:w="75" w:type="dxa"/>
              <w:bottom w:w="75" w:type="dxa"/>
              <w:right w:w="75" w:type="dxa"/>
            </w:tcMar>
            <w:vAlign w:val="center"/>
          </w:tcPr>
          <w:p w14:paraId="144E1F77" w14:textId="77777777" w:rsidR="001A4108" w:rsidRPr="00DF20FB" w:rsidRDefault="001A4108" w:rsidP="001A4108">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1419CCE8" w14:textId="77777777" w:rsidR="001A4108" w:rsidRPr="00DF20FB" w:rsidRDefault="001A4108" w:rsidP="001A4108">
            <w:pPr>
              <w:spacing w:line="240" w:lineRule="auto"/>
              <w:jc w:val="left"/>
              <w:rPr>
                <w:sz w:val="24"/>
                <w:szCs w:val="24"/>
              </w:rPr>
            </w:pPr>
            <w:r w:rsidRPr="00DF20FB">
              <w:rPr>
                <w:sz w:val="24"/>
                <w:szCs w:val="24"/>
              </w:rPr>
              <w:t xml:space="preserve">Esmu kategoriski </w:t>
            </w:r>
            <w:r w:rsidRPr="00DF20FB">
              <w:rPr>
                <w:b/>
                <w:sz w:val="24"/>
                <w:szCs w:val="24"/>
              </w:rPr>
              <w:t>PRET</w:t>
            </w:r>
            <w:r w:rsidRPr="00DF20FB">
              <w:rPr>
                <w:sz w:val="24"/>
                <w:szCs w:val="24"/>
              </w:rPr>
              <w:t xml:space="preserve">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 xml:space="preserve">IVN materiālos attiecībā uz apakšstaciju konstatējamas būtiskas neskaidrības par tās novietojumu un trokšņa ietekmes </w:t>
            </w:r>
            <w:proofErr w:type="spellStart"/>
            <w:r w:rsidRPr="00DF20FB">
              <w:rPr>
                <w:sz w:val="24"/>
                <w:szCs w:val="24"/>
              </w:rPr>
              <w:t>izvērtējumu</w:t>
            </w:r>
            <w:proofErr w:type="spellEnd"/>
            <w:r w:rsidRPr="00DF20FB">
              <w:rPr>
                <w:sz w:val="24"/>
                <w:szCs w:val="24"/>
              </w:rPr>
              <w:t>.</w:t>
            </w:r>
            <w:r w:rsidRPr="00DF20FB">
              <w:rPr>
                <w:sz w:val="24"/>
                <w:szCs w:val="24"/>
              </w:rPr>
              <w:br/>
              <w:t>18. pielikumā norādīts, ka trokšņa aprēķini veikti, pieņemot apakšstacijas novietojumu “sliktākajā vietā”, tomēr kartogrāfiskajos materiālos redzams atšķirīgs izvietojums, turklāt attiecīgajā teritorijā identificēti iespējamie dižkoki un biotopi.</w:t>
            </w:r>
            <w:r w:rsidRPr="00DF20FB">
              <w:rPr>
                <w:sz w:val="24"/>
                <w:szCs w:val="24"/>
              </w:rPr>
              <w:br/>
              <w:t xml:space="preserve">Ierosinātājs iesniedzis precizētu karti, taču no dokumentācijas kopuma izriet, ka galīgais apakšstacijas novietojums nav noteikts, un līdz ar to arī trokšņa </w:t>
            </w:r>
            <w:r w:rsidRPr="00DF20FB">
              <w:rPr>
                <w:sz w:val="24"/>
                <w:szCs w:val="24"/>
              </w:rPr>
              <w:lastRenderedPageBreak/>
              <w:t>ietekmes aprēķini balstīti uz nenoteiktu pieņēmumu.</w:t>
            </w:r>
            <w:r w:rsidRPr="00DF20FB">
              <w:rPr>
                <w:sz w:val="24"/>
                <w:szCs w:val="24"/>
              </w:rPr>
              <w:br/>
              <w:t xml:space="preserve">To apstiprina arī paša Ziņojuma 6.2.2. tabula, kur norādīts, ka apakšstacijas trokšņa modelēšana veicama </w:t>
            </w:r>
            <w:proofErr w:type="spellStart"/>
            <w:r w:rsidRPr="00DF20FB">
              <w:rPr>
                <w:sz w:val="24"/>
                <w:szCs w:val="24"/>
              </w:rPr>
              <w:t>būvprojektēšanas</w:t>
            </w:r>
            <w:proofErr w:type="spellEnd"/>
            <w:r w:rsidRPr="00DF20FB">
              <w:rPr>
                <w:sz w:val="24"/>
                <w:szCs w:val="24"/>
              </w:rPr>
              <w:t xml:space="preserve"> stadijā.</w:t>
            </w:r>
            <w:r w:rsidRPr="00DF20FB">
              <w:rPr>
                <w:sz w:val="24"/>
                <w:szCs w:val="24"/>
              </w:rPr>
              <w:br/>
            </w:r>
            <w:r w:rsidRPr="00DF20FB">
              <w:rPr>
                <w:sz w:val="24"/>
                <w:szCs w:val="24"/>
              </w:rPr>
              <w:br/>
              <w:t>Ņemot vērā, ka apakšstacija ir IVN objekta sastāvdaļa un Programma to iekļauj vērtējamajā tvērumā, situācija, kurā nav skaidri noteikts ne tās galīgais novietojums, ne precīza trokšņa ietekme, būtiski ietekmē secinājumu drošticamību par atbilstību vides trokšņa robežlielumiem.</w:t>
            </w:r>
            <w:r w:rsidRPr="00DF20FB">
              <w:rPr>
                <w:sz w:val="24"/>
                <w:szCs w:val="24"/>
              </w:rPr>
              <w:br/>
              <w:t xml:space="preserve">Ja trokšņa modelēšana tiek atlikta uz būvprojekta stadiju, secinājums par ietekmes pieļaujamību kļūst hipotētisks un nav balstīts pilnvērtīgā IVN </w:t>
            </w:r>
            <w:proofErr w:type="spellStart"/>
            <w:r w:rsidRPr="00DF20FB">
              <w:rPr>
                <w:sz w:val="24"/>
                <w:szCs w:val="24"/>
              </w:rPr>
              <w:t>izvērtējumā</w:t>
            </w:r>
            <w:proofErr w:type="spellEnd"/>
            <w:r w:rsidRPr="00DF20FB">
              <w:rPr>
                <w:sz w:val="24"/>
                <w:szCs w:val="24"/>
              </w:rPr>
              <w:t>.</w:t>
            </w:r>
            <w:r w:rsidRPr="00DF20FB">
              <w:rPr>
                <w:sz w:val="24"/>
                <w:szCs w:val="24"/>
              </w:rPr>
              <w:br/>
              <w:t xml:space="preserve">Līdz ar to apstrīdēšanas ietvaros pamatoti norādāms, ka Ziņojums šajā daļā </w:t>
            </w:r>
            <w:r w:rsidRPr="00DF20FB">
              <w:rPr>
                <w:b/>
                <w:sz w:val="24"/>
                <w:szCs w:val="24"/>
              </w:rPr>
              <w:t>neatbilst</w:t>
            </w:r>
            <w:r w:rsidRPr="00DF20FB">
              <w:rPr>
                <w:sz w:val="24"/>
                <w:szCs w:val="24"/>
              </w:rPr>
              <w:t xml:space="preserve"> Programmas noteiktajam tvērumam un nesniedz pietiekamu pamatu lēmumam par projekta akceptu.</w:t>
            </w:r>
          </w:p>
        </w:tc>
        <w:tc>
          <w:tcPr>
            <w:tcW w:w="1650" w:type="dxa"/>
            <w:shd w:val="clear" w:color="auto" w:fill="FFFFFF"/>
            <w:noWrap/>
            <w:tcMar>
              <w:top w:w="75" w:type="dxa"/>
              <w:left w:w="75" w:type="dxa"/>
              <w:bottom w:w="75" w:type="dxa"/>
              <w:right w:w="75" w:type="dxa"/>
            </w:tcMar>
            <w:vAlign w:val="center"/>
          </w:tcPr>
          <w:p w14:paraId="3CD6AE5B" w14:textId="7C80CEF3" w:rsidR="001A4108" w:rsidRPr="00DF20FB" w:rsidRDefault="001A4108" w:rsidP="001A410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490297A" w14:textId="77777777" w:rsidR="001A4108" w:rsidRPr="00DF20FB" w:rsidRDefault="001A4108" w:rsidP="001A4108">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59941399" w14:textId="77777777" w:rsidR="001A4108" w:rsidRPr="00DF20FB" w:rsidRDefault="001A4108" w:rsidP="001A4108">
            <w:pPr>
              <w:spacing w:line="240" w:lineRule="auto"/>
              <w:jc w:val="left"/>
              <w:rPr>
                <w:sz w:val="24"/>
                <w:szCs w:val="24"/>
              </w:rPr>
            </w:pPr>
          </w:p>
          <w:p w14:paraId="12EBBD3E" w14:textId="20C0AC2D" w:rsidR="001A4108" w:rsidRPr="00DF20FB" w:rsidRDefault="001A4108" w:rsidP="001A4108">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w:t>
            </w:r>
            <w:r w:rsidRPr="00DF20FB">
              <w:rPr>
                <w:sz w:val="24"/>
                <w:szCs w:val="24"/>
              </w:rPr>
              <w:lastRenderedPageBreak/>
              <w:t>pamatprincipiem ir, ka IVN ir  izdarāms pēc iespējas agrākā paredzētās darbības plānošanas, projektēšanas un lēmumu pieņemšanas stadijā - tātad tas ir pašsaprotami, ka ne visus aspektus var detalizēti atrisināt uz IVN veikšanas brīdi.</w:t>
            </w:r>
          </w:p>
        </w:tc>
      </w:tr>
      <w:tr w:rsidR="00CA17F2" w:rsidRPr="00DF20FB" w14:paraId="698EE307" w14:textId="77777777">
        <w:tc>
          <w:tcPr>
            <w:tcW w:w="750" w:type="dxa"/>
            <w:shd w:val="clear" w:color="auto" w:fill="FFFFFF"/>
            <w:noWrap/>
            <w:tcMar>
              <w:top w:w="75" w:type="dxa"/>
              <w:left w:w="75" w:type="dxa"/>
              <w:bottom w:w="75" w:type="dxa"/>
              <w:right w:w="75" w:type="dxa"/>
            </w:tcMar>
            <w:vAlign w:val="center"/>
          </w:tcPr>
          <w:p w14:paraId="1D86E660" w14:textId="77777777" w:rsidR="00CA17F2" w:rsidRPr="00DF20FB" w:rsidRDefault="00CA17F2" w:rsidP="00CA17F2">
            <w:pPr>
              <w:spacing w:line="240" w:lineRule="auto"/>
              <w:jc w:val="center"/>
              <w:rPr>
                <w:sz w:val="24"/>
                <w:szCs w:val="24"/>
              </w:rPr>
            </w:pPr>
            <w:r w:rsidRPr="00DF20FB">
              <w:rPr>
                <w:sz w:val="24"/>
                <w:szCs w:val="24"/>
              </w:rPr>
              <w:lastRenderedPageBreak/>
              <w:t>100.</w:t>
            </w:r>
          </w:p>
        </w:tc>
        <w:tc>
          <w:tcPr>
            <w:tcW w:w="4055" w:type="dxa"/>
            <w:shd w:val="clear" w:color="auto" w:fill="FFFFFF"/>
            <w:noWrap/>
            <w:tcMar>
              <w:top w:w="75" w:type="dxa"/>
              <w:left w:w="75" w:type="dxa"/>
              <w:bottom w:w="75" w:type="dxa"/>
              <w:right w:w="75" w:type="dxa"/>
            </w:tcMar>
            <w:vAlign w:val="center"/>
          </w:tcPr>
          <w:p w14:paraId="5B40A626" w14:textId="77777777" w:rsidR="00CA17F2" w:rsidRPr="00DF20FB" w:rsidRDefault="00CA17F2" w:rsidP="00CA17F2">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A32DF43" w14:textId="77777777" w:rsidR="00CA17F2" w:rsidRPr="00DF20FB" w:rsidRDefault="00CA17F2" w:rsidP="00CA17F2">
            <w:pPr>
              <w:spacing w:line="240" w:lineRule="auto"/>
              <w:jc w:val="left"/>
              <w:rPr>
                <w:sz w:val="24"/>
                <w:szCs w:val="24"/>
              </w:rPr>
            </w:pPr>
            <w:r w:rsidRPr="00DF20FB">
              <w:rPr>
                <w:sz w:val="24"/>
                <w:szCs w:val="24"/>
              </w:rPr>
              <w:t>Esmu PRET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 xml:space="preserve">VN ziņojuma 19. pielikumā ir norādīts, </w:t>
            </w:r>
            <w:r w:rsidRPr="00DF20FB">
              <w:rPr>
                <w:sz w:val="24"/>
                <w:szCs w:val="24"/>
              </w:rPr>
              <w:lastRenderedPageBreak/>
              <w:t>ka plānotās VES var ietekmēt Valsts meža dienesta automātisko uguns atklāšanas un novērošanas sistēmu (AUANS), turklāt kā piemērs minēta situācija Tārgales vēja parkā, kur konstatēti sistēmas darbības traucējumi. Vienlaikus Ziņojumā paredzēts, ka pēc galīgā VES izvietojuma un iekārtu modeļa noteikšanas jautājums tiks saskaņots ar Valsts meža dienestu un nepieciešamības gadījumā ieviesti atbilstoši pasākumi. Šāda pieeja nozīmē, ka būtisks sabiedriskās drošības un pašvaldības infrastruktūras jautājums – savlaicīga ugunsgrēku atklāšana, reakcijas laiki un risku pārvaldība – nav pilnvērtīgi izvērtēts IVN stadijā. Atbilstoši IVN regulējumam ietekme uz vidi ietver arī pakļautību negadījumu un katastrofu riskiem, līdz ar to potenciāla ietekme uz uguns atklāšanas sistēmām ir jāvērtē kā būtisks drošības aspekts, nevis tehniska detaļa, ko precizēt pēc lēmuma pieņemšanas.</w:t>
            </w:r>
            <w:r w:rsidRPr="00DF20FB">
              <w:rPr>
                <w:sz w:val="24"/>
                <w:szCs w:val="24"/>
              </w:rPr>
              <w:br/>
            </w:r>
            <w:r w:rsidRPr="00DF20FB">
              <w:rPr>
                <w:sz w:val="24"/>
                <w:szCs w:val="24"/>
              </w:rPr>
              <w:br/>
              <w:t xml:space="preserve">IVN ziņojums nav pienācīgi izvērtējis iespējamo ietekmi uz kritisku drošības infrastruktūru, jo tajā nav analizēts risku būtiskums, iespējamie traucējumu scenāriji, to ietekme uz sabiedrības drošību un minimālie tehniskie risinājumi risku novēršanai vai </w:t>
            </w:r>
            <w:r w:rsidRPr="00DF20FB">
              <w:rPr>
                <w:sz w:val="24"/>
                <w:szCs w:val="24"/>
              </w:rPr>
              <w:lastRenderedPageBreak/>
              <w:t>mazināšanai. Vispārīgs formulējums par turpmāku saskaņošanu ar kompetento iestādi nevar aizstāt pilnvērtīgu ietekmes novērtējumu, jo lēmuma pieņēmējam un pašvaldībai IVN stadijā ir jābūt skaidrai izpratnei par to, kādi drošības riski tiek akceptēti un ar kādiem nosacījumiem.</w:t>
            </w:r>
          </w:p>
        </w:tc>
        <w:tc>
          <w:tcPr>
            <w:tcW w:w="1650" w:type="dxa"/>
            <w:shd w:val="clear" w:color="auto" w:fill="FFFFFF"/>
            <w:noWrap/>
            <w:tcMar>
              <w:top w:w="75" w:type="dxa"/>
              <w:left w:w="75" w:type="dxa"/>
              <w:bottom w:w="75" w:type="dxa"/>
              <w:right w:w="75" w:type="dxa"/>
            </w:tcMar>
            <w:vAlign w:val="center"/>
          </w:tcPr>
          <w:p w14:paraId="6CABF6E9" w14:textId="5403845F" w:rsidR="00CA17F2" w:rsidRPr="00DF20FB" w:rsidRDefault="00CA17F2" w:rsidP="00CA17F2">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5FA0CE6" w14:textId="77777777" w:rsidR="00CA17F2" w:rsidRPr="00DF20FB" w:rsidRDefault="00CA17F2" w:rsidP="00CA17F2">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w:t>
            </w:r>
            <w:r w:rsidRPr="00DF20FB">
              <w:rPr>
                <w:sz w:val="24"/>
                <w:szCs w:val="24"/>
              </w:rPr>
              <w:lastRenderedPageBreak/>
              <w:t>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4CDABF9" w14:textId="77777777" w:rsidR="00CA17F2" w:rsidRPr="00DF20FB" w:rsidRDefault="00CA17F2" w:rsidP="00CA17F2">
            <w:pPr>
              <w:spacing w:line="240" w:lineRule="auto"/>
              <w:jc w:val="left"/>
              <w:rPr>
                <w:sz w:val="24"/>
                <w:szCs w:val="24"/>
              </w:rPr>
            </w:pPr>
          </w:p>
          <w:p w14:paraId="05F5F241" w14:textId="77777777" w:rsidR="00CA17F2" w:rsidRPr="00DF20FB" w:rsidRDefault="00CA17F2" w:rsidP="00CA17F2">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w:t>
            </w:r>
            <w:r w:rsidRPr="00DF20FB">
              <w:rPr>
                <w:sz w:val="24"/>
                <w:szCs w:val="24"/>
              </w:rPr>
              <w:lastRenderedPageBreak/>
              <w:t>plānošanas, projektēšanas un lēmumu pieņemšanas stadijā - tātad tas ir pašsaprotami, ka ne visus aspektus var detalizēti atrisināt uz IVN veikšanas brīdi.</w:t>
            </w:r>
          </w:p>
          <w:p w14:paraId="14892CA3" w14:textId="77777777" w:rsidR="00CA17F2" w:rsidRPr="00DF20FB" w:rsidRDefault="00CA17F2" w:rsidP="00CA17F2">
            <w:pPr>
              <w:spacing w:line="240" w:lineRule="auto"/>
              <w:jc w:val="left"/>
              <w:rPr>
                <w:sz w:val="24"/>
                <w:szCs w:val="24"/>
              </w:rPr>
            </w:pPr>
          </w:p>
          <w:p w14:paraId="1C2C463A" w14:textId="1554FA7F" w:rsidR="00CA17F2" w:rsidRPr="00DF20FB" w:rsidRDefault="00CA17F2" w:rsidP="00CA17F2">
            <w:pPr>
              <w:spacing w:line="240" w:lineRule="auto"/>
              <w:jc w:val="left"/>
              <w:rPr>
                <w:sz w:val="24"/>
                <w:szCs w:val="24"/>
              </w:rPr>
            </w:pPr>
            <w:r w:rsidRPr="00DF20FB">
              <w:rPr>
                <w:sz w:val="24"/>
                <w:szCs w:val="24"/>
              </w:rPr>
              <w:t xml:space="preserve">Attiecībā uz riskiem, kas varētu būt saistīti ar valsts drošību un konkrētā projekta īstenotāju/ ierosinātāju, Valsts drošības dienests ir sniedzis informāciju, ka drošības riski nav tikuši konstatēti.  </w:t>
            </w:r>
          </w:p>
        </w:tc>
      </w:tr>
      <w:tr w:rsidR="00CA17F2" w:rsidRPr="00DF20FB" w14:paraId="3E6879E6" w14:textId="77777777">
        <w:tc>
          <w:tcPr>
            <w:tcW w:w="750" w:type="dxa"/>
            <w:shd w:val="clear" w:color="auto" w:fill="FFFFFF"/>
            <w:noWrap/>
            <w:tcMar>
              <w:top w:w="75" w:type="dxa"/>
              <w:left w:w="75" w:type="dxa"/>
              <w:bottom w:w="75" w:type="dxa"/>
              <w:right w:w="75" w:type="dxa"/>
            </w:tcMar>
            <w:vAlign w:val="center"/>
          </w:tcPr>
          <w:p w14:paraId="29A87A15" w14:textId="77777777" w:rsidR="00CA17F2" w:rsidRPr="00DF20FB" w:rsidRDefault="00CA17F2" w:rsidP="00CA17F2">
            <w:pPr>
              <w:spacing w:line="240" w:lineRule="auto"/>
              <w:jc w:val="center"/>
              <w:rPr>
                <w:sz w:val="24"/>
                <w:szCs w:val="24"/>
              </w:rPr>
            </w:pPr>
            <w:r w:rsidRPr="00DF20FB">
              <w:rPr>
                <w:sz w:val="24"/>
                <w:szCs w:val="24"/>
              </w:rPr>
              <w:lastRenderedPageBreak/>
              <w:t>101.</w:t>
            </w:r>
          </w:p>
        </w:tc>
        <w:tc>
          <w:tcPr>
            <w:tcW w:w="4055" w:type="dxa"/>
            <w:shd w:val="clear" w:color="auto" w:fill="FFFFFF"/>
            <w:noWrap/>
            <w:tcMar>
              <w:top w:w="75" w:type="dxa"/>
              <w:left w:w="75" w:type="dxa"/>
              <w:bottom w:w="75" w:type="dxa"/>
              <w:right w:w="75" w:type="dxa"/>
            </w:tcMar>
            <w:vAlign w:val="center"/>
          </w:tcPr>
          <w:p w14:paraId="3F6038BE" w14:textId="77777777" w:rsidR="00CA17F2" w:rsidRPr="00DF20FB" w:rsidRDefault="00CA17F2" w:rsidP="00CA17F2">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96DA4F1" w14:textId="77777777" w:rsidR="00CA17F2" w:rsidRPr="00DF20FB" w:rsidRDefault="00CA17F2" w:rsidP="00CA17F2">
            <w:pPr>
              <w:spacing w:line="240" w:lineRule="auto"/>
              <w:jc w:val="left"/>
              <w:rPr>
                <w:sz w:val="24"/>
                <w:szCs w:val="24"/>
              </w:rPr>
            </w:pPr>
            <w:r w:rsidRPr="00DF20FB">
              <w:rPr>
                <w:sz w:val="24"/>
                <w:szCs w:val="24"/>
              </w:rPr>
              <w:t> PRET! Nē,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SITUĀCIJAS APRAKSTS:</w:t>
            </w:r>
            <w:r w:rsidRPr="00DF20FB">
              <w:rPr>
                <w:sz w:val="24"/>
                <w:szCs w:val="24"/>
              </w:rPr>
              <w:br/>
              <w:t>Ziņojumā mēģināts atteikties vērtēt IVN procesā Sakaru sistēmas, radarus, aeronavigāciju, kurus Programma tieši prasa vērtēt! - Programma prasa izvērtēt ietekmes uz sakaru sistēmām (būvniecībā un ekspluatācijā). </w:t>
            </w:r>
            <w:r w:rsidRPr="00DF20FB">
              <w:rPr>
                <w:sz w:val="24"/>
                <w:szCs w:val="24"/>
              </w:rPr>
              <w:br/>
              <w:t>Tajā pašā laikā Ziņojumā/precizējumos parādās doma: sakaru kvalitātes pasliktināšanās “nav tiešā veidā saistīta ar ietekmi uz vidi”, bet ja pēc izbūves pasliktināsies, tad jāveic mērījumi un pasākumi. </w:t>
            </w:r>
            <w:r w:rsidRPr="00DF20FB">
              <w:rPr>
                <w:sz w:val="24"/>
                <w:szCs w:val="24"/>
              </w:rPr>
              <w:br/>
              <w:t xml:space="preserve">VAS “Elektroniskie sakari” savā </w:t>
            </w:r>
            <w:r w:rsidRPr="00DF20FB">
              <w:rPr>
                <w:sz w:val="24"/>
                <w:szCs w:val="24"/>
              </w:rPr>
              <w:lastRenderedPageBreak/>
              <w:t xml:space="preserve">atzinumā tieši norāda, ka Ziņojumā nav skaidru secinājumu par ietekmi uz publiskajiem mobilajiem sakariem un 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 </w:t>
            </w:r>
            <w:r w:rsidRPr="00DF20FB">
              <w:rPr>
                <w:sz w:val="24"/>
                <w:szCs w:val="24"/>
              </w:rPr>
              <w:br/>
            </w:r>
            <w:r w:rsidRPr="00DF20FB">
              <w:rPr>
                <w:sz w:val="24"/>
                <w:szCs w:val="24"/>
              </w:rPr>
              <w:br/>
              <w:t>IEBILDUMS:</w:t>
            </w:r>
            <w:r w:rsidRPr="00DF20FB">
              <w:rPr>
                <w:sz w:val="24"/>
                <w:szCs w:val="24"/>
              </w:rPr>
              <w:br/>
              <w:t>Ja iespējamā ietekme uz sakaru un radaru sistēmām ir tāda, ka tā var padarīt projektu neīstenojamu vai radīt sabiedrības drošības riskus, pieeja “jautājumus precizēsim pēc akcepta” nav pieļaujama un neatbilst piesardzības principam. IVN programma skaidri paredz šo ietekmju izvērtēšanu IVN procesa ietvaros, nevis to atlikšanu uz turpmākām stadijām.</w:t>
            </w:r>
            <w:r w:rsidRPr="00DF20FB">
              <w:rPr>
                <w:sz w:val="24"/>
                <w:szCs w:val="24"/>
              </w:rPr>
              <w:br/>
            </w:r>
            <w:r w:rsidRPr="00DF20FB">
              <w:rPr>
                <w:sz w:val="24"/>
                <w:szCs w:val="24"/>
              </w:rPr>
              <w:lastRenderedPageBreak/>
              <w:br/>
              <w:t xml:space="preserve">Ziņojuma sakaru sadaļa ir nepietiekama – tajā trūkst pilnvērtīga </w:t>
            </w:r>
            <w:proofErr w:type="spellStart"/>
            <w:r w:rsidRPr="00DF20FB">
              <w:rPr>
                <w:sz w:val="24"/>
                <w:szCs w:val="24"/>
              </w:rPr>
              <w:t>izvērtējuma</w:t>
            </w:r>
            <w:proofErr w:type="spellEnd"/>
            <w:r w:rsidRPr="00DF20FB">
              <w:rPr>
                <w:sz w:val="24"/>
                <w:szCs w:val="24"/>
              </w:rPr>
              <w:t xml:space="preserve"> un skaidru, pārbaudāmu secinājumu,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r w:rsidRPr="00DF20FB">
              <w:rPr>
                <w:sz w:val="24"/>
                <w:szCs w:val="24"/>
              </w:rPr>
              <w:br/>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nav pieļaujama, jo īpaši gadījumos, kad potenciālā ietekme var būt kritiska valsts drošībai vai sabiedrības drošības interesēm. IVN procesa mērķis ir identificēt un novērtēt riskus pirms lēmuma pieņemšanas, nevis pārcelt nenoteiktību uz nākotni.</w:t>
            </w:r>
          </w:p>
        </w:tc>
        <w:tc>
          <w:tcPr>
            <w:tcW w:w="1650" w:type="dxa"/>
            <w:shd w:val="clear" w:color="auto" w:fill="FFFFFF"/>
            <w:noWrap/>
            <w:tcMar>
              <w:top w:w="75" w:type="dxa"/>
              <w:left w:w="75" w:type="dxa"/>
              <w:bottom w:w="75" w:type="dxa"/>
              <w:right w:w="75" w:type="dxa"/>
            </w:tcMar>
            <w:vAlign w:val="center"/>
          </w:tcPr>
          <w:p w14:paraId="2E5D9C2D" w14:textId="3145E02F" w:rsidR="00CA17F2" w:rsidRPr="00DF20FB" w:rsidRDefault="001C42E4" w:rsidP="00CA17F2">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0A2418A" w14:textId="7AAD75E4" w:rsidR="00A33533" w:rsidRPr="00DF20FB" w:rsidRDefault="00A33533" w:rsidP="00CA17F2">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w:t>
            </w:r>
            <w:r w:rsidRPr="00DF20FB">
              <w:rPr>
                <w:sz w:val="24"/>
                <w:szCs w:val="24"/>
              </w:rPr>
              <w:lastRenderedPageBreak/>
              <w:t>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41769B15" w14:textId="77777777" w:rsidR="001C42E4" w:rsidRPr="00DF20FB" w:rsidRDefault="001C42E4" w:rsidP="00CA17F2">
            <w:pPr>
              <w:spacing w:line="240" w:lineRule="auto"/>
              <w:jc w:val="left"/>
              <w:rPr>
                <w:sz w:val="24"/>
                <w:szCs w:val="24"/>
              </w:rPr>
            </w:pPr>
          </w:p>
          <w:p w14:paraId="583D3008" w14:textId="00CB6B0D" w:rsidR="001C42E4" w:rsidRPr="00DF20FB" w:rsidRDefault="00A33533" w:rsidP="00CA17F2">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CA17F2" w:rsidRPr="00DF20FB" w14:paraId="678BC0E6" w14:textId="77777777">
        <w:tc>
          <w:tcPr>
            <w:tcW w:w="750" w:type="dxa"/>
            <w:shd w:val="clear" w:color="auto" w:fill="FFFFFF"/>
            <w:noWrap/>
            <w:tcMar>
              <w:top w:w="75" w:type="dxa"/>
              <w:left w:w="75" w:type="dxa"/>
              <w:bottom w:w="75" w:type="dxa"/>
              <w:right w:w="75" w:type="dxa"/>
            </w:tcMar>
            <w:vAlign w:val="center"/>
          </w:tcPr>
          <w:p w14:paraId="491941F9" w14:textId="77777777" w:rsidR="00CA17F2" w:rsidRPr="00DF20FB" w:rsidRDefault="00CA17F2" w:rsidP="00CA17F2">
            <w:pPr>
              <w:spacing w:line="240" w:lineRule="auto"/>
              <w:jc w:val="center"/>
              <w:rPr>
                <w:sz w:val="24"/>
                <w:szCs w:val="24"/>
              </w:rPr>
            </w:pPr>
            <w:r w:rsidRPr="00DF20FB">
              <w:rPr>
                <w:sz w:val="24"/>
                <w:szCs w:val="24"/>
              </w:rPr>
              <w:lastRenderedPageBreak/>
              <w:t>102.</w:t>
            </w:r>
          </w:p>
        </w:tc>
        <w:tc>
          <w:tcPr>
            <w:tcW w:w="4055" w:type="dxa"/>
            <w:shd w:val="clear" w:color="auto" w:fill="FFFFFF"/>
            <w:noWrap/>
            <w:tcMar>
              <w:top w:w="75" w:type="dxa"/>
              <w:left w:w="75" w:type="dxa"/>
              <w:bottom w:w="75" w:type="dxa"/>
              <w:right w:w="75" w:type="dxa"/>
            </w:tcMar>
            <w:vAlign w:val="center"/>
          </w:tcPr>
          <w:p w14:paraId="6904C9FE" w14:textId="77777777" w:rsidR="00CA17F2" w:rsidRPr="00DF20FB" w:rsidRDefault="00CA17F2" w:rsidP="00CA17F2">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77C5FB9F" w14:textId="77777777" w:rsidR="00CA17F2" w:rsidRPr="00DF20FB" w:rsidRDefault="00CA17F2" w:rsidP="00CA17F2">
            <w:pPr>
              <w:spacing w:line="240" w:lineRule="auto"/>
              <w:jc w:val="left"/>
              <w:rPr>
                <w:sz w:val="24"/>
                <w:szCs w:val="24"/>
              </w:rPr>
            </w:pPr>
            <w:r w:rsidRPr="00DF20FB">
              <w:rPr>
                <w:sz w:val="24"/>
                <w:szCs w:val="24"/>
              </w:rPr>
              <w:t xml:space="preserve">Esmu kategoriski </w:t>
            </w:r>
            <w:r w:rsidRPr="00DF20FB">
              <w:rPr>
                <w:b/>
                <w:sz w:val="24"/>
                <w:szCs w:val="24"/>
              </w:rPr>
              <w:t>PRET</w:t>
            </w:r>
            <w:r w:rsidRPr="00DF20FB">
              <w:rPr>
                <w:sz w:val="24"/>
                <w:szCs w:val="24"/>
              </w:rPr>
              <w:t xml:space="preserve">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r>
            <w:r w:rsidRPr="00DF20FB">
              <w:rPr>
                <w:sz w:val="24"/>
                <w:szCs w:val="24"/>
              </w:rPr>
              <w:br/>
              <w:t xml:space="preserve">IVN programmas (1. pielikums, </w:t>
            </w:r>
            <w:r w:rsidRPr="00DF20FB">
              <w:rPr>
                <w:sz w:val="24"/>
                <w:szCs w:val="24"/>
              </w:rPr>
              <w:lastRenderedPageBreak/>
              <w:t>Programma Nr. 5-0…) noteiktais tvērums skaidri paredz, ka ietekmes uz vidi novērtējumā:</w:t>
            </w:r>
            <w:r w:rsidRPr="00DF20FB">
              <w:rPr>
                <w:sz w:val="24"/>
                <w:szCs w:val="24"/>
              </w:rPr>
              <w:br/>
              <w:t>- jāiekļauj arī transportēšanas maršruti (reģionālo, vietējo un pašvaldības ceļu reprezentatīvie posmi),</w:t>
            </w:r>
            <w:r w:rsidRPr="00DF20FB">
              <w:rPr>
                <w:sz w:val="24"/>
                <w:szCs w:val="24"/>
              </w:rPr>
              <w:br/>
              <w:t>- jāvērtē transportēšanas radītās ietekmes, tostarp trokšņa ietekme reprezentatīvos maršruta posmos, kuros piemērojami vides trokšņa robežlielumi.</w:t>
            </w:r>
            <w:r w:rsidRPr="00DF20FB">
              <w:rPr>
                <w:sz w:val="24"/>
                <w:szCs w:val="24"/>
              </w:rPr>
              <w:br/>
              <w:t>Savukārt IVN ziņojumā par VES parku EKO ZIEMEĻI norādīts, ka detalizēti transportēšanas maršruti un VES transportēšanas plāns tiks izstrādāts būvprojekta stadijā, bet 16. pielikumā, atbildot uz iebildumiem par ietekmi uz vietējiem ceļiem un infrastruktūru ārpus tiešās būvniecības platības, sniegta pozīcija, ka “nav pamatojuma veikt ietekmes vērtējumu ārpus vēja parka būvniecībai nepieciešamās platības”.</w:t>
            </w:r>
            <w:r w:rsidRPr="00DF20FB">
              <w:rPr>
                <w:sz w:val="24"/>
                <w:szCs w:val="24"/>
              </w:rPr>
              <w:br/>
              <w:t xml:space="preserve">Šāda pieeja ir </w:t>
            </w:r>
            <w:r w:rsidRPr="00DF20FB">
              <w:rPr>
                <w:b/>
                <w:sz w:val="24"/>
                <w:szCs w:val="24"/>
              </w:rPr>
              <w:t>tiešā pretrunā</w:t>
            </w:r>
            <w:r w:rsidRPr="00DF20FB">
              <w:rPr>
                <w:sz w:val="24"/>
                <w:szCs w:val="24"/>
              </w:rPr>
              <w:t xml:space="preserve"> IVN programmas noteiktajam tvērumam, jo programma nepārprotami paredz maršrutu kā IVN teritorijas daļu.</w:t>
            </w:r>
            <w:r w:rsidRPr="00DF20FB">
              <w:rPr>
                <w:sz w:val="24"/>
                <w:szCs w:val="24"/>
              </w:rPr>
              <w:br/>
              <w:t xml:space="preserve">Līdz ar to IVN </w:t>
            </w:r>
            <w:r w:rsidRPr="00DF20FB">
              <w:rPr>
                <w:b/>
                <w:sz w:val="24"/>
                <w:szCs w:val="24"/>
              </w:rPr>
              <w:t>ziņojums nav izstrādāts</w:t>
            </w:r>
            <w:r w:rsidRPr="00DF20FB">
              <w:rPr>
                <w:sz w:val="24"/>
                <w:szCs w:val="24"/>
              </w:rPr>
              <w:t xml:space="preserve"> programmas noteiktajā tvērumā un </w:t>
            </w:r>
            <w:r w:rsidRPr="00DF20FB">
              <w:rPr>
                <w:b/>
                <w:sz w:val="24"/>
                <w:szCs w:val="24"/>
              </w:rPr>
              <w:t>nav pietiekami pamatots</w:t>
            </w:r>
            <w:r w:rsidRPr="00DF20FB">
              <w:rPr>
                <w:sz w:val="24"/>
                <w:szCs w:val="24"/>
              </w:rPr>
              <w:t xml:space="preserve"> lēmuma pieņemšanai, jo tajā nav izvērtētas būtiskas ietekmes uz pašvaldības infrastruktūru un teritorijām ārpus tiešās būvniecības platības, tostarp </w:t>
            </w:r>
            <w:r w:rsidRPr="00DF20FB">
              <w:rPr>
                <w:sz w:val="24"/>
                <w:szCs w:val="24"/>
              </w:rPr>
              <w:lastRenderedPageBreak/>
              <w:t>uz ceļu segumu un nestspēju, tiltu un viaduktu konstrukcijām, satiksmes drošību, trokšņa slodzi maršrutos, kā arī potenciālajām uzturēšanas un atjaunošanas izmaksām.</w:t>
            </w:r>
          </w:p>
        </w:tc>
        <w:tc>
          <w:tcPr>
            <w:tcW w:w="1650" w:type="dxa"/>
            <w:shd w:val="clear" w:color="auto" w:fill="FFFFFF"/>
            <w:noWrap/>
            <w:tcMar>
              <w:top w:w="75" w:type="dxa"/>
              <w:left w:w="75" w:type="dxa"/>
              <w:bottom w:w="75" w:type="dxa"/>
              <w:right w:w="75" w:type="dxa"/>
            </w:tcMar>
            <w:vAlign w:val="center"/>
          </w:tcPr>
          <w:p w14:paraId="0153079D" w14:textId="0E621B6A" w:rsidR="00CA17F2" w:rsidRPr="00DF20FB" w:rsidRDefault="004F3716" w:rsidP="00CA17F2">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957C775" w14:textId="4E735AB7" w:rsidR="00CA17F2" w:rsidRPr="00DF20FB" w:rsidRDefault="004F3716" w:rsidP="00CA17F2">
            <w:pPr>
              <w:spacing w:line="240" w:lineRule="auto"/>
              <w:jc w:val="left"/>
              <w:rPr>
                <w:sz w:val="24"/>
                <w:szCs w:val="24"/>
              </w:rPr>
            </w:pPr>
            <w:r w:rsidRPr="00DF20FB">
              <w:rPr>
                <w:sz w:val="24"/>
                <w:szCs w:val="24"/>
              </w:rPr>
              <w:t xml:space="preserve">KEM nav pieejama informācija par to, ka IVN process konkrētajam projektam nebūtu veikts atbilstoši normatīvajiem aktiem. Vienlaikus KEM vērš uzmanību, ka nenoteiktība ir neatņemama IVN procesa sastāvdaļa, ņemot vērā IVN procesa pamatprincipus. KEM lūdz ņemt vērā, </w:t>
            </w:r>
            <w:r w:rsidRPr="00DF20FB">
              <w:rPr>
                <w:sz w:val="24"/>
                <w:szCs w:val="24"/>
              </w:rPr>
              <w:lastRenderedPageBreak/>
              <w:t>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CA17F2" w:rsidRPr="00DF20FB" w14:paraId="3898AB0B" w14:textId="77777777">
        <w:tc>
          <w:tcPr>
            <w:tcW w:w="750" w:type="dxa"/>
            <w:shd w:val="clear" w:color="auto" w:fill="FFFFFF"/>
            <w:noWrap/>
            <w:tcMar>
              <w:top w:w="75" w:type="dxa"/>
              <w:left w:w="75" w:type="dxa"/>
              <w:bottom w:w="75" w:type="dxa"/>
              <w:right w:w="75" w:type="dxa"/>
            </w:tcMar>
            <w:vAlign w:val="center"/>
          </w:tcPr>
          <w:p w14:paraId="77742459" w14:textId="77777777" w:rsidR="00CA17F2" w:rsidRPr="00DF20FB" w:rsidRDefault="00CA17F2" w:rsidP="00CA17F2">
            <w:pPr>
              <w:spacing w:line="240" w:lineRule="auto"/>
              <w:jc w:val="center"/>
              <w:rPr>
                <w:sz w:val="24"/>
                <w:szCs w:val="24"/>
              </w:rPr>
            </w:pPr>
            <w:r w:rsidRPr="00DF20FB">
              <w:rPr>
                <w:sz w:val="24"/>
                <w:szCs w:val="24"/>
              </w:rPr>
              <w:lastRenderedPageBreak/>
              <w:t>103.</w:t>
            </w:r>
          </w:p>
        </w:tc>
        <w:tc>
          <w:tcPr>
            <w:tcW w:w="4055" w:type="dxa"/>
            <w:shd w:val="clear" w:color="auto" w:fill="FFFFFF"/>
            <w:noWrap/>
            <w:tcMar>
              <w:top w:w="75" w:type="dxa"/>
              <w:left w:w="75" w:type="dxa"/>
              <w:bottom w:w="75" w:type="dxa"/>
              <w:right w:w="75" w:type="dxa"/>
            </w:tcMar>
            <w:vAlign w:val="center"/>
          </w:tcPr>
          <w:p w14:paraId="3DA360A5" w14:textId="77777777" w:rsidR="00CA17F2" w:rsidRPr="00DF20FB" w:rsidRDefault="00CA17F2" w:rsidP="00CA17F2">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FBF6C96" w14:textId="77777777" w:rsidR="00CA17F2" w:rsidRPr="00DF20FB" w:rsidRDefault="00CA17F2" w:rsidP="00CA17F2">
            <w:pPr>
              <w:spacing w:line="240" w:lineRule="auto"/>
              <w:jc w:val="left"/>
              <w:rPr>
                <w:sz w:val="24"/>
                <w:szCs w:val="24"/>
              </w:rPr>
            </w:pPr>
            <w:r w:rsidRPr="00DF20FB">
              <w:rPr>
                <w:sz w:val="24"/>
                <w:szCs w:val="24"/>
              </w:rPr>
              <w:t>Esmu PRET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 xml:space="preserve">IVN ziņojumā par VES parku EKO ZIEMEĻI ir atzīts, ka plānoto iekārtu tuvumā atrodas dzīvojamās ēkas, kas izvietotas mazāk nekā 800 m attālumā un faktiski tiek ekspluatētas, tomēr norādīts, ka VES izbūve šādās situācijās būtu pieļaujama, ja ierosinātājs vienojas ar īpašniekiem par ēku turpmāku neizmantošanu dzīvojamai vai publiskai funkcijai un tiek saņemti būvvaldes akti par šādas funkcijas izbeigšanu; 6.1. sadaļā papildus paredzēta iespēja saņemt būvvaldes aktus par “dzīvojamo ēku neesamību dabā” un dzēst ierakstus kadastrā un zemesgrāmatā. Vienlaikus zemas frekvences trokšņa </w:t>
            </w:r>
            <w:proofErr w:type="spellStart"/>
            <w:r w:rsidRPr="00DF20FB">
              <w:rPr>
                <w:sz w:val="24"/>
                <w:szCs w:val="24"/>
              </w:rPr>
              <w:t>izvērtējumā</w:t>
            </w:r>
            <w:proofErr w:type="spellEnd"/>
            <w:r w:rsidRPr="00DF20FB">
              <w:rPr>
                <w:sz w:val="24"/>
                <w:szCs w:val="24"/>
              </w:rPr>
              <w:t xml:space="preserve"> izmantots pieņēmums, ka minētās ēkas netiek izmantotas dzīvojamai vai publiskai funkcijai, un šāds pieņēmums ir atspoguļots arī EVA atzinumā (67. piezīme). Šāda pieeja būtiski ietekmē </w:t>
            </w:r>
            <w:r w:rsidRPr="00DF20FB">
              <w:rPr>
                <w:sz w:val="24"/>
                <w:szCs w:val="24"/>
              </w:rPr>
              <w:lastRenderedPageBreak/>
              <w:t xml:space="preserve">ietekmju aprēķinu rezultātus un secinājumus, jo tie balstīti uz nenodrošinātu nākotnes priekšnoteikumu par dzīvojamo ēku izslēgšanu no aprites. Atbilstoši IVN tiesiskajam regulējumam ietekme uz vidi ietver arī ietekmi uz cilvēku veselību, drošību, dzīves apstākļiem un materiālajām vērtībām, savukārt IVN programma paredz sociāli ekonomisko aspektu </w:t>
            </w:r>
            <w:proofErr w:type="spellStart"/>
            <w:r w:rsidRPr="00DF20FB">
              <w:rPr>
                <w:sz w:val="24"/>
                <w:szCs w:val="24"/>
              </w:rPr>
              <w:t>izvērtējumu</w:t>
            </w:r>
            <w:proofErr w:type="spellEnd"/>
            <w:r w:rsidRPr="00DF20FB">
              <w:rPr>
                <w:sz w:val="24"/>
                <w:szCs w:val="24"/>
              </w:rPr>
              <w:t>, tostarp ietekmi uz nekustamajiem īpašumiem. Ja trokšņa un atbilstības jautājuma “risinājums” faktiski paredz dzīvojamo ēku funkcijas izbeigšanu, IVN ietvaros bija jāizvērtē šādas rīcības ietekme uz iedzīvotāju tiesībām un dzīves apstākļiem, mehānismi, termiņi un kompensācijas, kā arī riski situācijā, ja vienošanās ar īpašniekiem netiek panāktas. Līdz ar to Ziņojuma secinājumi par trokšņa un veselības ietekmi nav pietiekami droši un pilnvērtīgi lēmuma par projekta akceptu pieņemšanai, jo tie balstīti uz hipotētisku pieņēmumu, kas nav nodrošināts un kura neīstenošanās gadījumā būtiski mainītos ietekmju novērtējuma rezultāti.</w:t>
            </w:r>
          </w:p>
        </w:tc>
        <w:tc>
          <w:tcPr>
            <w:tcW w:w="1650" w:type="dxa"/>
            <w:shd w:val="clear" w:color="auto" w:fill="FFFFFF"/>
            <w:noWrap/>
            <w:tcMar>
              <w:top w:w="75" w:type="dxa"/>
              <w:left w:w="75" w:type="dxa"/>
              <w:bottom w:w="75" w:type="dxa"/>
              <w:right w:w="75" w:type="dxa"/>
            </w:tcMar>
            <w:vAlign w:val="center"/>
          </w:tcPr>
          <w:p w14:paraId="2DB59DBF" w14:textId="6776598D" w:rsidR="00CA17F2" w:rsidRPr="00DF20FB" w:rsidRDefault="00E04F68" w:rsidP="00CA17F2">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D54BB3C" w14:textId="77777777" w:rsidR="00AA44F5" w:rsidRPr="00DF20FB" w:rsidRDefault="00AA44F5" w:rsidP="00AA44F5">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269FB195" w14:textId="77777777" w:rsidR="00AA44F5" w:rsidRPr="00DF20FB" w:rsidRDefault="00AA44F5" w:rsidP="00AA44F5">
            <w:pPr>
              <w:spacing w:line="240" w:lineRule="auto"/>
              <w:jc w:val="left"/>
              <w:rPr>
                <w:sz w:val="24"/>
                <w:szCs w:val="24"/>
              </w:rPr>
            </w:pPr>
          </w:p>
          <w:p w14:paraId="576C713A" w14:textId="77777777" w:rsidR="00AA44F5" w:rsidRPr="00DF20FB" w:rsidRDefault="00AA44F5" w:rsidP="00AA44F5">
            <w:pPr>
              <w:spacing w:line="240" w:lineRule="auto"/>
              <w:jc w:val="left"/>
              <w:rPr>
                <w:sz w:val="24"/>
                <w:szCs w:val="24"/>
              </w:rPr>
            </w:pPr>
            <w:r w:rsidRPr="00DF20FB">
              <w:rPr>
                <w:sz w:val="24"/>
                <w:szCs w:val="24"/>
              </w:rPr>
              <w:lastRenderedPageBreak/>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76409E93" w14:textId="77777777" w:rsidR="00AA44F5" w:rsidRPr="00DF20FB" w:rsidRDefault="00AA44F5" w:rsidP="00AA44F5">
            <w:pPr>
              <w:spacing w:line="240" w:lineRule="auto"/>
              <w:jc w:val="left"/>
              <w:rPr>
                <w:sz w:val="24"/>
                <w:szCs w:val="24"/>
              </w:rPr>
            </w:pPr>
          </w:p>
          <w:p w14:paraId="6A454E52" w14:textId="77777777" w:rsidR="00CA17F2" w:rsidRPr="00DF20FB" w:rsidRDefault="00AA44F5" w:rsidP="00AA44F5">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7DCBEC63" w14:textId="77777777" w:rsidR="00AA44F5" w:rsidRPr="00DF20FB" w:rsidRDefault="00AA44F5" w:rsidP="00AA44F5">
            <w:pPr>
              <w:spacing w:line="240" w:lineRule="auto"/>
              <w:jc w:val="left"/>
              <w:rPr>
                <w:sz w:val="24"/>
                <w:szCs w:val="24"/>
              </w:rPr>
            </w:pPr>
          </w:p>
          <w:p w14:paraId="2B716767" w14:textId="6F3690C2" w:rsidR="00AA44F5" w:rsidRPr="00DF20FB" w:rsidRDefault="00AA44F5" w:rsidP="00AA44F5">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r w:rsidR="00CD11EE" w:rsidRPr="00DF20FB">
              <w:rPr>
                <w:sz w:val="24"/>
                <w:szCs w:val="24"/>
              </w:rPr>
              <w:t>.</w:t>
            </w:r>
          </w:p>
        </w:tc>
      </w:tr>
      <w:tr w:rsidR="00CD11EE" w:rsidRPr="00DF20FB" w14:paraId="6083EFC4" w14:textId="77777777">
        <w:tc>
          <w:tcPr>
            <w:tcW w:w="750" w:type="dxa"/>
            <w:shd w:val="clear" w:color="auto" w:fill="FFFFFF"/>
            <w:noWrap/>
            <w:tcMar>
              <w:top w:w="75" w:type="dxa"/>
              <w:left w:w="75" w:type="dxa"/>
              <w:bottom w:w="75" w:type="dxa"/>
              <w:right w:w="75" w:type="dxa"/>
            </w:tcMar>
            <w:vAlign w:val="center"/>
          </w:tcPr>
          <w:p w14:paraId="53E6898E" w14:textId="77777777" w:rsidR="00CD11EE" w:rsidRPr="00DF20FB" w:rsidRDefault="00CD11EE" w:rsidP="00CD11EE">
            <w:pPr>
              <w:spacing w:line="240" w:lineRule="auto"/>
              <w:jc w:val="center"/>
              <w:rPr>
                <w:sz w:val="24"/>
                <w:szCs w:val="24"/>
              </w:rPr>
            </w:pPr>
            <w:r w:rsidRPr="00DF20FB">
              <w:rPr>
                <w:sz w:val="24"/>
                <w:szCs w:val="24"/>
              </w:rPr>
              <w:lastRenderedPageBreak/>
              <w:t>104.</w:t>
            </w:r>
          </w:p>
        </w:tc>
        <w:tc>
          <w:tcPr>
            <w:tcW w:w="4055" w:type="dxa"/>
            <w:shd w:val="clear" w:color="auto" w:fill="FFFFFF"/>
            <w:noWrap/>
            <w:tcMar>
              <w:top w:w="75" w:type="dxa"/>
              <w:left w:w="75" w:type="dxa"/>
              <w:bottom w:w="75" w:type="dxa"/>
              <w:right w:w="75" w:type="dxa"/>
            </w:tcMar>
            <w:vAlign w:val="center"/>
          </w:tcPr>
          <w:p w14:paraId="4E37EE24" w14:textId="77777777" w:rsidR="00CD11EE" w:rsidRPr="00DF20FB" w:rsidRDefault="00CD11EE" w:rsidP="00CD11EE">
            <w:pPr>
              <w:spacing w:line="240" w:lineRule="auto"/>
              <w:jc w:val="left"/>
              <w:rPr>
                <w:sz w:val="24"/>
                <w:szCs w:val="24"/>
              </w:rPr>
            </w:pPr>
            <w:r w:rsidRPr="00DF20FB">
              <w:rPr>
                <w:sz w:val="24"/>
                <w:szCs w:val="24"/>
              </w:rPr>
              <w:t xml:space="preserve">Aija </w:t>
            </w:r>
            <w:proofErr w:type="spellStart"/>
            <w:r w:rsidRPr="00DF20FB">
              <w:rPr>
                <w:sz w:val="24"/>
                <w:szCs w:val="24"/>
              </w:rPr>
              <w:t>Smila</w:t>
            </w:r>
            <w:proofErr w:type="spellEnd"/>
          </w:p>
        </w:tc>
        <w:tc>
          <w:tcPr>
            <w:tcW w:w="4056" w:type="dxa"/>
            <w:shd w:val="clear" w:color="auto" w:fill="FFFFFF"/>
            <w:noWrap/>
            <w:tcMar>
              <w:top w:w="75" w:type="dxa"/>
              <w:left w:w="75" w:type="dxa"/>
              <w:bottom w:w="75" w:type="dxa"/>
              <w:right w:w="75" w:type="dxa"/>
            </w:tcMar>
            <w:vAlign w:val="center"/>
          </w:tcPr>
          <w:p w14:paraId="52B7C7F3" w14:textId="77777777" w:rsidR="00CD11EE" w:rsidRPr="00DF20FB" w:rsidRDefault="00CD11EE" w:rsidP="00CD11EE">
            <w:pPr>
              <w:spacing w:line="240" w:lineRule="auto"/>
              <w:jc w:val="left"/>
              <w:rPr>
                <w:sz w:val="24"/>
                <w:szCs w:val="24"/>
              </w:rPr>
            </w:pPr>
            <w:r w:rsidRPr="00DF20FB">
              <w:rPr>
                <w:sz w:val="24"/>
                <w:szCs w:val="24"/>
              </w:rPr>
              <w:t>Esmu kategoriski PRET paredzētām darbībām "Vēja elektrostaciju parka "EKO Ziemeļi" un ar to saistīto infrastruktūras būvniecību Kuldīgas novada Ēdoles un Padures pagastos!!!</w:t>
            </w:r>
            <w:r w:rsidRPr="00DF20FB">
              <w:rPr>
                <w:sz w:val="24"/>
                <w:szCs w:val="24"/>
              </w:rPr>
              <w:br/>
            </w:r>
            <w:r w:rsidRPr="00DF20FB">
              <w:rPr>
                <w:sz w:val="24"/>
                <w:szCs w:val="24"/>
              </w:rPr>
              <w:br/>
              <w:t>SITUĀCIJAS APRAKSTS:</w:t>
            </w:r>
            <w:r w:rsidRPr="00DF20FB">
              <w:rPr>
                <w:sz w:val="24"/>
                <w:szCs w:val="24"/>
              </w:rPr>
              <w:br/>
              <w:t>Ziņojumā mēģināts atteikties vērtēt IVN procesā Sakaru sistēmas, radarus, aeronavigāciju, kurus Programma tieši prasa vērtēt! - Programma prasa izvērtēt ietekmes uz sakaru sistēmām (būvniecībā un ekspluatācijā). </w:t>
            </w:r>
            <w:r w:rsidRPr="00DF20FB">
              <w:rPr>
                <w:sz w:val="24"/>
                <w:szCs w:val="24"/>
              </w:rPr>
              <w:br/>
              <w:t>Tajā pašā laikā Ziņojumā/precizējumos parādās doma: sakaru kvalitātes pasliktināšanās “nav tiešā veidā saistīta ar ietekmi uz vidi”, bet ja pēc izbūves pasliktināsies, tad jāveic mērījumi un pasākumi. </w:t>
            </w:r>
            <w:r w:rsidRPr="00DF20FB">
              <w:rPr>
                <w:sz w:val="24"/>
                <w:szCs w:val="24"/>
              </w:rPr>
              <w:br/>
              <w:t xml:space="preserve">VAS “Elektroniskie sakari” savā atzinumā tieši norāda, ka Ziņojumā nav skaidru secinājumu par ietekmi uz </w:t>
            </w:r>
            <w:r w:rsidRPr="00DF20FB">
              <w:rPr>
                <w:sz w:val="24"/>
                <w:szCs w:val="24"/>
              </w:rPr>
              <w:lastRenderedPageBreak/>
              <w:t xml:space="preserve">publiskajiem mobilajiem sakariem un 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 </w:t>
            </w:r>
            <w:r w:rsidRPr="00DF20FB">
              <w:rPr>
                <w:sz w:val="24"/>
                <w:szCs w:val="24"/>
              </w:rPr>
              <w:br/>
            </w:r>
            <w:r w:rsidRPr="00DF20FB">
              <w:rPr>
                <w:sz w:val="24"/>
                <w:szCs w:val="24"/>
              </w:rPr>
              <w:br/>
              <w:t>IEBILDUMS:</w:t>
            </w:r>
            <w:r w:rsidRPr="00DF20FB">
              <w:rPr>
                <w:sz w:val="24"/>
                <w:szCs w:val="24"/>
              </w:rPr>
              <w:br/>
              <w:t xml:space="preserve">Ja iespējamā ietekme uz sakaru un radaru sistēmām ir tāda, ka tā var padarīt projektu neīstenojamu vai radīt sabiedrības drošības riskus, pieeja “jautājumus precizēsim pēc akcepta” </w:t>
            </w:r>
            <w:r w:rsidRPr="00DF20FB">
              <w:rPr>
                <w:b/>
                <w:sz w:val="24"/>
                <w:szCs w:val="24"/>
              </w:rPr>
              <w:t>nav pieļaujama un neatbilst</w:t>
            </w:r>
            <w:r w:rsidRPr="00DF20FB">
              <w:rPr>
                <w:sz w:val="24"/>
                <w:szCs w:val="24"/>
              </w:rPr>
              <w:t xml:space="preserve"> piesardzības principam. IVN programma skaidri paredz šo ietekmju izvērtēšanu IVN procesa ietvaros, nevis to atlikšanu uz turpmākām stadijām.</w:t>
            </w:r>
            <w:r w:rsidRPr="00DF20FB">
              <w:rPr>
                <w:sz w:val="24"/>
                <w:szCs w:val="24"/>
              </w:rPr>
              <w:br/>
            </w:r>
            <w:r w:rsidRPr="00DF20FB">
              <w:rPr>
                <w:sz w:val="24"/>
                <w:szCs w:val="24"/>
              </w:rPr>
              <w:br/>
              <w:t xml:space="preserve">Ziņojuma sakaru sadaļa ir nepietiekama </w:t>
            </w:r>
            <w:r w:rsidRPr="00DF20FB">
              <w:rPr>
                <w:sz w:val="24"/>
                <w:szCs w:val="24"/>
              </w:rPr>
              <w:lastRenderedPageBreak/>
              <w:t xml:space="preserve">– tajā </w:t>
            </w:r>
            <w:r w:rsidRPr="00DF20FB">
              <w:rPr>
                <w:b/>
                <w:sz w:val="24"/>
                <w:szCs w:val="24"/>
              </w:rPr>
              <w:t xml:space="preserve">trūkst pilnvērtīga </w:t>
            </w:r>
            <w:proofErr w:type="spellStart"/>
            <w:r w:rsidRPr="00DF20FB">
              <w:rPr>
                <w:b/>
                <w:sz w:val="24"/>
                <w:szCs w:val="24"/>
              </w:rPr>
              <w:t>izvērtējuma</w:t>
            </w:r>
            <w:proofErr w:type="spellEnd"/>
            <w:r w:rsidRPr="00DF20FB">
              <w:rPr>
                <w:sz w:val="24"/>
                <w:szCs w:val="24"/>
              </w:rPr>
              <w:t xml:space="preserve"> un skaidru, </w:t>
            </w:r>
            <w:r w:rsidRPr="00DF20FB">
              <w:rPr>
                <w:b/>
                <w:sz w:val="24"/>
                <w:szCs w:val="24"/>
              </w:rPr>
              <w:t>pārbaudāmu secinājumu</w:t>
            </w:r>
            <w:r w:rsidRPr="00DF20FB">
              <w:rPr>
                <w:sz w:val="24"/>
                <w:szCs w:val="24"/>
              </w:rPr>
              <w:t>,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r w:rsidRPr="00DF20FB">
              <w:rPr>
                <w:sz w:val="24"/>
                <w:szCs w:val="24"/>
              </w:rPr>
              <w:br/>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w:t>
            </w:r>
            <w:r w:rsidRPr="00DF20FB">
              <w:rPr>
                <w:b/>
                <w:sz w:val="24"/>
                <w:szCs w:val="24"/>
              </w:rPr>
              <w:t>nav pieļaujama</w:t>
            </w:r>
            <w:r w:rsidRPr="00DF20FB">
              <w:rPr>
                <w:sz w:val="24"/>
                <w:szCs w:val="24"/>
              </w:rPr>
              <w:t>, jo īpaši gadījumos, kad potenciālā ietekme var būt kritiska valsts drošībai vai sabiedrības drošības interesēm. IVN procesa mērķis ir identificēt un novērtēt riskus pirms lēmuma pieņemšanas, nevis pārcelt nenoteiktību uz nākotni.</w:t>
            </w:r>
          </w:p>
        </w:tc>
        <w:tc>
          <w:tcPr>
            <w:tcW w:w="1650" w:type="dxa"/>
            <w:shd w:val="clear" w:color="auto" w:fill="FFFFFF"/>
            <w:noWrap/>
            <w:tcMar>
              <w:top w:w="75" w:type="dxa"/>
              <w:left w:w="75" w:type="dxa"/>
              <w:bottom w:w="75" w:type="dxa"/>
              <w:right w:w="75" w:type="dxa"/>
            </w:tcMar>
            <w:vAlign w:val="center"/>
          </w:tcPr>
          <w:p w14:paraId="6F7E8C31" w14:textId="6CBEE70D" w:rsidR="00CD11EE" w:rsidRPr="00DF20FB" w:rsidRDefault="00CD11EE" w:rsidP="00CD11EE">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2B2C87E" w14:textId="77777777" w:rsidR="00CD11EE" w:rsidRPr="00DF20FB" w:rsidRDefault="00CD11EE" w:rsidP="00CD11EE">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w:t>
            </w:r>
            <w:r w:rsidRPr="00DF20FB">
              <w:rPr>
                <w:sz w:val="24"/>
                <w:szCs w:val="24"/>
              </w:rPr>
              <w:lastRenderedPageBreak/>
              <w:t>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4FC283D5" w14:textId="77777777" w:rsidR="00CD11EE" w:rsidRPr="00DF20FB" w:rsidRDefault="00CD11EE" w:rsidP="00CD11EE">
            <w:pPr>
              <w:spacing w:line="240" w:lineRule="auto"/>
              <w:jc w:val="left"/>
              <w:rPr>
                <w:sz w:val="24"/>
                <w:szCs w:val="24"/>
              </w:rPr>
            </w:pPr>
          </w:p>
          <w:p w14:paraId="64D5289D" w14:textId="7448582B" w:rsidR="00CD11EE" w:rsidRPr="00DF20FB" w:rsidRDefault="00CD11EE" w:rsidP="00CD11EE">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CD11EE" w:rsidRPr="00DF20FB" w14:paraId="7DBFD47A" w14:textId="77777777">
        <w:tc>
          <w:tcPr>
            <w:tcW w:w="750" w:type="dxa"/>
            <w:shd w:val="clear" w:color="auto" w:fill="FFFFFF"/>
            <w:noWrap/>
            <w:tcMar>
              <w:top w:w="75" w:type="dxa"/>
              <w:left w:w="75" w:type="dxa"/>
              <w:bottom w:w="75" w:type="dxa"/>
              <w:right w:w="75" w:type="dxa"/>
            </w:tcMar>
            <w:vAlign w:val="center"/>
          </w:tcPr>
          <w:p w14:paraId="40921F26" w14:textId="77777777" w:rsidR="00CD11EE" w:rsidRPr="00DF20FB" w:rsidRDefault="00CD11EE" w:rsidP="00CD11EE">
            <w:pPr>
              <w:spacing w:line="240" w:lineRule="auto"/>
              <w:jc w:val="center"/>
              <w:rPr>
                <w:sz w:val="24"/>
                <w:szCs w:val="24"/>
              </w:rPr>
            </w:pPr>
            <w:r w:rsidRPr="00DF20FB">
              <w:rPr>
                <w:sz w:val="24"/>
                <w:szCs w:val="24"/>
              </w:rPr>
              <w:lastRenderedPageBreak/>
              <w:t>105.</w:t>
            </w:r>
          </w:p>
        </w:tc>
        <w:tc>
          <w:tcPr>
            <w:tcW w:w="4055" w:type="dxa"/>
            <w:shd w:val="clear" w:color="auto" w:fill="FFFFFF"/>
            <w:noWrap/>
            <w:tcMar>
              <w:top w:w="75" w:type="dxa"/>
              <w:left w:w="75" w:type="dxa"/>
              <w:bottom w:w="75" w:type="dxa"/>
              <w:right w:w="75" w:type="dxa"/>
            </w:tcMar>
            <w:vAlign w:val="center"/>
          </w:tcPr>
          <w:p w14:paraId="40C1D2B1" w14:textId="77777777" w:rsidR="00CD11EE" w:rsidRPr="00DF20FB" w:rsidRDefault="00CD11EE" w:rsidP="00CD11EE">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6BC9AA1" w14:textId="77777777" w:rsidR="00CD11EE" w:rsidRPr="00DF20FB" w:rsidRDefault="00CD11EE" w:rsidP="00CD11EE">
            <w:pPr>
              <w:spacing w:line="240" w:lineRule="auto"/>
              <w:jc w:val="left"/>
              <w:rPr>
                <w:sz w:val="24"/>
                <w:szCs w:val="24"/>
              </w:rPr>
            </w:pPr>
            <w:r w:rsidRPr="00DF20FB">
              <w:rPr>
                <w:sz w:val="24"/>
                <w:szCs w:val="24"/>
              </w:rPr>
              <w:t>Kategoriski iebilstu pret šī projekta īstenošanu. Ilgtermiņā iedzīvotāju ieguvums nav adekvāts attiecībā pret zaudētām dabas, kultūrvēsturiskajām , ainaviskajām vērtībām un iespējamiem veselības traucējumiem nākotnē.</w:t>
            </w:r>
            <w:r w:rsidRPr="00DF20FB">
              <w:rPr>
                <w:sz w:val="24"/>
                <w:szCs w:val="24"/>
              </w:rPr>
              <w:br/>
              <w:t xml:space="preserve">VES projekta attīstītāju, valsts institūciju, ierēdņu, amatpersonu darbības, kuru rezultātā Valsts iedzīvotājiem tiek uzspiests dzīvot vidē, </w:t>
            </w:r>
            <w:r w:rsidRPr="00DF20FB">
              <w:rPr>
                <w:sz w:val="24"/>
                <w:szCs w:val="24"/>
              </w:rPr>
              <w:lastRenderedPageBreak/>
              <w:t>kuras stāvoklis var pasliktināties, darbības kas tiek veiktas bez iedzīvotāju akcepta, ir emocionāla un psiholoģiska VARDARBĪBA pret Valsts iedzīvotājiem, par ko ir paredzēta kriminālatbildība. Kurš par to atbildēs?</w:t>
            </w:r>
          </w:p>
        </w:tc>
        <w:tc>
          <w:tcPr>
            <w:tcW w:w="1650" w:type="dxa"/>
            <w:shd w:val="clear" w:color="auto" w:fill="FFFFFF"/>
            <w:noWrap/>
            <w:tcMar>
              <w:top w:w="75" w:type="dxa"/>
              <w:left w:w="75" w:type="dxa"/>
              <w:bottom w:w="75" w:type="dxa"/>
              <w:right w:w="75" w:type="dxa"/>
            </w:tcMar>
            <w:vAlign w:val="center"/>
          </w:tcPr>
          <w:p w14:paraId="6C84F385" w14:textId="345F4B7C" w:rsidR="00CD11EE" w:rsidRPr="00DF20FB" w:rsidRDefault="00582F96" w:rsidP="00CD11EE">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37F17C6" w14:textId="0AC8AF60" w:rsidR="00CD11EE" w:rsidRPr="00DF20FB" w:rsidRDefault="006C23AB" w:rsidP="00CD11EE">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w:t>
            </w:r>
            <w:r w:rsidRPr="00DF20FB">
              <w:rPr>
                <w:sz w:val="24"/>
                <w:szCs w:val="24"/>
              </w:rPr>
              <w:lastRenderedPageBreak/>
              <w:t>vides aizsardzības viedokļa atbilstoši normatīvajiem aktiem, lai pasargātu no potenciālas ietekmes gan uz iedzīvotāju veselību, gan dabas vērtībām, gan ainavu.</w:t>
            </w:r>
          </w:p>
        </w:tc>
      </w:tr>
      <w:tr w:rsidR="00CD11EE" w:rsidRPr="00DF20FB" w14:paraId="507FA0E4" w14:textId="77777777">
        <w:tc>
          <w:tcPr>
            <w:tcW w:w="750" w:type="dxa"/>
            <w:shd w:val="clear" w:color="auto" w:fill="FFFFFF"/>
            <w:noWrap/>
            <w:tcMar>
              <w:top w:w="75" w:type="dxa"/>
              <w:left w:w="75" w:type="dxa"/>
              <w:bottom w:w="75" w:type="dxa"/>
              <w:right w:w="75" w:type="dxa"/>
            </w:tcMar>
            <w:vAlign w:val="center"/>
          </w:tcPr>
          <w:p w14:paraId="43474C73" w14:textId="77777777" w:rsidR="00CD11EE" w:rsidRPr="00DF20FB" w:rsidRDefault="00CD11EE" w:rsidP="00CD11EE">
            <w:pPr>
              <w:spacing w:line="240" w:lineRule="auto"/>
              <w:jc w:val="center"/>
              <w:rPr>
                <w:sz w:val="24"/>
                <w:szCs w:val="24"/>
              </w:rPr>
            </w:pPr>
            <w:r w:rsidRPr="00DF20FB">
              <w:rPr>
                <w:sz w:val="24"/>
                <w:szCs w:val="24"/>
              </w:rPr>
              <w:lastRenderedPageBreak/>
              <w:t>106.</w:t>
            </w:r>
          </w:p>
        </w:tc>
        <w:tc>
          <w:tcPr>
            <w:tcW w:w="4055" w:type="dxa"/>
            <w:shd w:val="clear" w:color="auto" w:fill="FFFFFF"/>
            <w:noWrap/>
            <w:tcMar>
              <w:top w:w="75" w:type="dxa"/>
              <w:left w:w="75" w:type="dxa"/>
              <w:bottom w:w="75" w:type="dxa"/>
              <w:right w:w="75" w:type="dxa"/>
            </w:tcMar>
            <w:vAlign w:val="center"/>
          </w:tcPr>
          <w:p w14:paraId="214CA2A2" w14:textId="77777777" w:rsidR="00CD11EE" w:rsidRPr="00DF20FB" w:rsidRDefault="00CD11EE" w:rsidP="00CD11EE">
            <w:pPr>
              <w:spacing w:line="240" w:lineRule="auto"/>
              <w:jc w:val="left"/>
              <w:rPr>
                <w:sz w:val="24"/>
                <w:szCs w:val="24"/>
              </w:rPr>
            </w:pPr>
            <w:r w:rsidRPr="00DF20FB">
              <w:rPr>
                <w:sz w:val="24"/>
                <w:szCs w:val="24"/>
              </w:rPr>
              <w:t xml:space="preserve">Liene </w:t>
            </w:r>
            <w:proofErr w:type="spellStart"/>
            <w:r w:rsidRPr="00DF20FB">
              <w:rPr>
                <w:sz w:val="24"/>
                <w:szCs w:val="24"/>
              </w:rPr>
              <w:t>Šalkovska</w:t>
            </w:r>
            <w:proofErr w:type="spellEnd"/>
          </w:p>
        </w:tc>
        <w:tc>
          <w:tcPr>
            <w:tcW w:w="4056" w:type="dxa"/>
            <w:shd w:val="clear" w:color="auto" w:fill="FFFFFF"/>
            <w:noWrap/>
            <w:tcMar>
              <w:top w:w="75" w:type="dxa"/>
              <w:left w:w="75" w:type="dxa"/>
              <w:bottom w:w="75" w:type="dxa"/>
              <w:right w:w="75" w:type="dxa"/>
            </w:tcMar>
            <w:vAlign w:val="center"/>
          </w:tcPr>
          <w:p w14:paraId="1407E5F0" w14:textId="77777777" w:rsidR="00CD11EE" w:rsidRPr="00DF20FB" w:rsidRDefault="00CD11EE" w:rsidP="00CD11EE">
            <w:pPr>
              <w:spacing w:line="240" w:lineRule="auto"/>
              <w:jc w:val="left"/>
              <w:rPr>
                <w:sz w:val="24"/>
                <w:szCs w:val="24"/>
              </w:rPr>
            </w:pPr>
            <w:r w:rsidRPr="00DF20FB">
              <w:rPr>
                <w:b/>
                <w:sz w:val="24"/>
                <w:szCs w:val="24"/>
              </w:rPr>
              <w:t>Kategoriski iebilstu </w:t>
            </w:r>
            <w:r w:rsidRPr="00DF20FB">
              <w:rPr>
                <w:sz w:val="24"/>
                <w:szCs w:val="24"/>
              </w:rPr>
              <w:t>pret VES EKO Ziemeļi izbūvi Kuldīgas novada Ēdoles un Padures pagastos. VES būvniecības un darbības laikā tiks iznīcinātas un degradētas lielas dabas teritorijas. Tas nav pieļaujams! Tiks traucēta iedzīvotāju dzīve un veselība. Tas nav pieļaujams! Nedrīkst uz dažu uzņēmēju rēķina būtiski pasliktināt iedzīvotāju dzīvi! Šāds projekts dod labumu tikai VES būvētājiem, bet ne iedzīvotājiem! </w:t>
            </w:r>
          </w:p>
        </w:tc>
        <w:tc>
          <w:tcPr>
            <w:tcW w:w="1650" w:type="dxa"/>
            <w:shd w:val="clear" w:color="auto" w:fill="FFFFFF"/>
            <w:noWrap/>
            <w:tcMar>
              <w:top w:w="75" w:type="dxa"/>
              <w:left w:w="75" w:type="dxa"/>
              <w:bottom w:w="75" w:type="dxa"/>
              <w:right w:w="75" w:type="dxa"/>
            </w:tcMar>
            <w:vAlign w:val="center"/>
          </w:tcPr>
          <w:p w14:paraId="0E0CEDCD" w14:textId="7FCDDA15" w:rsidR="00CD11EE" w:rsidRPr="00DF20FB" w:rsidRDefault="000C7048" w:rsidP="00CD11EE">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210B7B23" w14:textId="2B95ED39" w:rsidR="00CD11EE" w:rsidRPr="00DF20FB" w:rsidRDefault="000C7048" w:rsidP="00CD11EE">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CD11EE" w:rsidRPr="00DF20FB" w14:paraId="19639591" w14:textId="77777777">
        <w:tc>
          <w:tcPr>
            <w:tcW w:w="750" w:type="dxa"/>
            <w:shd w:val="clear" w:color="auto" w:fill="FFFFFF"/>
            <w:noWrap/>
            <w:tcMar>
              <w:top w:w="75" w:type="dxa"/>
              <w:left w:w="75" w:type="dxa"/>
              <w:bottom w:w="75" w:type="dxa"/>
              <w:right w:w="75" w:type="dxa"/>
            </w:tcMar>
            <w:vAlign w:val="center"/>
          </w:tcPr>
          <w:p w14:paraId="4B4C26FD" w14:textId="77777777" w:rsidR="00CD11EE" w:rsidRPr="00DF20FB" w:rsidRDefault="00CD11EE" w:rsidP="00CD11EE">
            <w:pPr>
              <w:spacing w:line="240" w:lineRule="auto"/>
              <w:jc w:val="center"/>
              <w:rPr>
                <w:sz w:val="24"/>
                <w:szCs w:val="24"/>
              </w:rPr>
            </w:pPr>
            <w:r w:rsidRPr="00DF20FB">
              <w:rPr>
                <w:sz w:val="24"/>
                <w:szCs w:val="24"/>
              </w:rPr>
              <w:t>107.</w:t>
            </w:r>
          </w:p>
        </w:tc>
        <w:tc>
          <w:tcPr>
            <w:tcW w:w="4055" w:type="dxa"/>
            <w:shd w:val="clear" w:color="auto" w:fill="FFFFFF"/>
            <w:noWrap/>
            <w:tcMar>
              <w:top w:w="75" w:type="dxa"/>
              <w:left w:w="75" w:type="dxa"/>
              <w:bottom w:w="75" w:type="dxa"/>
              <w:right w:w="75" w:type="dxa"/>
            </w:tcMar>
            <w:vAlign w:val="center"/>
          </w:tcPr>
          <w:p w14:paraId="4380A1C9" w14:textId="77777777" w:rsidR="00CD11EE" w:rsidRPr="00DF20FB" w:rsidRDefault="00CD11EE" w:rsidP="00CD11EE">
            <w:pPr>
              <w:spacing w:line="240" w:lineRule="auto"/>
              <w:jc w:val="left"/>
              <w:rPr>
                <w:sz w:val="24"/>
                <w:szCs w:val="24"/>
              </w:rPr>
            </w:pPr>
            <w:r w:rsidRPr="00DF20FB">
              <w:rPr>
                <w:sz w:val="24"/>
                <w:szCs w:val="24"/>
              </w:rPr>
              <w:t xml:space="preserve">Anda </w:t>
            </w:r>
            <w:proofErr w:type="spellStart"/>
            <w:r w:rsidRPr="00DF20FB">
              <w:rPr>
                <w:sz w:val="24"/>
                <w:szCs w:val="24"/>
              </w:rPr>
              <w:t>Kliģe</w:t>
            </w:r>
            <w:proofErr w:type="spellEnd"/>
          </w:p>
        </w:tc>
        <w:tc>
          <w:tcPr>
            <w:tcW w:w="4056" w:type="dxa"/>
            <w:shd w:val="clear" w:color="auto" w:fill="FFFFFF"/>
            <w:noWrap/>
            <w:tcMar>
              <w:top w:w="75" w:type="dxa"/>
              <w:left w:w="75" w:type="dxa"/>
              <w:bottom w:w="75" w:type="dxa"/>
              <w:right w:w="75" w:type="dxa"/>
            </w:tcMar>
            <w:vAlign w:val="center"/>
          </w:tcPr>
          <w:p w14:paraId="38CB68BF" w14:textId="77777777" w:rsidR="00CD11EE" w:rsidRPr="00DF20FB" w:rsidRDefault="00CD11EE" w:rsidP="00CD11EE">
            <w:pPr>
              <w:spacing w:line="240" w:lineRule="auto"/>
              <w:jc w:val="left"/>
              <w:rPr>
                <w:sz w:val="24"/>
                <w:szCs w:val="24"/>
              </w:rPr>
            </w:pPr>
            <w:r w:rsidRPr="00DF20FB">
              <w:rPr>
                <w:sz w:val="24"/>
                <w:szCs w:val="24"/>
              </w:rPr>
              <w:t xml:space="preserve">EVA atzinuma nosacījumi paši par sevi nav prettiesiski, taču to piemērošana VES fermas EKO ZIEMEĻI gadījumā raisa jautājumus par IVN procesa būtības ievērošanu. IVN mērķis ir nodrošināt, ka pirms lēmuma pieņemšanas tiek pilnvērtīgi izvērtētas būtiskās ietekmes un lēmuma pieņēmējam ir skaidrs, ko tieši tas akceptē. Nosacījumi nedrīkst aizvietot </w:t>
            </w:r>
            <w:r w:rsidRPr="00DF20FB">
              <w:rPr>
                <w:sz w:val="24"/>
                <w:szCs w:val="24"/>
              </w:rPr>
              <w:lastRenderedPageBreak/>
              <w:t xml:space="preserve">trūkstošu vai nepietiekamu </w:t>
            </w:r>
            <w:proofErr w:type="spellStart"/>
            <w:r w:rsidRPr="00DF20FB">
              <w:rPr>
                <w:sz w:val="24"/>
                <w:szCs w:val="24"/>
              </w:rPr>
              <w:t>izvērtējumu</w:t>
            </w:r>
            <w:proofErr w:type="spellEnd"/>
            <w:r w:rsidRPr="00DF20FB">
              <w:rPr>
                <w:sz w:val="24"/>
                <w:szCs w:val="24"/>
              </w:rPr>
              <w:t>, ja bez šīs informācijas nav iespējams objektīvi novērtēt projekta pieļaujamību.</w:t>
            </w:r>
            <w:r w:rsidRPr="00DF20FB">
              <w:rPr>
                <w:sz w:val="24"/>
                <w:szCs w:val="24"/>
              </w:rPr>
              <w:br/>
              <w:t xml:space="preserve">Pirmkārt, atzinumā sistemātiski paredzēta pieeja "pēc tam pārrēķināsim vai izmērīsim", piemēram, attiecībā uz troksni, tostarp apakšstacijas troksni - būvprojekta stadijā jāveic papildu modelēšana, bet pēc uzstādīšanas - mērījumi un, ja nepieciešams, jāievieš papildu pasākumi. Šāda kontroles pieeja pati par sevi ir saprotama, taču tā kļūst strīdama situācijā, kad sākotnējais </w:t>
            </w:r>
            <w:proofErr w:type="spellStart"/>
            <w:r w:rsidRPr="00DF20FB">
              <w:rPr>
                <w:sz w:val="24"/>
                <w:szCs w:val="24"/>
              </w:rPr>
              <w:t>izvērtējums</w:t>
            </w:r>
            <w:proofErr w:type="spellEnd"/>
            <w:r w:rsidRPr="00DF20FB">
              <w:rPr>
                <w:sz w:val="24"/>
                <w:szCs w:val="24"/>
              </w:rPr>
              <w:t xml:space="preserve"> jau balstīts uz nosacītiem vai nedrošiem pieņēmumiem (piemēram, par dzīvojamo ēku neizmantošanu 800 m zonā). Ja pamata aprēķini nav balstīti stabilos un faktiskos datos, tad arī secinājumi par atbilstību robežlielumiem kļūst hipotētiski, un papildus mērījumi pēc uzstādīšanas faktiski aizstāj to </w:t>
            </w:r>
            <w:proofErr w:type="spellStart"/>
            <w:r w:rsidRPr="00DF20FB">
              <w:rPr>
                <w:sz w:val="24"/>
                <w:szCs w:val="24"/>
              </w:rPr>
              <w:t>izvērtējumu</w:t>
            </w:r>
            <w:proofErr w:type="spellEnd"/>
            <w:r w:rsidRPr="00DF20FB">
              <w:rPr>
                <w:sz w:val="24"/>
                <w:szCs w:val="24"/>
              </w:rPr>
              <w:t>, kas bija jāveic pirms akcepta.</w:t>
            </w:r>
            <w:r w:rsidRPr="00DF20FB">
              <w:rPr>
                <w:sz w:val="24"/>
                <w:szCs w:val="24"/>
              </w:rPr>
              <w:br/>
              <w:t xml:space="preserve">Otrkārt, EVA atzinumā paredzēts, ka projekta izmaiņu gadījumā atkārtots </w:t>
            </w:r>
            <w:proofErr w:type="spellStart"/>
            <w:r w:rsidRPr="00DF20FB">
              <w:rPr>
                <w:sz w:val="24"/>
                <w:szCs w:val="24"/>
              </w:rPr>
              <w:t>izvērtējums</w:t>
            </w:r>
            <w:proofErr w:type="spellEnd"/>
            <w:r w:rsidRPr="00DF20FB">
              <w:rPr>
                <w:sz w:val="24"/>
                <w:szCs w:val="24"/>
              </w:rPr>
              <w:t xml:space="preserve"> primāri attieksies uz īpaši aizsargājamām dabas vērtībām. Tomēr VES izvietojuma maiņa var būtiski ietekmēt ne tikai dabas </w:t>
            </w:r>
            <w:proofErr w:type="spellStart"/>
            <w:r w:rsidRPr="00DF20FB">
              <w:rPr>
                <w:sz w:val="24"/>
                <w:szCs w:val="24"/>
              </w:rPr>
              <w:t>kompenentes</w:t>
            </w:r>
            <w:proofErr w:type="spellEnd"/>
            <w:r w:rsidRPr="00DF20FB">
              <w:rPr>
                <w:sz w:val="24"/>
                <w:szCs w:val="24"/>
              </w:rPr>
              <w:t xml:space="preserve">, bet arī trokšņa izplatību, ēnu mirgošanu, </w:t>
            </w:r>
            <w:r w:rsidRPr="00DF20FB">
              <w:rPr>
                <w:sz w:val="24"/>
                <w:szCs w:val="24"/>
              </w:rPr>
              <w:lastRenderedPageBreak/>
              <w:t xml:space="preserve">satiksmes organizāciju, meliorācijas sistēmas un citus ietekmes aspektus, kas ietilpst IVN programmas noteiktajā tvērumā. Ja atkārtots </w:t>
            </w:r>
            <w:proofErr w:type="spellStart"/>
            <w:r w:rsidRPr="00DF20FB">
              <w:rPr>
                <w:sz w:val="24"/>
                <w:szCs w:val="24"/>
              </w:rPr>
              <w:t>izvērtējums</w:t>
            </w:r>
            <w:proofErr w:type="spellEnd"/>
            <w:r w:rsidRPr="00DF20FB">
              <w:rPr>
                <w:sz w:val="24"/>
                <w:szCs w:val="24"/>
              </w:rPr>
              <w:t xml:space="preserve"> tiek ierobežots šaurā segmentā, pastāv risks, ka pēc akcepta projekts tiks "optimizēts" tādā veidā, kas maina ietekmju profilu, neizpildot pilnvērtīgu IVN procedūru attiecībā uz visiem būtiskajiem ietekmes veidiem.</w:t>
            </w:r>
            <w:r w:rsidRPr="00DF20FB">
              <w:rPr>
                <w:sz w:val="24"/>
                <w:szCs w:val="24"/>
              </w:rPr>
              <w:br/>
              <w:t xml:space="preserve">Līdz ar to norādu, ka EVA izsniegtā atzinuma nosacījumi VES fermai EKO ZIEMEĻI nenodrošina pilnīgu IVN principu un likuma mērķa ievērošanu, jo tie vairākos aspektos aizstāj būtisku ietekmju sākotnēju </w:t>
            </w:r>
            <w:proofErr w:type="spellStart"/>
            <w:r w:rsidRPr="00DF20FB">
              <w:rPr>
                <w:sz w:val="24"/>
                <w:szCs w:val="24"/>
              </w:rPr>
              <w:t>izvērtējumu</w:t>
            </w:r>
            <w:proofErr w:type="spellEnd"/>
            <w:r w:rsidRPr="00DF20FB">
              <w:rPr>
                <w:sz w:val="24"/>
                <w:szCs w:val="24"/>
              </w:rPr>
              <w:t xml:space="preserve"> ar turpmākām darbībām pēc akcepta pieņemšanas.</w:t>
            </w:r>
          </w:p>
        </w:tc>
        <w:tc>
          <w:tcPr>
            <w:tcW w:w="1650" w:type="dxa"/>
            <w:shd w:val="clear" w:color="auto" w:fill="FFFFFF"/>
            <w:noWrap/>
            <w:tcMar>
              <w:top w:w="75" w:type="dxa"/>
              <w:left w:w="75" w:type="dxa"/>
              <w:bottom w:w="75" w:type="dxa"/>
              <w:right w:w="75" w:type="dxa"/>
            </w:tcMar>
            <w:vAlign w:val="center"/>
          </w:tcPr>
          <w:p w14:paraId="6E7E4139" w14:textId="076C3A6A" w:rsidR="00CD11EE" w:rsidRPr="00DF20FB" w:rsidRDefault="0024210A" w:rsidP="00CD11EE">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C991FBD" w14:textId="66910E38" w:rsidR="00CD11EE" w:rsidRPr="00DF20FB" w:rsidRDefault="00E40AE1" w:rsidP="00CD11EE">
            <w:pPr>
              <w:spacing w:line="240" w:lineRule="auto"/>
              <w:jc w:val="left"/>
              <w:rPr>
                <w:sz w:val="24"/>
                <w:szCs w:val="24"/>
              </w:rPr>
            </w:pPr>
            <w:r w:rsidRPr="00DF20FB">
              <w:rPr>
                <w:sz w:val="24"/>
                <w:szCs w:val="24"/>
              </w:rPr>
              <w:t xml:space="preserve">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w:t>
            </w:r>
            <w:r w:rsidRPr="00DF20FB">
              <w:rPr>
                <w:sz w:val="24"/>
                <w:szCs w:val="24"/>
              </w:rPr>
              <w:lastRenderedPageBreak/>
              <w:t>pēc iespējas agrākā paredzētās darbības plānošanas, projektēšanas un lēmumu pieņemšanas stadijā - tātad tas ir pašsaprotami, ka ne visus aspektus var detalizēti atrisināt uz IVN veikšanas brīdi.</w:t>
            </w:r>
          </w:p>
        </w:tc>
      </w:tr>
      <w:tr w:rsidR="00CD11EE" w:rsidRPr="00DF20FB" w14:paraId="64347D1D" w14:textId="77777777">
        <w:tc>
          <w:tcPr>
            <w:tcW w:w="750" w:type="dxa"/>
            <w:shd w:val="clear" w:color="auto" w:fill="FFFFFF"/>
            <w:noWrap/>
            <w:tcMar>
              <w:top w:w="75" w:type="dxa"/>
              <w:left w:w="75" w:type="dxa"/>
              <w:bottom w:w="75" w:type="dxa"/>
              <w:right w:w="75" w:type="dxa"/>
            </w:tcMar>
            <w:vAlign w:val="center"/>
          </w:tcPr>
          <w:p w14:paraId="1C6D918D" w14:textId="77777777" w:rsidR="00CD11EE" w:rsidRPr="00DF20FB" w:rsidRDefault="00CD11EE" w:rsidP="00CD11EE">
            <w:pPr>
              <w:spacing w:line="240" w:lineRule="auto"/>
              <w:jc w:val="center"/>
              <w:rPr>
                <w:sz w:val="24"/>
                <w:szCs w:val="24"/>
              </w:rPr>
            </w:pPr>
            <w:r w:rsidRPr="00DF20FB">
              <w:rPr>
                <w:sz w:val="24"/>
                <w:szCs w:val="24"/>
              </w:rPr>
              <w:lastRenderedPageBreak/>
              <w:t>108.</w:t>
            </w:r>
          </w:p>
        </w:tc>
        <w:tc>
          <w:tcPr>
            <w:tcW w:w="4055" w:type="dxa"/>
            <w:shd w:val="clear" w:color="auto" w:fill="FFFFFF"/>
            <w:noWrap/>
            <w:tcMar>
              <w:top w:w="75" w:type="dxa"/>
              <w:left w:w="75" w:type="dxa"/>
              <w:bottom w:w="75" w:type="dxa"/>
              <w:right w:w="75" w:type="dxa"/>
            </w:tcMar>
            <w:vAlign w:val="center"/>
          </w:tcPr>
          <w:p w14:paraId="327598B4" w14:textId="77777777" w:rsidR="00CD11EE" w:rsidRPr="00DF20FB" w:rsidRDefault="00CD11EE" w:rsidP="00CD11EE">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46FF9FF" w14:textId="77777777" w:rsidR="00CD11EE" w:rsidRPr="00DF20FB" w:rsidRDefault="00CD11EE" w:rsidP="00CD11EE">
            <w:pPr>
              <w:spacing w:line="240" w:lineRule="auto"/>
              <w:jc w:val="left"/>
              <w:rPr>
                <w:sz w:val="24"/>
                <w:szCs w:val="24"/>
              </w:rPr>
            </w:pPr>
            <w:r w:rsidRPr="00DF20FB">
              <w:rPr>
                <w:sz w:val="24"/>
                <w:szCs w:val="24"/>
              </w:rPr>
              <w:t> ESMU PRET. Vēja elektrostaciju parka "EKO Ziemeļi" un ar to saistītās infrastruktūras izbūvi Kuldīgas novada Ēdoles un Padures pagastos, tāpat arī citur Latvijā. Šī enerģijas ieguve neattaisno sevi jau citur pasaulē un Eiropā. Pārāk mazs ieguvums, pārāk daudz zaudējumu - ekoloģija, cilvēku veselība, floras un faunas izmaiņas, ainavas izmaiņas. Kā arī, mums pietiek savas elektroenerģijas, kas jau daudzkārt statistiski pierādīts. </w:t>
            </w:r>
          </w:p>
        </w:tc>
        <w:tc>
          <w:tcPr>
            <w:tcW w:w="1650" w:type="dxa"/>
            <w:shd w:val="clear" w:color="auto" w:fill="FFFFFF"/>
            <w:noWrap/>
            <w:tcMar>
              <w:top w:w="75" w:type="dxa"/>
              <w:left w:w="75" w:type="dxa"/>
              <w:bottom w:w="75" w:type="dxa"/>
              <w:right w:w="75" w:type="dxa"/>
            </w:tcMar>
            <w:vAlign w:val="center"/>
          </w:tcPr>
          <w:p w14:paraId="36D685DA" w14:textId="20BBF213" w:rsidR="00CD11EE" w:rsidRPr="00DF20FB" w:rsidRDefault="00E45B9E" w:rsidP="00CD11EE">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5ED9CA58" w14:textId="505E3C58" w:rsidR="00CD11EE" w:rsidRPr="00DF20FB" w:rsidRDefault="00E45B9E" w:rsidP="00CD11EE">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w:t>
            </w:r>
            <w:r w:rsidRPr="00DF20FB">
              <w:rPr>
                <w:sz w:val="24"/>
                <w:szCs w:val="24"/>
              </w:rPr>
              <w:lastRenderedPageBreak/>
              <w:t>veselību, gan dabas vērtībām, gan ainavu.</w:t>
            </w:r>
          </w:p>
        </w:tc>
      </w:tr>
      <w:tr w:rsidR="00CD11EE" w:rsidRPr="00DF20FB" w14:paraId="12CE2325" w14:textId="77777777">
        <w:tc>
          <w:tcPr>
            <w:tcW w:w="750" w:type="dxa"/>
            <w:shd w:val="clear" w:color="auto" w:fill="FFFFFF"/>
            <w:noWrap/>
            <w:tcMar>
              <w:top w:w="75" w:type="dxa"/>
              <w:left w:w="75" w:type="dxa"/>
              <w:bottom w:w="75" w:type="dxa"/>
              <w:right w:w="75" w:type="dxa"/>
            </w:tcMar>
            <w:vAlign w:val="center"/>
          </w:tcPr>
          <w:p w14:paraId="4CB0B7FF" w14:textId="77777777" w:rsidR="00CD11EE" w:rsidRPr="00DF20FB" w:rsidRDefault="00CD11EE" w:rsidP="00CD11EE">
            <w:pPr>
              <w:spacing w:line="240" w:lineRule="auto"/>
              <w:jc w:val="center"/>
              <w:rPr>
                <w:sz w:val="24"/>
                <w:szCs w:val="24"/>
              </w:rPr>
            </w:pPr>
            <w:r w:rsidRPr="00DF20FB">
              <w:rPr>
                <w:sz w:val="24"/>
                <w:szCs w:val="24"/>
              </w:rPr>
              <w:lastRenderedPageBreak/>
              <w:t>109.</w:t>
            </w:r>
          </w:p>
        </w:tc>
        <w:tc>
          <w:tcPr>
            <w:tcW w:w="4055" w:type="dxa"/>
            <w:shd w:val="clear" w:color="auto" w:fill="FFFFFF"/>
            <w:noWrap/>
            <w:tcMar>
              <w:top w:w="75" w:type="dxa"/>
              <w:left w:w="75" w:type="dxa"/>
              <w:bottom w:w="75" w:type="dxa"/>
              <w:right w:w="75" w:type="dxa"/>
            </w:tcMar>
            <w:vAlign w:val="center"/>
          </w:tcPr>
          <w:p w14:paraId="328F9225" w14:textId="77777777" w:rsidR="00CD11EE" w:rsidRPr="00DF20FB" w:rsidRDefault="00CD11EE" w:rsidP="00CD11EE">
            <w:pPr>
              <w:spacing w:line="240" w:lineRule="auto"/>
              <w:jc w:val="left"/>
              <w:rPr>
                <w:sz w:val="24"/>
                <w:szCs w:val="24"/>
              </w:rPr>
            </w:pPr>
            <w:proofErr w:type="spellStart"/>
            <w:r w:rsidRPr="00DF20FB">
              <w:rPr>
                <w:sz w:val="24"/>
                <w:szCs w:val="24"/>
              </w:rPr>
              <w:t>Castrum</w:t>
            </w:r>
            <w:proofErr w:type="spellEnd"/>
            <w:r w:rsidRPr="00DF20FB">
              <w:rPr>
                <w:sz w:val="24"/>
                <w:szCs w:val="24"/>
              </w:rPr>
              <w:t xml:space="preserve"> </w:t>
            </w:r>
            <w:proofErr w:type="spellStart"/>
            <w:r w:rsidRPr="00DF20FB">
              <w:rPr>
                <w:sz w:val="24"/>
                <w:szCs w:val="24"/>
              </w:rPr>
              <w:t>Prebalge</w:t>
            </w:r>
            <w:proofErr w:type="spellEnd"/>
          </w:p>
        </w:tc>
        <w:tc>
          <w:tcPr>
            <w:tcW w:w="4056" w:type="dxa"/>
            <w:shd w:val="clear" w:color="auto" w:fill="FFFFFF"/>
            <w:noWrap/>
            <w:tcMar>
              <w:top w:w="75" w:type="dxa"/>
              <w:left w:w="75" w:type="dxa"/>
              <w:bottom w:w="75" w:type="dxa"/>
              <w:right w:w="75" w:type="dxa"/>
            </w:tcMar>
            <w:vAlign w:val="center"/>
          </w:tcPr>
          <w:p w14:paraId="48E66D7B" w14:textId="77777777" w:rsidR="00CD11EE" w:rsidRPr="00DF20FB" w:rsidRDefault="00CD11EE" w:rsidP="00CD11EE">
            <w:pPr>
              <w:spacing w:line="240" w:lineRule="auto"/>
              <w:jc w:val="left"/>
              <w:rPr>
                <w:sz w:val="24"/>
                <w:szCs w:val="24"/>
              </w:rPr>
            </w:pPr>
            <w:r w:rsidRPr="00DF20FB">
              <w:rPr>
                <w:sz w:val="24"/>
                <w:szCs w:val="24"/>
              </w:rPr>
              <w:t>Pretenzija</w:t>
            </w:r>
            <w:r w:rsidRPr="00DF20FB">
              <w:rPr>
                <w:sz w:val="24"/>
                <w:szCs w:val="24"/>
              </w:rPr>
              <w:br/>
            </w:r>
            <w:r w:rsidRPr="00DF20FB">
              <w:rPr>
                <w:sz w:val="24"/>
                <w:szCs w:val="24"/>
              </w:rPr>
              <w:br/>
              <w:t>1. Plānotās VES "EKO Ziemeļi" Kuldīgas novada Ēdoles un Padures pagastos" IVN ziņojuma 19. pielikumā ir norādīts, ka var ietekmēt VMD (Valsts meža dienesta) automātisko uguns atklāšanas un novērošanas sistēmu (AUANS), turklāt - kā piemērs minēta situācija Tārgales vēja parkā, kur jau ir konstatēti sistēmas darbības traucējumi.</w:t>
            </w:r>
            <w:r w:rsidRPr="00DF20FB">
              <w:rPr>
                <w:sz w:val="24"/>
                <w:szCs w:val="24"/>
              </w:rPr>
              <w:br/>
              <w:t>Vienlaikus Ziņojumā paredzēts, ka pēc galīgā VES izvietojuma un iekārtu modeļa noteikšanas jautājums tiks saskaņots ar VMD un nepieciešamības gadījumā ieviesti atbilstoši pasākumi.</w:t>
            </w:r>
            <w:r w:rsidRPr="00DF20FB">
              <w:rPr>
                <w:sz w:val="24"/>
                <w:szCs w:val="24"/>
              </w:rPr>
              <w:br/>
              <w:t xml:space="preserve">Šāda pieeja nozīmē, ka būtisks sabiedriskās drošības un pašvaldības infrastruktūras jautājums – savlaicīga ugunsgrēku atklāšana, reakcijas laiki un risku pārvaldība – nav pilnvērtīgi izvērtēts Ietekmes uz vidi novērtējuma (IVN) stadijā. Atbilstoši IVN regulējumam ietekme uz vidi ietver arī pakļautību negadījumu un katastrofu riskiem, līdz ar to potenciāla ietekme uz uguns atklāšanas sistēmām ir jāvērtē kā būtisks drošības aspekts, nevis tehniska detaļa, ko precizēt pēc lēmuma </w:t>
            </w:r>
            <w:r w:rsidRPr="00DF20FB">
              <w:rPr>
                <w:sz w:val="24"/>
                <w:szCs w:val="24"/>
              </w:rPr>
              <w:lastRenderedPageBreak/>
              <w:t>pieņemšanas.</w:t>
            </w:r>
            <w:r w:rsidRPr="00DF20FB">
              <w:rPr>
                <w:sz w:val="24"/>
                <w:szCs w:val="24"/>
              </w:rPr>
              <w:br/>
            </w:r>
            <w:r w:rsidRPr="00DF20FB">
              <w:rPr>
                <w:sz w:val="24"/>
                <w:szCs w:val="24"/>
              </w:rPr>
              <w:br/>
              <w:t>IVN ziņojumā nav pienācīgi izvērtēta iespējamā ietekme uz kritisko drošības infrastruktūru, jo tajā nav analizēts risku būtiskums, iespējamie traucējumu scenāriji, to ietekme uz sabiedrības drošību un minimālie tehniskie risinājumi risku novēršanai vai mazināšanai. Vispārīgs formulējums par turpmāku saskaņošanu ar kompetento iestādi nevar aizstāt pilnvērtīgu ietekmes novērtējumu, jo lēmuma pieņēmējam un pašvaldībai IVN stadijā ir jābūt skaidrai izpratnei par to, kādi drošības riski tiek akceptēti un ar kādiem nosacījumiem.</w:t>
            </w:r>
            <w:r w:rsidRPr="00DF20FB">
              <w:rPr>
                <w:sz w:val="24"/>
                <w:szCs w:val="24"/>
              </w:rPr>
              <w:br/>
            </w:r>
            <w:r w:rsidRPr="00DF20FB">
              <w:rPr>
                <w:sz w:val="24"/>
                <w:szCs w:val="24"/>
              </w:rPr>
              <w:br/>
              <w:t>2. Pašreizējā realitāte ugunsdrošības aizsardzības jomā ir tāda, ka:</w:t>
            </w:r>
            <w:r w:rsidRPr="00DF20FB">
              <w:rPr>
                <w:sz w:val="24"/>
                <w:szCs w:val="24"/>
              </w:rPr>
              <w:br/>
              <w:t>-jau gadiem regulāri tiek samazināti ugunsdzēsēju posteņi visā Latvijā,</w:t>
            </w:r>
            <w:r w:rsidRPr="00DF20FB">
              <w:rPr>
                <w:sz w:val="24"/>
                <w:szCs w:val="24"/>
              </w:rPr>
              <w:br/>
              <w:t>-trūkst ugunsdzēsēji, nav atbilstoša tehnika un aprīkojums. </w:t>
            </w:r>
            <w:r w:rsidRPr="00DF20FB">
              <w:rPr>
                <w:sz w:val="24"/>
                <w:szCs w:val="24"/>
              </w:rPr>
              <w:br/>
              <w:t>-uz jautājumu par ugunsgrēku dzēšanu un avāriju novēršanu paaugstinātas bīstamības industriāliem objektiem, VES attīstītāji Valkas un Valmieras novados atbildēja, ka dzēsīšot ar lidmašīnām un helikopteriem.</w:t>
            </w:r>
            <w:r w:rsidRPr="00DF20FB">
              <w:rPr>
                <w:sz w:val="24"/>
                <w:szCs w:val="24"/>
              </w:rPr>
              <w:br/>
              <w:t xml:space="preserve">Bet tie nespēja norādīt, kas tie par transportlīdzekļiem, no kurienes tie </w:t>
            </w:r>
            <w:r w:rsidRPr="00DF20FB">
              <w:rPr>
                <w:sz w:val="24"/>
                <w:szCs w:val="24"/>
              </w:rPr>
              <w:lastRenderedPageBreak/>
              <w:t>izlidos, vai ir atbilstošs ekipējums, vai ir ugunsdzēsēji, kas to veiks, cik ilgā laikā tas tiek nodrošināts, u.c. jautājumi.</w:t>
            </w:r>
            <w:r w:rsidRPr="00DF20FB">
              <w:rPr>
                <w:sz w:val="24"/>
                <w:szCs w:val="24"/>
              </w:rPr>
              <w:br/>
              <w:t xml:space="preserve">-savukārt </w:t>
            </w:r>
            <w:proofErr w:type="spellStart"/>
            <w:r w:rsidRPr="00DF20FB">
              <w:rPr>
                <w:sz w:val="24"/>
                <w:szCs w:val="24"/>
              </w:rPr>
              <w:t>Dienvidkurzemes</w:t>
            </w:r>
            <w:proofErr w:type="spellEnd"/>
            <w:r w:rsidRPr="00DF20FB">
              <w:rPr>
                <w:sz w:val="24"/>
                <w:szCs w:val="24"/>
              </w:rPr>
              <w:t xml:space="preserve"> novadā par drošību VES avāriju gadījumā atbildēja, ka ir 42 m augstas trepes, ar kuru palīdzību varēšot nodzēst...!</w:t>
            </w:r>
            <w:r w:rsidRPr="00DF20FB">
              <w:rPr>
                <w:sz w:val="24"/>
                <w:szCs w:val="24"/>
              </w:rPr>
              <w:br/>
              <w:t>Šādu atbilžu gatavotāji neņem vērā, ka VES gondolas atrodas 150-200 m augstumā no zemes, ugunsdzēsējiem nav tādas iekārtas, kas var radīt dzēšanai nepieciešamo šķidruma vertikālu spiedienu, kas sasniegos līdz vairāk kā 100 m augstumā esošam objektam! Turklāt turbīnu sastāvā ir ap 5000 kg dažādas ķīmiskas vielas, kas avārijas vai ugunsgrēka gadījumā nodeg līdz 30 sekunžu laikā!</w:t>
            </w:r>
            <w:r w:rsidRPr="00DF20FB">
              <w:rPr>
                <w:sz w:val="24"/>
                <w:szCs w:val="24"/>
              </w:rPr>
              <w:br/>
              <w:t>Izteiktajiem pamatojumiem ir dokumentāli apliecinājumi, ko nepieciešamības gadījumā var uzrādīt.</w:t>
            </w:r>
            <w:r w:rsidRPr="00DF20FB">
              <w:rPr>
                <w:sz w:val="24"/>
                <w:szCs w:val="24"/>
              </w:rPr>
              <w:br/>
            </w:r>
            <w:r w:rsidRPr="00DF20FB">
              <w:rPr>
                <w:sz w:val="24"/>
                <w:szCs w:val="24"/>
              </w:rPr>
              <w:br/>
              <w:t>Pēc šiem - tikai diviem - piemēriem var konstatēt, ka šāda veida projekti tiek akceptēti, pilnvērtīgi neizvērtējot ļoti nopietnus riskus, kas saistās ar cilvēku uz dzīvnieku veselību un pat dzīvību, vides saglabāšanu, ainavu, un zemes ilgtermiņa attīstību.</w:t>
            </w:r>
            <w:r w:rsidRPr="00DF20FB">
              <w:rPr>
                <w:sz w:val="24"/>
                <w:szCs w:val="24"/>
              </w:rPr>
              <w:br/>
            </w:r>
            <w:r w:rsidRPr="00DF20FB">
              <w:rPr>
                <w:sz w:val="24"/>
                <w:szCs w:val="24"/>
              </w:rPr>
              <w:br/>
              <w:t xml:space="preserve">3. Pieprasu mainīt ekspertu piesaistes kārtību, jo ja VES projektam to algo </w:t>
            </w:r>
            <w:r w:rsidRPr="00DF20FB">
              <w:rPr>
                <w:sz w:val="24"/>
                <w:szCs w:val="24"/>
              </w:rPr>
              <w:lastRenderedPageBreak/>
              <w:t>attīstītājs, tas objektīvi neatspoguļo reālo situāciju, jo kad pēc izpētes tiek konstatēti riski un projekta problēmas, tie netiek ņemti vērā , bet uzrādīti attīstītājam vēlamie rezultāti.</w:t>
            </w:r>
            <w:r w:rsidRPr="00DF20FB">
              <w:rPr>
                <w:sz w:val="24"/>
                <w:szCs w:val="24"/>
              </w:rPr>
              <w:br/>
            </w:r>
            <w:r w:rsidRPr="00DF20FB">
              <w:rPr>
                <w:sz w:val="24"/>
                <w:szCs w:val="24"/>
              </w:rPr>
              <w:br/>
              <w:t>4. Pamatojoties uz šiem argumentiem neakceptēt VES "EKO Ziemeļi" ieceri.</w:t>
            </w:r>
            <w:r w:rsidRPr="00DF20FB">
              <w:rPr>
                <w:sz w:val="24"/>
                <w:szCs w:val="24"/>
              </w:rPr>
              <w:br/>
            </w:r>
            <w:r w:rsidRPr="00DF20FB">
              <w:rPr>
                <w:sz w:val="24"/>
                <w:szCs w:val="24"/>
              </w:rPr>
              <w:br/>
              <w:t>5. Saukt pie atbildības tos, kas apstiprinājuši VES "EKO Ziemeļi" projektu esošajās stadijās, ignorējot vides, veselības, ekonomiskos, drošības un citus būtiskus jautājumus!</w:t>
            </w:r>
          </w:p>
        </w:tc>
        <w:tc>
          <w:tcPr>
            <w:tcW w:w="1650" w:type="dxa"/>
            <w:shd w:val="clear" w:color="auto" w:fill="FFFFFF"/>
            <w:noWrap/>
            <w:tcMar>
              <w:top w:w="75" w:type="dxa"/>
              <w:left w:w="75" w:type="dxa"/>
              <w:bottom w:w="75" w:type="dxa"/>
              <w:right w:w="75" w:type="dxa"/>
            </w:tcMar>
            <w:vAlign w:val="center"/>
          </w:tcPr>
          <w:p w14:paraId="4B02F1EE" w14:textId="67156A05" w:rsidR="00CD11EE" w:rsidRPr="00DF20FB" w:rsidRDefault="00196387" w:rsidP="00CD11EE">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9BFB8F9" w14:textId="77777777" w:rsidR="004A003B" w:rsidRPr="00DF20FB" w:rsidRDefault="004A003B" w:rsidP="004A003B">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1B27F051" w14:textId="77777777" w:rsidR="004A003B" w:rsidRPr="00DF20FB" w:rsidRDefault="004A003B" w:rsidP="004A003B">
            <w:pPr>
              <w:spacing w:line="240" w:lineRule="auto"/>
              <w:jc w:val="left"/>
              <w:rPr>
                <w:sz w:val="24"/>
                <w:szCs w:val="24"/>
              </w:rPr>
            </w:pPr>
          </w:p>
          <w:p w14:paraId="663B1CB2" w14:textId="77777777" w:rsidR="004A003B" w:rsidRPr="00DF20FB" w:rsidRDefault="004A003B" w:rsidP="004A003B">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w:t>
            </w:r>
            <w:r w:rsidRPr="00DF20FB">
              <w:rPr>
                <w:sz w:val="24"/>
                <w:szCs w:val="24"/>
              </w:rPr>
              <w:lastRenderedPageBreak/>
              <w:t>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04C8BBFC" w14:textId="77777777" w:rsidR="004A003B" w:rsidRPr="00DF20FB" w:rsidRDefault="004A003B" w:rsidP="004A003B">
            <w:pPr>
              <w:spacing w:line="240" w:lineRule="auto"/>
              <w:jc w:val="left"/>
              <w:rPr>
                <w:sz w:val="24"/>
                <w:szCs w:val="24"/>
              </w:rPr>
            </w:pPr>
          </w:p>
          <w:p w14:paraId="7EE82992" w14:textId="77777777" w:rsidR="00CD11EE" w:rsidRPr="00DF20FB" w:rsidRDefault="004A003B" w:rsidP="004A003B">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w:t>
            </w:r>
          </w:p>
          <w:p w14:paraId="476CD669" w14:textId="77777777" w:rsidR="004A003B" w:rsidRPr="00DF20FB" w:rsidRDefault="004A003B" w:rsidP="004A003B">
            <w:pPr>
              <w:spacing w:line="240" w:lineRule="auto"/>
              <w:jc w:val="left"/>
              <w:rPr>
                <w:sz w:val="24"/>
                <w:szCs w:val="24"/>
              </w:rPr>
            </w:pPr>
          </w:p>
          <w:p w14:paraId="4B082707" w14:textId="08798344" w:rsidR="004A003B" w:rsidRPr="00DF20FB" w:rsidRDefault="009727C5" w:rsidP="004A003B">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w:t>
            </w:r>
            <w:r w:rsidRPr="00DF20FB">
              <w:rPr>
                <w:sz w:val="24"/>
                <w:szCs w:val="24"/>
              </w:rPr>
              <w:lastRenderedPageBreak/>
              <w:t>procesa pamatprincipus. KEM lūdz ņemt vērā, ka viens no IVN procesa pamatprincipiem ir, ka IVN ir  izdarāms pēc iespējas agrākā paredzētās darbības plānošanas, projektēšanas un lēmumu pieņemšanas stadijā.</w:t>
            </w:r>
          </w:p>
        </w:tc>
      </w:tr>
      <w:tr w:rsidR="00CD11EE" w:rsidRPr="00DF20FB" w14:paraId="02323F6D" w14:textId="77777777">
        <w:tc>
          <w:tcPr>
            <w:tcW w:w="750" w:type="dxa"/>
            <w:shd w:val="clear" w:color="auto" w:fill="FFFFFF"/>
            <w:noWrap/>
            <w:tcMar>
              <w:top w:w="75" w:type="dxa"/>
              <w:left w:w="75" w:type="dxa"/>
              <w:bottom w:w="75" w:type="dxa"/>
              <w:right w:w="75" w:type="dxa"/>
            </w:tcMar>
            <w:vAlign w:val="center"/>
          </w:tcPr>
          <w:p w14:paraId="0926EFA0" w14:textId="77777777" w:rsidR="00CD11EE" w:rsidRPr="00DF20FB" w:rsidRDefault="00CD11EE" w:rsidP="00CD11EE">
            <w:pPr>
              <w:spacing w:line="240" w:lineRule="auto"/>
              <w:jc w:val="center"/>
              <w:rPr>
                <w:sz w:val="24"/>
                <w:szCs w:val="24"/>
              </w:rPr>
            </w:pPr>
            <w:r w:rsidRPr="00DF20FB">
              <w:rPr>
                <w:sz w:val="24"/>
                <w:szCs w:val="24"/>
              </w:rPr>
              <w:lastRenderedPageBreak/>
              <w:t>110.</w:t>
            </w:r>
          </w:p>
        </w:tc>
        <w:tc>
          <w:tcPr>
            <w:tcW w:w="4055" w:type="dxa"/>
            <w:shd w:val="clear" w:color="auto" w:fill="FFFFFF"/>
            <w:noWrap/>
            <w:tcMar>
              <w:top w:w="75" w:type="dxa"/>
              <w:left w:w="75" w:type="dxa"/>
              <w:bottom w:w="75" w:type="dxa"/>
              <w:right w:w="75" w:type="dxa"/>
            </w:tcMar>
            <w:vAlign w:val="center"/>
          </w:tcPr>
          <w:p w14:paraId="35C394E8" w14:textId="77777777" w:rsidR="00CD11EE" w:rsidRPr="00DF20FB" w:rsidRDefault="00CD11EE" w:rsidP="00CD11EE">
            <w:pPr>
              <w:spacing w:line="240" w:lineRule="auto"/>
              <w:jc w:val="left"/>
              <w:rPr>
                <w:sz w:val="24"/>
                <w:szCs w:val="24"/>
              </w:rPr>
            </w:pPr>
            <w:r w:rsidRPr="00DF20FB">
              <w:rPr>
                <w:sz w:val="24"/>
                <w:szCs w:val="24"/>
              </w:rPr>
              <w:t xml:space="preserve">Roberts </w:t>
            </w:r>
            <w:proofErr w:type="spellStart"/>
            <w:r w:rsidRPr="00DF20FB">
              <w:rPr>
                <w:sz w:val="24"/>
                <w:szCs w:val="24"/>
              </w:rPr>
              <w:t>Trautmanis</w:t>
            </w:r>
            <w:proofErr w:type="spellEnd"/>
            <w:r w:rsidRPr="00DF20FB">
              <w:rPr>
                <w:sz w:val="24"/>
                <w:szCs w:val="24"/>
              </w:rPr>
              <w:t xml:space="preserve">, Roberts </w:t>
            </w:r>
            <w:proofErr w:type="spellStart"/>
            <w:r w:rsidRPr="00DF20FB">
              <w:rPr>
                <w:sz w:val="24"/>
                <w:szCs w:val="24"/>
              </w:rPr>
              <w:t>Trautmanis</w:t>
            </w:r>
            <w:proofErr w:type="spellEnd"/>
          </w:p>
        </w:tc>
        <w:tc>
          <w:tcPr>
            <w:tcW w:w="4056" w:type="dxa"/>
            <w:shd w:val="clear" w:color="auto" w:fill="FFFFFF"/>
            <w:noWrap/>
            <w:tcMar>
              <w:top w:w="75" w:type="dxa"/>
              <w:left w:w="75" w:type="dxa"/>
              <w:bottom w:w="75" w:type="dxa"/>
              <w:right w:w="75" w:type="dxa"/>
            </w:tcMar>
            <w:vAlign w:val="center"/>
          </w:tcPr>
          <w:p w14:paraId="2B346292" w14:textId="77777777" w:rsidR="00CD11EE" w:rsidRPr="00DF20FB" w:rsidRDefault="00CD11EE" w:rsidP="00CD11EE">
            <w:pPr>
              <w:spacing w:line="240" w:lineRule="auto"/>
              <w:jc w:val="left"/>
              <w:rPr>
                <w:sz w:val="24"/>
                <w:szCs w:val="24"/>
              </w:rPr>
            </w:pPr>
            <w:r w:rsidRPr="00DF20FB">
              <w:rPr>
                <w:sz w:val="24"/>
                <w:szCs w:val="24"/>
              </w:rPr>
              <w:br/>
            </w:r>
            <w:r w:rsidRPr="00DF20FB">
              <w:rPr>
                <w:sz w:val="24"/>
                <w:szCs w:val="24"/>
              </w:rPr>
              <w:br/>
              <w:t xml:space="preserve">EVA atzinuma piemērošana VES fermas EKO ZIEMEĻI gadījumā dod jautājumus par IVN procesa ievērošanas tiesiskumu, atbilstību Likumam. IVN mērķis ir nodrošināt, ka pirms lēmuma pieņemšanas tiek pilnvērtīgi izvērtētas būtiskās ietekmes un lēmuma pieņēmējam ir skaidrs, ko tieši tas akceptē. Nosacījumi nedrīkst aizvietot trūkstošu vai nepietiekamu </w:t>
            </w:r>
            <w:proofErr w:type="spellStart"/>
            <w:r w:rsidRPr="00DF20FB">
              <w:rPr>
                <w:sz w:val="24"/>
                <w:szCs w:val="24"/>
              </w:rPr>
              <w:t>izvērtējumu</w:t>
            </w:r>
            <w:proofErr w:type="spellEnd"/>
            <w:r w:rsidRPr="00DF20FB">
              <w:rPr>
                <w:sz w:val="24"/>
                <w:szCs w:val="24"/>
              </w:rPr>
              <w:t>, ja bez šīs informācijas nav iespējams objektīvi novērtēt projekta pieļaujamību.</w:t>
            </w:r>
            <w:r w:rsidRPr="00DF20FB">
              <w:rPr>
                <w:sz w:val="24"/>
                <w:szCs w:val="24"/>
              </w:rPr>
              <w:br/>
            </w:r>
            <w:r w:rsidRPr="00DF20FB">
              <w:rPr>
                <w:sz w:val="24"/>
                <w:szCs w:val="24"/>
              </w:rPr>
              <w:br/>
              <w:t xml:space="preserve">Pirmkārt, atzinumā sistemātiski paredzēta pieeja “pēc tam pārrēķināsim </w:t>
            </w:r>
            <w:r w:rsidRPr="00DF20FB">
              <w:rPr>
                <w:sz w:val="24"/>
                <w:szCs w:val="24"/>
              </w:rPr>
              <w:lastRenderedPageBreak/>
              <w:t xml:space="preserve">vai izmērīsim”, piemēram, attiecībā uz troksni, tostarp apakšstacijas troksni – būvprojekta stadijā jāveic papildu modelēšana, bet pēc uzstādīšanas – mērījumi un, ja nepieciešams, jāievieš papildu pasākumi. Šāda kontroles pieeja pati par sevi ir saprotama, taču tā kļūst strīdama situācijā, kad sākotnējais </w:t>
            </w:r>
            <w:proofErr w:type="spellStart"/>
            <w:r w:rsidRPr="00DF20FB">
              <w:rPr>
                <w:sz w:val="24"/>
                <w:szCs w:val="24"/>
              </w:rPr>
              <w:t>izvērtējums</w:t>
            </w:r>
            <w:proofErr w:type="spellEnd"/>
            <w:r w:rsidRPr="00DF20FB">
              <w:rPr>
                <w:sz w:val="24"/>
                <w:szCs w:val="24"/>
              </w:rPr>
              <w:t xml:space="preserve"> jau balstīts uz nosacītiem vai nenodrošinātiem pieņēmumiem (piemēram, par dzīvojamo ēku neizmantošanu 800 m zonā). Ja pamata aprēķini nav balstīti stabilos un faktiskos datos, tad arī secinājums par atbilstību robežlielumiem kļūst hipotētisks, un papildu mērījumi pēc uzstādīšanas faktiski aizstāj to </w:t>
            </w:r>
            <w:proofErr w:type="spellStart"/>
            <w:r w:rsidRPr="00DF20FB">
              <w:rPr>
                <w:sz w:val="24"/>
                <w:szCs w:val="24"/>
              </w:rPr>
              <w:t>izvērtējumu</w:t>
            </w:r>
            <w:proofErr w:type="spellEnd"/>
            <w:r w:rsidRPr="00DF20FB">
              <w:rPr>
                <w:sz w:val="24"/>
                <w:szCs w:val="24"/>
              </w:rPr>
              <w:t>, kas bija jāveic pirms akcepta.</w:t>
            </w:r>
            <w:r w:rsidRPr="00DF20FB">
              <w:rPr>
                <w:sz w:val="24"/>
                <w:szCs w:val="24"/>
              </w:rPr>
              <w:br/>
            </w:r>
            <w:r w:rsidRPr="00DF20FB">
              <w:rPr>
                <w:sz w:val="24"/>
                <w:szCs w:val="24"/>
              </w:rPr>
              <w:br/>
              <w:t xml:space="preserve">Otrkārt, EVA atzinumā paredzēts, ka projekta izmaiņu gadījumā atkārtots </w:t>
            </w:r>
            <w:proofErr w:type="spellStart"/>
            <w:r w:rsidRPr="00DF20FB">
              <w:rPr>
                <w:sz w:val="24"/>
                <w:szCs w:val="24"/>
              </w:rPr>
              <w:t>izvērtējums</w:t>
            </w:r>
            <w:proofErr w:type="spellEnd"/>
            <w:r w:rsidRPr="00DF20FB">
              <w:rPr>
                <w:sz w:val="24"/>
                <w:szCs w:val="24"/>
              </w:rPr>
              <w:t xml:space="preserve"> primāri attieksies uz īpaši aizsargājamām dabas vērtībām. Tomēr VES izvietojuma maiņa var būtiski ietekmēt ne tikai dabas komponentes, bet arī trokšņa izplatību, ēnu mirgošanu, satiksmes organizāciju, meliorācijas sistēmas un citus ietekmes aspektus, kas ietilpst IVN programmas noteiktajā tvērumā. Ja atkārtots </w:t>
            </w:r>
            <w:proofErr w:type="spellStart"/>
            <w:r w:rsidRPr="00DF20FB">
              <w:rPr>
                <w:sz w:val="24"/>
                <w:szCs w:val="24"/>
              </w:rPr>
              <w:t>izvērtējums</w:t>
            </w:r>
            <w:proofErr w:type="spellEnd"/>
            <w:r w:rsidRPr="00DF20FB">
              <w:rPr>
                <w:sz w:val="24"/>
                <w:szCs w:val="24"/>
              </w:rPr>
              <w:t xml:space="preserve"> tiek ierobežots šaurā segmentā, pastāv risks, </w:t>
            </w:r>
            <w:r w:rsidRPr="00DF20FB">
              <w:rPr>
                <w:sz w:val="24"/>
                <w:szCs w:val="24"/>
              </w:rPr>
              <w:lastRenderedPageBreak/>
              <w:t>ka pēc akcepta projekts tiks “optimizēts” tādā veidā, kas maina ietekmju profilu, neizpildot pilnvērtīgu IVN procedūru attiecībā uz visiem būtiskajiem ietekmes veidiem.</w:t>
            </w:r>
            <w:r w:rsidRPr="00DF20FB">
              <w:rPr>
                <w:sz w:val="24"/>
                <w:szCs w:val="24"/>
              </w:rPr>
              <w:br/>
            </w:r>
            <w:r w:rsidRPr="00DF20FB">
              <w:rPr>
                <w:sz w:val="24"/>
                <w:szCs w:val="24"/>
              </w:rPr>
              <w:br/>
              <w:t xml:space="preserve">Līdz ar to norādu, ka EVA izsniegtā atzinuma nosacījumi VES fermai EKO ZIEMEĻI nenodrošina pilnīgu IVN principu un likuma mērķa ievērošanu, jo tie vairākos aspektos aizstāj būtisku ietekmju sākotnēju </w:t>
            </w:r>
            <w:proofErr w:type="spellStart"/>
            <w:r w:rsidRPr="00DF20FB">
              <w:rPr>
                <w:sz w:val="24"/>
                <w:szCs w:val="24"/>
              </w:rPr>
              <w:t>izvērtējumu</w:t>
            </w:r>
            <w:proofErr w:type="spellEnd"/>
            <w:r w:rsidRPr="00DF20FB">
              <w:rPr>
                <w:sz w:val="24"/>
                <w:szCs w:val="24"/>
              </w:rPr>
              <w:t xml:space="preserve"> ar turpmākām darbībām pēc akcepta pieņemšanas.</w:t>
            </w:r>
            <w:r w:rsidRPr="00DF20FB">
              <w:rPr>
                <w:sz w:val="24"/>
                <w:szCs w:val="24"/>
              </w:rPr>
              <w:br/>
            </w:r>
            <w:proofErr w:type="spellStart"/>
            <w:r w:rsidRPr="00DF20FB">
              <w:rPr>
                <w:sz w:val="24"/>
                <w:szCs w:val="24"/>
              </w:rPr>
              <w:t>Pierasu</w:t>
            </w:r>
            <w:proofErr w:type="spellEnd"/>
            <w:r w:rsidRPr="00DF20FB">
              <w:rPr>
                <w:sz w:val="24"/>
                <w:szCs w:val="24"/>
              </w:rPr>
              <w:t xml:space="preserve"> pārtraukt EKO ZIEMEĻI projekta virzību </w:t>
            </w:r>
            <w:proofErr w:type="spellStart"/>
            <w:r w:rsidRPr="00DF20FB">
              <w:rPr>
                <w:sz w:val="24"/>
                <w:szCs w:val="24"/>
              </w:rPr>
              <w:t>nemotverā</w:t>
            </w:r>
            <w:proofErr w:type="spellEnd"/>
            <w:r w:rsidRPr="00DF20FB">
              <w:rPr>
                <w:sz w:val="24"/>
                <w:szCs w:val="24"/>
              </w:rPr>
              <w:t xml:space="preserve"> pārkāpumus un nekorektos secinājumus. Nevar būt tā , KĀ IETEKME tiks pētīta Projekta izstrādes procesā.</w:t>
            </w:r>
          </w:p>
        </w:tc>
        <w:tc>
          <w:tcPr>
            <w:tcW w:w="1650" w:type="dxa"/>
            <w:shd w:val="clear" w:color="auto" w:fill="FFFFFF"/>
            <w:noWrap/>
            <w:tcMar>
              <w:top w:w="75" w:type="dxa"/>
              <w:left w:w="75" w:type="dxa"/>
              <w:bottom w:w="75" w:type="dxa"/>
              <w:right w:w="75" w:type="dxa"/>
            </w:tcMar>
            <w:vAlign w:val="center"/>
          </w:tcPr>
          <w:p w14:paraId="13B65029" w14:textId="16E6AC1F" w:rsidR="00CD11EE" w:rsidRPr="00DF20FB" w:rsidRDefault="00B242D9" w:rsidP="00CD11EE">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5513A1D" w14:textId="77777777" w:rsidR="00CD11EE" w:rsidRPr="00DF20FB" w:rsidRDefault="00B242D9" w:rsidP="00CD11EE">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w:t>
            </w:r>
            <w:r w:rsidRPr="00DF20FB">
              <w:rPr>
                <w:sz w:val="24"/>
                <w:szCs w:val="24"/>
              </w:rPr>
              <w:lastRenderedPageBreak/>
              <w:t>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29B4F929" w14:textId="77777777" w:rsidR="00B242D9" w:rsidRPr="00DF20FB" w:rsidRDefault="00B242D9" w:rsidP="00CD11EE">
            <w:pPr>
              <w:spacing w:line="240" w:lineRule="auto"/>
              <w:jc w:val="left"/>
              <w:rPr>
                <w:sz w:val="24"/>
                <w:szCs w:val="24"/>
              </w:rPr>
            </w:pPr>
          </w:p>
          <w:p w14:paraId="542DF58F" w14:textId="6B60E8F1" w:rsidR="00B242D9" w:rsidRPr="00DF20FB" w:rsidRDefault="00B242D9" w:rsidP="00CD11EE">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DA6A63" w:rsidRPr="00DF20FB" w14:paraId="62349EEA" w14:textId="77777777">
        <w:tc>
          <w:tcPr>
            <w:tcW w:w="750" w:type="dxa"/>
            <w:shd w:val="clear" w:color="auto" w:fill="FFFFFF"/>
            <w:noWrap/>
            <w:tcMar>
              <w:top w:w="75" w:type="dxa"/>
              <w:left w:w="75" w:type="dxa"/>
              <w:bottom w:w="75" w:type="dxa"/>
              <w:right w:w="75" w:type="dxa"/>
            </w:tcMar>
            <w:vAlign w:val="center"/>
          </w:tcPr>
          <w:p w14:paraId="5CB7EF38" w14:textId="77777777" w:rsidR="00DA6A63" w:rsidRPr="00DF20FB" w:rsidRDefault="00DA6A63" w:rsidP="00DA6A63">
            <w:pPr>
              <w:spacing w:line="240" w:lineRule="auto"/>
              <w:jc w:val="center"/>
              <w:rPr>
                <w:sz w:val="24"/>
                <w:szCs w:val="24"/>
              </w:rPr>
            </w:pPr>
            <w:r w:rsidRPr="00DF20FB">
              <w:rPr>
                <w:sz w:val="24"/>
                <w:szCs w:val="24"/>
              </w:rPr>
              <w:lastRenderedPageBreak/>
              <w:t>111.</w:t>
            </w:r>
          </w:p>
        </w:tc>
        <w:tc>
          <w:tcPr>
            <w:tcW w:w="4055" w:type="dxa"/>
            <w:shd w:val="clear" w:color="auto" w:fill="FFFFFF"/>
            <w:noWrap/>
            <w:tcMar>
              <w:top w:w="75" w:type="dxa"/>
              <w:left w:w="75" w:type="dxa"/>
              <w:bottom w:w="75" w:type="dxa"/>
              <w:right w:w="75" w:type="dxa"/>
            </w:tcMar>
            <w:vAlign w:val="center"/>
          </w:tcPr>
          <w:p w14:paraId="17612126" w14:textId="77777777" w:rsidR="00DA6A63" w:rsidRPr="00DF20FB" w:rsidRDefault="00DA6A63" w:rsidP="00DA6A63">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04416535" w14:textId="77777777" w:rsidR="00DA6A63" w:rsidRPr="00DF20FB" w:rsidRDefault="00DA6A63" w:rsidP="00DA6A63">
            <w:pPr>
              <w:spacing w:line="240" w:lineRule="auto"/>
              <w:jc w:val="left"/>
              <w:rPr>
                <w:sz w:val="24"/>
                <w:szCs w:val="24"/>
              </w:rPr>
            </w:pPr>
            <w:r w:rsidRPr="00DF20FB">
              <w:rPr>
                <w:sz w:val="24"/>
                <w:szCs w:val="24"/>
              </w:rPr>
              <w:t xml:space="preserve">IVN ziņojumā par VES parku EKO ZIEMEĻI ir atzīts, ka plānoto iekārtu tuvumā atrodas dzīvojamās ēkas, kas izvietotas mazāk nekā 800 m attālumā un faktiski tiek ekspluatētas, tomēr norādīts, ka VES izbūve šādās situācijās būtu pieļaujama, ja ierosinātājs vienojas ar īpašniekiem par ēku turpmāku neizmantošanu dzīvojamai vai publiskai funkcijai un tiek saņemti būvvaldes akti par šādas funkcijas izbeigšanu; 6.1. sadaļā papildus paredzēta iespēja saņemt būvvaldes aktus par “dzīvojamo </w:t>
            </w:r>
            <w:r w:rsidRPr="00DF20FB">
              <w:rPr>
                <w:sz w:val="24"/>
                <w:szCs w:val="24"/>
              </w:rPr>
              <w:lastRenderedPageBreak/>
              <w:t xml:space="preserve">ēku neesamību dabā” un dzēst ierakstus kadastrā un zemesgrāmatā. Vienlaikus zemas frekvences trokšņa </w:t>
            </w:r>
            <w:proofErr w:type="spellStart"/>
            <w:r w:rsidRPr="00DF20FB">
              <w:rPr>
                <w:sz w:val="24"/>
                <w:szCs w:val="24"/>
              </w:rPr>
              <w:t>izvērtējumā</w:t>
            </w:r>
            <w:proofErr w:type="spellEnd"/>
            <w:r w:rsidRPr="00DF20FB">
              <w:rPr>
                <w:sz w:val="24"/>
                <w:szCs w:val="24"/>
              </w:rPr>
              <w:t xml:space="preserve"> izmantots pieņēmums, ka minētās ēkas netiek izmantotas dzīvojamai vai publiskai funkcijai, un šāds pieņēmums ir atspoguļots arī EVA atzinumā (67. piezīme). Šāda pieeja būtiski ietekmē ietekmju aprēķinu rezultātus un secinājumus, jo tie balstīti uz nenodrošinātu nākotnes priekšnoteikumu par dzīvojamo ēku izslēgšanu no aprites. Atbilstoši IVN tiesiskajam regulējumam ietekme uz vidi ietver arī ietekmi uz cilvēku veselību, drošību, dzīves apstākļiem un materiālajām vērtībām, savukārt IVN programma paredz sociāli ekonomisko aspektu </w:t>
            </w:r>
            <w:proofErr w:type="spellStart"/>
            <w:r w:rsidRPr="00DF20FB">
              <w:rPr>
                <w:sz w:val="24"/>
                <w:szCs w:val="24"/>
              </w:rPr>
              <w:t>izvērtējumu</w:t>
            </w:r>
            <w:proofErr w:type="spellEnd"/>
            <w:r w:rsidRPr="00DF20FB">
              <w:rPr>
                <w:sz w:val="24"/>
                <w:szCs w:val="24"/>
              </w:rPr>
              <w:t xml:space="preserve">, tostarp ietekmi uz nekustamajiem īpašumiem. Ja trokšņa un atbilstības jautājuma “risinājums” faktiski paredz dzīvojamo ēku funkcijas izbeigšanu, IVN ietvaros bija jāizvērtē šādas rīcības ietekme uz iedzīvotāju tiesībām un dzīves apstākļiem, mehānismi, termiņi un kompensācijas, kā arī riski situācijā, ja vienošanās ar īpašniekiem netiek panāktas. Līdz ar to Ziņojuma secinājumi par trokšņa un veselības ietekmi nav pietiekami droši un pilnvērtīgi lēmuma par projekta akceptu pieņemšanai, jo tie balstīti uz </w:t>
            </w:r>
            <w:r w:rsidRPr="00DF20FB">
              <w:rPr>
                <w:sz w:val="24"/>
                <w:szCs w:val="24"/>
              </w:rPr>
              <w:lastRenderedPageBreak/>
              <w:t>hipotētisku pieņēmumu, kas nav nodrošināts un kura neīstenošanās gadījumā būtiski mainītos ietekmju novērtējuma rezultāti.</w:t>
            </w:r>
          </w:p>
        </w:tc>
        <w:tc>
          <w:tcPr>
            <w:tcW w:w="1650" w:type="dxa"/>
            <w:shd w:val="clear" w:color="auto" w:fill="FFFFFF"/>
            <w:noWrap/>
            <w:tcMar>
              <w:top w:w="75" w:type="dxa"/>
              <w:left w:w="75" w:type="dxa"/>
              <w:bottom w:w="75" w:type="dxa"/>
              <w:right w:w="75" w:type="dxa"/>
            </w:tcMar>
            <w:vAlign w:val="center"/>
          </w:tcPr>
          <w:p w14:paraId="5BD450C8" w14:textId="62E165A2" w:rsidR="00DA6A63" w:rsidRPr="00DF20FB" w:rsidRDefault="00DA6A63" w:rsidP="00DA6A63">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C04F128" w14:textId="77777777" w:rsidR="00DA6A63" w:rsidRPr="00DF20FB" w:rsidRDefault="00DA6A63" w:rsidP="00DA6A63">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w:t>
            </w:r>
            <w:r w:rsidRPr="00DF20FB">
              <w:rPr>
                <w:sz w:val="24"/>
                <w:szCs w:val="24"/>
              </w:rPr>
              <w:lastRenderedPageBreak/>
              <w:t>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64A48EA7" w14:textId="77777777" w:rsidR="00DA6A63" w:rsidRPr="00DF20FB" w:rsidRDefault="00DA6A63" w:rsidP="00DA6A63">
            <w:pPr>
              <w:spacing w:line="240" w:lineRule="auto"/>
              <w:jc w:val="left"/>
              <w:rPr>
                <w:sz w:val="24"/>
                <w:szCs w:val="24"/>
              </w:rPr>
            </w:pPr>
          </w:p>
          <w:p w14:paraId="18019814" w14:textId="77777777" w:rsidR="00DA6A63" w:rsidRPr="00DF20FB" w:rsidRDefault="00DA6A63" w:rsidP="00DA6A63">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w:t>
            </w:r>
            <w:r w:rsidRPr="00DF20FB">
              <w:rPr>
                <w:sz w:val="24"/>
                <w:szCs w:val="24"/>
              </w:rPr>
              <w:lastRenderedPageBreak/>
              <w:t>ne tikai pirms to ieviešanas, bet arī visā tā dzīves ciklā.</w:t>
            </w:r>
          </w:p>
          <w:p w14:paraId="1033F0F7" w14:textId="77777777" w:rsidR="00DA6A63" w:rsidRPr="00DF20FB" w:rsidRDefault="00DA6A63" w:rsidP="00DA6A63">
            <w:pPr>
              <w:spacing w:line="240" w:lineRule="auto"/>
              <w:jc w:val="left"/>
              <w:rPr>
                <w:sz w:val="24"/>
                <w:szCs w:val="24"/>
              </w:rPr>
            </w:pPr>
          </w:p>
          <w:p w14:paraId="33AFE1F6" w14:textId="77777777" w:rsidR="00DA6A63" w:rsidRPr="00DF20FB" w:rsidRDefault="00DA6A63" w:rsidP="00DA6A63">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7D7C76FA" w14:textId="77777777" w:rsidR="00DA6A63" w:rsidRPr="00DF20FB" w:rsidRDefault="00DA6A63" w:rsidP="00DA6A63">
            <w:pPr>
              <w:spacing w:line="240" w:lineRule="auto"/>
              <w:jc w:val="left"/>
              <w:rPr>
                <w:sz w:val="24"/>
                <w:szCs w:val="24"/>
              </w:rPr>
            </w:pPr>
          </w:p>
          <w:p w14:paraId="7B2C0123" w14:textId="2AED4224" w:rsidR="00DA6A63" w:rsidRPr="00DF20FB" w:rsidRDefault="00DA6A63" w:rsidP="00DA6A63">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2179B5" w:rsidRPr="00DF20FB" w14:paraId="38A6E52C" w14:textId="77777777">
        <w:tc>
          <w:tcPr>
            <w:tcW w:w="750" w:type="dxa"/>
            <w:shd w:val="clear" w:color="auto" w:fill="FFFFFF"/>
            <w:noWrap/>
            <w:tcMar>
              <w:top w:w="75" w:type="dxa"/>
              <w:left w:w="75" w:type="dxa"/>
              <w:bottom w:w="75" w:type="dxa"/>
              <w:right w:w="75" w:type="dxa"/>
            </w:tcMar>
            <w:vAlign w:val="center"/>
          </w:tcPr>
          <w:p w14:paraId="17C152F3" w14:textId="77777777" w:rsidR="002179B5" w:rsidRPr="00DF20FB" w:rsidRDefault="002179B5" w:rsidP="002179B5">
            <w:pPr>
              <w:spacing w:line="240" w:lineRule="auto"/>
              <w:jc w:val="center"/>
              <w:rPr>
                <w:sz w:val="24"/>
                <w:szCs w:val="24"/>
              </w:rPr>
            </w:pPr>
            <w:r w:rsidRPr="00DF20FB">
              <w:rPr>
                <w:sz w:val="24"/>
                <w:szCs w:val="24"/>
              </w:rPr>
              <w:lastRenderedPageBreak/>
              <w:t>112.</w:t>
            </w:r>
          </w:p>
        </w:tc>
        <w:tc>
          <w:tcPr>
            <w:tcW w:w="4055" w:type="dxa"/>
            <w:shd w:val="clear" w:color="auto" w:fill="FFFFFF"/>
            <w:noWrap/>
            <w:tcMar>
              <w:top w:w="75" w:type="dxa"/>
              <w:left w:w="75" w:type="dxa"/>
              <w:bottom w:w="75" w:type="dxa"/>
              <w:right w:w="75" w:type="dxa"/>
            </w:tcMar>
            <w:vAlign w:val="center"/>
          </w:tcPr>
          <w:p w14:paraId="6E97E2E1" w14:textId="77777777" w:rsidR="002179B5" w:rsidRPr="00DF20FB" w:rsidRDefault="002179B5" w:rsidP="002179B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3E7D131" w14:textId="77777777" w:rsidR="002179B5" w:rsidRPr="00DF20FB" w:rsidRDefault="002179B5" w:rsidP="002179B5">
            <w:pPr>
              <w:spacing w:line="240" w:lineRule="auto"/>
              <w:jc w:val="left"/>
              <w:rPr>
                <w:sz w:val="24"/>
                <w:szCs w:val="24"/>
              </w:rPr>
            </w:pPr>
            <w:r w:rsidRPr="00DF20FB">
              <w:rPr>
                <w:sz w:val="24"/>
                <w:szCs w:val="24"/>
              </w:rPr>
              <w:t>SITUĀCIJAS APRAKSTS:</w:t>
            </w:r>
            <w:r w:rsidRPr="00DF20FB">
              <w:rPr>
                <w:sz w:val="24"/>
                <w:szCs w:val="24"/>
              </w:rPr>
              <w:br/>
              <w:t>Ziņojumā mēģināts atteikties vērtēt IVN procesā Sakaru sistēmas, radarus, aeronavigāciju, kurus Programma tieši prasa vērtēt! - Programma prasa izvērtēt ietekmes uz sakaru sistēmām (būvniecībā un ekspluatācijā). </w:t>
            </w:r>
            <w:r w:rsidRPr="00DF20FB">
              <w:rPr>
                <w:sz w:val="24"/>
                <w:szCs w:val="24"/>
              </w:rPr>
              <w:br/>
              <w:t xml:space="preserve">Tajā pašā laikā Ziņojumā/precizējumos parādās doma: sakaru kvalitātes </w:t>
            </w:r>
            <w:r w:rsidRPr="00DF20FB">
              <w:rPr>
                <w:sz w:val="24"/>
                <w:szCs w:val="24"/>
              </w:rPr>
              <w:lastRenderedPageBreak/>
              <w:t>pasliktināšanās “nav tiešā veidā saistīta ar ietekmi uz vidi”, bet ja pēc izbūves pasliktināsies, tad jāveic mērījumi un pasākumi. </w:t>
            </w:r>
            <w:r w:rsidRPr="00DF20FB">
              <w:rPr>
                <w:sz w:val="24"/>
                <w:szCs w:val="24"/>
              </w:rPr>
              <w:br/>
              <w:t xml:space="preserve">VAS “Elektroniskie sakari” savā atzinumā tieši norāda, ka Ziņojumā nav skaidru secinājumu par ietekmi uz publiskajiem mobilajiem sakariem un 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 </w:t>
            </w:r>
            <w:r w:rsidRPr="00DF20FB">
              <w:rPr>
                <w:sz w:val="24"/>
                <w:szCs w:val="24"/>
              </w:rPr>
              <w:br/>
              <w:t>IEBILDUMS:</w:t>
            </w:r>
            <w:r w:rsidRPr="00DF20FB">
              <w:rPr>
                <w:sz w:val="24"/>
                <w:szCs w:val="24"/>
              </w:rPr>
              <w:br/>
              <w:t xml:space="preserve">Ja iespējamā ietekme uz sakaru un radaru sistēmām ir tāda, ka tā var padarīt projektu neīstenojamu vai radīt sabiedrības drošības riskus, pieeja “jautājumus precizēsim pēc akcepta” nav pieļaujama un neatbilst piesardzības </w:t>
            </w:r>
            <w:r w:rsidRPr="00DF20FB">
              <w:rPr>
                <w:sz w:val="24"/>
                <w:szCs w:val="24"/>
              </w:rPr>
              <w:lastRenderedPageBreak/>
              <w:t>principam. IVN programma skaidri paredz šo ietekmju izvērtēšanu IVN procesa ietvaros, nevis to atlikšanu uz turpmākām stadijām.</w:t>
            </w:r>
            <w:r w:rsidRPr="00DF20FB">
              <w:rPr>
                <w:sz w:val="24"/>
                <w:szCs w:val="24"/>
              </w:rPr>
              <w:br/>
            </w:r>
            <w:r w:rsidRPr="00DF20FB">
              <w:rPr>
                <w:sz w:val="24"/>
                <w:szCs w:val="24"/>
              </w:rPr>
              <w:br/>
              <w:t xml:space="preserve">Ziņojuma sakaru sadaļa ir nepietiekama – tajā trūkst pilnvērtīga </w:t>
            </w:r>
            <w:proofErr w:type="spellStart"/>
            <w:r w:rsidRPr="00DF20FB">
              <w:rPr>
                <w:sz w:val="24"/>
                <w:szCs w:val="24"/>
              </w:rPr>
              <w:t>izvērtējuma</w:t>
            </w:r>
            <w:proofErr w:type="spellEnd"/>
            <w:r w:rsidRPr="00DF20FB">
              <w:rPr>
                <w:sz w:val="24"/>
                <w:szCs w:val="24"/>
              </w:rPr>
              <w:t xml:space="preserve"> un skaidru, pārbaudāmu secinājumu,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r w:rsidRPr="00DF20FB">
              <w:rPr>
                <w:sz w:val="24"/>
                <w:szCs w:val="24"/>
              </w:rPr>
              <w:br/>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nav pieļaujama, jo īpaši gadījumos, kad potenciālā ietekme var būt kritiska valsts drošībai vai sabiedrības drošības interesēm. IVN procesa mērķis ir identificēt un novērtēt riskus pirms lēmuma pieņemšanas, nevis pārcelt nenoteiktību uz nākotni.</w:t>
            </w:r>
          </w:p>
        </w:tc>
        <w:tc>
          <w:tcPr>
            <w:tcW w:w="1650" w:type="dxa"/>
            <w:shd w:val="clear" w:color="auto" w:fill="FFFFFF"/>
            <w:noWrap/>
            <w:tcMar>
              <w:top w:w="75" w:type="dxa"/>
              <w:left w:w="75" w:type="dxa"/>
              <w:bottom w:w="75" w:type="dxa"/>
              <w:right w:w="75" w:type="dxa"/>
            </w:tcMar>
            <w:vAlign w:val="center"/>
          </w:tcPr>
          <w:p w14:paraId="7F511D96" w14:textId="717D2118" w:rsidR="002179B5" w:rsidRPr="00DF20FB" w:rsidRDefault="002179B5" w:rsidP="002179B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86B9086" w14:textId="77777777" w:rsidR="002179B5" w:rsidRPr="00DF20FB" w:rsidRDefault="002179B5" w:rsidP="002179B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w:t>
            </w:r>
            <w:r w:rsidRPr="00DF20FB">
              <w:rPr>
                <w:sz w:val="24"/>
                <w:szCs w:val="24"/>
              </w:rPr>
              <w:lastRenderedPageBreak/>
              <w:t>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019459CC" w14:textId="77777777" w:rsidR="002179B5" w:rsidRPr="00DF20FB" w:rsidRDefault="002179B5" w:rsidP="002179B5">
            <w:pPr>
              <w:spacing w:line="240" w:lineRule="auto"/>
              <w:jc w:val="left"/>
              <w:rPr>
                <w:sz w:val="24"/>
                <w:szCs w:val="24"/>
              </w:rPr>
            </w:pPr>
          </w:p>
          <w:p w14:paraId="65E90D0F" w14:textId="334596EA" w:rsidR="002179B5" w:rsidRPr="00DF20FB" w:rsidRDefault="002179B5" w:rsidP="002179B5">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w:t>
            </w:r>
            <w:r w:rsidRPr="00DF20FB">
              <w:rPr>
                <w:sz w:val="24"/>
                <w:szCs w:val="24"/>
              </w:rPr>
              <w:lastRenderedPageBreak/>
              <w:t>pamatprincipiem ir, ka IVN ir  izdarāms pēc iespējas agrākā paredzētās darbības plānošanas, projektēšanas un lēmumu pieņemšanas stadijā - tātad tas ir pašsaprotami, ka ne visus aspektus var detalizēti atrisināt uz IVN veikšanas brīdi.</w:t>
            </w:r>
          </w:p>
        </w:tc>
      </w:tr>
      <w:tr w:rsidR="002179B5" w:rsidRPr="00DF20FB" w14:paraId="2325289A" w14:textId="77777777">
        <w:tc>
          <w:tcPr>
            <w:tcW w:w="750" w:type="dxa"/>
            <w:shd w:val="clear" w:color="auto" w:fill="FFFFFF"/>
            <w:noWrap/>
            <w:tcMar>
              <w:top w:w="75" w:type="dxa"/>
              <w:left w:w="75" w:type="dxa"/>
              <w:bottom w:w="75" w:type="dxa"/>
              <w:right w:w="75" w:type="dxa"/>
            </w:tcMar>
            <w:vAlign w:val="center"/>
          </w:tcPr>
          <w:p w14:paraId="75B291F6" w14:textId="77777777" w:rsidR="002179B5" w:rsidRPr="00DF20FB" w:rsidRDefault="002179B5" w:rsidP="002179B5">
            <w:pPr>
              <w:spacing w:line="240" w:lineRule="auto"/>
              <w:jc w:val="center"/>
              <w:rPr>
                <w:sz w:val="24"/>
                <w:szCs w:val="24"/>
              </w:rPr>
            </w:pPr>
            <w:r w:rsidRPr="00DF20FB">
              <w:rPr>
                <w:sz w:val="24"/>
                <w:szCs w:val="24"/>
              </w:rPr>
              <w:lastRenderedPageBreak/>
              <w:t>113.</w:t>
            </w:r>
          </w:p>
        </w:tc>
        <w:tc>
          <w:tcPr>
            <w:tcW w:w="4055" w:type="dxa"/>
            <w:shd w:val="clear" w:color="auto" w:fill="FFFFFF"/>
            <w:noWrap/>
            <w:tcMar>
              <w:top w:w="75" w:type="dxa"/>
              <w:left w:w="75" w:type="dxa"/>
              <w:bottom w:w="75" w:type="dxa"/>
              <w:right w:w="75" w:type="dxa"/>
            </w:tcMar>
            <w:vAlign w:val="center"/>
          </w:tcPr>
          <w:p w14:paraId="5E96876C" w14:textId="77777777" w:rsidR="002179B5" w:rsidRPr="00DF20FB" w:rsidRDefault="002179B5" w:rsidP="002179B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FD61A38" w14:textId="77777777" w:rsidR="002179B5" w:rsidRPr="00DF20FB" w:rsidRDefault="002179B5" w:rsidP="002179B5">
            <w:pPr>
              <w:spacing w:line="240" w:lineRule="auto"/>
              <w:jc w:val="left"/>
              <w:rPr>
                <w:sz w:val="24"/>
                <w:szCs w:val="24"/>
              </w:rPr>
            </w:pPr>
            <w:r w:rsidRPr="00DF20FB">
              <w:rPr>
                <w:sz w:val="24"/>
                <w:szCs w:val="24"/>
              </w:rPr>
              <w:t>Anotācija</w:t>
            </w:r>
            <w:r w:rsidRPr="00DF20FB">
              <w:rPr>
                <w:sz w:val="24"/>
                <w:szCs w:val="24"/>
              </w:rPr>
              <w:br/>
              <w:t>1.3. Pašreizējā situācija, problēmas un risinājumi  </w:t>
            </w:r>
            <w:r w:rsidRPr="00DF20FB">
              <w:rPr>
                <w:sz w:val="24"/>
                <w:szCs w:val="24"/>
              </w:rPr>
              <w:br/>
              <w:t>Risinājuma apraksts</w:t>
            </w:r>
            <w:r w:rsidRPr="00DF20FB">
              <w:rPr>
                <w:sz w:val="24"/>
                <w:szCs w:val="24"/>
              </w:rPr>
              <w:br/>
            </w:r>
            <w:r w:rsidRPr="00DF20FB">
              <w:rPr>
                <w:sz w:val="24"/>
                <w:szCs w:val="24"/>
              </w:rPr>
              <w:lastRenderedPageBreak/>
              <w:t>Pašreizējās situācijas aprakstā ir sniegta nepilnīga informācija par paredzētās darbības atbilstību spēkā esošajam Kuldīgas novada teritorijas plānojumam 2013.-2025.gadam (turpmāk – teritorijas plānojums). Anotācijā minētais, ka “Atbilstoši Kuldīgas novada teritorijas plānojumam plānotās VES ir paredzētas izbūvēt teritorijās, kurās atļautais zemes izmantošanas veids ir Lauksaimniecības teritorija un Mežu teritorija. Atbilstoši Kuldīgas novada Teritorijas plānojuma Teritorijas izmantošanas un apbūves noteikumiem VES ar maksimālo jaudu 20 kilovati un vairāk būvniecība ir atļauta Rūpnieciskās apbūves teritorijās, Tehniskās apbūves teritorijās, Lauksaimniecības teritorijās un Ūdeņu teritorijās. VES EKO Ziemeļi būvniecības vieta ietilpst teritorijā, kas Teritorijas plānojuma grafiskās daļas kartē “Teritorijas, kurās atļauta VES (ar jaudu virs 20 kilovatiem) būvniecība”, norādīta kā vieta, kur šādu VES būvniecība ir atļauta.” izriet no teritorijas plānojuma teritorijas izmantošanas un apbūves noteikumu (turpmāk – apbūves noteikumi) 99.punktā noteiktā, taču  tas neatspoguļo patieso situāciju – to, ka paredzētā darbība neatbilst teritorijas plānojumam.</w:t>
            </w:r>
            <w:r w:rsidRPr="00DF20FB">
              <w:rPr>
                <w:sz w:val="24"/>
                <w:szCs w:val="24"/>
              </w:rPr>
              <w:br/>
            </w:r>
            <w:r w:rsidRPr="00DF20FB">
              <w:rPr>
                <w:sz w:val="24"/>
                <w:szCs w:val="24"/>
              </w:rPr>
              <w:lastRenderedPageBreak/>
              <w:t>Anotācijā netiek minēts, ka:</w:t>
            </w:r>
            <w:r w:rsidRPr="00DF20FB">
              <w:rPr>
                <w:sz w:val="24"/>
                <w:szCs w:val="24"/>
              </w:rPr>
              <w:br/>
              <w:t>1) saskaņā ar apbūves noteikumu 100.2.punktu “Vēja elektrostaciju novietojumu paredz, izstrādājot detālplānojumu”;</w:t>
            </w:r>
            <w:r w:rsidRPr="00DF20FB">
              <w:rPr>
                <w:sz w:val="24"/>
                <w:szCs w:val="24"/>
              </w:rPr>
              <w:br/>
              <w:t>2) saskaņā ar apbūves noteikumiem funkcionālajā zonā “Meža teritorijas (M)” energoapgādes uzņēmumu apbūve (14006), t.sk. vēja elektrostaciju parka būvniecība, nav atļauta;</w:t>
            </w:r>
            <w:r w:rsidRPr="00DF20FB">
              <w:rPr>
                <w:sz w:val="24"/>
                <w:szCs w:val="24"/>
              </w:rPr>
              <w:br/>
              <w:t xml:space="preserve">3) šobrīd izstrādes procesā ir </w:t>
            </w:r>
            <w:proofErr w:type="spellStart"/>
            <w:r w:rsidRPr="00DF20FB">
              <w:rPr>
                <w:sz w:val="24"/>
                <w:szCs w:val="24"/>
              </w:rPr>
              <w:t>lokālplānojums</w:t>
            </w:r>
            <w:proofErr w:type="spellEnd"/>
            <w:r w:rsidRPr="00DF20FB">
              <w:rPr>
                <w:sz w:val="24"/>
                <w:szCs w:val="24"/>
              </w:rPr>
              <w:t xml:space="preserve"> vēja parkam “EKO Ziemeļi”, kas groza Kuldīgas novada teritorijas plānojumu 2013.-2025.gadam, (turpmāk – </w:t>
            </w:r>
            <w:proofErr w:type="spellStart"/>
            <w:r w:rsidRPr="00DF20FB">
              <w:rPr>
                <w:sz w:val="24"/>
                <w:szCs w:val="24"/>
              </w:rPr>
              <w:t>lokālplānojums</w:t>
            </w:r>
            <w:proofErr w:type="spellEnd"/>
            <w:r w:rsidRPr="00DF20FB">
              <w:rPr>
                <w:sz w:val="24"/>
                <w:szCs w:val="24"/>
              </w:rPr>
              <w:t>), ar mērķi grozīt teritorijas plānojumu, lai Meža teritorijās (M) tiktu atļauta vēja parka būvniecība. Kuldīgas novada dome 2026.gada 26.februārī ir pieņēmusi lēmumu nodot lokālplānojuma 1.redakciju sabiedriskajai apspriešanai un atzinumu saņemšanai, ar ko tiek nodrošināta sabiedrības līdzdalība teritorijas plānošanas procesā atbilstoši normatīvo aktu prasībām;</w:t>
            </w:r>
            <w:r w:rsidRPr="00DF20FB">
              <w:rPr>
                <w:sz w:val="24"/>
                <w:szCs w:val="24"/>
              </w:rPr>
              <w:br/>
              <w:t>4) šobrīd apspriešanā ir nodota jaunā Kuldīgas novada teritorijas plānojuma 1.redakcija, nodrošinot sabiedrības līdzdalību plānošanas procesā atbilstoši normatīvo aktu prasībām;</w:t>
            </w:r>
            <w:r w:rsidRPr="00DF20FB">
              <w:rPr>
                <w:sz w:val="24"/>
                <w:szCs w:val="24"/>
              </w:rPr>
              <w:br/>
              <w:t xml:space="preserve">5) Saskaņā ar Būvniecības likuma </w:t>
            </w:r>
            <w:r w:rsidRPr="00DF20FB">
              <w:rPr>
                <w:sz w:val="24"/>
                <w:szCs w:val="24"/>
              </w:rPr>
              <w:lastRenderedPageBreak/>
              <w:t xml:space="preserve">15.panta pirmo daļu, būvatļauju izdod, ja būvniecības iecere atbilst vietējās pašvaldības teritorijas plānojumam, </w:t>
            </w:r>
            <w:proofErr w:type="spellStart"/>
            <w:r w:rsidRPr="00DF20FB">
              <w:rPr>
                <w:sz w:val="24"/>
                <w:szCs w:val="24"/>
              </w:rPr>
              <w:t>lokālplānojumam</w:t>
            </w:r>
            <w:proofErr w:type="spellEnd"/>
            <w:r w:rsidRPr="00DF20FB">
              <w:rPr>
                <w:sz w:val="24"/>
                <w:szCs w:val="24"/>
              </w:rPr>
              <w:t xml:space="preserve"> (ja tāds ir izstrādāts) un detālplānojumam (ja tas nepieciešams saskaņā ar normatīvajiem aktiem), izņemot gadījumus, kad būvniecības iecere attiecas uz nacionālo interešu objektu.</w:t>
            </w:r>
            <w:r w:rsidRPr="00DF20FB">
              <w:rPr>
                <w:sz w:val="24"/>
                <w:szCs w:val="24"/>
              </w:rPr>
              <w:br/>
              <w:t>Tā kā paredzētā darbība neatbilst vietējās pašvaldības teritorijas plānojumam, ar Ministru kabineta akceptu ierosinātājs nevar saņemt atļauju tās veikšanai. Atvieglotā procedūra energoapgādes būvju būvniecībai šādā gadījumā paredz nacionālo interešu objekta statusa noteikšanu.</w:t>
            </w:r>
            <w:r w:rsidRPr="00DF20FB">
              <w:rPr>
                <w:sz w:val="24"/>
                <w:szCs w:val="24"/>
              </w:rPr>
              <w:br/>
              <w:t>Lūdzu papildināt anotāciju, skaidri norādot, ka paredzētā darbība neatbilst Kuldīgas novada teritorijas plānojumam.</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63B8A3F8" w14:textId="5EEB3D90" w:rsidR="002179B5" w:rsidRPr="00DF20FB" w:rsidRDefault="003357D0" w:rsidP="002179B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D2A8237" w14:textId="77777777" w:rsidR="005B7F8C" w:rsidRPr="00DF20FB" w:rsidRDefault="005B7F8C" w:rsidP="005B7F8C">
            <w:pPr>
              <w:spacing w:line="240" w:lineRule="auto"/>
              <w:jc w:val="left"/>
              <w:rPr>
                <w:sz w:val="24"/>
                <w:szCs w:val="24"/>
              </w:rPr>
            </w:pPr>
            <w:r w:rsidRPr="00DF20FB">
              <w:rPr>
                <w:sz w:val="24"/>
                <w:szCs w:val="24"/>
              </w:rPr>
              <w:t xml:space="preserve">Teritorijas plānošana ir pašvaldības ekskluzīvā kompetence, lai pildītu pašvaldībām noteiktās autonomās funkcijas. Ņemot vērā minēto un to, ka </w:t>
            </w:r>
            <w:r w:rsidRPr="00DF20FB">
              <w:rPr>
                <w:sz w:val="24"/>
                <w:szCs w:val="24"/>
              </w:rPr>
              <w:lastRenderedPageBreak/>
              <w:t>pašvaldības iesaiste IVN procesā ietilpst pašvaldības autonomajā kompetencē, Ministrija nav tiesīga pārsniegt savas kompetences ietvarus un iejaukties tādu jautājumu risināšanā, kas ir pašvaldību autonomā kompetencē.</w:t>
            </w:r>
          </w:p>
          <w:p w14:paraId="12D25891" w14:textId="77777777" w:rsidR="005B7F8C" w:rsidRPr="00DF20FB" w:rsidRDefault="005B7F8C" w:rsidP="005B7F8C">
            <w:pPr>
              <w:spacing w:line="240" w:lineRule="auto"/>
              <w:jc w:val="left"/>
              <w:rPr>
                <w:sz w:val="24"/>
                <w:szCs w:val="24"/>
              </w:rPr>
            </w:pPr>
          </w:p>
          <w:p w14:paraId="2A9C6B66" w14:textId="207C9A4A" w:rsidR="005B7F8C" w:rsidRPr="00DF20FB" w:rsidRDefault="005B7F8C" w:rsidP="005B7F8C">
            <w:pPr>
              <w:spacing w:line="240" w:lineRule="auto"/>
              <w:jc w:val="left"/>
              <w:rPr>
                <w:sz w:val="24"/>
                <w:szCs w:val="24"/>
              </w:rPr>
            </w:pPr>
            <w:r w:rsidRPr="00DF20FB">
              <w:rPr>
                <w:sz w:val="24"/>
                <w:szCs w:val="24"/>
              </w:rPr>
              <w:t>KEM vērš uzmanību, ka KEM virza konkrēto Ministru kabineta rīkojuma projektu IVN akcepta saņemšanai VES "</w:t>
            </w:r>
            <w:r w:rsidR="00A6534C" w:rsidRPr="00DF20FB">
              <w:rPr>
                <w:sz w:val="24"/>
                <w:szCs w:val="24"/>
              </w:rPr>
              <w:t>EKO Ziemeļi</w:t>
            </w:r>
            <w:r w:rsidRPr="00DF20FB">
              <w:rPr>
                <w:sz w:val="24"/>
                <w:szCs w:val="24"/>
              </w:rPr>
              <w:t>" kā enerģētikas jomas atbildīgā ministrija saskaņā ar Enerģētiskās drošības un neatkarības veicināšanai nepieciešamās atvieglotās energoapgādes būvju būvniecības kārtības likumu.</w:t>
            </w:r>
          </w:p>
          <w:p w14:paraId="4DD0EEC9" w14:textId="77777777" w:rsidR="005B7F8C" w:rsidRPr="00DF20FB" w:rsidRDefault="005B7F8C" w:rsidP="005B7F8C">
            <w:pPr>
              <w:spacing w:line="240" w:lineRule="auto"/>
              <w:jc w:val="left"/>
              <w:rPr>
                <w:sz w:val="24"/>
                <w:szCs w:val="24"/>
              </w:rPr>
            </w:pPr>
          </w:p>
          <w:p w14:paraId="3D7741D4" w14:textId="636580D7" w:rsidR="002179B5" w:rsidRPr="00DF20FB" w:rsidRDefault="005B7F8C" w:rsidP="005B7F8C">
            <w:pPr>
              <w:spacing w:line="240" w:lineRule="auto"/>
              <w:jc w:val="left"/>
              <w:rPr>
                <w:sz w:val="24"/>
                <w:szCs w:val="24"/>
              </w:rPr>
            </w:pPr>
            <w:r w:rsidRPr="00DF20FB">
              <w:rPr>
                <w:sz w:val="24"/>
                <w:szCs w:val="24"/>
              </w:rPr>
              <w:t>Gadījumā, ja darbība neatbilst attiecīgās pašvaldības teritorijas plānojumam, normatīvie akti, saskaņā ar spēkā esošo IVN jomas regulējumu, neliedz atbildīgajai institūcijai pieņemt paredzētās darbības IVN akcepta lēmumu, tomēr būvatļauju šādai darbībai nebūs pamata izdot. Savukārt Ministrijas sagatavotie grozījumi likumā “Par ietekmes uz vidi novērtējumu” paredz noteikt, ka pēc grozījumu stāšanās spēkā paredzētās darbības IVN akcepta lēmumu vairs neizdos darbībai, kas neatbilst attiecīgās pašvaldības teritorijas plānojumam.</w:t>
            </w:r>
          </w:p>
        </w:tc>
      </w:tr>
      <w:tr w:rsidR="005C1645" w:rsidRPr="00DF20FB" w14:paraId="6809E8EF" w14:textId="77777777">
        <w:tc>
          <w:tcPr>
            <w:tcW w:w="750" w:type="dxa"/>
            <w:shd w:val="clear" w:color="auto" w:fill="FFFFFF"/>
            <w:noWrap/>
            <w:tcMar>
              <w:top w:w="75" w:type="dxa"/>
              <w:left w:w="75" w:type="dxa"/>
              <w:bottom w:w="75" w:type="dxa"/>
              <w:right w:w="75" w:type="dxa"/>
            </w:tcMar>
            <w:vAlign w:val="center"/>
          </w:tcPr>
          <w:p w14:paraId="63935377" w14:textId="77777777" w:rsidR="005C1645" w:rsidRPr="00DF20FB" w:rsidRDefault="005C1645" w:rsidP="005C1645">
            <w:pPr>
              <w:spacing w:line="240" w:lineRule="auto"/>
              <w:jc w:val="center"/>
              <w:rPr>
                <w:sz w:val="24"/>
                <w:szCs w:val="24"/>
              </w:rPr>
            </w:pPr>
            <w:r w:rsidRPr="00DF20FB">
              <w:rPr>
                <w:sz w:val="24"/>
                <w:szCs w:val="24"/>
              </w:rPr>
              <w:lastRenderedPageBreak/>
              <w:t>114.</w:t>
            </w:r>
          </w:p>
        </w:tc>
        <w:tc>
          <w:tcPr>
            <w:tcW w:w="4055" w:type="dxa"/>
            <w:shd w:val="clear" w:color="auto" w:fill="FFFFFF"/>
            <w:noWrap/>
            <w:tcMar>
              <w:top w:w="75" w:type="dxa"/>
              <w:left w:w="75" w:type="dxa"/>
              <w:bottom w:w="75" w:type="dxa"/>
              <w:right w:w="75" w:type="dxa"/>
            </w:tcMar>
            <w:vAlign w:val="center"/>
          </w:tcPr>
          <w:p w14:paraId="25F5ECED" w14:textId="77777777" w:rsidR="005C1645" w:rsidRPr="00DF20FB" w:rsidRDefault="005C1645" w:rsidP="005C16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68EFAC4" w14:textId="77777777" w:rsidR="005C1645" w:rsidRPr="00DF20FB" w:rsidRDefault="005C1645" w:rsidP="005C1645">
            <w:pPr>
              <w:spacing w:line="240" w:lineRule="auto"/>
              <w:jc w:val="left"/>
              <w:rPr>
                <w:sz w:val="24"/>
                <w:szCs w:val="24"/>
              </w:rPr>
            </w:pPr>
            <w:r w:rsidRPr="00DF20FB">
              <w:rPr>
                <w:sz w:val="24"/>
                <w:szCs w:val="24"/>
              </w:rPr>
              <w:t xml:space="preserve">VN ziņojuma 19. pielikumā ir norādīts, ka plānotās VES var ietekmēt Valsts meža dienesta automātisko uguns atklāšanas un novērošanas sistēmu (AUANS), turklāt kā piemērs minēta situācija Tārgales vēja parkā, kur konstatēti sistēmas darbības traucējumi. Vienlaikus Ziņojumā paredzēts, ka pēc galīgā VES izvietojuma un iekārtu </w:t>
            </w:r>
            <w:r w:rsidRPr="00DF20FB">
              <w:rPr>
                <w:sz w:val="24"/>
                <w:szCs w:val="24"/>
              </w:rPr>
              <w:lastRenderedPageBreak/>
              <w:t>modeļa noteikšanas jautājums tiks saskaņots ar Valsts meža dienestu un nepieciešamības gadījumā ieviesti atbilstoši pasākumi. Šāda pieeja nozīmē, ka būtisks sabiedriskās drošības un pašvaldības infrastruktūras jautājums – savlaicīga ugunsgrēku atklāšana, reakcijas laiki un risku pārvaldība – nav pilnvērtīgi izvērtēts IVN stadijā. Atbilstoši IVN regulējumam ietekme uz vidi ietver arī pakļautību negadījumu un katastrofu riskiem, līdz ar to potenciāla ietekme uz uguns atklāšanas sistēmām ir jāvērtē kā būtisks drošības aspekts, nevis tehniska detaļa, ko precizēt pēc lēmuma pieņemšanas.</w:t>
            </w:r>
            <w:r w:rsidRPr="00DF20FB">
              <w:rPr>
                <w:sz w:val="24"/>
                <w:szCs w:val="24"/>
              </w:rPr>
              <w:br/>
            </w:r>
            <w:r w:rsidRPr="00DF20FB">
              <w:rPr>
                <w:sz w:val="24"/>
                <w:szCs w:val="24"/>
              </w:rPr>
              <w:br/>
              <w:t xml:space="preserve">IVN ziņojums nav pienācīgi izvērtējis iespējamo ietekmi uz kritisku drošības infrastruktūru, jo tajā nav analizēts risku būtiskums, iespējamie traucējumu scenāriji, to ietekme uz sabiedrības drošību un minimālie tehniskie risinājumi risku novēršanai vai mazināšanai. Vispārīgs formulējums par turpmāku saskaņošanu ar kompetento iestādi nevar aizstāt pilnvērtīgu ietekmes novērtējumu, jo lēmuma pieņēmējam un pašvaldībai IVN stadijā ir jābūt skaidrai izpratnei par to, kādi drošības riski tiek akceptēti un ar kādiem nosacījumiem.            Ja </w:t>
            </w:r>
            <w:r w:rsidRPr="00DF20FB">
              <w:rPr>
                <w:sz w:val="24"/>
                <w:szCs w:val="24"/>
              </w:rPr>
              <w:lastRenderedPageBreak/>
              <w:t>ugunsgrēka gadījumā cieš blakus esošs privātīpašums, kurš sedz materiālos zaudējumus? Apdrošinātāji neparedz nelaimes gadījumu kompensāciju VES katastrofu rezultātā.</w:t>
            </w:r>
          </w:p>
        </w:tc>
        <w:tc>
          <w:tcPr>
            <w:tcW w:w="1650" w:type="dxa"/>
            <w:shd w:val="clear" w:color="auto" w:fill="FFFFFF"/>
            <w:noWrap/>
            <w:tcMar>
              <w:top w:w="75" w:type="dxa"/>
              <w:left w:w="75" w:type="dxa"/>
              <w:bottom w:w="75" w:type="dxa"/>
              <w:right w:w="75" w:type="dxa"/>
            </w:tcMar>
            <w:vAlign w:val="center"/>
          </w:tcPr>
          <w:p w14:paraId="163713A9" w14:textId="62DB755C" w:rsidR="005C1645" w:rsidRPr="00DF20FB" w:rsidRDefault="005C1645" w:rsidP="005C16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8322430" w14:textId="77777777" w:rsidR="005C1645" w:rsidRPr="00DF20FB" w:rsidRDefault="005C1645" w:rsidP="005C164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w:t>
            </w:r>
            <w:r w:rsidRPr="00DF20FB">
              <w:rPr>
                <w:sz w:val="24"/>
                <w:szCs w:val="24"/>
              </w:rPr>
              <w:lastRenderedPageBreak/>
              <w:t>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56A31024" w14:textId="77777777" w:rsidR="005C1645" w:rsidRPr="00DF20FB" w:rsidRDefault="005C1645" w:rsidP="005C1645">
            <w:pPr>
              <w:spacing w:line="240" w:lineRule="auto"/>
              <w:jc w:val="left"/>
              <w:rPr>
                <w:sz w:val="24"/>
                <w:szCs w:val="24"/>
              </w:rPr>
            </w:pPr>
          </w:p>
          <w:p w14:paraId="48AF1297" w14:textId="77777777" w:rsidR="005C1645" w:rsidRPr="00DF20FB" w:rsidRDefault="005C1645" w:rsidP="005C1645">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w:t>
            </w:r>
            <w:r w:rsidRPr="00DF20FB">
              <w:rPr>
                <w:sz w:val="24"/>
                <w:szCs w:val="24"/>
              </w:rPr>
              <w:lastRenderedPageBreak/>
              <w:t>pašsaprotami, ka ne visus aspektus var detalizēti atrisināt uz IVN veikšanas brīdi.</w:t>
            </w:r>
          </w:p>
          <w:p w14:paraId="7F68F8B4" w14:textId="77777777" w:rsidR="005C1645" w:rsidRPr="00DF20FB" w:rsidRDefault="005C1645" w:rsidP="005C1645">
            <w:pPr>
              <w:spacing w:line="240" w:lineRule="auto"/>
              <w:jc w:val="left"/>
              <w:rPr>
                <w:sz w:val="24"/>
                <w:szCs w:val="24"/>
              </w:rPr>
            </w:pPr>
          </w:p>
          <w:p w14:paraId="59FA07CB" w14:textId="791A0706" w:rsidR="005C1645" w:rsidRPr="00DF20FB" w:rsidRDefault="005C1645" w:rsidP="005C1645">
            <w:pPr>
              <w:spacing w:line="240" w:lineRule="auto"/>
              <w:jc w:val="left"/>
              <w:rPr>
                <w:sz w:val="24"/>
                <w:szCs w:val="24"/>
              </w:rPr>
            </w:pPr>
            <w:r w:rsidRPr="00DF20FB">
              <w:rPr>
                <w:sz w:val="24"/>
                <w:szCs w:val="24"/>
              </w:rPr>
              <w:t xml:space="preserve">Attiecībā uz riskiem, kas varētu būt saistīti ar valsts drošību un konkrētā projekta īstenotāju/ ierosinātāju, Valsts drošības dienests ir sniedzis informāciju, ka drošības riski nav tikuši konstatēti.  </w:t>
            </w:r>
          </w:p>
        </w:tc>
      </w:tr>
      <w:tr w:rsidR="005C1645" w:rsidRPr="00DF20FB" w14:paraId="75883917" w14:textId="77777777">
        <w:tc>
          <w:tcPr>
            <w:tcW w:w="750" w:type="dxa"/>
            <w:shd w:val="clear" w:color="auto" w:fill="FFFFFF"/>
            <w:noWrap/>
            <w:tcMar>
              <w:top w:w="75" w:type="dxa"/>
              <w:left w:w="75" w:type="dxa"/>
              <w:bottom w:w="75" w:type="dxa"/>
              <w:right w:w="75" w:type="dxa"/>
            </w:tcMar>
            <w:vAlign w:val="center"/>
          </w:tcPr>
          <w:p w14:paraId="5F3A1222" w14:textId="77777777" w:rsidR="005C1645" w:rsidRPr="00DF20FB" w:rsidRDefault="005C1645" w:rsidP="005C1645">
            <w:pPr>
              <w:spacing w:line="240" w:lineRule="auto"/>
              <w:jc w:val="center"/>
              <w:rPr>
                <w:sz w:val="24"/>
                <w:szCs w:val="24"/>
              </w:rPr>
            </w:pPr>
            <w:r w:rsidRPr="00DF20FB">
              <w:rPr>
                <w:sz w:val="24"/>
                <w:szCs w:val="24"/>
              </w:rPr>
              <w:lastRenderedPageBreak/>
              <w:t>115.</w:t>
            </w:r>
          </w:p>
        </w:tc>
        <w:tc>
          <w:tcPr>
            <w:tcW w:w="4055" w:type="dxa"/>
            <w:shd w:val="clear" w:color="auto" w:fill="FFFFFF"/>
            <w:noWrap/>
            <w:tcMar>
              <w:top w:w="75" w:type="dxa"/>
              <w:left w:w="75" w:type="dxa"/>
              <w:bottom w:w="75" w:type="dxa"/>
              <w:right w:w="75" w:type="dxa"/>
            </w:tcMar>
            <w:vAlign w:val="center"/>
          </w:tcPr>
          <w:p w14:paraId="51D67F1D" w14:textId="77777777" w:rsidR="005C1645" w:rsidRPr="00DF20FB" w:rsidRDefault="005C1645" w:rsidP="005C16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2CD7506E" w14:textId="77777777" w:rsidR="005C1645" w:rsidRPr="00DF20FB" w:rsidRDefault="005C1645" w:rsidP="005C1645">
            <w:pPr>
              <w:spacing w:line="240" w:lineRule="auto"/>
              <w:jc w:val="left"/>
              <w:rPr>
                <w:sz w:val="24"/>
                <w:szCs w:val="24"/>
              </w:rPr>
            </w:pPr>
            <w:r w:rsidRPr="00DF20FB">
              <w:rPr>
                <w:sz w:val="24"/>
                <w:szCs w:val="24"/>
              </w:rPr>
              <w:t xml:space="preserve">EVA atzinuma nosacījumi paši par sevi nav uzskatāmi par prettiesiskiem, tomēr to piemērošana VES fermas EKO ZIEMEĻI gadījumā rada pamatotas šaubas par IVN procesa jēgas un mērķa ievērošanu. IVN uzdevums ir nodrošināt, lai pirms lēmuma pieņemšanas tiktu visaptveroši izvērtētas visas būtiskās ietekmes, sniedzot lēmuma pieņēmējam skaidru un objektīvu priekšstatu par plānotās darbības sekām. Nosacījumi nevar kalpot par aizvietotāju nepilnīgam vai trūkstošam sākotnējam </w:t>
            </w:r>
            <w:proofErr w:type="spellStart"/>
            <w:r w:rsidRPr="00DF20FB">
              <w:rPr>
                <w:sz w:val="24"/>
                <w:szCs w:val="24"/>
              </w:rPr>
              <w:t>izvērtējumam</w:t>
            </w:r>
            <w:proofErr w:type="spellEnd"/>
            <w:r w:rsidRPr="00DF20FB">
              <w:rPr>
                <w:sz w:val="24"/>
                <w:szCs w:val="24"/>
              </w:rPr>
              <w:t>, ja bez šādas informācijas nav iespējams pienācīgi novērtēt projekta pieļaujamību.</w:t>
            </w:r>
            <w:r w:rsidRPr="00DF20FB">
              <w:rPr>
                <w:sz w:val="24"/>
                <w:szCs w:val="24"/>
              </w:rPr>
              <w:br/>
              <w:t xml:space="preserve">Pirmkārt, atzinumā konsekventi paredzēta pieeja, kas balstās uz ietekmju precizēšanu vēlākos posmos – piemēram, trokšņa jomā, tostarp attiecībā uz apakšstacijas radīto troksni. </w:t>
            </w:r>
            <w:r w:rsidRPr="00DF20FB">
              <w:rPr>
                <w:sz w:val="24"/>
                <w:szCs w:val="24"/>
              </w:rPr>
              <w:lastRenderedPageBreak/>
              <w:t xml:space="preserve">Ir noteikts, ka būvprojekta izstrādes laikā jāveic papildu modelēšana, bet pēc iekārtu uzstādīšanas – faktiskie mērījumi un, ja nepieciešams, jāīsteno papildpasākumi. Šāda pieeja pati par sevi ir pieļaujama, tomēr tā kļūst problemātiska situācijā, kad sākotnējais </w:t>
            </w:r>
            <w:proofErr w:type="spellStart"/>
            <w:r w:rsidRPr="00DF20FB">
              <w:rPr>
                <w:sz w:val="24"/>
                <w:szCs w:val="24"/>
              </w:rPr>
              <w:t>izvērtējums</w:t>
            </w:r>
            <w:proofErr w:type="spellEnd"/>
            <w:r w:rsidRPr="00DF20FB">
              <w:rPr>
                <w:sz w:val="24"/>
                <w:szCs w:val="24"/>
              </w:rPr>
              <w:t xml:space="preserve"> jau balstās uz nosacītiem, nepietiekami pamatotiem vai faktiski nenodrošinātiem pieņēmumiem, tostarp par dzīvojamo ēku neizmantošanu 800 metru zonā. Ja sākotnējie aprēķini nav balstīti ticamos un pārbaudāmos datos, secinājumi par trokšņa robežlielumu ievērošanu ir tikai hipotētiski, un turpmākie mērījumi pēc iekārtu uzstādīšanas faktiski aizstāj to </w:t>
            </w:r>
            <w:proofErr w:type="spellStart"/>
            <w:r w:rsidRPr="00DF20FB">
              <w:rPr>
                <w:sz w:val="24"/>
                <w:szCs w:val="24"/>
              </w:rPr>
              <w:t>izvērtējumu</w:t>
            </w:r>
            <w:proofErr w:type="spellEnd"/>
            <w:r w:rsidRPr="00DF20FB">
              <w:rPr>
                <w:sz w:val="24"/>
                <w:szCs w:val="24"/>
              </w:rPr>
              <w:t>, kuram būtu bijis jānotiek pirms lēmuma par projekta akceptēšanu.</w:t>
            </w:r>
            <w:r w:rsidRPr="00DF20FB">
              <w:rPr>
                <w:sz w:val="24"/>
                <w:szCs w:val="24"/>
              </w:rPr>
              <w:br/>
              <w:t xml:space="preserve">Otrkārt, EVA atzinumā paredzēts, ka projekta izmaiņu gadījumā atkārtots </w:t>
            </w:r>
            <w:proofErr w:type="spellStart"/>
            <w:r w:rsidRPr="00DF20FB">
              <w:rPr>
                <w:sz w:val="24"/>
                <w:szCs w:val="24"/>
              </w:rPr>
              <w:t>izvērtējums</w:t>
            </w:r>
            <w:proofErr w:type="spellEnd"/>
            <w:r w:rsidRPr="00DF20FB">
              <w:rPr>
                <w:sz w:val="24"/>
                <w:szCs w:val="24"/>
              </w:rPr>
              <w:t xml:space="preserve"> galvenokārt tiks veikts attiecībā uz īpaši aizsargājamām dabas vērtībām. Tomēr VES izvietojuma maiņa var būtiski ietekmēt arī citus IVN tvērumā ietilpstošos aspektus, tostarp trokšņa izplatību, ēnu mirgošanu, satiksmes organizāciju, meliorācijas sistēmas, kā arī apkārtējās vides un dzīves kvalitāti kopumā. Ja atkārtots </w:t>
            </w:r>
            <w:proofErr w:type="spellStart"/>
            <w:r w:rsidRPr="00DF20FB">
              <w:rPr>
                <w:sz w:val="24"/>
                <w:szCs w:val="24"/>
              </w:rPr>
              <w:t>izvērtējums</w:t>
            </w:r>
            <w:proofErr w:type="spellEnd"/>
            <w:r w:rsidRPr="00DF20FB">
              <w:rPr>
                <w:sz w:val="24"/>
                <w:szCs w:val="24"/>
              </w:rPr>
              <w:t xml:space="preserve"> tiek nepamatoti sašaurināts tikai līdz dabas aizsardzības </w:t>
            </w:r>
            <w:r w:rsidRPr="00DF20FB">
              <w:rPr>
                <w:sz w:val="24"/>
                <w:szCs w:val="24"/>
              </w:rPr>
              <w:lastRenderedPageBreak/>
              <w:t>jautājumiem, pastāv risks, ka pēc akcepta projekts tiks pārveidots tādā veidā, kas būtiski maina ietekmju raksturu, vienlaikus izvairoties no pilnvērtīgas IVN procedūras attiecināšanas uz visiem būtiskajiem ietekmes veidiem.</w:t>
            </w:r>
            <w:r w:rsidRPr="00DF20FB">
              <w:rPr>
                <w:sz w:val="24"/>
                <w:szCs w:val="24"/>
              </w:rPr>
              <w:br/>
              <w:t xml:space="preserve">Ņemot vērā iepriekš minēto, secināms, ka EVA izsniegtā atzinuma nosacījumi VES fermai EKO ZIEMEĻI pilnā apjomā nenodrošina IVN principu un likuma mērķa ievērošanu, jo vairākos aspektos tie aizstāj sākotnēju, pilnvērtīgu būtisko ietekmju </w:t>
            </w:r>
            <w:proofErr w:type="spellStart"/>
            <w:r w:rsidRPr="00DF20FB">
              <w:rPr>
                <w:sz w:val="24"/>
                <w:szCs w:val="24"/>
              </w:rPr>
              <w:t>izvērtējumu</w:t>
            </w:r>
            <w:proofErr w:type="spellEnd"/>
            <w:r w:rsidRPr="00DF20FB">
              <w:rPr>
                <w:sz w:val="24"/>
                <w:szCs w:val="24"/>
              </w:rPr>
              <w:t xml:space="preserve"> ar turpmākām darbībām pēc projekta akceptēšanas, tādējādi mazinot lēmuma pieņemšanas procesa caurspīdīgumu un kvalitāti.</w:t>
            </w:r>
          </w:p>
        </w:tc>
        <w:tc>
          <w:tcPr>
            <w:tcW w:w="1650" w:type="dxa"/>
            <w:shd w:val="clear" w:color="auto" w:fill="FFFFFF"/>
            <w:noWrap/>
            <w:tcMar>
              <w:top w:w="75" w:type="dxa"/>
              <w:left w:w="75" w:type="dxa"/>
              <w:bottom w:w="75" w:type="dxa"/>
              <w:right w:w="75" w:type="dxa"/>
            </w:tcMar>
            <w:vAlign w:val="center"/>
          </w:tcPr>
          <w:p w14:paraId="5B355E15" w14:textId="7A313628" w:rsidR="005C1645" w:rsidRPr="00DF20FB" w:rsidRDefault="008B10E4" w:rsidP="005C16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A9C8B96" w14:textId="77777777" w:rsidR="005C1645" w:rsidRPr="00DF20FB" w:rsidRDefault="00474FF2" w:rsidP="005C1645">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49809E76" w14:textId="77777777" w:rsidR="00474FF2" w:rsidRPr="00DF20FB" w:rsidRDefault="00474FF2" w:rsidP="005C1645">
            <w:pPr>
              <w:spacing w:line="240" w:lineRule="auto"/>
              <w:jc w:val="left"/>
              <w:rPr>
                <w:sz w:val="24"/>
                <w:szCs w:val="24"/>
              </w:rPr>
            </w:pPr>
          </w:p>
          <w:p w14:paraId="29672877" w14:textId="6B0F8BEA" w:rsidR="00474FF2" w:rsidRPr="00DF20FB" w:rsidRDefault="00474FF2" w:rsidP="005C1645">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w:t>
            </w:r>
            <w:r w:rsidRPr="00DF20FB">
              <w:rPr>
                <w:sz w:val="24"/>
                <w:szCs w:val="24"/>
              </w:rPr>
              <w:lastRenderedPageBreak/>
              <w:t>pēc iespējas agrākā paredzētās darbības plānošanas, projektēšanas un lēmumu pieņemšanas stadijā - tātad tas ir pašsaprotami, ka ne visus aspektus var detalizēti atrisināt uz IVN veikšanas brīdi.</w:t>
            </w:r>
          </w:p>
        </w:tc>
      </w:tr>
      <w:tr w:rsidR="005C1645" w:rsidRPr="00DF20FB" w14:paraId="490A248B" w14:textId="77777777">
        <w:tc>
          <w:tcPr>
            <w:tcW w:w="750" w:type="dxa"/>
            <w:shd w:val="clear" w:color="auto" w:fill="FFFFFF"/>
            <w:noWrap/>
            <w:tcMar>
              <w:top w:w="75" w:type="dxa"/>
              <w:left w:w="75" w:type="dxa"/>
              <w:bottom w:w="75" w:type="dxa"/>
              <w:right w:w="75" w:type="dxa"/>
            </w:tcMar>
            <w:vAlign w:val="center"/>
          </w:tcPr>
          <w:p w14:paraId="06031BB9" w14:textId="77777777" w:rsidR="005C1645" w:rsidRPr="00DF20FB" w:rsidRDefault="005C1645" w:rsidP="005C1645">
            <w:pPr>
              <w:spacing w:line="240" w:lineRule="auto"/>
              <w:jc w:val="center"/>
              <w:rPr>
                <w:sz w:val="24"/>
                <w:szCs w:val="24"/>
              </w:rPr>
            </w:pPr>
            <w:r w:rsidRPr="00DF20FB">
              <w:rPr>
                <w:sz w:val="24"/>
                <w:szCs w:val="24"/>
              </w:rPr>
              <w:lastRenderedPageBreak/>
              <w:t>116.</w:t>
            </w:r>
          </w:p>
        </w:tc>
        <w:tc>
          <w:tcPr>
            <w:tcW w:w="4055" w:type="dxa"/>
            <w:shd w:val="clear" w:color="auto" w:fill="FFFFFF"/>
            <w:noWrap/>
            <w:tcMar>
              <w:top w:w="75" w:type="dxa"/>
              <w:left w:w="75" w:type="dxa"/>
              <w:bottom w:w="75" w:type="dxa"/>
              <w:right w:w="75" w:type="dxa"/>
            </w:tcMar>
            <w:vAlign w:val="center"/>
          </w:tcPr>
          <w:p w14:paraId="404B3F21" w14:textId="77777777" w:rsidR="005C1645" w:rsidRPr="00DF20FB" w:rsidRDefault="005C1645" w:rsidP="005C1645">
            <w:pPr>
              <w:spacing w:line="240" w:lineRule="auto"/>
              <w:jc w:val="left"/>
              <w:rPr>
                <w:sz w:val="24"/>
                <w:szCs w:val="24"/>
              </w:rPr>
            </w:pPr>
            <w:r w:rsidRPr="00DF20FB">
              <w:rPr>
                <w:sz w:val="24"/>
                <w:szCs w:val="24"/>
              </w:rPr>
              <w:t xml:space="preserve">Kuldīgas novada pašvaldība, Rimants </w:t>
            </w:r>
            <w:proofErr w:type="spellStart"/>
            <w:r w:rsidRPr="00DF20FB">
              <w:rPr>
                <w:sz w:val="24"/>
                <w:szCs w:val="24"/>
              </w:rPr>
              <w:t>Safonovs</w:t>
            </w:r>
            <w:proofErr w:type="spellEnd"/>
          </w:p>
        </w:tc>
        <w:tc>
          <w:tcPr>
            <w:tcW w:w="4056" w:type="dxa"/>
            <w:shd w:val="clear" w:color="auto" w:fill="FFFFFF"/>
            <w:noWrap/>
            <w:tcMar>
              <w:top w:w="75" w:type="dxa"/>
              <w:left w:w="75" w:type="dxa"/>
              <w:bottom w:w="75" w:type="dxa"/>
              <w:right w:w="75" w:type="dxa"/>
            </w:tcMar>
            <w:vAlign w:val="center"/>
          </w:tcPr>
          <w:p w14:paraId="21C1B44D" w14:textId="77777777" w:rsidR="005C1645" w:rsidRPr="00DF20FB" w:rsidRDefault="005C1645" w:rsidP="005C1645">
            <w:pPr>
              <w:spacing w:line="240" w:lineRule="auto"/>
              <w:jc w:val="left"/>
              <w:rPr>
                <w:sz w:val="24"/>
                <w:szCs w:val="24"/>
              </w:rPr>
            </w:pPr>
            <w:r w:rsidRPr="00DF20FB">
              <w:rPr>
                <w:sz w:val="24"/>
                <w:szCs w:val="24"/>
              </w:rPr>
              <w:t>Kuldīgas novada pašvaldība (turpmāk – Pašvaldība) saņēmusi Klimata un enerģētikas ministrijas 16.02.2026. vēstuli Nr.1-13/393  Par atzinumu MK rīkojuma projektam saistībā ar VES “EKO Ziemeļi”, kas reģistrēta Pašvaldības lietvedības sistēmā 16.02.2026. ar Nr.601/2.10. </w:t>
            </w:r>
            <w:r w:rsidRPr="00DF20FB">
              <w:rPr>
                <w:sz w:val="24"/>
                <w:szCs w:val="24"/>
              </w:rPr>
              <w:br/>
              <w:t xml:space="preserve">Pašvaldībai tiek lūgts sniegt atzinumu Ministru kabineta rīkojuma projektu “Par paredzētās darbības "Vēja elektrostaciju parka “EKO Ziemeļi un ar to saistītās infrastruktūras būvniecība Kuldīgas novada Ēdoles un Padures </w:t>
            </w:r>
            <w:r w:rsidRPr="00DF20FB">
              <w:rPr>
                <w:sz w:val="24"/>
                <w:szCs w:val="24"/>
              </w:rPr>
              <w:lastRenderedPageBreak/>
              <w:t>pagastos” (turpmāk – Paredzētā darbība) akceptu.</w:t>
            </w:r>
            <w:r w:rsidRPr="00DF20FB">
              <w:rPr>
                <w:sz w:val="24"/>
                <w:szCs w:val="24"/>
              </w:rPr>
              <w:br/>
            </w:r>
            <w:r w:rsidRPr="00DF20FB">
              <w:rPr>
                <w:sz w:val="24"/>
                <w:szCs w:val="24"/>
              </w:rPr>
              <w:br/>
              <w:t>Atbilstoši Kuldīgas novada ilgtspējīgas attīstības stratēģijai, Pašvaldība atbalsta vēja un saules enerģētikas attīstību teritorijās, kur to pieļauj dabas un ainavas vērtību saglabāšana, vienlaikus vēršot uzmanību uz šādiem apstākļiem:</w:t>
            </w:r>
            <w:r w:rsidRPr="00DF20FB">
              <w:rPr>
                <w:sz w:val="24"/>
                <w:szCs w:val="24"/>
              </w:rPr>
              <w:br/>
              <w:t>1.    Kuldīgas novada dome 25.05.2023. ir pieņēmusi lēmumu /protokols Nr.7., p.43.,/ “Par lokālplānojuma “</w:t>
            </w:r>
            <w:proofErr w:type="spellStart"/>
            <w:r w:rsidRPr="00DF20FB">
              <w:rPr>
                <w:sz w:val="24"/>
                <w:szCs w:val="24"/>
              </w:rPr>
              <w:t>Lokālplānojums</w:t>
            </w:r>
            <w:proofErr w:type="spellEnd"/>
            <w:r w:rsidRPr="00DF20FB">
              <w:rPr>
                <w:sz w:val="24"/>
                <w:szCs w:val="24"/>
              </w:rPr>
              <w:t xml:space="preserve"> vēja parkam “EKO Ziemeļi”, kas groza Kuldīgas novada teritorijas plānojumu 2013.-2025. gadam” izstrādes uzsākšanu un darba uzdevuma apstiprināšanu” (https://geolatvija.lv/geo/tapis#document_27597, turpmāk – </w:t>
            </w:r>
            <w:proofErr w:type="spellStart"/>
            <w:r w:rsidRPr="00DF20FB">
              <w:rPr>
                <w:sz w:val="24"/>
                <w:szCs w:val="24"/>
              </w:rPr>
              <w:t>Lokālplānojums</w:t>
            </w:r>
            <w:proofErr w:type="spellEnd"/>
            <w:r w:rsidRPr="00DF20FB">
              <w:rPr>
                <w:sz w:val="24"/>
                <w:szCs w:val="24"/>
              </w:rPr>
              <w:t>). Lokālplānojuma darba uzdevumā ir iekļauta virkne specifisku prasību izpētei un vēja staciju izvietošanai, papildus IVN ietvaros veiktajām. Ar Kuldīgas novada domes 26.02.2026. lēmumu /protokols Nr.2., p.78.,/ lokālplānojuma pirmā redakcija ir nodota publiskajai apspriešanai un institūciju atzinumu saņemšanai. </w:t>
            </w:r>
            <w:r w:rsidRPr="00DF20FB">
              <w:rPr>
                <w:sz w:val="24"/>
                <w:szCs w:val="24"/>
              </w:rPr>
              <w:br/>
              <w:t xml:space="preserve">2.    Pašvaldība 2025. gada 10. oktobrī ir vērsusies Klimata un enerģētikas ministrijā (turpmāk – KEM) ar iesniegumu Nr. KNP/2.13/25/4816 ar </w:t>
            </w:r>
            <w:r w:rsidRPr="00DF20FB">
              <w:rPr>
                <w:sz w:val="24"/>
                <w:szCs w:val="24"/>
              </w:rPr>
              <w:lastRenderedPageBreak/>
              <w:t>lūgumu skaidrot vēja elektrostaciju parka “EKO Ziemeļi”  ietekmes uz vidi novērtējuma (turpmāk – IVN) akcepta kritērijiem un  Enerģētikas un vides aģentūras (turpmāk – EVA) atzinumā Nr. 10.7/6/2025 noteikto darbību un procedūru piemērošanu. Lūgts skaidrot metodiku pēc kādas tālāk lēmuma pieņēmējs - Ministru kabinets – pieņem lēmumu par projekta akceptēšanu vai neakceptēšanu.</w:t>
            </w:r>
            <w:r w:rsidRPr="00DF20FB">
              <w:rPr>
                <w:sz w:val="24"/>
                <w:szCs w:val="24"/>
              </w:rPr>
              <w:br/>
              <w:t xml:space="preserve">3.    Pašvaldība ir saņēmusi KEM atbildes vēstuli 10.12.2025. Nr. 1-13/3256, kurā sniegti skaidrojumi, t.sk., norādot, ka akcepta lēmuma pieņemšanas kārtība ir lēmuma pieņēmēja kompetencē vērtējot katru gadījumu atsevišķi. Norādītais nerada skaidru priekšstatu par lēmuma pieņemšanas pamatojumu un caurspīdīgumu. Tāpat norādīts, ka nevienā no sabiedrības iesaistes posmiem likumdevējs nav noteicis metodiku par to, cik skaitliski liela nozīme ir iedzīvotāju aptauju ietvaros sniegtajiem viedokļiem. Nav skaidrs, kāda šajā gadījumā ir saturiskā jēga šādu aptauju vai citu publiskās iesaistes formu piemērošanai. Kamēr nav atrisināti šie </w:t>
            </w:r>
            <w:proofErr w:type="spellStart"/>
            <w:r w:rsidRPr="00DF20FB">
              <w:rPr>
                <w:sz w:val="24"/>
                <w:szCs w:val="24"/>
              </w:rPr>
              <w:t>problēmjautājumi</w:t>
            </w:r>
            <w:proofErr w:type="spellEnd"/>
            <w:r w:rsidRPr="00DF20FB">
              <w:rPr>
                <w:sz w:val="24"/>
                <w:szCs w:val="24"/>
              </w:rPr>
              <w:t>, Pašvaldība nevar uzņemties akcepta pamatojuma izskaidrošanu sabiedrībai.</w:t>
            </w:r>
            <w:r w:rsidRPr="00DF20FB">
              <w:rPr>
                <w:sz w:val="24"/>
                <w:szCs w:val="24"/>
              </w:rPr>
              <w:br/>
            </w:r>
            <w:r w:rsidRPr="00DF20FB">
              <w:rPr>
                <w:sz w:val="24"/>
                <w:szCs w:val="24"/>
              </w:rPr>
              <w:lastRenderedPageBreak/>
              <w:t>4.    EVA atzinumā daudzviet norāda, ka IVN ziņojumā ir konstatētas nepilnības, bet atzinumā to nostiprina vai papildina ar saistošiem nosacījumiem, pārliekot konkrēto pienākumu uz būvprojekta stadiju. Jāņem vērā, ka 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 </w:t>
            </w:r>
            <w:r w:rsidRPr="00DF20FB">
              <w:rPr>
                <w:sz w:val="24"/>
                <w:szCs w:val="24"/>
              </w:rPr>
              <w:br/>
              <w:t>5.    KEM  savā vēstulē informē, ka tā iecerējusi izstrādāt speciālu tiesisko regulējumu, kas nodrošinās caurspīdīgu un izsekojamu vēja elektrostaciju uzraudzību, tajā skaitā par vēja elektrostaciju radīto zemfrekvenču skaņu, vibrāciju, mirgojumu, trokšņiem un citām to raksturīgām radītām ietekmēm, nodrošinot vēja elektrostaciju uzraudzību ne tikai pirms to ieviešanas, bet arī visā tā dzīves ciklā.</w:t>
            </w:r>
            <w:r w:rsidRPr="00DF20FB">
              <w:rPr>
                <w:sz w:val="24"/>
                <w:szCs w:val="24"/>
              </w:rPr>
              <w:br/>
              <w:t xml:space="preserve">6.    KEM norāda, ka 2025. gada 27. novembrī ir izsludināts publiskais iepirkums pētījuma veikšanai par VES ieviešanas ekonomisko ietekmi uz nekustamo īpašumu vērtību, kura rezultāti sagaidāmi 2026. gada pirmajā </w:t>
            </w:r>
            <w:r w:rsidRPr="00DF20FB">
              <w:rPr>
                <w:sz w:val="24"/>
                <w:szCs w:val="24"/>
              </w:rPr>
              <w:lastRenderedPageBreak/>
              <w:t>ceturksnī. Attiecīgi, pamatojoties uz pētījumā gūtajām atziņām, ministrija izsvērs nepieciešamību tiesiskā regulējuma pilnveidošanai.</w:t>
            </w:r>
            <w:r w:rsidRPr="00DF20FB">
              <w:rPr>
                <w:sz w:val="24"/>
                <w:szCs w:val="24"/>
              </w:rPr>
              <w:br/>
              <w:t>7.    Pašvaldības ieskatā šobrīd nav izveidota pilnvērtīga nacionālā sistēma, kas 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uzdevums ir sniegt pietiekamu pamatu lēmumam pirms akcepta, nevis novirzīt nepilnību labošanu būvprojektā.</w:t>
            </w:r>
            <w:r w:rsidRPr="00DF20FB">
              <w:rPr>
                <w:sz w:val="24"/>
                <w:szCs w:val="24"/>
              </w:rPr>
              <w:br/>
            </w:r>
            <w:r w:rsidRPr="00DF20FB">
              <w:rPr>
                <w:sz w:val="24"/>
                <w:szCs w:val="24"/>
              </w:rPr>
              <w:br/>
            </w:r>
            <w:r w:rsidRPr="00DF20FB">
              <w:rPr>
                <w:sz w:val="24"/>
                <w:szCs w:val="24"/>
              </w:rPr>
              <w:lastRenderedPageBreak/>
              <w:t>Pamatojoties uz iepriekš minēto, Pašvaldība aicina atlikt lēmuma par Paredzētās darbības akceptu pieņemšanu līdz Lokālplānojuma apstiprināšanai un norādīto normatīvā regulējuma nepilnību novēršanai.</w:t>
            </w:r>
          </w:p>
        </w:tc>
        <w:tc>
          <w:tcPr>
            <w:tcW w:w="1650" w:type="dxa"/>
            <w:shd w:val="clear" w:color="auto" w:fill="FFFFFF"/>
            <w:noWrap/>
            <w:tcMar>
              <w:top w:w="75" w:type="dxa"/>
              <w:left w:w="75" w:type="dxa"/>
              <w:bottom w:w="75" w:type="dxa"/>
              <w:right w:w="75" w:type="dxa"/>
            </w:tcMar>
            <w:vAlign w:val="center"/>
          </w:tcPr>
          <w:p w14:paraId="1F2EA340" w14:textId="1C0750A8" w:rsidR="005C1645" w:rsidRPr="00DF20FB" w:rsidRDefault="00AF6DA9" w:rsidP="005C16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8C9D70F" w14:textId="77777777" w:rsidR="00F81B46" w:rsidRPr="00DF20FB" w:rsidRDefault="00240ACF" w:rsidP="005C1645">
            <w:pPr>
              <w:spacing w:line="240" w:lineRule="auto"/>
              <w:jc w:val="left"/>
              <w:rPr>
                <w:sz w:val="24"/>
                <w:szCs w:val="24"/>
              </w:rPr>
            </w:pPr>
            <w:r w:rsidRPr="00DF20FB">
              <w:rPr>
                <w:sz w:val="24"/>
                <w:szCs w:val="24"/>
              </w:rPr>
              <w:t xml:space="preserve">KEM skaidro, ka </w:t>
            </w:r>
            <w:r w:rsidR="006F086D" w:rsidRPr="00DF20FB">
              <w:rPr>
                <w:sz w:val="24"/>
                <w:szCs w:val="24"/>
              </w:rPr>
              <w:t xml:space="preserve">paredzēto darbību nav iespējams īstenot, ja </w:t>
            </w:r>
            <w:r w:rsidR="00794E39" w:rsidRPr="00DF20FB">
              <w:rPr>
                <w:sz w:val="24"/>
                <w:szCs w:val="24"/>
              </w:rPr>
              <w:t xml:space="preserve">tai nav veikts </w:t>
            </w:r>
            <w:r w:rsidR="00F81B46" w:rsidRPr="00DF20FB">
              <w:rPr>
                <w:sz w:val="24"/>
                <w:szCs w:val="24"/>
              </w:rPr>
              <w:t>ietekmes uz vidi novērtējums un</w:t>
            </w:r>
            <w:r w:rsidR="00D75826" w:rsidRPr="00DF20FB">
              <w:rPr>
                <w:sz w:val="24"/>
                <w:szCs w:val="24"/>
              </w:rPr>
              <w:t xml:space="preserve"> ja</w:t>
            </w:r>
            <w:r w:rsidR="0074238D" w:rsidRPr="00DF20FB">
              <w:rPr>
                <w:sz w:val="24"/>
                <w:szCs w:val="24"/>
              </w:rPr>
              <w:t xml:space="preserve"> nav atbilstība attiecīgās pašvaldības teritorijas plānojumam</w:t>
            </w:r>
            <w:r w:rsidR="00F81B46" w:rsidRPr="00DF20FB">
              <w:rPr>
                <w:sz w:val="24"/>
                <w:szCs w:val="24"/>
              </w:rPr>
              <w:t>,</w:t>
            </w:r>
            <w:r w:rsidR="00E02E0D" w:rsidRPr="00DF20FB">
              <w:rPr>
                <w:sz w:val="24"/>
                <w:szCs w:val="24"/>
              </w:rPr>
              <w:t xml:space="preserve"> </w:t>
            </w:r>
            <w:r w:rsidR="00F81B46" w:rsidRPr="00DF20FB">
              <w:rPr>
                <w:sz w:val="24"/>
                <w:szCs w:val="24"/>
              </w:rPr>
              <w:t xml:space="preserve">ja vien projektam nav saņemts izņēmuma statuss un projektam nav noteikts nacionālo interešu objekta statuss, kurš konkrētajam projektam uz doto brīdi nav saņemts. </w:t>
            </w:r>
            <w:r w:rsidR="00406B90" w:rsidRPr="00DF20FB">
              <w:rPr>
                <w:sz w:val="24"/>
                <w:szCs w:val="24"/>
              </w:rPr>
              <w:t>Līdz ar to jebkuras paredzētās darbības iecer</w:t>
            </w:r>
            <w:r w:rsidR="00B521EB" w:rsidRPr="00DF20FB">
              <w:rPr>
                <w:sz w:val="24"/>
                <w:szCs w:val="24"/>
              </w:rPr>
              <w:t>ei</w:t>
            </w:r>
            <w:r w:rsidR="00406B90" w:rsidRPr="00DF20FB">
              <w:rPr>
                <w:sz w:val="24"/>
                <w:szCs w:val="24"/>
              </w:rPr>
              <w:t xml:space="preserve"> vispirms ir jāizvērtē atbilstīb</w:t>
            </w:r>
            <w:r w:rsidR="00B521EB" w:rsidRPr="00DF20FB">
              <w:rPr>
                <w:sz w:val="24"/>
                <w:szCs w:val="24"/>
              </w:rPr>
              <w:t xml:space="preserve">a </w:t>
            </w:r>
            <w:r w:rsidR="00C56502" w:rsidRPr="00DF20FB">
              <w:rPr>
                <w:sz w:val="24"/>
                <w:szCs w:val="24"/>
              </w:rPr>
              <w:t>pašvaldības teritorijas plānošanas dokumentiem</w:t>
            </w:r>
            <w:r w:rsidR="00E10C0C" w:rsidRPr="00DF20FB">
              <w:rPr>
                <w:sz w:val="24"/>
                <w:szCs w:val="24"/>
              </w:rPr>
              <w:t xml:space="preserve">. </w:t>
            </w:r>
          </w:p>
          <w:p w14:paraId="15EAA4ED" w14:textId="77777777" w:rsidR="003418D5" w:rsidRPr="00DF20FB" w:rsidRDefault="003418D5" w:rsidP="005C1645">
            <w:pPr>
              <w:spacing w:line="240" w:lineRule="auto"/>
              <w:jc w:val="left"/>
              <w:rPr>
                <w:sz w:val="24"/>
                <w:szCs w:val="24"/>
              </w:rPr>
            </w:pPr>
          </w:p>
          <w:p w14:paraId="36F69BEA" w14:textId="77777777" w:rsidR="003E4676" w:rsidRPr="00DF20FB" w:rsidRDefault="003418D5" w:rsidP="00B93F23">
            <w:pPr>
              <w:spacing w:line="240" w:lineRule="auto"/>
              <w:jc w:val="left"/>
              <w:rPr>
                <w:sz w:val="24"/>
                <w:szCs w:val="24"/>
              </w:rPr>
            </w:pPr>
            <w:r w:rsidRPr="00DF20FB">
              <w:rPr>
                <w:sz w:val="24"/>
                <w:szCs w:val="24"/>
              </w:rPr>
              <w:lastRenderedPageBreak/>
              <w:t>Vienlaikus IVN procesa galvenais uzdevums ir izvērtēt paredzētās darbības ietekmi uz vid</w:t>
            </w:r>
            <w:r w:rsidR="00A217A9" w:rsidRPr="00DF20FB">
              <w:rPr>
                <w:sz w:val="24"/>
                <w:szCs w:val="24"/>
              </w:rPr>
              <w:t>i, veselību un ainavu</w:t>
            </w:r>
            <w:r w:rsidRPr="00DF20FB">
              <w:rPr>
                <w:sz w:val="24"/>
                <w:szCs w:val="24"/>
              </w:rPr>
              <w:t xml:space="preserve"> un noteikt nepieciešamos pasākumus šīs ietekmes novēršanai vai mazināšanai, ņemot vērā arī sabiedrības un iesaistīto pušu sniegto informāciju un viedokļus.</w:t>
            </w:r>
          </w:p>
          <w:p w14:paraId="75B087E1" w14:textId="77777777" w:rsidR="004C72C0" w:rsidRPr="00DF20FB" w:rsidRDefault="004C72C0" w:rsidP="00B93F23">
            <w:pPr>
              <w:spacing w:line="240" w:lineRule="auto"/>
              <w:jc w:val="left"/>
              <w:rPr>
                <w:sz w:val="24"/>
                <w:szCs w:val="24"/>
              </w:rPr>
            </w:pPr>
          </w:p>
          <w:p w14:paraId="1F8D5285" w14:textId="77777777" w:rsidR="00B93F23" w:rsidRPr="00DF20FB" w:rsidRDefault="003F214B" w:rsidP="00B93F23">
            <w:pPr>
              <w:spacing w:line="240" w:lineRule="auto"/>
              <w:jc w:val="left"/>
              <w:rPr>
                <w:sz w:val="24"/>
                <w:szCs w:val="24"/>
              </w:rPr>
            </w:pPr>
            <w:r w:rsidRPr="00DF20FB">
              <w:rPr>
                <w:sz w:val="24"/>
                <w:szCs w:val="24"/>
              </w:rPr>
              <w:t xml:space="preserve">Tāpat KEM atkārtoti informē, </w:t>
            </w:r>
            <w:r w:rsidR="00B93F23" w:rsidRPr="00DF20FB">
              <w:rPr>
                <w:sz w:val="24"/>
                <w:szCs w:val="24"/>
              </w:rPr>
              <w:t>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0BA37157" w14:textId="77777777" w:rsidR="00B93F23" w:rsidRPr="00DF20FB" w:rsidRDefault="00B93F23" w:rsidP="00B93F23">
            <w:pPr>
              <w:spacing w:line="240" w:lineRule="auto"/>
              <w:jc w:val="left"/>
              <w:rPr>
                <w:sz w:val="24"/>
                <w:szCs w:val="24"/>
              </w:rPr>
            </w:pPr>
          </w:p>
          <w:p w14:paraId="5B398758" w14:textId="183FDE5A" w:rsidR="00F81B46" w:rsidRPr="00DF20FB" w:rsidRDefault="00B93F23" w:rsidP="005C1645">
            <w:pPr>
              <w:spacing w:line="240" w:lineRule="auto"/>
              <w:jc w:val="left"/>
              <w:rPr>
                <w:sz w:val="24"/>
                <w:szCs w:val="24"/>
              </w:rPr>
            </w:pPr>
            <w:r w:rsidRPr="00DF20FB">
              <w:rPr>
                <w:sz w:val="24"/>
                <w:szCs w:val="24"/>
              </w:rPr>
              <w:t xml:space="preserve">Šobrīd tiek plānots, ka konsultācijas par jauno regulējumu tiks uzsāktas 2026. </w:t>
            </w:r>
            <w:r w:rsidRPr="00DF20FB">
              <w:rPr>
                <w:sz w:val="24"/>
                <w:szCs w:val="24"/>
              </w:rPr>
              <w:lastRenderedPageBreak/>
              <w:t>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5C1645" w:rsidRPr="00DF20FB" w14:paraId="3947E0E6" w14:textId="77777777">
        <w:tc>
          <w:tcPr>
            <w:tcW w:w="750" w:type="dxa"/>
            <w:shd w:val="clear" w:color="auto" w:fill="FFFFFF"/>
            <w:noWrap/>
            <w:tcMar>
              <w:top w:w="75" w:type="dxa"/>
              <w:left w:w="75" w:type="dxa"/>
              <w:bottom w:w="75" w:type="dxa"/>
              <w:right w:w="75" w:type="dxa"/>
            </w:tcMar>
            <w:vAlign w:val="center"/>
          </w:tcPr>
          <w:p w14:paraId="2528BFB7" w14:textId="77777777" w:rsidR="005C1645" w:rsidRPr="00DF20FB" w:rsidRDefault="005C1645" w:rsidP="005C1645">
            <w:pPr>
              <w:spacing w:line="240" w:lineRule="auto"/>
              <w:jc w:val="center"/>
              <w:rPr>
                <w:sz w:val="24"/>
                <w:szCs w:val="24"/>
              </w:rPr>
            </w:pPr>
            <w:r w:rsidRPr="00DF20FB">
              <w:rPr>
                <w:sz w:val="24"/>
                <w:szCs w:val="24"/>
              </w:rPr>
              <w:lastRenderedPageBreak/>
              <w:t>117.</w:t>
            </w:r>
          </w:p>
        </w:tc>
        <w:tc>
          <w:tcPr>
            <w:tcW w:w="4055" w:type="dxa"/>
            <w:shd w:val="clear" w:color="auto" w:fill="FFFFFF"/>
            <w:noWrap/>
            <w:tcMar>
              <w:top w:w="75" w:type="dxa"/>
              <w:left w:w="75" w:type="dxa"/>
              <w:bottom w:w="75" w:type="dxa"/>
              <w:right w:w="75" w:type="dxa"/>
            </w:tcMar>
            <w:vAlign w:val="center"/>
          </w:tcPr>
          <w:p w14:paraId="274F9371" w14:textId="77777777" w:rsidR="005C1645" w:rsidRPr="00DF20FB" w:rsidRDefault="005C1645" w:rsidP="005C16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2D8263A" w14:textId="77777777" w:rsidR="005C1645" w:rsidRPr="00DF20FB" w:rsidRDefault="005C1645" w:rsidP="005C1645">
            <w:pPr>
              <w:spacing w:line="240" w:lineRule="auto"/>
              <w:jc w:val="left"/>
              <w:rPr>
                <w:sz w:val="24"/>
                <w:szCs w:val="24"/>
              </w:rPr>
            </w:pPr>
            <w:r w:rsidRPr="00DF20FB">
              <w:rPr>
                <w:sz w:val="24"/>
                <w:szCs w:val="24"/>
              </w:rPr>
              <w:t>IVN ziņojumā par VES parku EKO ZIEMEĻI ir atzīts, ka plānoto iekārtu tuvumā atrodas dzīvojamās ēkas, kas izvietotas mazāk nekā 800 metru attālumā un faktiski tiek ekspluatētas. Vienlaikus ziņojumā norādīts, ka VES izbūve šādās situācijās būtu pieļaujama, ja ierosinātājs vienotos ar īpašniekiem par šo ēku turpmāku neizmantošanu dzīvojamai vai publiskai funkcijai un tiktu saņemti būvvaldes akti par šādas funkcijas izbeigšanu, tostarp paredzot iespēju dzēst attiecīgos ierakstus kadastrā un zemesgrāmatā.</w:t>
            </w:r>
            <w:r w:rsidRPr="00DF20FB">
              <w:rPr>
                <w:sz w:val="24"/>
                <w:szCs w:val="24"/>
              </w:rPr>
              <w:br/>
              <w:t xml:space="preserve">Vienlaikus zemas frekvences trokšņa </w:t>
            </w:r>
            <w:proofErr w:type="spellStart"/>
            <w:r w:rsidRPr="00DF20FB">
              <w:rPr>
                <w:sz w:val="24"/>
                <w:szCs w:val="24"/>
              </w:rPr>
              <w:t>izvērtējumā</w:t>
            </w:r>
            <w:proofErr w:type="spellEnd"/>
            <w:r w:rsidRPr="00DF20FB">
              <w:rPr>
                <w:sz w:val="24"/>
                <w:szCs w:val="24"/>
              </w:rPr>
              <w:t xml:space="preserve"> ir izmantots pieņēmums, ka minētās ēkas netiek izmantotas dzīvojamai vai publiskai funkcijai, un šis pieņēmums ir pārņemts arī EVA atzinumā (67. piezīme). Tādējādi trokšņa ietekmes aprēķini un secinājumi balstīti uz nākotnes priekšnoteikumu, kura faktiskā īstenošana nav nodrošināta, jo vienošanās ar īpašniekiem un attiecīgie administratīvie akti IVN procedūras laikā nav pieņemti.</w:t>
            </w:r>
            <w:r w:rsidRPr="00DF20FB">
              <w:rPr>
                <w:sz w:val="24"/>
                <w:szCs w:val="24"/>
              </w:rPr>
              <w:br/>
            </w:r>
            <w:r w:rsidRPr="00DF20FB">
              <w:rPr>
                <w:sz w:val="24"/>
                <w:szCs w:val="24"/>
              </w:rPr>
              <w:lastRenderedPageBreak/>
              <w:t>Šāda pieeja neatbilst IVN procesa būtībai, jo ietekmju novērtējums ir veikts, balstoties uz hipotētisku situāciju, nevis uz faktisko stāvokli projekta izvērtēšanas brīdī. Līdz ar to secinājumi par trokšņa atbilstību normatīvajiem robežlielumiem un ietekmi uz cilvēku veselību ir nosacīti un nevar kalpot par drošu pamatu lēmuma pieņemšanai par projekta akceptēšanu.</w:t>
            </w:r>
            <w:r w:rsidRPr="00DF20FB">
              <w:rPr>
                <w:sz w:val="24"/>
                <w:szCs w:val="24"/>
              </w:rPr>
              <w:br/>
              <w:t xml:space="preserve">Atbilstoši IVN tiesiskajam regulējumam ietekme uz vidi ietver arī ietekmi uz cilvēku veselību, drošību, dzīves apstākļiem un materiālajām vērtībām, savukārt IVN programma paredz sociāli ekonomisko aspektu </w:t>
            </w:r>
            <w:proofErr w:type="spellStart"/>
            <w:r w:rsidRPr="00DF20FB">
              <w:rPr>
                <w:sz w:val="24"/>
                <w:szCs w:val="24"/>
              </w:rPr>
              <w:t>izvērtējumu</w:t>
            </w:r>
            <w:proofErr w:type="spellEnd"/>
            <w:r w:rsidRPr="00DF20FB">
              <w:rPr>
                <w:sz w:val="24"/>
                <w:szCs w:val="24"/>
              </w:rPr>
              <w:t xml:space="preserve">, tostarp ietekmi uz nekustamajiem īpašumiem. Ja trokšņa atbilstības nodrošināšana faktiski tiek panākta, paredzot dzīvojamo ēku funkcijas izbeigšanu, IVN ietvaros bija jāizvērtē šādas rīcības ietekme uz iedzīvotāju </w:t>
            </w:r>
            <w:proofErr w:type="spellStart"/>
            <w:r w:rsidRPr="00DF20FB">
              <w:rPr>
                <w:sz w:val="24"/>
                <w:szCs w:val="24"/>
              </w:rPr>
              <w:t>pamattiesībām</w:t>
            </w:r>
            <w:proofErr w:type="spellEnd"/>
            <w:r w:rsidRPr="00DF20FB">
              <w:rPr>
                <w:sz w:val="24"/>
                <w:szCs w:val="24"/>
              </w:rPr>
              <w:t>, dzīves apstākļiem un īpašuma tiesībām, jāanalizē šīs rīcības īstenošanas mehānismi, termiņi, kompensācijas jautājumi, kā arī jānovērtē riski gadījumā, ja vienošanās ar īpašniekiem netiek panāktas.</w:t>
            </w:r>
            <w:r w:rsidRPr="00DF20FB">
              <w:rPr>
                <w:sz w:val="24"/>
                <w:szCs w:val="24"/>
              </w:rPr>
              <w:br/>
              <w:t xml:space="preserve">Tā kā šādi aspekti IVN ziņojumā nav izvērtēti, secināms, ka ziņojums šajā daļā neatbilst IVN likuma mērķim un </w:t>
            </w:r>
            <w:r w:rsidRPr="00DF20FB">
              <w:rPr>
                <w:sz w:val="24"/>
                <w:szCs w:val="24"/>
              </w:rPr>
              <w:lastRenderedPageBreak/>
              <w:t>IVN programmas noteiktajam tvērumam, bet EVA atzinums ir balstīts uz nepilnīgu un hipotētisku ietekmju novērtējumu, kas būtiski ietekmējis gala lēmuma saturu.</w:t>
            </w:r>
          </w:p>
        </w:tc>
        <w:tc>
          <w:tcPr>
            <w:tcW w:w="1650" w:type="dxa"/>
            <w:shd w:val="clear" w:color="auto" w:fill="FFFFFF"/>
            <w:noWrap/>
            <w:tcMar>
              <w:top w:w="75" w:type="dxa"/>
              <w:left w:w="75" w:type="dxa"/>
              <w:bottom w:w="75" w:type="dxa"/>
              <w:right w:w="75" w:type="dxa"/>
            </w:tcMar>
            <w:vAlign w:val="center"/>
          </w:tcPr>
          <w:p w14:paraId="293F402F" w14:textId="5F9B9DDF" w:rsidR="005C1645" w:rsidRPr="00DF20FB" w:rsidRDefault="005C1645" w:rsidP="005C16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0046AC5" w14:textId="77777777" w:rsidR="005C1645" w:rsidRPr="00DF20FB" w:rsidRDefault="005C1645" w:rsidP="005C1645">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748103F2" w14:textId="77777777" w:rsidR="005C1645" w:rsidRPr="00DF20FB" w:rsidRDefault="005C1645" w:rsidP="005C1645">
            <w:pPr>
              <w:spacing w:line="240" w:lineRule="auto"/>
              <w:jc w:val="left"/>
              <w:rPr>
                <w:sz w:val="24"/>
                <w:szCs w:val="24"/>
              </w:rPr>
            </w:pPr>
          </w:p>
          <w:p w14:paraId="148148D6" w14:textId="77777777" w:rsidR="005C1645" w:rsidRPr="00DF20FB" w:rsidRDefault="005C1645" w:rsidP="005C1645">
            <w:pPr>
              <w:spacing w:line="240" w:lineRule="auto"/>
              <w:jc w:val="left"/>
              <w:rPr>
                <w:sz w:val="24"/>
                <w:szCs w:val="24"/>
              </w:rPr>
            </w:pPr>
            <w:r w:rsidRPr="00DF20FB">
              <w:rPr>
                <w:sz w:val="24"/>
                <w:szCs w:val="24"/>
              </w:rPr>
              <w:lastRenderedPageBreak/>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3ED3FF33" w14:textId="77777777" w:rsidR="005C1645" w:rsidRPr="00DF20FB" w:rsidRDefault="005C1645" w:rsidP="005C1645">
            <w:pPr>
              <w:spacing w:line="240" w:lineRule="auto"/>
              <w:jc w:val="left"/>
              <w:rPr>
                <w:sz w:val="24"/>
                <w:szCs w:val="24"/>
              </w:rPr>
            </w:pPr>
          </w:p>
          <w:p w14:paraId="65F22FFA" w14:textId="77777777" w:rsidR="005C1645" w:rsidRPr="00DF20FB" w:rsidRDefault="005C1645" w:rsidP="005C1645">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17276B9B" w14:textId="77777777" w:rsidR="005C1645" w:rsidRPr="00DF20FB" w:rsidRDefault="005C1645" w:rsidP="005C1645">
            <w:pPr>
              <w:spacing w:line="240" w:lineRule="auto"/>
              <w:jc w:val="left"/>
              <w:rPr>
                <w:sz w:val="24"/>
                <w:szCs w:val="24"/>
              </w:rPr>
            </w:pPr>
          </w:p>
          <w:p w14:paraId="7A8E1EFE" w14:textId="5E57CE5B" w:rsidR="005C1645" w:rsidRPr="00DF20FB" w:rsidRDefault="005C1645" w:rsidP="005C1645">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BE3E70" w:rsidRPr="00DF20FB" w14:paraId="528D5095" w14:textId="77777777">
        <w:tc>
          <w:tcPr>
            <w:tcW w:w="750" w:type="dxa"/>
            <w:shd w:val="clear" w:color="auto" w:fill="FFFFFF"/>
            <w:noWrap/>
            <w:tcMar>
              <w:top w:w="75" w:type="dxa"/>
              <w:left w:w="75" w:type="dxa"/>
              <w:bottom w:w="75" w:type="dxa"/>
              <w:right w:w="75" w:type="dxa"/>
            </w:tcMar>
            <w:vAlign w:val="center"/>
          </w:tcPr>
          <w:p w14:paraId="158B9D51" w14:textId="77777777" w:rsidR="00BE3E70" w:rsidRPr="00DF20FB" w:rsidRDefault="00BE3E70" w:rsidP="00BE3E70">
            <w:pPr>
              <w:spacing w:line="240" w:lineRule="auto"/>
              <w:jc w:val="center"/>
              <w:rPr>
                <w:sz w:val="24"/>
                <w:szCs w:val="24"/>
              </w:rPr>
            </w:pPr>
            <w:r w:rsidRPr="00DF20FB">
              <w:rPr>
                <w:sz w:val="24"/>
                <w:szCs w:val="24"/>
              </w:rPr>
              <w:lastRenderedPageBreak/>
              <w:t>118.</w:t>
            </w:r>
          </w:p>
        </w:tc>
        <w:tc>
          <w:tcPr>
            <w:tcW w:w="4055" w:type="dxa"/>
            <w:shd w:val="clear" w:color="auto" w:fill="FFFFFF"/>
            <w:noWrap/>
            <w:tcMar>
              <w:top w:w="75" w:type="dxa"/>
              <w:left w:w="75" w:type="dxa"/>
              <w:bottom w:w="75" w:type="dxa"/>
              <w:right w:w="75" w:type="dxa"/>
            </w:tcMar>
            <w:vAlign w:val="center"/>
          </w:tcPr>
          <w:p w14:paraId="281EE406" w14:textId="77777777" w:rsidR="00BE3E70" w:rsidRPr="00DF20FB" w:rsidRDefault="00BE3E70" w:rsidP="00BE3E70">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41E8B7A" w14:textId="77777777" w:rsidR="00BE3E70" w:rsidRPr="00DF20FB" w:rsidRDefault="00BE3E70" w:rsidP="00BE3E70">
            <w:pPr>
              <w:spacing w:line="240" w:lineRule="auto"/>
              <w:jc w:val="left"/>
              <w:rPr>
                <w:sz w:val="24"/>
                <w:szCs w:val="24"/>
              </w:rPr>
            </w:pPr>
            <w:r w:rsidRPr="00DF20FB">
              <w:rPr>
                <w:sz w:val="24"/>
                <w:szCs w:val="24"/>
              </w:rPr>
              <w:t xml:space="preserve">IVN materiālos attiecībā uz apakšstaciju konstatējamas būtiskas neskaidrības par tās novietojumu un trokšņa ietekmes </w:t>
            </w:r>
            <w:proofErr w:type="spellStart"/>
            <w:r w:rsidRPr="00DF20FB">
              <w:rPr>
                <w:sz w:val="24"/>
                <w:szCs w:val="24"/>
              </w:rPr>
              <w:t>izvērtējumu</w:t>
            </w:r>
            <w:proofErr w:type="spellEnd"/>
            <w:r w:rsidRPr="00DF20FB">
              <w:rPr>
                <w:sz w:val="24"/>
                <w:szCs w:val="24"/>
              </w:rPr>
              <w:t xml:space="preserve">. 18. pielikumā norādīts, ka trokšņa aprēķini veikti, pieņemot apakšstacijas novietojumu “sliktākajā vietā”, tomēr kartogrāfiskajos materiālos redzams atšķirīgs izvietojums, turklāt attiecīgajā teritorijā identificēti iespējamie dižkoki un biotopi. Ierosinātājs iesniedzis precizētu karti, taču no dokumentācijas kopuma izriet, ka galīgais apakšstacijas novietojums nav noteikts, un līdz ar to arī trokšņa ietekmes aprēķini balstīti uz nenoteiktu pieņēmumu. To apstiprina arī paša Ziņojuma 6.2.2. tabula, kur norādīts, ka apakšstacijas trokšņa modelēšana veicama </w:t>
            </w:r>
            <w:proofErr w:type="spellStart"/>
            <w:r w:rsidRPr="00DF20FB">
              <w:rPr>
                <w:sz w:val="24"/>
                <w:szCs w:val="24"/>
              </w:rPr>
              <w:t>būvprojektēšanas</w:t>
            </w:r>
            <w:proofErr w:type="spellEnd"/>
            <w:r w:rsidRPr="00DF20FB">
              <w:rPr>
                <w:sz w:val="24"/>
                <w:szCs w:val="24"/>
              </w:rPr>
              <w:t xml:space="preserve"> stadijā.</w:t>
            </w:r>
            <w:r w:rsidRPr="00DF20FB">
              <w:rPr>
                <w:sz w:val="24"/>
                <w:szCs w:val="24"/>
              </w:rPr>
              <w:br/>
            </w:r>
            <w:r w:rsidRPr="00DF20FB">
              <w:rPr>
                <w:sz w:val="24"/>
                <w:szCs w:val="24"/>
              </w:rPr>
              <w:br/>
              <w:t xml:space="preserve">Ņemot vērā, ka apakšstacija ir IVN </w:t>
            </w:r>
            <w:r w:rsidRPr="00DF20FB">
              <w:rPr>
                <w:sz w:val="24"/>
                <w:szCs w:val="24"/>
              </w:rPr>
              <w:lastRenderedPageBreak/>
              <w:t xml:space="preserve">objekta sastāvdaļa un Programma to iekļauj vērtējamajā tvērumā, situācija, kurā nav skaidri noteikts ne tās galīgais novietojums, ne precīza trokšņa ietekme, būtiski ietekmē secinājumu drošticamību par atbilstību vides trokšņa robežlielumiem. Ja trokšņa modelēšana tiek atlikta uz būvprojekta stadiju, secinājums par ietekmes pieļaujamību kļūst hipotētisks un nav balstīts pilnvērtīgā IVN </w:t>
            </w:r>
            <w:proofErr w:type="spellStart"/>
            <w:r w:rsidRPr="00DF20FB">
              <w:rPr>
                <w:sz w:val="24"/>
                <w:szCs w:val="24"/>
              </w:rPr>
              <w:t>izvērtējumā</w:t>
            </w:r>
            <w:proofErr w:type="spellEnd"/>
            <w:r w:rsidRPr="00DF20FB">
              <w:rPr>
                <w:sz w:val="24"/>
                <w:szCs w:val="24"/>
              </w:rPr>
              <w:t>. Līdz ar to apstrīdēšanas ietvaros pamatoti norādāms, ka Ziņojums šajā daļā neatbilst Programmas noteiktajam tvērumam un nesniedz pietiekamu pamatu lēmumam par projekta akceptu.</w:t>
            </w:r>
          </w:p>
        </w:tc>
        <w:tc>
          <w:tcPr>
            <w:tcW w:w="1650" w:type="dxa"/>
            <w:shd w:val="clear" w:color="auto" w:fill="FFFFFF"/>
            <w:noWrap/>
            <w:tcMar>
              <w:top w:w="75" w:type="dxa"/>
              <w:left w:w="75" w:type="dxa"/>
              <w:bottom w:w="75" w:type="dxa"/>
              <w:right w:w="75" w:type="dxa"/>
            </w:tcMar>
            <w:vAlign w:val="center"/>
          </w:tcPr>
          <w:p w14:paraId="62D9A43B" w14:textId="2487115F" w:rsidR="00BE3E70" w:rsidRPr="00DF20FB" w:rsidRDefault="00BE3E70" w:rsidP="00BE3E70">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CB22BBF" w14:textId="77777777" w:rsidR="00BE3E70" w:rsidRPr="00DF20FB" w:rsidRDefault="00BE3E70" w:rsidP="00BE3E70">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0A452E1C" w14:textId="77777777" w:rsidR="00BE3E70" w:rsidRPr="00DF20FB" w:rsidRDefault="00BE3E70" w:rsidP="00BE3E70">
            <w:pPr>
              <w:spacing w:line="240" w:lineRule="auto"/>
              <w:jc w:val="left"/>
              <w:rPr>
                <w:sz w:val="24"/>
                <w:szCs w:val="24"/>
              </w:rPr>
            </w:pPr>
          </w:p>
          <w:p w14:paraId="527E4E43" w14:textId="1B06950E" w:rsidR="00BE3E70" w:rsidRPr="00DF20FB" w:rsidRDefault="00BE3E70" w:rsidP="00BE3E70">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w:t>
            </w:r>
            <w:r w:rsidRPr="00DF20FB">
              <w:rPr>
                <w:sz w:val="24"/>
                <w:szCs w:val="24"/>
              </w:rPr>
              <w:lastRenderedPageBreak/>
              <w:t>pēc iespējas agrākā paredzētās darbības plānošanas, projektēšanas un lēmumu pieņemšanas stadijā - tātad tas ir pašsaprotami, ka ne visus aspektus var detalizēti atrisināt uz IVN veikšanas brīdi.</w:t>
            </w:r>
          </w:p>
        </w:tc>
      </w:tr>
      <w:tr w:rsidR="006F685F" w:rsidRPr="00DF20FB" w14:paraId="1E0584EC" w14:textId="77777777">
        <w:tc>
          <w:tcPr>
            <w:tcW w:w="750" w:type="dxa"/>
            <w:shd w:val="clear" w:color="auto" w:fill="FFFFFF"/>
            <w:noWrap/>
            <w:tcMar>
              <w:top w:w="75" w:type="dxa"/>
              <w:left w:w="75" w:type="dxa"/>
              <w:bottom w:w="75" w:type="dxa"/>
              <w:right w:w="75" w:type="dxa"/>
            </w:tcMar>
            <w:vAlign w:val="center"/>
          </w:tcPr>
          <w:p w14:paraId="125941B8" w14:textId="77777777" w:rsidR="006F685F" w:rsidRPr="00DF20FB" w:rsidRDefault="006F685F" w:rsidP="006F685F">
            <w:pPr>
              <w:spacing w:line="240" w:lineRule="auto"/>
              <w:jc w:val="center"/>
              <w:rPr>
                <w:sz w:val="24"/>
                <w:szCs w:val="24"/>
              </w:rPr>
            </w:pPr>
            <w:r w:rsidRPr="00DF20FB">
              <w:rPr>
                <w:sz w:val="24"/>
                <w:szCs w:val="24"/>
              </w:rPr>
              <w:lastRenderedPageBreak/>
              <w:t>119.</w:t>
            </w:r>
          </w:p>
        </w:tc>
        <w:tc>
          <w:tcPr>
            <w:tcW w:w="4055" w:type="dxa"/>
            <w:shd w:val="clear" w:color="auto" w:fill="FFFFFF"/>
            <w:noWrap/>
            <w:tcMar>
              <w:top w:w="75" w:type="dxa"/>
              <w:left w:w="75" w:type="dxa"/>
              <w:bottom w:w="75" w:type="dxa"/>
              <w:right w:w="75" w:type="dxa"/>
            </w:tcMar>
            <w:vAlign w:val="center"/>
          </w:tcPr>
          <w:p w14:paraId="053ADE4E" w14:textId="77777777" w:rsidR="006F685F" w:rsidRPr="00DF20FB" w:rsidRDefault="006F685F" w:rsidP="006F685F">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E6EFB20" w14:textId="77777777" w:rsidR="006F685F" w:rsidRPr="00DF20FB" w:rsidRDefault="006F685F" w:rsidP="006F685F">
            <w:pPr>
              <w:spacing w:line="240" w:lineRule="auto"/>
              <w:jc w:val="left"/>
              <w:rPr>
                <w:sz w:val="24"/>
                <w:szCs w:val="24"/>
              </w:rPr>
            </w:pPr>
            <w:r w:rsidRPr="00DF20FB">
              <w:rPr>
                <w:sz w:val="24"/>
                <w:szCs w:val="24"/>
              </w:rPr>
              <w:t xml:space="preserve">Sabiedriskās apspriešanas materiālos (16. pielikumā ) ir ietverts konkrēts pieprasījums izvērtēt nakts vizuālo ietekmi, tostarp aviācijas drošības signālugunis un to radītos gaismas zibšņus, taču atbildē būtībā norādīts, ka šāda ietekme nav izvērtēta un izmaiņas Ziņojumā netiek veiktas. Vienlaikus normatīvais regulējums (MK noteikumu Nr. 18 2. pielikums) paredz, ka starp vērtējamajiem ietekmes veidiem ietilpst arī gaisma kā vides faktors. Ziņojumā kā mazināšanas pasākums minēts ieteikums izmantot vienas krāsas </w:t>
            </w:r>
            <w:proofErr w:type="spellStart"/>
            <w:r w:rsidRPr="00DF20FB">
              <w:rPr>
                <w:sz w:val="24"/>
                <w:szCs w:val="24"/>
              </w:rPr>
              <w:t>signālapgaismojumu</w:t>
            </w:r>
            <w:proofErr w:type="spellEnd"/>
            <w:r w:rsidRPr="00DF20FB">
              <w:rPr>
                <w:sz w:val="24"/>
                <w:szCs w:val="24"/>
              </w:rPr>
              <w:t xml:space="preserve">, tomēr tas nav uzskatāms par pilnvērtīgu ietekmes </w:t>
            </w:r>
            <w:proofErr w:type="spellStart"/>
            <w:r w:rsidRPr="00DF20FB">
              <w:rPr>
                <w:sz w:val="24"/>
                <w:szCs w:val="24"/>
              </w:rPr>
              <w:lastRenderedPageBreak/>
              <w:t>izvērtējumu</w:t>
            </w:r>
            <w:proofErr w:type="spellEnd"/>
            <w:r w:rsidRPr="00DF20FB">
              <w:rPr>
                <w:sz w:val="24"/>
                <w:szCs w:val="24"/>
              </w:rPr>
              <w:t>, jo nav analizēta nakts ainavas pārveide, iespējamais traucējums iedzīvotāju miegam, kā arī kumulatīvā ietekme kopā ar citiem esošiem vai plānotiem vēja parkiem.</w:t>
            </w:r>
            <w:r w:rsidRPr="00DF20FB">
              <w:rPr>
                <w:sz w:val="24"/>
                <w:szCs w:val="24"/>
              </w:rPr>
              <w:br/>
            </w:r>
            <w:r w:rsidRPr="00DF20FB">
              <w:rPr>
                <w:sz w:val="24"/>
                <w:szCs w:val="24"/>
              </w:rPr>
              <w:br/>
              <w:t>Ziņojums nav pilnībā izvērtējis vienu no normatīvajos aktos paredzētajiem ietekmes veidiem, neskatoties uz konkrētu sabiedrības iebildumu šajā jautājumā. Līdz ar to IVN dokumentācija šajā daļā ir nepilnīga un nesniedz lēmuma pieņēmējam vispusīgu priekšstatu par projekta iespējamo ietekmi uz dzīves kvalitāti un apkārtējo vidi nakts laikā.</w:t>
            </w:r>
          </w:p>
        </w:tc>
        <w:tc>
          <w:tcPr>
            <w:tcW w:w="1650" w:type="dxa"/>
            <w:shd w:val="clear" w:color="auto" w:fill="FFFFFF"/>
            <w:noWrap/>
            <w:tcMar>
              <w:top w:w="75" w:type="dxa"/>
              <w:left w:w="75" w:type="dxa"/>
              <w:bottom w:w="75" w:type="dxa"/>
              <w:right w:w="75" w:type="dxa"/>
            </w:tcMar>
            <w:vAlign w:val="center"/>
          </w:tcPr>
          <w:p w14:paraId="42A4DB95" w14:textId="64727759" w:rsidR="006F685F" w:rsidRPr="00DF20FB" w:rsidRDefault="006F685F" w:rsidP="006F685F">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6596CAC" w14:textId="77777777" w:rsidR="006F685F" w:rsidRPr="00DF20FB" w:rsidRDefault="006F685F" w:rsidP="006F685F">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7FAAC611" w14:textId="77777777" w:rsidR="006F685F" w:rsidRPr="00DF20FB" w:rsidRDefault="006F685F" w:rsidP="006F685F">
            <w:pPr>
              <w:spacing w:line="240" w:lineRule="auto"/>
              <w:jc w:val="left"/>
              <w:rPr>
                <w:sz w:val="24"/>
                <w:szCs w:val="24"/>
              </w:rPr>
            </w:pPr>
          </w:p>
          <w:p w14:paraId="4988BE9E" w14:textId="557D743C" w:rsidR="006F685F" w:rsidRPr="00DF20FB" w:rsidRDefault="006F685F" w:rsidP="006F685F">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w:t>
            </w:r>
            <w:r w:rsidRPr="00DF20FB">
              <w:rPr>
                <w:sz w:val="24"/>
                <w:szCs w:val="24"/>
              </w:rPr>
              <w:lastRenderedPageBreak/>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DD4627" w:rsidRPr="00DF20FB" w14:paraId="3BD11222" w14:textId="77777777">
        <w:tc>
          <w:tcPr>
            <w:tcW w:w="750" w:type="dxa"/>
            <w:shd w:val="clear" w:color="auto" w:fill="FFFFFF"/>
            <w:noWrap/>
            <w:tcMar>
              <w:top w:w="75" w:type="dxa"/>
              <w:left w:w="75" w:type="dxa"/>
              <w:bottom w:w="75" w:type="dxa"/>
              <w:right w:w="75" w:type="dxa"/>
            </w:tcMar>
            <w:vAlign w:val="center"/>
          </w:tcPr>
          <w:p w14:paraId="54C91D30" w14:textId="77777777" w:rsidR="00DD4627" w:rsidRPr="00DF20FB" w:rsidRDefault="00DD4627" w:rsidP="00DD4627">
            <w:pPr>
              <w:spacing w:line="240" w:lineRule="auto"/>
              <w:jc w:val="center"/>
              <w:rPr>
                <w:sz w:val="24"/>
                <w:szCs w:val="24"/>
              </w:rPr>
            </w:pPr>
            <w:r w:rsidRPr="00DF20FB">
              <w:rPr>
                <w:sz w:val="24"/>
                <w:szCs w:val="24"/>
              </w:rPr>
              <w:lastRenderedPageBreak/>
              <w:t>120.</w:t>
            </w:r>
          </w:p>
        </w:tc>
        <w:tc>
          <w:tcPr>
            <w:tcW w:w="4055" w:type="dxa"/>
            <w:shd w:val="clear" w:color="auto" w:fill="FFFFFF"/>
            <w:noWrap/>
            <w:tcMar>
              <w:top w:w="75" w:type="dxa"/>
              <w:left w:w="75" w:type="dxa"/>
              <w:bottom w:w="75" w:type="dxa"/>
              <w:right w:w="75" w:type="dxa"/>
            </w:tcMar>
            <w:vAlign w:val="center"/>
          </w:tcPr>
          <w:p w14:paraId="427190E8" w14:textId="77777777" w:rsidR="00DD4627" w:rsidRPr="00DF20FB" w:rsidRDefault="00DD4627" w:rsidP="00DD4627">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19D0DF4A" w14:textId="77777777" w:rsidR="00DD4627" w:rsidRPr="00DF20FB" w:rsidRDefault="00DD4627" w:rsidP="00DD4627">
            <w:pPr>
              <w:spacing w:line="240" w:lineRule="auto"/>
              <w:jc w:val="left"/>
              <w:rPr>
                <w:sz w:val="24"/>
                <w:szCs w:val="24"/>
              </w:rPr>
            </w:pPr>
            <w:r w:rsidRPr="00DF20FB">
              <w:rPr>
                <w:sz w:val="24"/>
                <w:szCs w:val="24"/>
              </w:rPr>
              <w:t>Iebildums</w:t>
            </w:r>
            <w:r w:rsidRPr="00DF20FB">
              <w:rPr>
                <w:sz w:val="24"/>
                <w:szCs w:val="24"/>
              </w:rPr>
              <w:br/>
              <w:t xml:space="preserve">EVA atzinuma nosacījumi paši par sevi nav prettiesiski, taču to piemērošana VES fermai EKO ZIEMEĻI rada pamatotas šaubas par IVN būtības ievērošanu. IVN mērķis ir nodrošināt, ka pirms lēmuma pieņemšanas tiek pilnīgi izvērtētas būtiskās ietekmes un lēmuma pieņēmējam ir skaidrs akceptētā projekta apjoms un sekas. Nosacījumi nedrīkst aizstāt trūkstošu vai nepietiekamu </w:t>
            </w:r>
            <w:proofErr w:type="spellStart"/>
            <w:r w:rsidRPr="00DF20FB">
              <w:rPr>
                <w:sz w:val="24"/>
                <w:szCs w:val="24"/>
              </w:rPr>
              <w:t>izvērtējumu</w:t>
            </w:r>
            <w:proofErr w:type="spellEnd"/>
            <w:r w:rsidRPr="00DF20FB">
              <w:rPr>
                <w:sz w:val="24"/>
                <w:szCs w:val="24"/>
              </w:rPr>
              <w:t>, ja bez attiecīgās informācijas nav iespējams objektīvi spriest par projekta pieļaujamību.</w:t>
            </w:r>
            <w:r w:rsidRPr="00DF20FB">
              <w:rPr>
                <w:sz w:val="24"/>
                <w:szCs w:val="24"/>
              </w:rPr>
              <w:br/>
              <w:t xml:space="preserve">Pirmkārt, atzinumā sistemātiski </w:t>
            </w:r>
            <w:r w:rsidRPr="00DF20FB">
              <w:rPr>
                <w:sz w:val="24"/>
                <w:szCs w:val="24"/>
              </w:rPr>
              <w:lastRenderedPageBreak/>
              <w:t xml:space="preserve">paredzēta pieeja “vēlāk pārrēķināt vai izmērīt”, tostarp attiecībā uz troksni un apakšstacijas troksni, paredzot papildu modelēšanu būvprojekta stadijā un mērījumus pēc uzstādīšanas. Šāda pieeja ir pieļaujama tikai tad, ja sākotnējais </w:t>
            </w:r>
            <w:proofErr w:type="spellStart"/>
            <w:r w:rsidRPr="00DF20FB">
              <w:rPr>
                <w:sz w:val="24"/>
                <w:szCs w:val="24"/>
              </w:rPr>
              <w:t>izvērtējums</w:t>
            </w:r>
            <w:proofErr w:type="spellEnd"/>
            <w:r w:rsidRPr="00DF20FB">
              <w:rPr>
                <w:sz w:val="24"/>
                <w:szCs w:val="24"/>
              </w:rPr>
              <w:t xml:space="preserve"> balstīts drošos un faktiskos datos. Ja tas balstās pieņēmumos (piemēram, par dzīvojamo ēku neizmantošanu 800 m zonā), secinājumi par atbilstību robežlielumiem kļūst hipotētiski, bet </w:t>
            </w:r>
            <w:proofErr w:type="spellStart"/>
            <w:r w:rsidRPr="00DF20FB">
              <w:rPr>
                <w:sz w:val="24"/>
                <w:szCs w:val="24"/>
              </w:rPr>
              <w:t>pēcuzstādīšanas</w:t>
            </w:r>
            <w:proofErr w:type="spellEnd"/>
            <w:r w:rsidRPr="00DF20FB">
              <w:rPr>
                <w:sz w:val="24"/>
                <w:szCs w:val="24"/>
              </w:rPr>
              <w:t xml:space="preserve"> mērījumi faktiski aizstāj </w:t>
            </w:r>
            <w:proofErr w:type="spellStart"/>
            <w:r w:rsidRPr="00DF20FB">
              <w:rPr>
                <w:sz w:val="24"/>
                <w:szCs w:val="24"/>
              </w:rPr>
              <w:t>pirmsakcepta</w:t>
            </w:r>
            <w:proofErr w:type="spellEnd"/>
            <w:r w:rsidRPr="00DF20FB">
              <w:rPr>
                <w:sz w:val="24"/>
                <w:szCs w:val="24"/>
              </w:rPr>
              <w:t xml:space="preserve"> </w:t>
            </w:r>
            <w:proofErr w:type="spellStart"/>
            <w:r w:rsidRPr="00DF20FB">
              <w:rPr>
                <w:sz w:val="24"/>
                <w:szCs w:val="24"/>
              </w:rPr>
              <w:t>izvērtējumu</w:t>
            </w:r>
            <w:proofErr w:type="spellEnd"/>
            <w:r w:rsidRPr="00DF20FB">
              <w:rPr>
                <w:sz w:val="24"/>
                <w:szCs w:val="24"/>
              </w:rPr>
              <w:t>.</w:t>
            </w:r>
            <w:r w:rsidRPr="00DF20FB">
              <w:rPr>
                <w:sz w:val="24"/>
                <w:szCs w:val="24"/>
              </w:rPr>
              <w:br/>
              <w:t xml:space="preserve">Otrkārt, atzinums paredz atkārtotu </w:t>
            </w:r>
            <w:proofErr w:type="spellStart"/>
            <w:r w:rsidRPr="00DF20FB">
              <w:rPr>
                <w:sz w:val="24"/>
                <w:szCs w:val="24"/>
              </w:rPr>
              <w:t>izvērtējumu</w:t>
            </w:r>
            <w:proofErr w:type="spellEnd"/>
            <w:r w:rsidRPr="00DF20FB">
              <w:rPr>
                <w:sz w:val="24"/>
                <w:szCs w:val="24"/>
              </w:rPr>
              <w:t xml:space="preserve"> projekta izmaiņu gadījumā galvenokārt attiecībā uz īpaši aizsargājamām dabas vērtībām. Taču VES izvietojuma maiņa var būtiski ietekmēt arī troksni, ēnu mirgošanu, satiksmi, meliorācijas sistēmas un citus IVN tvērumā ietilpstošus aspektus. Ja atkārtots </w:t>
            </w:r>
            <w:proofErr w:type="spellStart"/>
            <w:r w:rsidRPr="00DF20FB">
              <w:rPr>
                <w:sz w:val="24"/>
                <w:szCs w:val="24"/>
              </w:rPr>
              <w:t>izvērtējums</w:t>
            </w:r>
            <w:proofErr w:type="spellEnd"/>
            <w:r w:rsidRPr="00DF20FB">
              <w:rPr>
                <w:sz w:val="24"/>
                <w:szCs w:val="24"/>
              </w:rPr>
              <w:t xml:space="preserve"> tiek sašaurināts, pastāv risks, ka pēc akcepta projekts tiks būtiski mainīts, neveicot pilnvērtīgu IVN attiecībā uz visām nozīmīgajām ietekmēm.</w:t>
            </w:r>
            <w:r w:rsidRPr="00DF20FB">
              <w:rPr>
                <w:sz w:val="24"/>
                <w:szCs w:val="24"/>
              </w:rPr>
              <w:br/>
              <w:t xml:space="preserve">Tādēļ secinu, ka EVA atzinuma nosacījumi VES fermai EKO ZIEMEĻI nenodrošina pilnīgu IVN principu un likuma mērķa ievērošanu, jo vairākos aspektos būtisku ietekmju sākotnējo </w:t>
            </w:r>
            <w:proofErr w:type="spellStart"/>
            <w:r w:rsidRPr="00DF20FB">
              <w:rPr>
                <w:sz w:val="24"/>
                <w:szCs w:val="24"/>
              </w:rPr>
              <w:lastRenderedPageBreak/>
              <w:t>izvērtējumu</w:t>
            </w:r>
            <w:proofErr w:type="spellEnd"/>
            <w:r w:rsidRPr="00DF20FB">
              <w:rPr>
                <w:sz w:val="24"/>
                <w:szCs w:val="24"/>
              </w:rPr>
              <w:t xml:space="preserve"> aizstāj ar turpmākām darbībām pēc akcepta.</w:t>
            </w:r>
          </w:p>
        </w:tc>
        <w:tc>
          <w:tcPr>
            <w:tcW w:w="1650" w:type="dxa"/>
            <w:shd w:val="clear" w:color="auto" w:fill="FFFFFF"/>
            <w:noWrap/>
            <w:tcMar>
              <w:top w:w="75" w:type="dxa"/>
              <w:left w:w="75" w:type="dxa"/>
              <w:bottom w:w="75" w:type="dxa"/>
              <w:right w:w="75" w:type="dxa"/>
            </w:tcMar>
            <w:vAlign w:val="center"/>
          </w:tcPr>
          <w:p w14:paraId="7D12C689" w14:textId="1F669FCD" w:rsidR="00DD4627" w:rsidRPr="00DF20FB" w:rsidRDefault="00DD4627" w:rsidP="00DD4627">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F0D5131" w14:textId="77777777" w:rsidR="00DD4627" w:rsidRPr="00DF20FB" w:rsidRDefault="00DD4627" w:rsidP="00DD4627">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w:t>
            </w:r>
            <w:r w:rsidRPr="00DF20FB">
              <w:rPr>
                <w:sz w:val="24"/>
                <w:szCs w:val="24"/>
              </w:rPr>
              <w:lastRenderedPageBreak/>
              <w:t>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7CF096D8" w14:textId="77777777" w:rsidR="00DD4627" w:rsidRPr="00DF20FB" w:rsidRDefault="00DD4627" w:rsidP="00DD4627">
            <w:pPr>
              <w:spacing w:line="240" w:lineRule="auto"/>
              <w:jc w:val="left"/>
              <w:rPr>
                <w:sz w:val="24"/>
                <w:szCs w:val="24"/>
              </w:rPr>
            </w:pPr>
          </w:p>
          <w:p w14:paraId="54577FDD" w14:textId="34D7D8B3" w:rsidR="00DD4627" w:rsidRPr="00DF20FB" w:rsidRDefault="00DD4627" w:rsidP="00DD4627">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793CA7" w:rsidRPr="00DF20FB" w14:paraId="4F2E9BFC" w14:textId="77777777">
        <w:tc>
          <w:tcPr>
            <w:tcW w:w="750" w:type="dxa"/>
            <w:shd w:val="clear" w:color="auto" w:fill="FFFFFF"/>
            <w:noWrap/>
            <w:tcMar>
              <w:top w:w="75" w:type="dxa"/>
              <w:left w:w="75" w:type="dxa"/>
              <w:bottom w:w="75" w:type="dxa"/>
              <w:right w:w="75" w:type="dxa"/>
            </w:tcMar>
            <w:vAlign w:val="center"/>
          </w:tcPr>
          <w:p w14:paraId="5EB17BD0" w14:textId="77777777" w:rsidR="00793CA7" w:rsidRPr="00DF20FB" w:rsidRDefault="00793CA7" w:rsidP="00793CA7">
            <w:pPr>
              <w:spacing w:line="240" w:lineRule="auto"/>
              <w:jc w:val="center"/>
              <w:rPr>
                <w:sz w:val="24"/>
                <w:szCs w:val="24"/>
              </w:rPr>
            </w:pPr>
            <w:r w:rsidRPr="00DF20FB">
              <w:rPr>
                <w:sz w:val="24"/>
                <w:szCs w:val="24"/>
              </w:rPr>
              <w:lastRenderedPageBreak/>
              <w:t>121.</w:t>
            </w:r>
          </w:p>
        </w:tc>
        <w:tc>
          <w:tcPr>
            <w:tcW w:w="4055" w:type="dxa"/>
            <w:shd w:val="clear" w:color="auto" w:fill="FFFFFF"/>
            <w:noWrap/>
            <w:tcMar>
              <w:top w:w="75" w:type="dxa"/>
              <w:left w:w="75" w:type="dxa"/>
              <w:bottom w:w="75" w:type="dxa"/>
              <w:right w:w="75" w:type="dxa"/>
            </w:tcMar>
            <w:vAlign w:val="center"/>
          </w:tcPr>
          <w:p w14:paraId="59E7D61E" w14:textId="77777777" w:rsidR="00793CA7" w:rsidRPr="00DF20FB" w:rsidRDefault="00793CA7" w:rsidP="00793CA7">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2E0E2AE5" w14:textId="77777777" w:rsidR="00793CA7" w:rsidRPr="00DF20FB" w:rsidRDefault="00793CA7" w:rsidP="00793CA7">
            <w:pPr>
              <w:spacing w:line="240" w:lineRule="auto"/>
              <w:jc w:val="left"/>
              <w:rPr>
                <w:sz w:val="24"/>
                <w:szCs w:val="24"/>
              </w:rPr>
            </w:pPr>
            <w:r w:rsidRPr="00DF20FB">
              <w:rPr>
                <w:b/>
                <w:sz w:val="24"/>
                <w:szCs w:val="24"/>
              </w:rPr>
              <w:t>IEBILDUMS</w:t>
            </w:r>
            <w:r w:rsidRPr="00DF20FB">
              <w:rPr>
                <w:sz w:val="24"/>
                <w:szCs w:val="24"/>
              </w:rPr>
              <w:br/>
              <w:t>Sabiedriskās apspriešanas materiālu 16. pielikumā ir ietverts konkrēts pieprasījums izvērtēt nakts vizuālo ietekmi, tostarp aviācijas drošības signālugunis un to radītos gaismas zibšņus. Atbildē faktiski norādīts, ka šāda ietekme nav vērtēta un Ziņojums netiek papildināts.</w:t>
            </w:r>
            <w:r w:rsidRPr="00DF20FB">
              <w:rPr>
                <w:sz w:val="24"/>
                <w:szCs w:val="24"/>
              </w:rPr>
              <w:br/>
              <w:t xml:space="preserve">Vienlaikus MK noteikumu Nr. 18 2. pielikums skaidri paredz gaismu kā vērtējamu vides faktoru. Tādēļ nakts apgaismojuma ietekmes neanalizēšana nav uzskatāma par redakcionālu izvēli, bet gan par normatīvā tvēruma neievērošanu. Ziņojumā minētais ieteikums izmantot vienas krāsas </w:t>
            </w:r>
            <w:proofErr w:type="spellStart"/>
            <w:r w:rsidRPr="00DF20FB">
              <w:rPr>
                <w:sz w:val="24"/>
                <w:szCs w:val="24"/>
              </w:rPr>
              <w:t>signālapgaismojumu</w:t>
            </w:r>
            <w:proofErr w:type="spellEnd"/>
            <w:r w:rsidRPr="00DF20FB">
              <w:rPr>
                <w:sz w:val="24"/>
                <w:szCs w:val="24"/>
              </w:rPr>
              <w:t xml:space="preserve"> nav pilnvērtīgs ietekmes </w:t>
            </w:r>
            <w:proofErr w:type="spellStart"/>
            <w:r w:rsidRPr="00DF20FB">
              <w:rPr>
                <w:sz w:val="24"/>
                <w:szCs w:val="24"/>
              </w:rPr>
              <w:t>izvērtējums</w:t>
            </w:r>
            <w:proofErr w:type="spellEnd"/>
            <w:r w:rsidRPr="00DF20FB">
              <w:rPr>
                <w:sz w:val="24"/>
                <w:szCs w:val="24"/>
              </w:rPr>
              <w:t>, jo nav analizēta nakts ainavas pārveide, iespējamais traucējums iedzīvotāju miegam, kā arī kumulatīvā ietekme kopā ar citiem esošiem vai plānotiem vēja parkiem.</w:t>
            </w:r>
            <w:r w:rsidRPr="00DF20FB">
              <w:rPr>
                <w:sz w:val="24"/>
                <w:szCs w:val="24"/>
              </w:rPr>
              <w:br/>
              <w:t xml:space="preserve">Tādējādi Ziņojums nav pilnībā izvērtējis vienu no normatīvajos aktos paredzētajiem ietekmes veidiem, turklāt tas nav darīts, neraugoties uz konkrētu sabiedrības iebildumu. Līdz ar to IVN dokumentācija šajā daļā ir nepilnīga un nesniedz lēmuma pieņēmējam vispusīgu </w:t>
            </w:r>
            <w:r w:rsidRPr="00DF20FB">
              <w:rPr>
                <w:sz w:val="24"/>
                <w:szCs w:val="24"/>
              </w:rPr>
              <w:lastRenderedPageBreak/>
              <w:t>un objektīvu priekšstatu par projekta ietekmi uz dzīves kvalitāti un vidi nakts laikā.</w:t>
            </w:r>
          </w:p>
        </w:tc>
        <w:tc>
          <w:tcPr>
            <w:tcW w:w="1650" w:type="dxa"/>
            <w:shd w:val="clear" w:color="auto" w:fill="FFFFFF"/>
            <w:noWrap/>
            <w:tcMar>
              <w:top w:w="75" w:type="dxa"/>
              <w:left w:w="75" w:type="dxa"/>
              <w:bottom w:w="75" w:type="dxa"/>
              <w:right w:w="75" w:type="dxa"/>
            </w:tcMar>
            <w:vAlign w:val="center"/>
          </w:tcPr>
          <w:p w14:paraId="70905F8A" w14:textId="526C12A7" w:rsidR="00793CA7" w:rsidRPr="00DF20FB" w:rsidRDefault="00793CA7" w:rsidP="00793CA7">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7147AEB" w14:textId="77777777" w:rsidR="00793CA7" w:rsidRPr="00DF20FB" w:rsidRDefault="00793CA7" w:rsidP="00793CA7">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07BC5294" w14:textId="77777777" w:rsidR="00793CA7" w:rsidRPr="00DF20FB" w:rsidRDefault="00793CA7" w:rsidP="00793CA7">
            <w:pPr>
              <w:spacing w:line="240" w:lineRule="auto"/>
              <w:jc w:val="left"/>
              <w:rPr>
                <w:sz w:val="24"/>
                <w:szCs w:val="24"/>
              </w:rPr>
            </w:pPr>
          </w:p>
          <w:p w14:paraId="6DAE34DB" w14:textId="5EB8BCFF" w:rsidR="00793CA7" w:rsidRPr="00DF20FB" w:rsidRDefault="00793CA7" w:rsidP="00793CA7">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640893" w:rsidRPr="00DF20FB" w14:paraId="11E44611" w14:textId="77777777">
        <w:tc>
          <w:tcPr>
            <w:tcW w:w="750" w:type="dxa"/>
            <w:shd w:val="clear" w:color="auto" w:fill="FFFFFF"/>
            <w:noWrap/>
            <w:tcMar>
              <w:top w:w="75" w:type="dxa"/>
              <w:left w:w="75" w:type="dxa"/>
              <w:bottom w:w="75" w:type="dxa"/>
              <w:right w:w="75" w:type="dxa"/>
            </w:tcMar>
            <w:vAlign w:val="center"/>
          </w:tcPr>
          <w:p w14:paraId="4A22F813" w14:textId="77777777" w:rsidR="00640893" w:rsidRPr="00DF20FB" w:rsidRDefault="00640893" w:rsidP="00640893">
            <w:pPr>
              <w:spacing w:line="240" w:lineRule="auto"/>
              <w:jc w:val="center"/>
              <w:rPr>
                <w:sz w:val="24"/>
                <w:szCs w:val="24"/>
              </w:rPr>
            </w:pPr>
            <w:r w:rsidRPr="00DF20FB">
              <w:rPr>
                <w:sz w:val="24"/>
                <w:szCs w:val="24"/>
              </w:rPr>
              <w:t>122.</w:t>
            </w:r>
          </w:p>
        </w:tc>
        <w:tc>
          <w:tcPr>
            <w:tcW w:w="4055" w:type="dxa"/>
            <w:shd w:val="clear" w:color="auto" w:fill="FFFFFF"/>
            <w:noWrap/>
            <w:tcMar>
              <w:top w:w="75" w:type="dxa"/>
              <w:left w:w="75" w:type="dxa"/>
              <w:bottom w:w="75" w:type="dxa"/>
              <w:right w:w="75" w:type="dxa"/>
            </w:tcMar>
            <w:vAlign w:val="center"/>
          </w:tcPr>
          <w:p w14:paraId="3A93CF76" w14:textId="77777777" w:rsidR="00640893" w:rsidRPr="00DF20FB" w:rsidRDefault="00640893" w:rsidP="00640893">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538AC48C" w14:textId="77777777" w:rsidR="00640893" w:rsidRPr="00DF20FB" w:rsidRDefault="00640893" w:rsidP="00640893">
            <w:pPr>
              <w:spacing w:line="240" w:lineRule="auto"/>
              <w:jc w:val="left"/>
              <w:rPr>
                <w:sz w:val="24"/>
                <w:szCs w:val="24"/>
              </w:rPr>
            </w:pPr>
            <w:r w:rsidRPr="00DF20FB">
              <w:rPr>
                <w:b/>
                <w:sz w:val="24"/>
                <w:szCs w:val="24"/>
              </w:rPr>
              <w:t>IEBILDUMS</w:t>
            </w:r>
            <w:r w:rsidRPr="00DF20FB">
              <w:rPr>
                <w:sz w:val="24"/>
                <w:szCs w:val="24"/>
              </w:rPr>
              <w:br/>
              <w:t xml:space="preserve">IVN materiālos par apakšstaciju pastāv būtiskas neskaidrības par tās novietojumu un trokšņa </w:t>
            </w:r>
            <w:proofErr w:type="spellStart"/>
            <w:r w:rsidRPr="00DF20FB">
              <w:rPr>
                <w:sz w:val="24"/>
                <w:szCs w:val="24"/>
              </w:rPr>
              <w:t>izvērtējumu</w:t>
            </w:r>
            <w:proofErr w:type="spellEnd"/>
            <w:r w:rsidRPr="00DF20FB">
              <w:rPr>
                <w:sz w:val="24"/>
                <w:szCs w:val="24"/>
              </w:rPr>
              <w:t>. 18. pielikumā aprēķini balstīti pieņēmumā par “sliktāko novietojumu”, taču kartēs norādīta cita atrašanās vieta, turklāt teritorijā identificēti iespējamie dižkoki un biotopi. Dokumentācija kopumā apliecina, ka galīgais novietojums nav noteikts, tādēļ trokšņa aprēķini balstīti nenoteiktā pieņēmumā; to apstiprina arī Ziņojuma 6.2.2. tabula, kas paredz modelēšanu tikai būvprojekta stadijā.</w:t>
            </w:r>
            <w:r w:rsidRPr="00DF20FB">
              <w:rPr>
                <w:sz w:val="24"/>
                <w:szCs w:val="24"/>
              </w:rPr>
              <w:br/>
              <w:t xml:space="preserve">Tā kā apakšstacija ir IVN objekta sastāvdaļa un ietilpst Programmas tvērumā, nenoteikts novietojums un neatrisināta trokšņa ietekme padara secinājumus par atbilstību robežlielumiem </w:t>
            </w:r>
            <w:proofErr w:type="spellStart"/>
            <w:r w:rsidRPr="00DF20FB">
              <w:rPr>
                <w:sz w:val="24"/>
                <w:szCs w:val="24"/>
              </w:rPr>
              <w:t>nedrošticamus</w:t>
            </w:r>
            <w:proofErr w:type="spellEnd"/>
            <w:r w:rsidRPr="00DF20FB">
              <w:rPr>
                <w:sz w:val="24"/>
                <w:szCs w:val="24"/>
              </w:rPr>
              <w:t>. Atliekot modelēšanu uz vēlāku stadiju, ietekmes pieļaujamības secinājums kļūst hipotētisks un nav balstīts pilnvērtīgā IVN. Līdz ar to Ziņojums šajā daļā neatbilst Programmas prasībām un nesniedz pietiekamu pamatu projekta akceptam.</w:t>
            </w:r>
          </w:p>
        </w:tc>
        <w:tc>
          <w:tcPr>
            <w:tcW w:w="1650" w:type="dxa"/>
            <w:shd w:val="clear" w:color="auto" w:fill="FFFFFF"/>
            <w:noWrap/>
            <w:tcMar>
              <w:top w:w="75" w:type="dxa"/>
              <w:left w:w="75" w:type="dxa"/>
              <w:bottom w:w="75" w:type="dxa"/>
              <w:right w:w="75" w:type="dxa"/>
            </w:tcMar>
            <w:vAlign w:val="center"/>
          </w:tcPr>
          <w:p w14:paraId="0DA3112B" w14:textId="461B0946" w:rsidR="00640893" w:rsidRPr="00DF20FB" w:rsidRDefault="00640893" w:rsidP="00640893">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163F9860" w14:textId="77777777" w:rsidR="00640893" w:rsidRPr="00DF20FB" w:rsidRDefault="00640893" w:rsidP="00640893">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20C55B77" w14:textId="77777777" w:rsidR="00640893" w:rsidRPr="00DF20FB" w:rsidRDefault="00640893" w:rsidP="00640893">
            <w:pPr>
              <w:spacing w:line="240" w:lineRule="auto"/>
              <w:jc w:val="left"/>
              <w:rPr>
                <w:sz w:val="24"/>
                <w:szCs w:val="24"/>
              </w:rPr>
            </w:pPr>
          </w:p>
          <w:p w14:paraId="43D65E16" w14:textId="4E52ADBC" w:rsidR="00640893" w:rsidRPr="00DF20FB" w:rsidRDefault="00640893" w:rsidP="00640893">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tc>
      </w:tr>
      <w:tr w:rsidR="002B6930" w:rsidRPr="00DF20FB" w14:paraId="736D1E31" w14:textId="77777777">
        <w:tc>
          <w:tcPr>
            <w:tcW w:w="750" w:type="dxa"/>
            <w:shd w:val="clear" w:color="auto" w:fill="FFFFFF"/>
            <w:noWrap/>
            <w:tcMar>
              <w:top w:w="75" w:type="dxa"/>
              <w:left w:w="75" w:type="dxa"/>
              <w:bottom w:w="75" w:type="dxa"/>
              <w:right w:w="75" w:type="dxa"/>
            </w:tcMar>
            <w:vAlign w:val="center"/>
          </w:tcPr>
          <w:p w14:paraId="7D60A601" w14:textId="77777777" w:rsidR="002B6930" w:rsidRPr="00DF20FB" w:rsidRDefault="002B6930" w:rsidP="002B6930">
            <w:pPr>
              <w:spacing w:line="240" w:lineRule="auto"/>
              <w:jc w:val="center"/>
              <w:rPr>
                <w:sz w:val="24"/>
                <w:szCs w:val="24"/>
              </w:rPr>
            </w:pPr>
            <w:r w:rsidRPr="00DF20FB">
              <w:rPr>
                <w:sz w:val="24"/>
                <w:szCs w:val="24"/>
              </w:rPr>
              <w:lastRenderedPageBreak/>
              <w:t>123.</w:t>
            </w:r>
          </w:p>
        </w:tc>
        <w:tc>
          <w:tcPr>
            <w:tcW w:w="4055" w:type="dxa"/>
            <w:shd w:val="clear" w:color="auto" w:fill="FFFFFF"/>
            <w:noWrap/>
            <w:tcMar>
              <w:top w:w="75" w:type="dxa"/>
              <w:left w:w="75" w:type="dxa"/>
              <w:bottom w:w="75" w:type="dxa"/>
              <w:right w:w="75" w:type="dxa"/>
            </w:tcMar>
            <w:vAlign w:val="center"/>
          </w:tcPr>
          <w:p w14:paraId="7FCD7E87" w14:textId="77777777" w:rsidR="002B6930" w:rsidRPr="00DF20FB" w:rsidRDefault="002B6930" w:rsidP="002B6930">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097BFF27" w14:textId="77777777" w:rsidR="002B6930" w:rsidRPr="00DF20FB" w:rsidRDefault="002B6930" w:rsidP="002B6930">
            <w:pPr>
              <w:spacing w:line="240" w:lineRule="auto"/>
              <w:jc w:val="left"/>
              <w:rPr>
                <w:sz w:val="24"/>
                <w:szCs w:val="24"/>
              </w:rPr>
            </w:pPr>
            <w:r w:rsidRPr="00DF20FB">
              <w:rPr>
                <w:b/>
                <w:sz w:val="24"/>
                <w:szCs w:val="24"/>
              </w:rPr>
              <w:t>Iebildums</w:t>
            </w:r>
            <w:r w:rsidRPr="00DF20FB">
              <w:rPr>
                <w:sz w:val="24"/>
                <w:szCs w:val="24"/>
              </w:rPr>
              <w:br/>
              <w:t>IVN ziņojuma 19. pielikumā atzīts, ka plānotās VES var traucēt Valsts meža dienesta automātisko uguns atklāšanas un novērošanas sistēmu (AUANS), turklāt minēts reāls traucējumu gadījums Tārgales vēja parkā. Vienlaikus paredzēts, ka jautājums tiks risināts tikai pēc galīgā izvietojuma un iekārtu izvēles, saskaņojot to ar dienestu un nepieciešamības gadījumā ieviešot pasākumus. Tas nozīmē, ka būtisks sabiedriskās drošības jautājums nav izvērtēts IVN stadijā, lai gan ietekme uz negadījumu un katastrofu riskiem saskaņā ar IVN regulējumu ir obligāti vērtējama.</w:t>
            </w:r>
            <w:r w:rsidRPr="00DF20FB">
              <w:rPr>
                <w:sz w:val="24"/>
                <w:szCs w:val="24"/>
              </w:rPr>
              <w:br/>
              <w:t>Ziņojumā nav analizēts risku apmērs, traucējumu scenāriji, ietekme uz sabiedrības drošību un minimālie tehniskie risinājumi risku novēršanai. Vispārīga atsauce uz turpmāku saskaņošanu nevar aizstāt pilnvērtīgu ietekmes novērtējumu, jo lēmuma pieņēmējam IVN stadijā jābūt skaidrai informācijai par akceptējamajiem drošības riskiem un to nosacījumiem.</w:t>
            </w:r>
          </w:p>
        </w:tc>
        <w:tc>
          <w:tcPr>
            <w:tcW w:w="1650" w:type="dxa"/>
            <w:shd w:val="clear" w:color="auto" w:fill="FFFFFF"/>
            <w:noWrap/>
            <w:tcMar>
              <w:top w:w="75" w:type="dxa"/>
              <w:left w:w="75" w:type="dxa"/>
              <w:bottom w:w="75" w:type="dxa"/>
              <w:right w:w="75" w:type="dxa"/>
            </w:tcMar>
            <w:vAlign w:val="center"/>
          </w:tcPr>
          <w:p w14:paraId="74F82340" w14:textId="6BB90018" w:rsidR="002B6930" w:rsidRPr="00DF20FB" w:rsidRDefault="002B6930" w:rsidP="002B6930">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33459B3F" w14:textId="77777777" w:rsidR="002B6930" w:rsidRPr="00DF20FB" w:rsidRDefault="002B6930" w:rsidP="002B6930">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1061838D" w14:textId="77777777" w:rsidR="002B6930" w:rsidRPr="00DF20FB" w:rsidRDefault="002B6930" w:rsidP="002B6930">
            <w:pPr>
              <w:spacing w:line="240" w:lineRule="auto"/>
              <w:jc w:val="left"/>
              <w:rPr>
                <w:sz w:val="24"/>
                <w:szCs w:val="24"/>
              </w:rPr>
            </w:pPr>
          </w:p>
          <w:p w14:paraId="08006C87" w14:textId="77777777" w:rsidR="002B6930" w:rsidRPr="00DF20FB" w:rsidRDefault="002B6930" w:rsidP="002B6930">
            <w:pPr>
              <w:spacing w:line="240" w:lineRule="auto"/>
              <w:jc w:val="left"/>
              <w:rPr>
                <w:sz w:val="24"/>
                <w:szCs w:val="24"/>
              </w:rPr>
            </w:pPr>
            <w:r w:rsidRPr="00DF20FB">
              <w:rPr>
                <w:sz w:val="24"/>
                <w:szCs w:val="24"/>
              </w:rPr>
              <w:t xml:space="preserve">Attiecībā uz IVN veikšanu - KEM nav pieejama informācija par to, ka IVN process konkrētajam projektam nebūtu veikts atbilstoši normatīvajiem aktiem. </w:t>
            </w:r>
            <w:r w:rsidRPr="00DF20FB">
              <w:rPr>
                <w:sz w:val="24"/>
                <w:szCs w:val="24"/>
              </w:rPr>
              <w:lastRenderedPageBreak/>
              <w:t>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13502248" w14:textId="77777777" w:rsidR="002B6930" w:rsidRPr="00DF20FB" w:rsidRDefault="002B6930" w:rsidP="002B6930">
            <w:pPr>
              <w:spacing w:line="240" w:lineRule="auto"/>
              <w:jc w:val="left"/>
              <w:rPr>
                <w:sz w:val="24"/>
                <w:szCs w:val="24"/>
              </w:rPr>
            </w:pPr>
          </w:p>
          <w:p w14:paraId="6E6D5545" w14:textId="043FD038" w:rsidR="002B6930" w:rsidRPr="00DF20FB" w:rsidRDefault="002B6930" w:rsidP="002B6930">
            <w:pPr>
              <w:spacing w:line="240" w:lineRule="auto"/>
              <w:jc w:val="left"/>
              <w:rPr>
                <w:sz w:val="24"/>
                <w:szCs w:val="24"/>
              </w:rPr>
            </w:pPr>
            <w:r w:rsidRPr="00DF20FB">
              <w:rPr>
                <w:sz w:val="24"/>
                <w:szCs w:val="24"/>
              </w:rPr>
              <w:t xml:space="preserve">Attiecībā uz riskiem, kas varētu būt saistīti ar valsts drošību un konkrētā projekta īstenotāju/ ierosinātāju, Valsts drošības dienests ir sniedzis informāciju, ka drošības riski nav tikuši konstatēti.  </w:t>
            </w:r>
          </w:p>
        </w:tc>
      </w:tr>
      <w:tr w:rsidR="002B6930" w:rsidRPr="00DF20FB" w14:paraId="65E35B60" w14:textId="77777777">
        <w:tc>
          <w:tcPr>
            <w:tcW w:w="750" w:type="dxa"/>
            <w:shd w:val="clear" w:color="auto" w:fill="FFFFFF"/>
            <w:noWrap/>
            <w:tcMar>
              <w:top w:w="75" w:type="dxa"/>
              <w:left w:w="75" w:type="dxa"/>
              <w:bottom w:w="75" w:type="dxa"/>
              <w:right w:w="75" w:type="dxa"/>
            </w:tcMar>
            <w:vAlign w:val="center"/>
          </w:tcPr>
          <w:p w14:paraId="3C2C2DD2" w14:textId="77777777" w:rsidR="002B6930" w:rsidRPr="00DF20FB" w:rsidRDefault="002B6930" w:rsidP="002B6930">
            <w:pPr>
              <w:spacing w:line="240" w:lineRule="auto"/>
              <w:jc w:val="center"/>
              <w:rPr>
                <w:sz w:val="24"/>
                <w:szCs w:val="24"/>
              </w:rPr>
            </w:pPr>
            <w:r w:rsidRPr="00DF20FB">
              <w:rPr>
                <w:sz w:val="24"/>
                <w:szCs w:val="24"/>
              </w:rPr>
              <w:lastRenderedPageBreak/>
              <w:t>124.</w:t>
            </w:r>
          </w:p>
        </w:tc>
        <w:tc>
          <w:tcPr>
            <w:tcW w:w="4055" w:type="dxa"/>
            <w:shd w:val="clear" w:color="auto" w:fill="FFFFFF"/>
            <w:noWrap/>
            <w:tcMar>
              <w:top w:w="75" w:type="dxa"/>
              <w:left w:w="75" w:type="dxa"/>
              <w:bottom w:w="75" w:type="dxa"/>
              <w:right w:w="75" w:type="dxa"/>
            </w:tcMar>
            <w:vAlign w:val="center"/>
          </w:tcPr>
          <w:p w14:paraId="05E69A0C" w14:textId="77777777" w:rsidR="002B6930" w:rsidRPr="00DF20FB" w:rsidRDefault="002B6930" w:rsidP="002B6930">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7AB08025" w14:textId="77777777" w:rsidR="002B6930" w:rsidRPr="00DF20FB" w:rsidRDefault="002B6930" w:rsidP="002B6930">
            <w:pPr>
              <w:spacing w:line="240" w:lineRule="auto"/>
              <w:jc w:val="left"/>
              <w:rPr>
                <w:sz w:val="24"/>
                <w:szCs w:val="24"/>
              </w:rPr>
            </w:pPr>
            <w:r w:rsidRPr="00DF20FB">
              <w:rPr>
                <w:b/>
                <w:sz w:val="24"/>
                <w:szCs w:val="24"/>
              </w:rPr>
              <w:t>IEBILDUMS:</w:t>
            </w:r>
            <w:r w:rsidRPr="00DF20FB">
              <w:rPr>
                <w:sz w:val="24"/>
                <w:szCs w:val="24"/>
              </w:rPr>
              <w:br/>
              <w:t>Ja iespējamā ietekme uz sakaru un radaru sistēmām ir tāda, ka tā var padarīt projektu neīstenojamu vai radīt sabiedrības drošības riskus, pieeja “jautājumus precizēsim pēc akcepta” nav pieļaujama un neatbilst piesardzības principam. IVN programma skaidri paredz šo ietekmju izvērtēšanu IVN procesa ietvaros, nevis to atlikšanu uz turpmākām stadijām.</w:t>
            </w:r>
            <w:r w:rsidRPr="00DF20FB">
              <w:rPr>
                <w:sz w:val="24"/>
                <w:szCs w:val="24"/>
              </w:rPr>
              <w:br/>
            </w:r>
            <w:r w:rsidRPr="00DF20FB">
              <w:rPr>
                <w:sz w:val="24"/>
                <w:szCs w:val="24"/>
              </w:rPr>
              <w:br/>
              <w:t xml:space="preserve">Ziņojuma sakaru sadaļa ir nepietiekama </w:t>
            </w:r>
            <w:r w:rsidRPr="00DF20FB">
              <w:rPr>
                <w:sz w:val="24"/>
                <w:szCs w:val="24"/>
              </w:rPr>
              <w:lastRenderedPageBreak/>
              <w:t xml:space="preserve">– tajā trūkst pilnvērtīga </w:t>
            </w:r>
            <w:proofErr w:type="spellStart"/>
            <w:r w:rsidRPr="00DF20FB">
              <w:rPr>
                <w:sz w:val="24"/>
                <w:szCs w:val="24"/>
              </w:rPr>
              <w:t>izvērtējuma</w:t>
            </w:r>
            <w:proofErr w:type="spellEnd"/>
            <w:r w:rsidRPr="00DF20FB">
              <w:rPr>
                <w:sz w:val="24"/>
                <w:szCs w:val="24"/>
              </w:rPr>
              <w:t xml:space="preserve"> un skaidru, pārbaudāmu secinājumu, turklāt būtiska daļa novērtējuma faktiski ir pārcelta uz nākotni, paredzot papildu izpēti vai saskaņošanu pēc lēmuma pieņemšanas. Līdz ar to Ziņojums neatbilst Programmas noteiktajam tvērumam un nav uzskatāms par pilnīgu pamatu lēmumam par projekta akceptu.</w:t>
            </w:r>
            <w:r w:rsidRPr="00DF20FB">
              <w:rPr>
                <w:sz w:val="24"/>
                <w:szCs w:val="24"/>
              </w:rPr>
              <w:br/>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nav pieļaujama, jo īpaši gadījumos, kad potenciālā ietekme var būt kritiska valsts drošībai vai sabiedrības drošības interesēm. IVN procesa mērķis ir identificēt un novērtēt riskus pirms lēmuma pieņemšanas, nevis pārcelt nenoteiktību uz nākotni.</w:t>
            </w:r>
            <w:r w:rsidRPr="00DF20FB">
              <w:rPr>
                <w:sz w:val="24"/>
                <w:szCs w:val="24"/>
              </w:rPr>
              <w:br/>
              <w:t>SITUĀCIJAS APRAKSTS:</w:t>
            </w:r>
            <w:r w:rsidRPr="00DF20FB">
              <w:rPr>
                <w:sz w:val="24"/>
                <w:szCs w:val="24"/>
              </w:rPr>
              <w:br/>
              <w:t>Ziņojumā mēģināts atteikties vērtēt IVN procesā Sakaru sistēmas, radarus, aeronavigāciju, kurus Programma tieši prasa vērtēt! - Programma prasa izvērtēt ietekmes uz sakaru sistēmām (būvniecībā un ekspluatācijā). </w:t>
            </w:r>
            <w:r w:rsidRPr="00DF20FB">
              <w:rPr>
                <w:sz w:val="24"/>
                <w:szCs w:val="24"/>
              </w:rPr>
              <w:br/>
              <w:t xml:space="preserve">Tajā pašā laikā Ziņojumā/precizējumos parādās doma: sakaru kvalitātes pasliktināšanās “nav tiešā veidā saistīta </w:t>
            </w:r>
            <w:r w:rsidRPr="00DF20FB">
              <w:rPr>
                <w:sz w:val="24"/>
                <w:szCs w:val="24"/>
              </w:rPr>
              <w:lastRenderedPageBreak/>
              <w:t>ar ietekmi uz vidi”, bet ja pēc izbūves pasliktināsies, tad jāveic mērījumi un pasākumi. </w:t>
            </w:r>
            <w:r w:rsidRPr="00DF20FB">
              <w:rPr>
                <w:sz w:val="24"/>
                <w:szCs w:val="24"/>
              </w:rPr>
              <w:br/>
              <w:t xml:space="preserve">VAS “Elektroniskie sakari” savā atzinumā tieši norāda, ka Ziņojumā nav skaidru secinājumu par ietekmi uz publiskajiem mobilajiem sakariem un 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 </w:t>
            </w:r>
          </w:p>
        </w:tc>
        <w:tc>
          <w:tcPr>
            <w:tcW w:w="1650" w:type="dxa"/>
            <w:shd w:val="clear" w:color="auto" w:fill="FFFFFF"/>
            <w:noWrap/>
            <w:tcMar>
              <w:top w:w="75" w:type="dxa"/>
              <w:left w:w="75" w:type="dxa"/>
              <w:bottom w:w="75" w:type="dxa"/>
              <w:right w:w="75" w:type="dxa"/>
            </w:tcMar>
            <w:vAlign w:val="center"/>
          </w:tcPr>
          <w:p w14:paraId="6030F7B6" w14:textId="69052F13" w:rsidR="002B6930" w:rsidRPr="00DF20FB" w:rsidRDefault="00A03093" w:rsidP="002B6930">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BBB7DCC" w14:textId="77777777" w:rsidR="002B6930" w:rsidRPr="00DF20FB" w:rsidRDefault="0053505F" w:rsidP="002B6930">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w:t>
            </w:r>
            <w:r w:rsidRPr="00DF20FB">
              <w:rPr>
                <w:sz w:val="24"/>
                <w:szCs w:val="24"/>
              </w:rPr>
              <w:lastRenderedPageBreak/>
              <w:t>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7CBF6955" w14:textId="77777777" w:rsidR="0053505F" w:rsidRPr="00DF20FB" w:rsidRDefault="0053505F" w:rsidP="002B6930">
            <w:pPr>
              <w:spacing w:line="240" w:lineRule="auto"/>
              <w:jc w:val="left"/>
              <w:rPr>
                <w:sz w:val="24"/>
                <w:szCs w:val="24"/>
              </w:rPr>
            </w:pPr>
          </w:p>
          <w:p w14:paraId="512B8514" w14:textId="77777777" w:rsidR="0053505F" w:rsidRPr="00DF20FB" w:rsidRDefault="0053505F" w:rsidP="002B6930">
            <w:pPr>
              <w:spacing w:line="240" w:lineRule="auto"/>
              <w:jc w:val="left"/>
              <w:rPr>
                <w:sz w:val="24"/>
                <w:szCs w:val="24"/>
              </w:rPr>
            </w:pPr>
            <w:r w:rsidRPr="00DF20FB">
              <w:rPr>
                <w:sz w:val="24"/>
                <w:szCs w:val="24"/>
              </w:rPr>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p w14:paraId="61F1F924" w14:textId="77777777" w:rsidR="0053505F" w:rsidRPr="00DF20FB" w:rsidRDefault="0053505F" w:rsidP="002B6930">
            <w:pPr>
              <w:spacing w:line="240" w:lineRule="auto"/>
              <w:jc w:val="left"/>
              <w:rPr>
                <w:sz w:val="24"/>
                <w:szCs w:val="24"/>
              </w:rPr>
            </w:pPr>
          </w:p>
          <w:p w14:paraId="519BED17" w14:textId="6BEAA0E2" w:rsidR="0053505F" w:rsidRPr="00DF20FB" w:rsidRDefault="00BA2B0E" w:rsidP="002B6930">
            <w:pPr>
              <w:spacing w:line="240" w:lineRule="auto"/>
              <w:jc w:val="left"/>
              <w:rPr>
                <w:sz w:val="24"/>
                <w:szCs w:val="24"/>
              </w:rPr>
            </w:pPr>
            <w:r w:rsidRPr="00DF20FB">
              <w:rPr>
                <w:sz w:val="24"/>
                <w:szCs w:val="24"/>
              </w:rPr>
              <w:t xml:space="preserve">Attiecībā uz riskiem, kas varētu būt saistīti ar valsts drošību un konkrētā projekta īstenotāju/ ierosinātāju, Valsts drošības dienests ir sniedzis informāciju, ka drošības riski nav tikuši konstatēti.  </w:t>
            </w:r>
          </w:p>
        </w:tc>
      </w:tr>
      <w:tr w:rsidR="004D4688" w:rsidRPr="00DF20FB" w14:paraId="509C35E5" w14:textId="77777777">
        <w:tc>
          <w:tcPr>
            <w:tcW w:w="750" w:type="dxa"/>
            <w:shd w:val="clear" w:color="auto" w:fill="FFFFFF"/>
            <w:noWrap/>
            <w:tcMar>
              <w:top w:w="75" w:type="dxa"/>
              <w:left w:w="75" w:type="dxa"/>
              <w:bottom w:w="75" w:type="dxa"/>
              <w:right w:w="75" w:type="dxa"/>
            </w:tcMar>
            <w:vAlign w:val="center"/>
          </w:tcPr>
          <w:p w14:paraId="5E3571C7" w14:textId="77777777" w:rsidR="004D4688" w:rsidRPr="00DF20FB" w:rsidRDefault="004D4688" w:rsidP="004D4688">
            <w:pPr>
              <w:spacing w:line="240" w:lineRule="auto"/>
              <w:jc w:val="center"/>
              <w:rPr>
                <w:sz w:val="24"/>
                <w:szCs w:val="24"/>
              </w:rPr>
            </w:pPr>
            <w:r w:rsidRPr="00DF20FB">
              <w:rPr>
                <w:sz w:val="24"/>
                <w:szCs w:val="24"/>
              </w:rPr>
              <w:lastRenderedPageBreak/>
              <w:t>125.</w:t>
            </w:r>
          </w:p>
        </w:tc>
        <w:tc>
          <w:tcPr>
            <w:tcW w:w="4055" w:type="dxa"/>
            <w:shd w:val="clear" w:color="auto" w:fill="FFFFFF"/>
            <w:noWrap/>
            <w:tcMar>
              <w:top w:w="75" w:type="dxa"/>
              <w:left w:w="75" w:type="dxa"/>
              <w:bottom w:w="75" w:type="dxa"/>
              <w:right w:w="75" w:type="dxa"/>
            </w:tcMar>
            <w:vAlign w:val="center"/>
          </w:tcPr>
          <w:p w14:paraId="435ABB74" w14:textId="77777777" w:rsidR="004D4688" w:rsidRPr="00DF20FB" w:rsidRDefault="004D4688" w:rsidP="004D4688">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0AD63B05" w14:textId="77777777" w:rsidR="004D4688" w:rsidRPr="00DF20FB" w:rsidRDefault="004D4688" w:rsidP="004D4688">
            <w:pPr>
              <w:spacing w:line="240" w:lineRule="auto"/>
              <w:jc w:val="left"/>
              <w:rPr>
                <w:sz w:val="24"/>
                <w:szCs w:val="24"/>
              </w:rPr>
            </w:pPr>
            <w:r w:rsidRPr="00DF20FB">
              <w:rPr>
                <w:b/>
                <w:sz w:val="24"/>
                <w:szCs w:val="24"/>
              </w:rPr>
              <w:t>Iebildums</w:t>
            </w:r>
            <w:r w:rsidRPr="00DF20FB">
              <w:rPr>
                <w:sz w:val="24"/>
                <w:szCs w:val="24"/>
              </w:rPr>
              <w:br/>
              <w:t xml:space="preserve">IVN ziņojumā par VES parku EKO ZIEMEĻI ir atzīts, ka vairāku plānoto iekārtu tuvumā atrodas faktiski apdzīvotas dzīvojamās ēkas mazāk nekā 800 m attālumā, tomēr secināts, ka projekts būtu pieļaujams, ja īpašnieki piekristu šo ēku turpmākai </w:t>
            </w:r>
            <w:r w:rsidRPr="00DF20FB">
              <w:rPr>
                <w:sz w:val="24"/>
                <w:szCs w:val="24"/>
              </w:rPr>
              <w:lastRenderedPageBreak/>
              <w:t xml:space="preserve">neizmantošanai un tiktu saņemti būvvaldes akti par funkcijas izbeigšanu vai pat par “ēku neesamību dabā”. Vienlaikus trokšņa </w:t>
            </w:r>
            <w:proofErr w:type="spellStart"/>
            <w:r w:rsidRPr="00DF20FB">
              <w:rPr>
                <w:sz w:val="24"/>
                <w:szCs w:val="24"/>
              </w:rPr>
              <w:t>izvērtējums</w:t>
            </w:r>
            <w:proofErr w:type="spellEnd"/>
            <w:r w:rsidRPr="00DF20FB">
              <w:rPr>
                <w:sz w:val="24"/>
                <w:szCs w:val="24"/>
              </w:rPr>
              <w:t xml:space="preserve"> balstīts pieņēmumā, ka šīs ēkas netiek izmantotas, un šāds pieņēmums ietverts arī EVA atzinumā.</w:t>
            </w:r>
            <w:r w:rsidRPr="00DF20FB">
              <w:rPr>
                <w:sz w:val="24"/>
                <w:szCs w:val="24"/>
              </w:rPr>
              <w:br/>
              <w:t>Šāda pieeja ir juridiski un metodoloģiski nepieņemama: ietekmes aprēķini balstīti uz nenodrošinātu nākotnes pieņēmumu par dzīvojamo ēku izslēgšanu no aprites. IVN regulējums prasa vērtēt ietekmi uz cilvēku veselību, dzīves apstākļiem un īpašumu, kā arī sociāli ekonomiskās sekas. Ja trokšņa atbilstība faktiski iespējama tikai tad, ja tiek izbeigta dzīvojamā funkcija, IVN bija jāizvērtē šādas rīcības tiesiskās, sociālās un ekonomiskās sekas, mehānismi, termiņi, kompensācijas un risks, ka vienošanās netiek panāktas.</w:t>
            </w:r>
            <w:r w:rsidRPr="00DF20FB">
              <w:rPr>
                <w:sz w:val="24"/>
                <w:szCs w:val="24"/>
              </w:rPr>
              <w:br/>
              <w:t>Tādēļ Ziņojuma secinājumi par trokšņa un veselības ietekmi nav uzskatāmi par drošiem vai pietiekamiem lēmuma pieņemšanai, jo tie balstīti hipotētiskā priekšnoteikumā, kura neīstenošanās gadījumā ietekmju novērtējums būtiski mainītos.</w:t>
            </w:r>
          </w:p>
        </w:tc>
        <w:tc>
          <w:tcPr>
            <w:tcW w:w="1650" w:type="dxa"/>
            <w:shd w:val="clear" w:color="auto" w:fill="FFFFFF"/>
            <w:noWrap/>
            <w:tcMar>
              <w:top w:w="75" w:type="dxa"/>
              <w:left w:w="75" w:type="dxa"/>
              <w:bottom w:w="75" w:type="dxa"/>
              <w:right w:w="75" w:type="dxa"/>
            </w:tcMar>
            <w:vAlign w:val="center"/>
          </w:tcPr>
          <w:p w14:paraId="57A2D52E" w14:textId="071F1FD3" w:rsidR="004D4688" w:rsidRPr="00DF20FB" w:rsidRDefault="004D4688" w:rsidP="004D468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0149C05" w14:textId="77777777" w:rsidR="004D4688" w:rsidRPr="00DF20FB" w:rsidRDefault="004D4688" w:rsidP="004D4688">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w:t>
            </w:r>
            <w:r w:rsidRPr="00DF20FB">
              <w:rPr>
                <w:sz w:val="24"/>
                <w:szCs w:val="24"/>
              </w:rPr>
              <w:lastRenderedPageBreak/>
              <w:t>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41B258C3" w14:textId="77777777" w:rsidR="004D4688" w:rsidRPr="00DF20FB" w:rsidRDefault="004D4688" w:rsidP="004D4688">
            <w:pPr>
              <w:spacing w:line="240" w:lineRule="auto"/>
              <w:jc w:val="left"/>
              <w:rPr>
                <w:sz w:val="24"/>
                <w:szCs w:val="24"/>
              </w:rPr>
            </w:pPr>
          </w:p>
          <w:p w14:paraId="72040EB9" w14:textId="77777777" w:rsidR="004D4688" w:rsidRPr="00DF20FB" w:rsidRDefault="004D4688" w:rsidP="004D4688">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w:t>
            </w:r>
            <w:r w:rsidRPr="00DF20FB">
              <w:rPr>
                <w:sz w:val="24"/>
                <w:szCs w:val="24"/>
              </w:rPr>
              <w:lastRenderedPageBreak/>
              <w:t>iespējamā ietekme uz cilvēku, viņa veselību un drošību, bioloģisko daudzveidību, augsni, ainavu, kultūras un dabas mantojumu, šāds tiesiskais regulējums nodrošinās VES uzraudzību ne tikai pirms to ieviešanas, bet arī visā tā dzīves ciklā.</w:t>
            </w:r>
          </w:p>
          <w:p w14:paraId="20B5BFE7" w14:textId="77777777" w:rsidR="004D4688" w:rsidRPr="00DF20FB" w:rsidRDefault="004D4688" w:rsidP="004D4688">
            <w:pPr>
              <w:spacing w:line="240" w:lineRule="auto"/>
              <w:jc w:val="left"/>
              <w:rPr>
                <w:sz w:val="24"/>
                <w:szCs w:val="24"/>
              </w:rPr>
            </w:pPr>
          </w:p>
          <w:p w14:paraId="778FBB95" w14:textId="77777777" w:rsidR="004D4688" w:rsidRPr="00DF20FB" w:rsidRDefault="004D4688" w:rsidP="004D4688">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p w14:paraId="601C4BF2" w14:textId="77777777" w:rsidR="004D4688" w:rsidRPr="00DF20FB" w:rsidRDefault="004D4688" w:rsidP="004D4688">
            <w:pPr>
              <w:spacing w:line="240" w:lineRule="auto"/>
              <w:jc w:val="left"/>
              <w:rPr>
                <w:sz w:val="24"/>
                <w:szCs w:val="24"/>
              </w:rPr>
            </w:pPr>
          </w:p>
          <w:p w14:paraId="1CD91F8D" w14:textId="389A76D4" w:rsidR="004D4688" w:rsidRPr="00DF20FB" w:rsidRDefault="004D4688" w:rsidP="004D4688">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4D4688" w:rsidRPr="00DF20FB" w14:paraId="140206B7" w14:textId="77777777">
        <w:tc>
          <w:tcPr>
            <w:tcW w:w="750" w:type="dxa"/>
            <w:shd w:val="clear" w:color="auto" w:fill="FFFFFF"/>
            <w:noWrap/>
            <w:tcMar>
              <w:top w:w="75" w:type="dxa"/>
              <w:left w:w="75" w:type="dxa"/>
              <w:bottom w:w="75" w:type="dxa"/>
              <w:right w:w="75" w:type="dxa"/>
            </w:tcMar>
            <w:vAlign w:val="center"/>
          </w:tcPr>
          <w:p w14:paraId="13CC6B95" w14:textId="77777777" w:rsidR="004D4688" w:rsidRPr="00DF20FB" w:rsidRDefault="004D4688" w:rsidP="004D4688">
            <w:pPr>
              <w:spacing w:line="240" w:lineRule="auto"/>
              <w:jc w:val="center"/>
              <w:rPr>
                <w:sz w:val="24"/>
                <w:szCs w:val="24"/>
              </w:rPr>
            </w:pPr>
            <w:r w:rsidRPr="00DF20FB">
              <w:rPr>
                <w:sz w:val="24"/>
                <w:szCs w:val="24"/>
              </w:rPr>
              <w:lastRenderedPageBreak/>
              <w:t>126.</w:t>
            </w:r>
          </w:p>
        </w:tc>
        <w:tc>
          <w:tcPr>
            <w:tcW w:w="4055" w:type="dxa"/>
            <w:shd w:val="clear" w:color="auto" w:fill="FFFFFF"/>
            <w:noWrap/>
            <w:tcMar>
              <w:top w:w="75" w:type="dxa"/>
              <w:left w:w="75" w:type="dxa"/>
              <w:bottom w:w="75" w:type="dxa"/>
              <w:right w:w="75" w:type="dxa"/>
            </w:tcMar>
            <w:vAlign w:val="center"/>
          </w:tcPr>
          <w:p w14:paraId="2448015B" w14:textId="77777777" w:rsidR="004D4688" w:rsidRPr="00DF20FB" w:rsidRDefault="004D4688" w:rsidP="004D4688">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7968CBCF" w14:textId="77777777" w:rsidR="004D4688" w:rsidRPr="00DF20FB" w:rsidRDefault="004D4688" w:rsidP="004D4688">
            <w:pPr>
              <w:spacing w:line="240" w:lineRule="auto"/>
              <w:jc w:val="left"/>
              <w:rPr>
                <w:sz w:val="24"/>
                <w:szCs w:val="24"/>
              </w:rPr>
            </w:pPr>
            <w:r w:rsidRPr="00DF20FB">
              <w:rPr>
                <w:b/>
                <w:sz w:val="24"/>
                <w:szCs w:val="24"/>
              </w:rPr>
              <w:t>Iebildums</w:t>
            </w:r>
            <w:r w:rsidRPr="00DF20FB">
              <w:rPr>
                <w:sz w:val="24"/>
                <w:szCs w:val="24"/>
              </w:rPr>
              <w:br/>
              <w:t xml:space="preserve">IVN programmas (1. pielikums, Programma Nr. 5-0…) tvērums nepārprotami paredz transportēšanas </w:t>
            </w:r>
            <w:r w:rsidRPr="00DF20FB">
              <w:rPr>
                <w:sz w:val="24"/>
                <w:szCs w:val="24"/>
              </w:rPr>
              <w:lastRenderedPageBreak/>
              <w:t>maršrutu iekļaušanu IVN teritorijā, nosakot pienākumu izvērtēt transportēšanas radītās ietekmes reģionālo, vietējo un pašvaldības ceļu reprezentatīvos posmos, tostarp trokšņa ietekmi vietās, kur piemērojami vides trokšņa robežlielumi.</w:t>
            </w:r>
            <w:r w:rsidRPr="00DF20FB">
              <w:rPr>
                <w:sz w:val="24"/>
                <w:szCs w:val="24"/>
              </w:rPr>
              <w:br/>
              <w:t xml:space="preserve">Pretēji tam IVN ziņojumā par VES parku EKO ZIEMEĻI norādīts, ka detalizēti maršruti un transportēšanas plāns tiks izstrādāti tikai būvprojekta stadijā, savukārt 16. pielikumā pausta pozīcija, ka nav pamata vērtēt ietekmi ārpus tiešās būvniecības platības. Šāda nostāja ir tiešā pretrunā Programmas prasībām, jo tā nepamatoti sašaurina IVN teritoriju un izslēdz no </w:t>
            </w:r>
            <w:proofErr w:type="spellStart"/>
            <w:r w:rsidRPr="00DF20FB">
              <w:rPr>
                <w:sz w:val="24"/>
                <w:szCs w:val="24"/>
              </w:rPr>
              <w:t>izvērtējuma</w:t>
            </w:r>
            <w:proofErr w:type="spellEnd"/>
            <w:r w:rsidRPr="00DF20FB">
              <w:rPr>
                <w:sz w:val="24"/>
                <w:szCs w:val="24"/>
              </w:rPr>
              <w:t xml:space="preserve"> maršrutus, kuri programmā skaidri noteikti kā vērtējami.</w:t>
            </w:r>
            <w:r w:rsidRPr="00DF20FB">
              <w:rPr>
                <w:sz w:val="24"/>
                <w:szCs w:val="24"/>
              </w:rPr>
              <w:br/>
              <w:t>Tādējādi Ziņojums nav izstrādāts Programmas noteiktajā tvērumā un nav pietiekams lēmuma pieņemšanai. Tajā nav izvērtētas būtiskas ietekmes uz pašvaldības infrastruktūru un teritorijām ārpus būvniecības laukuma, tostarp ietekme uz ceļu segumu un nestspēju, tiltu un viaduktu konstrukcijām, satiksmes drošību, trokšņa slodzi maršrutos, kā arī ar uzturēšanu un atjaunošanu saistītajām izmaksām.</w:t>
            </w:r>
          </w:p>
        </w:tc>
        <w:tc>
          <w:tcPr>
            <w:tcW w:w="1650" w:type="dxa"/>
            <w:shd w:val="clear" w:color="auto" w:fill="FFFFFF"/>
            <w:noWrap/>
            <w:tcMar>
              <w:top w:w="75" w:type="dxa"/>
              <w:left w:w="75" w:type="dxa"/>
              <w:bottom w:w="75" w:type="dxa"/>
              <w:right w:w="75" w:type="dxa"/>
            </w:tcMar>
            <w:vAlign w:val="center"/>
          </w:tcPr>
          <w:p w14:paraId="445FB68A" w14:textId="169637E8" w:rsidR="004D4688" w:rsidRPr="00DF20FB" w:rsidRDefault="00D2553B" w:rsidP="004D468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26EAAD2B" w14:textId="18833BE3" w:rsidR="004D4688" w:rsidRPr="00DF20FB" w:rsidRDefault="0060420C" w:rsidP="004D4688">
            <w:pPr>
              <w:spacing w:line="240" w:lineRule="auto"/>
              <w:jc w:val="left"/>
              <w:rPr>
                <w:sz w:val="24"/>
                <w:szCs w:val="24"/>
              </w:rPr>
            </w:pPr>
            <w:r w:rsidRPr="00DF20FB">
              <w:rPr>
                <w:sz w:val="24"/>
                <w:szCs w:val="24"/>
              </w:rPr>
              <w:t xml:space="preserve">KEM vērš uzmanību, ka nenoteiktība ir neatņemama IVN procesa sastāvdaļa, ņemot vērā IVN procesa pamatprincipus. KEM lūdz ņemt vērā, </w:t>
            </w:r>
            <w:r w:rsidRPr="00DF20FB">
              <w:rPr>
                <w:sz w:val="24"/>
                <w:szCs w:val="24"/>
              </w:rPr>
              <w:lastRenderedPageBreak/>
              <w:t>ka viens no IVN procesa pamatprincipiem ir, ka IVN ir  izdarāms pēc iespējas agrākā paredzētās darbības plānošanas, projektēšanas un lēmumu pieņemšanas stadijā - tātad tas ir pašsaprotami, ka ne visus aspektus, piemēram, attiecībā uz piebraucamiem ceļiem vai citiem tehniskiem aspektiem, var detalizēti atrisināt uz IVN veikšanas brīdi.</w:t>
            </w:r>
          </w:p>
        </w:tc>
      </w:tr>
      <w:tr w:rsidR="004D4688" w:rsidRPr="00DF20FB" w14:paraId="77C87A72" w14:textId="77777777">
        <w:tc>
          <w:tcPr>
            <w:tcW w:w="750" w:type="dxa"/>
            <w:shd w:val="clear" w:color="auto" w:fill="FFFFFF"/>
            <w:noWrap/>
            <w:tcMar>
              <w:top w:w="75" w:type="dxa"/>
              <w:left w:w="75" w:type="dxa"/>
              <w:bottom w:w="75" w:type="dxa"/>
              <w:right w:w="75" w:type="dxa"/>
            </w:tcMar>
            <w:vAlign w:val="center"/>
          </w:tcPr>
          <w:p w14:paraId="2CC867E2" w14:textId="77777777" w:rsidR="004D4688" w:rsidRPr="00DF20FB" w:rsidRDefault="004D4688" w:rsidP="004D4688">
            <w:pPr>
              <w:spacing w:line="240" w:lineRule="auto"/>
              <w:jc w:val="center"/>
              <w:rPr>
                <w:sz w:val="24"/>
                <w:szCs w:val="24"/>
              </w:rPr>
            </w:pPr>
            <w:r w:rsidRPr="00DF20FB">
              <w:rPr>
                <w:sz w:val="24"/>
                <w:szCs w:val="24"/>
              </w:rPr>
              <w:lastRenderedPageBreak/>
              <w:t>127.</w:t>
            </w:r>
          </w:p>
        </w:tc>
        <w:tc>
          <w:tcPr>
            <w:tcW w:w="4055" w:type="dxa"/>
            <w:shd w:val="clear" w:color="auto" w:fill="FFFFFF"/>
            <w:noWrap/>
            <w:tcMar>
              <w:top w:w="75" w:type="dxa"/>
              <w:left w:w="75" w:type="dxa"/>
              <w:bottom w:w="75" w:type="dxa"/>
              <w:right w:w="75" w:type="dxa"/>
            </w:tcMar>
            <w:vAlign w:val="center"/>
          </w:tcPr>
          <w:p w14:paraId="1F4614EE" w14:textId="77777777" w:rsidR="004D4688" w:rsidRPr="00DF20FB" w:rsidRDefault="004D4688" w:rsidP="004D4688">
            <w:pPr>
              <w:spacing w:line="240" w:lineRule="auto"/>
              <w:jc w:val="left"/>
              <w:rPr>
                <w:sz w:val="24"/>
                <w:szCs w:val="24"/>
              </w:rPr>
            </w:pPr>
            <w:proofErr w:type="spellStart"/>
            <w:r w:rsidRPr="00DF20FB">
              <w:rPr>
                <w:sz w:val="24"/>
                <w:szCs w:val="24"/>
              </w:rPr>
              <w:t>Cēsu</w:t>
            </w:r>
            <w:proofErr w:type="spellEnd"/>
            <w:r w:rsidRPr="00DF20FB">
              <w:rPr>
                <w:sz w:val="24"/>
                <w:szCs w:val="24"/>
              </w:rPr>
              <w:t xml:space="preserve"> novada iedzīvotāju aizsardzības biedrība "KAIMIŅI"</w:t>
            </w:r>
          </w:p>
        </w:tc>
        <w:tc>
          <w:tcPr>
            <w:tcW w:w="4056" w:type="dxa"/>
            <w:shd w:val="clear" w:color="auto" w:fill="FFFFFF"/>
            <w:noWrap/>
            <w:tcMar>
              <w:top w:w="75" w:type="dxa"/>
              <w:left w:w="75" w:type="dxa"/>
              <w:bottom w:w="75" w:type="dxa"/>
              <w:right w:w="75" w:type="dxa"/>
            </w:tcMar>
            <w:vAlign w:val="center"/>
          </w:tcPr>
          <w:p w14:paraId="5E9DC168" w14:textId="77777777" w:rsidR="004D4688" w:rsidRPr="00DF20FB" w:rsidRDefault="004D4688" w:rsidP="004D4688">
            <w:pPr>
              <w:spacing w:line="240" w:lineRule="auto"/>
              <w:jc w:val="left"/>
              <w:rPr>
                <w:sz w:val="24"/>
                <w:szCs w:val="24"/>
              </w:rPr>
            </w:pPr>
            <w:r w:rsidRPr="00DF20FB">
              <w:rPr>
                <w:b/>
                <w:sz w:val="24"/>
                <w:szCs w:val="24"/>
              </w:rPr>
              <w:t>IEBILDUMS </w:t>
            </w:r>
            <w:r w:rsidRPr="00DF20FB">
              <w:rPr>
                <w:sz w:val="24"/>
                <w:szCs w:val="24"/>
              </w:rPr>
              <w:t xml:space="preserve">šobrīd nav izveidota pilnvērtīga nacionālā sistēma, kas </w:t>
            </w:r>
            <w:r w:rsidRPr="00DF20FB">
              <w:rPr>
                <w:sz w:val="24"/>
                <w:szCs w:val="24"/>
              </w:rPr>
              <w:lastRenderedPageBreak/>
              <w:t>skaidri nosaka saistošu un pārbaudāmu regulējumu VES demontāžai, teritorijas rekultivācijai un finanšu nodrošinājumam pēc ekspluatācijas beigām (depozīti, garantijas, fondi u. 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uzdevums ir sniegt pietiekamu pamatu lēmumam pirms akcepta, nevis novirzīt nepilnību labošanu būvprojektā.</w:t>
            </w:r>
          </w:p>
        </w:tc>
        <w:tc>
          <w:tcPr>
            <w:tcW w:w="1650" w:type="dxa"/>
            <w:shd w:val="clear" w:color="auto" w:fill="FFFFFF"/>
            <w:noWrap/>
            <w:tcMar>
              <w:top w:w="75" w:type="dxa"/>
              <w:left w:w="75" w:type="dxa"/>
              <w:bottom w:w="75" w:type="dxa"/>
              <w:right w:w="75" w:type="dxa"/>
            </w:tcMar>
            <w:vAlign w:val="center"/>
          </w:tcPr>
          <w:p w14:paraId="65118F8A" w14:textId="013E40E3" w:rsidR="004D4688" w:rsidRPr="00DF20FB" w:rsidRDefault="0060420C" w:rsidP="004D4688">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7400EFB" w14:textId="77777777" w:rsidR="00D36D74" w:rsidRPr="00DF20FB" w:rsidRDefault="00D36D74" w:rsidP="00D36D74">
            <w:pPr>
              <w:spacing w:line="240" w:lineRule="auto"/>
              <w:jc w:val="left"/>
              <w:rPr>
                <w:sz w:val="24"/>
                <w:szCs w:val="24"/>
              </w:rPr>
            </w:pPr>
            <w:r w:rsidRPr="00DF20FB">
              <w:rPr>
                <w:sz w:val="24"/>
                <w:szCs w:val="24"/>
              </w:rPr>
              <w:t xml:space="preserve">KEM skaidro, ka konkrētajam projektam ir ticis veikts ietekmes uz vidi </w:t>
            </w:r>
            <w:r w:rsidRPr="00DF20FB">
              <w:rPr>
                <w:sz w:val="24"/>
                <w:szCs w:val="24"/>
              </w:rPr>
              <w:lastRenderedPageBreak/>
              <w:t>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4F8B8F6B" w14:textId="77777777" w:rsidR="00D36D74" w:rsidRPr="00DF20FB" w:rsidRDefault="00D36D74" w:rsidP="00D36D74">
            <w:pPr>
              <w:spacing w:line="240" w:lineRule="auto"/>
              <w:jc w:val="left"/>
              <w:rPr>
                <w:sz w:val="24"/>
                <w:szCs w:val="24"/>
              </w:rPr>
            </w:pPr>
          </w:p>
          <w:p w14:paraId="3809ECB7" w14:textId="77777777" w:rsidR="00D36D74" w:rsidRPr="00DF20FB" w:rsidRDefault="00D36D74" w:rsidP="00D36D74">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w:t>
            </w:r>
            <w:r w:rsidRPr="00DF20FB">
              <w:rPr>
                <w:sz w:val="24"/>
                <w:szCs w:val="24"/>
              </w:rPr>
              <w:lastRenderedPageBreak/>
              <w:t>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6FCAF115" w14:textId="77777777" w:rsidR="00D36D74" w:rsidRPr="00DF20FB" w:rsidRDefault="00D36D74" w:rsidP="00D36D74">
            <w:pPr>
              <w:spacing w:line="240" w:lineRule="auto"/>
              <w:jc w:val="left"/>
              <w:rPr>
                <w:sz w:val="24"/>
                <w:szCs w:val="24"/>
              </w:rPr>
            </w:pPr>
          </w:p>
          <w:p w14:paraId="6DBC9C63" w14:textId="578FB334" w:rsidR="004D4688" w:rsidRPr="00DF20FB" w:rsidRDefault="00D36D74" w:rsidP="00D36D74">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D36D74" w:rsidRPr="00DF20FB" w14:paraId="2F81021F" w14:textId="77777777">
        <w:tc>
          <w:tcPr>
            <w:tcW w:w="750" w:type="dxa"/>
            <w:shd w:val="clear" w:color="auto" w:fill="FFFFFF"/>
            <w:noWrap/>
            <w:tcMar>
              <w:top w:w="75" w:type="dxa"/>
              <w:left w:w="75" w:type="dxa"/>
              <w:bottom w:w="75" w:type="dxa"/>
              <w:right w:w="75" w:type="dxa"/>
            </w:tcMar>
            <w:vAlign w:val="center"/>
          </w:tcPr>
          <w:p w14:paraId="610E6A9D" w14:textId="77777777" w:rsidR="00D36D74" w:rsidRPr="00DF20FB" w:rsidRDefault="00D36D74" w:rsidP="00D36D74">
            <w:pPr>
              <w:spacing w:line="240" w:lineRule="auto"/>
              <w:jc w:val="center"/>
              <w:rPr>
                <w:sz w:val="24"/>
                <w:szCs w:val="24"/>
              </w:rPr>
            </w:pPr>
            <w:r w:rsidRPr="00DF20FB">
              <w:rPr>
                <w:sz w:val="24"/>
                <w:szCs w:val="24"/>
              </w:rPr>
              <w:lastRenderedPageBreak/>
              <w:t>128.</w:t>
            </w:r>
          </w:p>
        </w:tc>
        <w:tc>
          <w:tcPr>
            <w:tcW w:w="4055" w:type="dxa"/>
            <w:shd w:val="clear" w:color="auto" w:fill="FFFFFF"/>
            <w:noWrap/>
            <w:tcMar>
              <w:top w:w="75" w:type="dxa"/>
              <w:left w:w="75" w:type="dxa"/>
              <w:bottom w:w="75" w:type="dxa"/>
              <w:right w:w="75" w:type="dxa"/>
            </w:tcMar>
            <w:vAlign w:val="center"/>
          </w:tcPr>
          <w:p w14:paraId="011CE4FA"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C88F96D" w14:textId="77777777" w:rsidR="00D36D74" w:rsidRPr="00DF20FB" w:rsidRDefault="00D36D74" w:rsidP="00D36D74">
            <w:pPr>
              <w:spacing w:line="240" w:lineRule="auto"/>
              <w:jc w:val="left"/>
              <w:rPr>
                <w:sz w:val="24"/>
                <w:szCs w:val="24"/>
              </w:rPr>
            </w:pPr>
            <w:r w:rsidRPr="00DF20FB">
              <w:rPr>
                <w:b/>
                <w:sz w:val="24"/>
                <w:szCs w:val="24"/>
              </w:rPr>
              <w:t>IEBILDUMS</w:t>
            </w:r>
            <w:r w:rsidRPr="00DF20FB">
              <w:rPr>
                <w:sz w:val="24"/>
                <w:szCs w:val="24"/>
              </w:rPr>
              <w:br/>
              <w:t xml:space="preserve">šobrīd nav izveidota pilnvērtīga nacionālā sistēma, kas skaidri nosaka saistošu un pārbaudāmu regulējumu VES demontāžai, teritorijas rekultivācijai un finanšu nodrošinājumam pēc ekspluatācijas beigām (depozīti, garantijas, fondi u. </w:t>
            </w:r>
            <w:r w:rsidRPr="00DF20FB">
              <w:rPr>
                <w:sz w:val="24"/>
                <w:szCs w:val="24"/>
              </w:rPr>
              <w:lastRenderedPageBreak/>
              <w:t>tml.). EVA atzinumā vērtētajā IVN ziņojumā ir vispārīgas norādes par demontāžu vai pārbūvi nākotnē, taču iztrūkst konkrēts demontāžas un rekultivācijas plāns ar apjomu, termiņiem un atbildīgajiem; finanšu nodrošinājuma instrumenti, kas pasargātu valsti un pašvaldības no riska, ka pēc 25–30 gadiem demontāžas un rekultivācijas izmaksas nāksies segt no publiskiem līdzekļiem; pārskatāms mehānisms gadījumam, ja operators kļūst maksātnespējīgs vai mainās īpašnieki. Attiecībā uz iepriekš minēto pieeju, tieši šī “vēlāk sakārtosim” loģika (troksnis, infraskaņa, utt.) rada potenciālus tiesvedības riskus, jo IVN uzdevums ir sniegt pietiekamu pamatu lēmumam pirms akcepta, nevis novirzīt nepilnību labošanu būvprojektā.</w:t>
            </w:r>
          </w:p>
        </w:tc>
        <w:tc>
          <w:tcPr>
            <w:tcW w:w="1650" w:type="dxa"/>
            <w:shd w:val="clear" w:color="auto" w:fill="FFFFFF"/>
            <w:noWrap/>
            <w:tcMar>
              <w:top w:w="75" w:type="dxa"/>
              <w:left w:w="75" w:type="dxa"/>
              <w:bottom w:w="75" w:type="dxa"/>
              <w:right w:w="75" w:type="dxa"/>
            </w:tcMar>
            <w:vAlign w:val="center"/>
          </w:tcPr>
          <w:p w14:paraId="3DD5A3B0" w14:textId="5C49167B" w:rsidR="00D36D74" w:rsidRPr="00DF20FB" w:rsidRDefault="00D36D74" w:rsidP="00D36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AF04ADD" w14:textId="77777777" w:rsidR="00D36D74" w:rsidRPr="00DF20FB" w:rsidRDefault="00D36D74" w:rsidP="00D36D74">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w:t>
            </w:r>
            <w:r w:rsidRPr="00DF20FB">
              <w:rPr>
                <w:sz w:val="24"/>
                <w:szCs w:val="24"/>
              </w:rPr>
              <w:lastRenderedPageBreak/>
              <w:t>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6F750CD9" w14:textId="77777777" w:rsidR="00D36D74" w:rsidRPr="00DF20FB" w:rsidRDefault="00D36D74" w:rsidP="00D36D74">
            <w:pPr>
              <w:spacing w:line="240" w:lineRule="auto"/>
              <w:jc w:val="left"/>
              <w:rPr>
                <w:sz w:val="24"/>
                <w:szCs w:val="24"/>
              </w:rPr>
            </w:pPr>
          </w:p>
          <w:p w14:paraId="787AD7BD" w14:textId="77777777" w:rsidR="00D36D74" w:rsidRPr="00DF20FB" w:rsidRDefault="00D36D74" w:rsidP="00D36D74">
            <w:pPr>
              <w:spacing w:line="240" w:lineRule="auto"/>
              <w:jc w:val="left"/>
              <w:rPr>
                <w:sz w:val="24"/>
                <w:szCs w:val="24"/>
              </w:rPr>
            </w:pPr>
            <w:r w:rsidRPr="00DF20FB">
              <w:rPr>
                <w:sz w:val="24"/>
                <w:szCs w:val="24"/>
              </w:rPr>
              <w:t xml:space="preserve">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w:t>
            </w:r>
            <w:r w:rsidRPr="00DF20FB">
              <w:rPr>
                <w:sz w:val="24"/>
                <w:szCs w:val="24"/>
              </w:rPr>
              <w:lastRenderedPageBreak/>
              <w:t>iespējamā ietekme uz cilvēku, viņa veselību un drošību, bioloģisko daudzveidību, augsni, ainavu, kultūras un dabas mantojumu, šāds tiesiskais regulējums nodrošinās VES uzraudzību ne tikai pirms to ieviešanas, bet arī visā tā dzīves ciklā.</w:t>
            </w:r>
          </w:p>
          <w:p w14:paraId="1BB3780E" w14:textId="77777777" w:rsidR="00D36D74" w:rsidRPr="00DF20FB" w:rsidRDefault="00D36D74" w:rsidP="00D36D74">
            <w:pPr>
              <w:spacing w:line="240" w:lineRule="auto"/>
              <w:jc w:val="left"/>
              <w:rPr>
                <w:sz w:val="24"/>
                <w:szCs w:val="24"/>
              </w:rPr>
            </w:pPr>
          </w:p>
          <w:p w14:paraId="47F57B1E" w14:textId="4F117771" w:rsidR="00D36D74" w:rsidRPr="00DF20FB" w:rsidRDefault="00D36D74" w:rsidP="00D36D74">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D36D74" w:rsidRPr="00DF20FB" w14:paraId="687A2983" w14:textId="77777777">
        <w:tc>
          <w:tcPr>
            <w:tcW w:w="750" w:type="dxa"/>
            <w:shd w:val="clear" w:color="auto" w:fill="FFFFFF"/>
            <w:noWrap/>
            <w:tcMar>
              <w:top w:w="75" w:type="dxa"/>
              <w:left w:w="75" w:type="dxa"/>
              <w:bottom w:w="75" w:type="dxa"/>
              <w:right w:w="75" w:type="dxa"/>
            </w:tcMar>
            <w:vAlign w:val="center"/>
          </w:tcPr>
          <w:p w14:paraId="033B1909" w14:textId="77777777" w:rsidR="00D36D74" w:rsidRPr="00DF20FB" w:rsidRDefault="00D36D74" w:rsidP="00D36D74">
            <w:pPr>
              <w:spacing w:line="240" w:lineRule="auto"/>
              <w:jc w:val="center"/>
              <w:rPr>
                <w:sz w:val="24"/>
                <w:szCs w:val="24"/>
              </w:rPr>
            </w:pPr>
            <w:r w:rsidRPr="00DF20FB">
              <w:rPr>
                <w:sz w:val="24"/>
                <w:szCs w:val="24"/>
              </w:rPr>
              <w:lastRenderedPageBreak/>
              <w:t>129.</w:t>
            </w:r>
          </w:p>
        </w:tc>
        <w:tc>
          <w:tcPr>
            <w:tcW w:w="4055" w:type="dxa"/>
            <w:shd w:val="clear" w:color="auto" w:fill="FFFFFF"/>
            <w:noWrap/>
            <w:tcMar>
              <w:top w:w="75" w:type="dxa"/>
              <w:left w:w="75" w:type="dxa"/>
              <w:bottom w:w="75" w:type="dxa"/>
              <w:right w:w="75" w:type="dxa"/>
            </w:tcMar>
            <w:vAlign w:val="center"/>
          </w:tcPr>
          <w:p w14:paraId="0D3C2379"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7298B16" w14:textId="77777777" w:rsidR="00D36D74" w:rsidRPr="00DF20FB" w:rsidRDefault="00D36D74" w:rsidP="00D36D74">
            <w:pPr>
              <w:spacing w:line="240" w:lineRule="auto"/>
              <w:jc w:val="left"/>
              <w:rPr>
                <w:sz w:val="24"/>
                <w:szCs w:val="24"/>
              </w:rPr>
            </w:pPr>
            <w:r w:rsidRPr="00DF20FB">
              <w:rPr>
                <w:sz w:val="24"/>
                <w:szCs w:val="24"/>
              </w:rPr>
              <w:t>Iebildums, neatbalstu VES Ēdolē!</w:t>
            </w:r>
            <w:r w:rsidRPr="00DF20FB">
              <w:rPr>
                <w:sz w:val="24"/>
                <w:szCs w:val="24"/>
              </w:rPr>
              <w:br/>
              <w:t xml:space="preserve">VES ēra ir </w:t>
            </w:r>
            <w:proofErr w:type="spellStart"/>
            <w:r w:rsidRPr="00DF20FB">
              <w:rPr>
                <w:sz w:val="24"/>
                <w:szCs w:val="24"/>
              </w:rPr>
              <w:t>pagātne!Par</w:t>
            </w:r>
            <w:proofErr w:type="spellEnd"/>
            <w:r w:rsidRPr="00DF20FB">
              <w:rPr>
                <w:sz w:val="24"/>
                <w:szCs w:val="24"/>
              </w:rPr>
              <w:t xml:space="preserve"> to runā pasaules </w:t>
            </w:r>
            <w:proofErr w:type="spellStart"/>
            <w:r w:rsidRPr="00DF20FB">
              <w:rPr>
                <w:sz w:val="24"/>
                <w:szCs w:val="24"/>
              </w:rPr>
              <w:t>līderi,par</w:t>
            </w:r>
            <w:proofErr w:type="spellEnd"/>
            <w:r w:rsidRPr="00DF20FB">
              <w:rPr>
                <w:sz w:val="24"/>
                <w:szCs w:val="24"/>
              </w:rPr>
              <w:t xml:space="preserve"> to runā </w:t>
            </w:r>
            <w:proofErr w:type="spellStart"/>
            <w:r w:rsidRPr="00DF20FB">
              <w:rPr>
                <w:sz w:val="24"/>
                <w:szCs w:val="24"/>
              </w:rPr>
              <w:t>pieredzējušie,profesionālie</w:t>
            </w:r>
            <w:proofErr w:type="spellEnd"/>
            <w:r w:rsidRPr="00DF20FB">
              <w:rPr>
                <w:sz w:val="24"/>
                <w:szCs w:val="24"/>
              </w:rPr>
              <w:t xml:space="preserve"> Latvijas </w:t>
            </w:r>
            <w:proofErr w:type="spellStart"/>
            <w:r w:rsidRPr="00DF20FB">
              <w:rPr>
                <w:sz w:val="24"/>
                <w:szCs w:val="24"/>
              </w:rPr>
              <w:t>enerģētiķi,arī</w:t>
            </w:r>
            <w:proofErr w:type="spellEnd"/>
            <w:r w:rsidRPr="00DF20FB">
              <w:rPr>
                <w:sz w:val="24"/>
                <w:szCs w:val="24"/>
              </w:rPr>
              <w:t xml:space="preserve"> prezidents </w:t>
            </w:r>
            <w:proofErr w:type="spellStart"/>
            <w:r w:rsidRPr="00DF20FB">
              <w:rPr>
                <w:sz w:val="24"/>
                <w:szCs w:val="24"/>
              </w:rPr>
              <w:t>A.Bērziņš</w:t>
            </w:r>
            <w:proofErr w:type="spellEnd"/>
            <w:r w:rsidRPr="00DF20FB">
              <w:rPr>
                <w:sz w:val="24"/>
                <w:szCs w:val="24"/>
              </w:rPr>
              <w:t xml:space="preserve"> </w:t>
            </w:r>
            <w:proofErr w:type="spellStart"/>
            <w:r w:rsidRPr="00DF20FB">
              <w:rPr>
                <w:sz w:val="24"/>
                <w:szCs w:val="24"/>
              </w:rPr>
              <w:t>u.c.valstī</w:t>
            </w:r>
            <w:proofErr w:type="spellEnd"/>
            <w:r w:rsidRPr="00DF20FB">
              <w:rPr>
                <w:sz w:val="24"/>
                <w:szCs w:val="24"/>
              </w:rPr>
              <w:t xml:space="preserve"> pazīstami </w:t>
            </w:r>
            <w:proofErr w:type="spellStart"/>
            <w:r w:rsidRPr="00DF20FB">
              <w:rPr>
                <w:sz w:val="24"/>
                <w:szCs w:val="24"/>
              </w:rPr>
              <w:t>cilvēki.Vai</w:t>
            </w:r>
            <w:proofErr w:type="spellEnd"/>
            <w:r w:rsidRPr="00DF20FB">
              <w:rPr>
                <w:sz w:val="24"/>
                <w:szCs w:val="24"/>
              </w:rPr>
              <w:t xml:space="preserve"> tiešām jūs neko neesat </w:t>
            </w:r>
            <w:proofErr w:type="spellStart"/>
            <w:r w:rsidRPr="00DF20FB">
              <w:rPr>
                <w:sz w:val="24"/>
                <w:szCs w:val="24"/>
              </w:rPr>
              <w:t>dzirdējuši?Nemaz</w:t>
            </w:r>
            <w:proofErr w:type="spellEnd"/>
            <w:r w:rsidRPr="00DF20FB">
              <w:rPr>
                <w:sz w:val="24"/>
                <w:szCs w:val="24"/>
              </w:rPr>
              <w:t xml:space="preserve"> jau nerunājot par to kaitējumu cilvēku veselībai un </w:t>
            </w:r>
            <w:proofErr w:type="spellStart"/>
            <w:r w:rsidRPr="00DF20FB">
              <w:rPr>
                <w:sz w:val="24"/>
                <w:szCs w:val="24"/>
              </w:rPr>
              <w:t>dabai.Jau</w:t>
            </w:r>
            <w:proofErr w:type="spellEnd"/>
            <w:r w:rsidRPr="00DF20FB">
              <w:rPr>
                <w:sz w:val="24"/>
                <w:szCs w:val="24"/>
              </w:rPr>
              <w:t xml:space="preserve"> sākot no </w:t>
            </w:r>
            <w:proofErr w:type="spellStart"/>
            <w:r w:rsidRPr="00DF20FB">
              <w:rPr>
                <w:sz w:val="24"/>
                <w:szCs w:val="24"/>
              </w:rPr>
              <w:t>ražošanas,transportēšanas,IVN</w:t>
            </w:r>
            <w:proofErr w:type="spellEnd"/>
            <w:r w:rsidRPr="00DF20FB">
              <w:rPr>
                <w:sz w:val="24"/>
                <w:szCs w:val="24"/>
              </w:rPr>
              <w:t xml:space="preserve"> </w:t>
            </w:r>
            <w:proofErr w:type="spellStart"/>
            <w:r w:rsidRPr="00DF20FB">
              <w:rPr>
                <w:sz w:val="24"/>
                <w:szCs w:val="24"/>
              </w:rPr>
              <w:t>pētīšanas,projektu</w:t>
            </w:r>
            <w:proofErr w:type="spellEnd"/>
            <w:r w:rsidRPr="00DF20FB">
              <w:rPr>
                <w:sz w:val="24"/>
                <w:szCs w:val="24"/>
              </w:rPr>
              <w:t xml:space="preserve"> izstrādes utt.-kādi līdzekļi tiek piesaistīti un ,kad tas var </w:t>
            </w:r>
            <w:proofErr w:type="spellStart"/>
            <w:r w:rsidRPr="00DF20FB">
              <w:rPr>
                <w:sz w:val="24"/>
                <w:szCs w:val="24"/>
              </w:rPr>
              <w:t>atmaksāties.Kā</w:t>
            </w:r>
            <w:proofErr w:type="spellEnd"/>
            <w:r w:rsidRPr="00DF20FB">
              <w:rPr>
                <w:sz w:val="24"/>
                <w:szCs w:val="24"/>
              </w:rPr>
              <w:t xml:space="preserve"> var kompensēt cilvēku veselības pasliktināšanos un dabas </w:t>
            </w:r>
            <w:r w:rsidRPr="00DF20FB">
              <w:rPr>
                <w:sz w:val="24"/>
                <w:szCs w:val="24"/>
              </w:rPr>
              <w:lastRenderedPageBreak/>
              <w:t xml:space="preserve">izpostīšanu?!!Kā var </w:t>
            </w:r>
            <w:proofErr w:type="spellStart"/>
            <w:r w:rsidRPr="00DF20FB">
              <w:rPr>
                <w:sz w:val="24"/>
                <w:szCs w:val="24"/>
              </w:rPr>
              <w:t>novēŕtēt</w:t>
            </w:r>
            <w:proofErr w:type="spellEnd"/>
            <w:r w:rsidRPr="00DF20FB">
              <w:rPr>
                <w:sz w:val="24"/>
                <w:szCs w:val="24"/>
              </w:rPr>
              <w:t xml:space="preserve"> </w:t>
            </w:r>
            <w:proofErr w:type="spellStart"/>
            <w:r w:rsidRPr="00DF20FB">
              <w:rPr>
                <w:sz w:val="24"/>
                <w:szCs w:val="24"/>
              </w:rPr>
              <w:t>apputeksnētaju</w:t>
            </w:r>
            <w:proofErr w:type="spellEnd"/>
            <w:r w:rsidRPr="00DF20FB">
              <w:rPr>
                <w:sz w:val="24"/>
                <w:szCs w:val="24"/>
              </w:rPr>
              <w:t xml:space="preserve">(arī bišu)skaita samazināšanos vai pat </w:t>
            </w:r>
            <w:proofErr w:type="spellStart"/>
            <w:r w:rsidRPr="00DF20FB">
              <w:rPr>
                <w:sz w:val="24"/>
                <w:szCs w:val="24"/>
              </w:rPr>
              <w:t>izzušanu.Vai</w:t>
            </w:r>
            <w:proofErr w:type="spellEnd"/>
            <w:r w:rsidRPr="00DF20FB">
              <w:rPr>
                <w:sz w:val="24"/>
                <w:szCs w:val="24"/>
              </w:rPr>
              <w:t xml:space="preserve"> to visu mākslīgi modelējot?!Vai jūs varat uzņemties personīgu atbildību ar savu mantu un </w:t>
            </w:r>
            <w:proofErr w:type="spellStart"/>
            <w:r w:rsidRPr="00DF20FB">
              <w:rPr>
                <w:sz w:val="24"/>
                <w:szCs w:val="24"/>
              </w:rPr>
              <w:t>godu?Pirms</w:t>
            </w:r>
            <w:proofErr w:type="spellEnd"/>
            <w:r w:rsidRPr="00DF20FB">
              <w:rPr>
                <w:sz w:val="24"/>
                <w:szCs w:val="24"/>
              </w:rPr>
              <w:t xml:space="preserve"> jebkura projekta iesniegšanas būtu:</w:t>
            </w:r>
            <w:r w:rsidRPr="00DF20FB">
              <w:rPr>
                <w:sz w:val="24"/>
                <w:szCs w:val="24"/>
              </w:rPr>
              <w:br/>
              <w:t xml:space="preserve">1)jāiemaksā depozīts par katras turbīnas demontāžu(arī iebetonēto pamatu )un utilizāciju </w:t>
            </w:r>
            <w:proofErr w:type="spellStart"/>
            <w:r w:rsidRPr="00DF20FB">
              <w:rPr>
                <w:sz w:val="24"/>
                <w:szCs w:val="24"/>
              </w:rPr>
              <w:t>apm</w:t>
            </w:r>
            <w:proofErr w:type="spellEnd"/>
            <w:r w:rsidRPr="00DF20FB">
              <w:rPr>
                <w:sz w:val="24"/>
                <w:szCs w:val="24"/>
              </w:rPr>
              <w:t xml:space="preserve"> 4milj €par katru un jāuzrāda šīs naudas legālā izcelsme,</w:t>
            </w:r>
            <w:r w:rsidRPr="00DF20FB">
              <w:rPr>
                <w:sz w:val="24"/>
                <w:szCs w:val="24"/>
              </w:rPr>
              <w:br/>
              <w:t xml:space="preserve">2)jāapmaksā visu apkārtnē dzīvojošo cilvēku vispārējā veselības </w:t>
            </w:r>
            <w:proofErr w:type="spellStart"/>
            <w:r w:rsidRPr="00DF20FB">
              <w:rPr>
                <w:sz w:val="24"/>
                <w:szCs w:val="24"/>
              </w:rPr>
              <w:t>pārbaude,lai</w:t>
            </w:r>
            <w:proofErr w:type="spellEnd"/>
            <w:r w:rsidRPr="00DF20FB">
              <w:rPr>
                <w:sz w:val="24"/>
                <w:szCs w:val="24"/>
              </w:rPr>
              <w:t xml:space="preserve"> vēlāk tiesās varētu pierādīt kaitīgo ietekmi,</w:t>
            </w:r>
            <w:r w:rsidRPr="00DF20FB">
              <w:rPr>
                <w:sz w:val="24"/>
                <w:szCs w:val="24"/>
              </w:rPr>
              <w:br/>
              <w:t>3)jānosaka personiskā atbildība projektu virzītājiem(ari KEM-kā atbalstītājiem)</w:t>
            </w:r>
          </w:p>
        </w:tc>
        <w:tc>
          <w:tcPr>
            <w:tcW w:w="1650" w:type="dxa"/>
            <w:shd w:val="clear" w:color="auto" w:fill="FFFFFF"/>
            <w:noWrap/>
            <w:tcMar>
              <w:top w:w="75" w:type="dxa"/>
              <w:left w:w="75" w:type="dxa"/>
              <w:bottom w:w="75" w:type="dxa"/>
              <w:right w:w="75" w:type="dxa"/>
            </w:tcMar>
            <w:vAlign w:val="center"/>
          </w:tcPr>
          <w:p w14:paraId="6FC9A951" w14:textId="6C23EC67" w:rsidR="00D36D74" w:rsidRPr="00DF20FB" w:rsidRDefault="00FD3792" w:rsidP="00D36D74">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26716D48" w14:textId="7BC0D123" w:rsidR="00D36D74" w:rsidRPr="00DF20FB" w:rsidRDefault="00C801E6" w:rsidP="00D36D74">
            <w:pPr>
              <w:spacing w:line="240" w:lineRule="auto"/>
              <w:jc w:val="left"/>
              <w:rPr>
                <w:sz w:val="24"/>
                <w:szCs w:val="24"/>
              </w:rPr>
            </w:pPr>
            <w:r w:rsidRPr="00DF20FB">
              <w:rPr>
                <w:sz w:val="24"/>
                <w:szCs w:val="24"/>
              </w:rPr>
              <w:t>Viedoklis nav formulēts tā, lai to varētu pilnvērtīgi izvērtēt.</w:t>
            </w:r>
          </w:p>
        </w:tc>
      </w:tr>
      <w:tr w:rsidR="00D36D74" w:rsidRPr="00DF20FB" w14:paraId="14BA04FE" w14:textId="77777777">
        <w:tc>
          <w:tcPr>
            <w:tcW w:w="750" w:type="dxa"/>
            <w:shd w:val="clear" w:color="auto" w:fill="FFFFFF"/>
            <w:noWrap/>
            <w:tcMar>
              <w:top w:w="75" w:type="dxa"/>
              <w:left w:w="75" w:type="dxa"/>
              <w:bottom w:w="75" w:type="dxa"/>
              <w:right w:w="75" w:type="dxa"/>
            </w:tcMar>
            <w:vAlign w:val="center"/>
          </w:tcPr>
          <w:p w14:paraId="319775EF" w14:textId="77777777" w:rsidR="00D36D74" w:rsidRPr="00DF20FB" w:rsidRDefault="00D36D74" w:rsidP="00D36D74">
            <w:pPr>
              <w:spacing w:line="240" w:lineRule="auto"/>
              <w:jc w:val="center"/>
              <w:rPr>
                <w:sz w:val="24"/>
                <w:szCs w:val="24"/>
              </w:rPr>
            </w:pPr>
            <w:r w:rsidRPr="00DF20FB">
              <w:rPr>
                <w:sz w:val="24"/>
                <w:szCs w:val="24"/>
              </w:rPr>
              <w:t>130.</w:t>
            </w:r>
          </w:p>
        </w:tc>
        <w:tc>
          <w:tcPr>
            <w:tcW w:w="4055" w:type="dxa"/>
            <w:shd w:val="clear" w:color="auto" w:fill="FFFFFF"/>
            <w:noWrap/>
            <w:tcMar>
              <w:top w:w="75" w:type="dxa"/>
              <w:left w:w="75" w:type="dxa"/>
              <w:bottom w:w="75" w:type="dxa"/>
              <w:right w:w="75" w:type="dxa"/>
            </w:tcMar>
            <w:vAlign w:val="center"/>
          </w:tcPr>
          <w:p w14:paraId="1A942885"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40E32FDD" w14:textId="77777777" w:rsidR="00D36D74" w:rsidRPr="00DF20FB" w:rsidRDefault="00D36D74" w:rsidP="00D36D74">
            <w:pPr>
              <w:spacing w:line="240" w:lineRule="auto"/>
              <w:jc w:val="left"/>
              <w:rPr>
                <w:sz w:val="24"/>
                <w:szCs w:val="24"/>
              </w:rPr>
            </w:pPr>
            <w:r w:rsidRPr="00DF20FB">
              <w:rPr>
                <w:sz w:val="24"/>
                <w:szCs w:val="24"/>
              </w:rPr>
              <w:t>Iebildums</w:t>
            </w:r>
            <w:r w:rsidRPr="00DF20FB">
              <w:rPr>
                <w:sz w:val="24"/>
                <w:szCs w:val="24"/>
              </w:rPr>
              <w:br/>
              <w:t>IVN programma skaidri paredz transportēšanas maršrutu un to ietekmju izvērtēšanu kā IVN tvēruma daļu. Pretēji tam Ziņojumā norādīts, ka maršruti tiks noteikti tikai būvprojekta stadijā, un pat apgalvots, ka nav pamata vērtēt ietekmi ārpus būvniecības platības. Tas ir tiešā pretrunā Programmas prasībām un nepamatoti sašaurina IVN tvērumu.</w:t>
            </w:r>
            <w:r w:rsidRPr="00DF20FB">
              <w:rPr>
                <w:sz w:val="24"/>
                <w:szCs w:val="24"/>
              </w:rPr>
              <w:br/>
            </w:r>
            <w:r w:rsidRPr="00DF20FB">
              <w:rPr>
                <w:b/>
                <w:sz w:val="24"/>
                <w:szCs w:val="24"/>
              </w:rPr>
              <w:t>Iebilstu, </w:t>
            </w:r>
            <w:r w:rsidRPr="00DF20FB">
              <w:rPr>
                <w:sz w:val="24"/>
                <w:szCs w:val="24"/>
              </w:rPr>
              <w:t xml:space="preserve">jo Ziņojums nav sagatavots noteiktajā tvērumā un nav pietiekams lēmuma pieņemšanai, jo tajā nav izvērtētas būtiskas ietekmes uz ceļiem, </w:t>
            </w:r>
            <w:r w:rsidRPr="00DF20FB">
              <w:rPr>
                <w:sz w:val="24"/>
                <w:szCs w:val="24"/>
              </w:rPr>
              <w:lastRenderedPageBreak/>
              <w:t>infrastruktūru, satiksmes drošību, trokšņa slodzi un saistītajām izmaksām ārpus būvniecības teritorijas.</w:t>
            </w:r>
          </w:p>
        </w:tc>
        <w:tc>
          <w:tcPr>
            <w:tcW w:w="1650" w:type="dxa"/>
            <w:shd w:val="clear" w:color="auto" w:fill="FFFFFF"/>
            <w:noWrap/>
            <w:tcMar>
              <w:top w:w="75" w:type="dxa"/>
              <w:left w:w="75" w:type="dxa"/>
              <w:bottom w:w="75" w:type="dxa"/>
              <w:right w:w="75" w:type="dxa"/>
            </w:tcMar>
            <w:vAlign w:val="center"/>
          </w:tcPr>
          <w:p w14:paraId="66AFF7F1" w14:textId="592DE7E7" w:rsidR="00D36D74" w:rsidRPr="00DF20FB" w:rsidRDefault="00C801E6" w:rsidP="00D36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7C7BD68" w14:textId="0F12A495" w:rsidR="00D36D74" w:rsidRPr="00DF20FB" w:rsidRDefault="00330208" w:rsidP="00D36D74">
            <w:pPr>
              <w:spacing w:line="240" w:lineRule="auto"/>
              <w:jc w:val="left"/>
              <w:rPr>
                <w:sz w:val="24"/>
                <w:szCs w:val="24"/>
              </w:rPr>
            </w:pPr>
            <w:r w:rsidRPr="00DF20FB">
              <w:rPr>
                <w:sz w:val="24"/>
                <w:szCs w:val="24"/>
              </w:rPr>
              <w:t xml:space="preserve">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piemēram, attiecībā uz piebraucamiem </w:t>
            </w:r>
            <w:r w:rsidRPr="00DF20FB">
              <w:rPr>
                <w:sz w:val="24"/>
                <w:szCs w:val="24"/>
              </w:rPr>
              <w:lastRenderedPageBreak/>
              <w:t>ceļiem vai citiem tehniskiem aspektiem, var detalizēti atrisināt uz IVN veikšanas brīdi.</w:t>
            </w:r>
          </w:p>
        </w:tc>
      </w:tr>
      <w:tr w:rsidR="00D36D74" w:rsidRPr="00DF20FB" w14:paraId="6D61D740" w14:textId="77777777">
        <w:tc>
          <w:tcPr>
            <w:tcW w:w="750" w:type="dxa"/>
            <w:shd w:val="clear" w:color="auto" w:fill="FFFFFF"/>
            <w:noWrap/>
            <w:tcMar>
              <w:top w:w="75" w:type="dxa"/>
              <w:left w:w="75" w:type="dxa"/>
              <w:bottom w:w="75" w:type="dxa"/>
              <w:right w:w="75" w:type="dxa"/>
            </w:tcMar>
            <w:vAlign w:val="center"/>
          </w:tcPr>
          <w:p w14:paraId="3F5E3F51" w14:textId="77777777" w:rsidR="00D36D74" w:rsidRPr="00DF20FB" w:rsidRDefault="00D36D74" w:rsidP="00D36D74">
            <w:pPr>
              <w:spacing w:line="240" w:lineRule="auto"/>
              <w:jc w:val="center"/>
              <w:rPr>
                <w:sz w:val="24"/>
                <w:szCs w:val="24"/>
              </w:rPr>
            </w:pPr>
            <w:r w:rsidRPr="00DF20FB">
              <w:rPr>
                <w:sz w:val="24"/>
                <w:szCs w:val="24"/>
              </w:rPr>
              <w:lastRenderedPageBreak/>
              <w:t>131.</w:t>
            </w:r>
          </w:p>
        </w:tc>
        <w:tc>
          <w:tcPr>
            <w:tcW w:w="4055" w:type="dxa"/>
            <w:shd w:val="clear" w:color="auto" w:fill="FFFFFF"/>
            <w:noWrap/>
            <w:tcMar>
              <w:top w:w="75" w:type="dxa"/>
              <w:left w:w="75" w:type="dxa"/>
              <w:bottom w:w="75" w:type="dxa"/>
              <w:right w:w="75" w:type="dxa"/>
            </w:tcMar>
            <w:vAlign w:val="center"/>
          </w:tcPr>
          <w:p w14:paraId="1DAFE55D"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FFED994" w14:textId="77777777" w:rsidR="00D36D74" w:rsidRPr="00DF20FB" w:rsidRDefault="00D36D74" w:rsidP="00D36D74">
            <w:pPr>
              <w:spacing w:line="240" w:lineRule="auto"/>
              <w:jc w:val="left"/>
              <w:rPr>
                <w:sz w:val="24"/>
                <w:szCs w:val="24"/>
              </w:rPr>
            </w:pPr>
            <w:r w:rsidRPr="00DF20FB">
              <w:rPr>
                <w:b/>
                <w:sz w:val="24"/>
                <w:szCs w:val="24"/>
              </w:rPr>
              <w:t xml:space="preserve">IEBILSTU, </w:t>
            </w:r>
            <w:r w:rsidRPr="00DF20FB">
              <w:rPr>
                <w:sz w:val="24"/>
                <w:szCs w:val="24"/>
              </w:rPr>
              <w:t xml:space="preserve">jo IVN ziņojums atzīst, ka mazāk nekā 800 m attālumā no plānotajām VES atrodas faktiski apdzīvotas dzīvojamās ēkas, tomēr projekta pieļaujamību balsta uz pieņēmumu, ka šo ēku dzīvojamā funkcija tiks izbeigta un saņemti attiecīgi būvvaldes akti. Arī trokšņa </w:t>
            </w:r>
            <w:proofErr w:type="spellStart"/>
            <w:r w:rsidRPr="00DF20FB">
              <w:rPr>
                <w:sz w:val="24"/>
                <w:szCs w:val="24"/>
              </w:rPr>
              <w:t>izvērtējums</w:t>
            </w:r>
            <w:proofErr w:type="spellEnd"/>
            <w:r w:rsidRPr="00DF20FB">
              <w:rPr>
                <w:sz w:val="24"/>
                <w:szCs w:val="24"/>
              </w:rPr>
              <w:t xml:space="preserve"> un EVA atzinums balstīti uz pieņēmumu, ka ēkas netiek izmantotas.</w:t>
            </w:r>
            <w:r w:rsidRPr="00DF20FB">
              <w:rPr>
                <w:sz w:val="24"/>
                <w:szCs w:val="24"/>
              </w:rPr>
              <w:br/>
              <w:t>Tas ir juridiski nepieņemami. Ietekmes aprēķini balstīti nenodrošinātā nākotnes pieņēmumā par dzīvojamo ēku izslēgšanu, lai gan IVN jāvērtē ietekme uz cilvēku veselību, dzīves apstākļiem un īpašumu. Ja atbilstība trokšņa prasībām iespējama tikai, izbeidzot dzīvojamo funkciju, šādas rīcības sekas bija pilnvērtīgi jāizvērtē IVN stadijā.</w:t>
            </w:r>
            <w:r w:rsidRPr="00DF20FB">
              <w:rPr>
                <w:sz w:val="24"/>
                <w:szCs w:val="24"/>
              </w:rPr>
              <w:br/>
              <w:t>Līdz ar to secinājumi par trokšņa un veselības ietekmi nav droši un nav pietiekams pamats projekta akceptam.</w:t>
            </w:r>
          </w:p>
        </w:tc>
        <w:tc>
          <w:tcPr>
            <w:tcW w:w="1650" w:type="dxa"/>
            <w:shd w:val="clear" w:color="auto" w:fill="FFFFFF"/>
            <w:noWrap/>
            <w:tcMar>
              <w:top w:w="75" w:type="dxa"/>
              <w:left w:w="75" w:type="dxa"/>
              <w:bottom w:w="75" w:type="dxa"/>
              <w:right w:w="75" w:type="dxa"/>
            </w:tcMar>
            <w:vAlign w:val="center"/>
          </w:tcPr>
          <w:p w14:paraId="6EEDF6D4" w14:textId="163CBF74" w:rsidR="00D36D74" w:rsidRPr="00DF20FB" w:rsidRDefault="00DC6F5C" w:rsidP="00D36D74">
            <w:pPr>
              <w:spacing w:line="240" w:lineRule="auto"/>
              <w:jc w:val="left"/>
              <w:rPr>
                <w:sz w:val="24"/>
                <w:szCs w:val="24"/>
              </w:rPr>
            </w:pPr>
            <w:r w:rsidRPr="00DF20FB">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5F1E60D6" w14:textId="77777777" w:rsidR="00D36D74" w:rsidRPr="00DF20FB" w:rsidRDefault="00DC6F5C" w:rsidP="00D36D74">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p w14:paraId="6576B21A" w14:textId="77777777" w:rsidR="00DC6F5C" w:rsidRPr="00DF20FB" w:rsidRDefault="00DC6F5C" w:rsidP="00D36D74">
            <w:pPr>
              <w:spacing w:line="240" w:lineRule="auto"/>
              <w:jc w:val="left"/>
              <w:rPr>
                <w:sz w:val="24"/>
                <w:szCs w:val="24"/>
              </w:rPr>
            </w:pPr>
          </w:p>
          <w:p w14:paraId="3A230ACB" w14:textId="39454DC6" w:rsidR="00DC6F5C" w:rsidRPr="00DF20FB" w:rsidRDefault="00AE099C" w:rsidP="00D36D74">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tc>
      </w:tr>
      <w:tr w:rsidR="00D36D74" w:rsidRPr="00DF20FB" w14:paraId="6FCEE438" w14:textId="77777777">
        <w:tc>
          <w:tcPr>
            <w:tcW w:w="750" w:type="dxa"/>
            <w:shd w:val="clear" w:color="auto" w:fill="FFFFFF"/>
            <w:noWrap/>
            <w:tcMar>
              <w:top w:w="75" w:type="dxa"/>
              <w:left w:w="75" w:type="dxa"/>
              <w:bottom w:w="75" w:type="dxa"/>
              <w:right w:w="75" w:type="dxa"/>
            </w:tcMar>
            <w:vAlign w:val="center"/>
          </w:tcPr>
          <w:p w14:paraId="5D8B935B" w14:textId="77777777" w:rsidR="00D36D74" w:rsidRPr="00DF20FB" w:rsidRDefault="00D36D74" w:rsidP="00D36D74">
            <w:pPr>
              <w:spacing w:line="240" w:lineRule="auto"/>
              <w:jc w:val="center"/>
              <w:rPr>
                <w:sz w:val="24"/>
                <w:szCs w:val="24"/>
              </w:rPr>
            </w:pPr>
            <w:r w:rsidRPr="00DF20FB">
              <w:rPr>
                <w:sz w:val="24"/>
                <w:szCs w:val="24"/>
              </w:rPr>
              <w:t>132.</w:t>
            </w:r>
          </w:p>
        </w:tc>
        <w:tc>
          <w:tcPr>
            <w:tcW w:w="4055" w:type="dxa"/>
            <w:shd w:val="clear" w:color="auto" w:fill="FFFFFF"/>
            <w:noWrap/>
            <w:tcMar>
              <w:top w:w="75" w:type="dxa"/>
              <w:left w:w="75" w:type="dxa"/>
              <w:bottom w:w="75" w:type="dxa"/>
              <w:right w:w="75" w:type="dxa"/>
            </w:tcMar>
            <w:vAlign w:val="center"/>
          </w:tcPr>
          <w:p w14:paraId="4EA0F37B"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0FA9A554" w14:textId="77777777" w:rsidR="00D36D74" w:rsidRPr="00DF20FB" w:rsidRDefault="00D36D74" w:rsidP="00D36D74">
            <w:pPr>
              <w:spacing w:line="240" w:lineRule="auto"/>
              <w:jc w:val="left"/>
              <w:rPr>
                <w:sz w:val="24"/>
                <w:szCs w:val="24"/>
              </w:rPr>
            </w:pPr>
            <w:r w:rsidRPr="00DF20FB">
              <w:rPr>
                <w:sz w:val="24"/>
                <w:szCs w:val="24"/>
              </w:rPr>
              <w:t>IEBILSTU</w:t>
            </w:r>
            <w:r w:rsidRPr="00DF20FB">
              <w:rPr>
                <w:sz w:val="24"/>
                <w:szCs w:val="24"/>
              </w:rPr>
              <w:br/>
              <w:t xml:space="preserve">Jebkura komercdarbība ir saskaņojama ar </w:t>
            </w:r>
            <w:proofErr w:type="spellStart"/>
            <w:r w:rsidRPr="00DF20FB">
              <w:rPr>
                <w:sz w:val="24"/>
                <w:szCs w:val="24"/>
              </w:rPr>
              <w:t>pamatiedzīvotājiem</w:t>
            </w:r>
            <w:proofErr w:type="spellEnd"/>
            <w:r w:rsidRPr="00DF20FB">
              <w:rPr>
                <w:sz w:val="24"/>
                <w:szCs w:val="24"/>
              </w:rPr>
              <w:t xml:space="preserve"> un to vēlēšanos vai nevēlēšanos mainīt savus dzīves apstākļus.</w:t>
            </w:r>
            <w:r w:rsidRPr="00DF20FB">
              <w:rPr>
                <w:sz w:val="24"/>
                <w:szCs w:val="24"/>
              </w:rPr>
              <w:br/>
              <w:t xml:space="preserve">Pat tie zemju īpašnieki, kuri iznomā </w:t>
            </w:r>
            <w:r w:rsidRPr="00DF20FB">
              <w:rPr>
                <w:sz w:val="24"/>
                <w:szCs w:val="24"/>
              </w:rPr>
              <w:lastRenderedPageBreak/>
              <w:t xml:space="preserve">zemi VES būvniecībai, klaji pārkāpj Satversmē noteiktās citu zemju īpašnieku tiesības, jo jebkādas darbības, kas var pasliktināt vidi citiem iedzīvotājiem, ir Satversmes </w:t>
            </w:r>
            <w:proofErr w:type="spellStart"/>
            <w:r w:rsidRPr="00DF20FB">
              <w:rPr>
                <w:sz w:val="24"/>
                <w:szCs w:val="24"/>
              </w:rPr>
              <w:t>pārkapums</w:t>
            </w:r>
            <w:proofErr w:type="spellEnd"/>
            <w:r w:rsidRPr="00DF20FB">
              <w:rPr>
                <w:sz w:val="24"/>
                <w:szCs w:val="24"/>
              </w:rPr>
              <w:t>!</w:t>
            </w:r>
          </w:p>
        </w:tc>
        <w:tc>
          <w:tcPr>
            <w:tcW w:w="1650" w:type="dxa"/>
            <w:shd w:val="clear" w:color="auto" w:fill="FFFFFF"/>
            <w:noWrap/>
            <w:tcMar>
              <w:top w:w="75" w:type="dxa"/>
              <w:left w:w="75" w:type="dxa"/>
              <w:bottom w:w="75" w:type="dxa"/>
              <w:right w:w="75" w:type="dxa"/>
            </w:tcMar>
            <w:vAlign w:val="center"/>
          </w:tcPr>
          <w:p w14:paraId="7A3853B7" w14:textId="2424B83F" w:rsidR="00D36D74" w:rsidRPr="00DF20FB" w:rsidRDefault="003C60D9" w:rsidP="00D36D74">
            <w:pPr>
              <w:spacing w:line="240" w:lineRule="auto"/>
              <w:jc w:val="left"/>
              <w:rPr>
                <w:sz w:val="24"/>
                <w:szCs w:val="24"/>
              </w:rPr>
            </w:pPr>
            <w:r w:rsidRPr="00DF20FB">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5DF08944" w14:textId="03EA8ECE" w:rsidR="00D36D74" w:rsidRPr="00DF20FB" w:rsidRDefault="00BE5E57" w:rsidP="00D36D74">
            <w:pPr>
              <w:spacing w:line="240" w:lineRule="auto"/>
              <w:jc w:val="left"/>
              <w:rPr>
                <w:sz w:val="24"/>
                <w:szCs w:val="24"/>
              </w:rPr>
            </w:pPr>
            <w:r w:rsidRPr="00DF20FB">
              <w:rPr>
                <w:sz w:val="24"/>
                <w:szCs w:val="24"/>
              </w:rPr>
              <w:t>Viedoklis nav formulēts tā, lai to varētu pilnvērtīgi izvērtēt.</w:t>
            </w:r>
          </w:p>
        </w:tc>
      </w:tr>
      <w:tr w:rsidR="00D36D74" w:rsidRPr="00DF20FB" w14:paraId="79CA6663" w14:textId="77777777">
        <w:tc>
          <w:tcPr>
            <w:tcW w:w="750" w:type="dxa"/>
            <w:shd w:val="clear" w:color="auto" w:fill="FFFFFF"/>
            <w:noWrap/>
            <w:tcMar>
              <w:top w:w="75" w:type="dxa"/>
              <w:left w:w="75" w:type="dxa"/>
              <w:bottom w:w="75" w:type="dxa"/>
              <w:right w:w="75" w:type="dxa"/>
            </w:tcMar>
            <w:vAlign w:val="center"/>
          </w:tcPr>
          <w:p w14:paraId="6F163579" w14:textId="77777777" w:rsidR="00D36D74" w:rsidRPr="00DF20FB" w:rsidRDefault="00D36D74" w:rsidP="00D36D74">
            <w:pPr>
              <w:spacing w:line="240" w:lineRule="auto"/>
              <w:jc w:val="center"/>
              <w:rPr>
                <w:sz w:val="24"/>
                <w:szCs w:val="24"/>
              </w:rPr>
            </w:pPr>
            <w:r w:rsidRPr="00DF20FB">
              <w:rPr>
                <w:sz w:val="24"/>
                <w:szCs w:val="24"/>
              </w:rPr>
              <w:t>133.</w:t>
            </w:r>
          </w:p>
        </w:tc>
        <w:tc>
          <w:tcPr>
            <w:tcW w:w="4055" w:type="dxa"/>
            <w:shd w:val="clear" w:color="auto" w:fill="FFFFFF"/>
            <w:noWrap/>
            <w:tcMar>
              <w:top w:w="75" w:type="dxa"/>
              <w:left w:w="75" w:type="dxa"/>
              <w:bottom w:w="75" w:type="dxa"/>
              <w:right w:w="75" w:type="dxa"/>
            </w:tcMar>
            <w:vAlign w:val="center"/>
          </w:tcPr>
          <w:p w14:paraId="420E49FC"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9391918" w14:textId="77777777" w:rsidR="00D36D74" w:rsidRPr="00DF20FB" w:rsidRDefault="00D36D74" w:rsidP="00D36D74">
            <w:pPr>
              <w:spacing w:line="240" w:lineRule="auto"/>
              <w:jc w:val="left"/>
              <w:rPr>
                <w:sz w:val="24"/>
                <w:szCs w:val="24"/>
              </w:rPr>
            </w:pPr>
            <w:r w:rsidRPr="00DF20FB">
              <w:rPr>
                <w:sz w:val="24"/>
                <w:szCs w:val="24"/>
              </w:rPr>
              <w:t>Iebildums</w:t>
            </w:r>
            <w:r w:rsidRPr="00DF20FB">
              <w:rPr>
                <w:sz w:val="24"/>
                <w:szCs w:val="24"/>
              </w:rPr>
              <w:br/>
              <w:t>1. IVN Ziņojumos ir atsauces uz ārvalstu pētījumiem un pieredzi, Latvijā trūkst NA, kas regulē VES būvniecību, ekspluatāciju un darbības izbeigšanu. Nav skaidri un pietiekami droši robežlielumi, lai būtu pārliecība, ka IVN Ziņojumos ietvertā informācija ir pietiekama un pārliecinoša, lai secinātu, ka ietekme nenodarīs kaitējumu iedzīvotājiem un dabai ilgtermiņā.</w:t>
            </w:r>
            <w:r w:rsidRPr="00DF20FB">
              <w:rPr>
                <w:sz w:val="24"/>
                <w:szCs w:val="24"/>
              </w:rPr>
              <w:br/>
            </w:r>
            <w:r w:rsidRPr="00DF20FB">
              <w:rPr>
                <w:sz w:val="24"/>
                <w:szCs w:val="24"/>
              </w:rPr>
              <w:br/>
              <w:t xml:space="preserve">2. Visi pētījumi, kuri tiek izmantoti IVN Ziņojumos, ir labvēlīgi attīstītājam, tomēr ir zināmi arī tādi pētījumi, kuri pierāda gluži pretējo – gan par zemfrekvences infraskaņu, kas nav klasificējams kā troksnis, bet gan kā neredzamas skaņas svārstības, kas izplātās un iedarbojas uz cilvēku un apkārtējo vidi cauri šķēršļiem līdz pat 10, 20, 50…km attālumam. Kompetentai iestādei (VPVB, EVA, VVD) bija/ir jāizvērtē dažādi pētījumi, ne tikai attīstītāju uzrādītie. Izpētei ir jābūt ticamai un daudzpusīgai, nevis </w:t>
            </w:r>
            <w:r w:rsidRPr="00DF20FB">
              <w:rPr>
                <w:sz w:val="24"/>
                <w:szCs w:val="24"/>
              </w:rPr>
              <w:lastRenderedPageBreak/>
              <w:t xml:space="preserve">formālai un vispārinātai. Līdz ar to ir pamats apšaubīt Atzinumu par IVN, uz kuru pēc tam tiek balstīts lēmums par darbības akceptu vai </w:t>
            </w:r>
            <w:proofErr w:type="spellStart"/>
            <w:r w:rsidRPr="00DF20FB">
              <w:rPr>
                <w:sz w:val="24"/>
                <w:szCs w:val="24"/>
              </w:rPr>
              <w:t>neakceptu</w:t>
            </w:r>
            <w:proofErr w:type="spellEnd"/>
            <w:r w:rsidRPr="00DF20FB">
              <w:rPr>
                <w:sz w:val="24"/>
                <w:szCs w:val="24"/>
              </w:rPr>
              <w:t>.  Šādu lēmumu MK var pieņemt tikai tad, ja ir 100% pārliecība, ka projekts neradīs kaitējumu iedzīvotāju veselībai un apkārtējai videi. Pretējā gadījumā tas ir eksperiments ar cilvēku veselību. Aicinu neakceptēt VES "EKO Ziemeļi" būvniecību!</w:t>
            </w:r>
          </w:p>
        </w:tc>
        <w:tc>
          <w:tcPr>
            <w:tcW w:w="1650" w:type="dxa"/>
            <w:shd w:val="clear" w:color="auto" w:fill="FFFFFF"/>
            <w:noWrap/>
            <w:tcMar>
              <w:top w:w="75" w:type="dxa"/>
              <w:left w:w="75" w:type="dxa"/>
              <w:bottom w:w="75" w:type="dxa"/>
              <w:right w:w="75" w:type="dxa"/>
            </w:tcMar>
            <w:vAlign w:val="center"/>
          </w:tcPr>
          <w:p w14:paraId="5E8491AC" w14:textId="3DE4264E" w:rsidR="00D36D74" w:rsidRPr="00DF20FB" w:rsidRDefault="00CD444D" w:rsidP="00D36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D82684C" w14:textId="77777777" w:rsidR="00883924" w:rsidRPr="00DF20FB" w:rsidRDefault="00883924" w:rsidP="00883924">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1EE7F916" w14:textId="77777777" w:rsidR="00883924" w:rsidRPr="00DF20FB" w:rsidRDefault="00883924" w:rsidP="00883924">
            <w:pPr>
              <w:spacing w:line="240" w:lineRule="auto"/>
              <w:jc w:val="left"/>
              <w:rPr>
                <w:sz w:val="24"/>
                <w:szCs w:val="24"/>
              </w:rPr>
            </w:pPr>
          </w:p>
          <w:p w14:paraId="444B93CA" w14:textId="77777777" w:rsidR="00883924" w:rsidRPr="00DF20FB" w:rsidRDefault="00883924" w:rsidP="00883924">
            <w:pPr>
              <w:spacing w:line="240" w:lineRule="auto"/>
              <w:jc w:val="left"/>
              <w:rPr>
                <w:sz w:val="24"/>
                <w:szCs w:val="24"/>
              </w:rPr>
            </w:pPr>
            <w:r w:rsidRPr="00DF20FB">
              <w:rPr>
                <w:sz w:val="24"/>
                <w:szCs w:val="24"/>
              </w:rPr>
              <w:lastRenderedPageBreak/>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22717B36" w14:textId="77777777" w:rsidR="00883924" w:rsidRPr="00DF20FB" w:rsidRDefault="00883924" w:rsidP="00883924">
            <w:pPr>
              <w:spacing w:line="240" w:lineRule="auto"/>
              <w:jc w:val="left"/>
              <w:rPr>
                <w:sz w:val="24"/>
                <w:szCs w:val="24"/>
              </w:rPr>
            </w:pPr>
          </w:p>
          <w:p w14:paraId="1ED5592A" w14:textId="76907D63" w:rsidR="00D36D74" w:rsidRPr="00DF20FB" w:rsidRDefault="00883924" w:rsidP="00883924">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D36D74" w:rsidRPr="00DF20FB" w14:paraId="0319B370" w14:textId="77777777">
        <w:tc>
          <w:tcPr>
            <w:tcW w:w="750" w:type="dxa"/>
            <w:shd w:val="clear" w:color="auto" w:fill="FFFFFF"/>
            <w:noWrap/>
            <w:tcMar>
              <w:top w:w="75" w:type="dxa"/>
              <w:left w:w="75" w:type="dxa"/>
              <w:bottom w:w="75" w:type="dxa"/>
              <w:right w:w="75" w:type="dxa"/>
            </w:tcMar>
            <w:vAlign w:val="center"/>
          </w:tcPr>
          <w:p w14:paraId="64C6E4C4" w14:textId="77777777" w:rsidR="00D36D74" w:rsidRPr="00DF20FB" w:rsidRDefault="00D36D74" w:rsidP="00D36D74">
            <w:pPr>
              <w:spacing w:line="240" w:lineRule="auto"/>
              <w:jc w:val="center"/>
              <w:rPr>
                <w:sz w:val="24"/>
                <w:szCs w:val="24"/>
              </w:rPr>
            </w:pPr>
            <w:r w:rsidRPr="00DF20FB">
              <w:rPr>
                <w:sz w:val="24"/>
                <w:szCs w:val="24"/>
              </w:rPr>
              <w:lastRenderedPageBreak/>
              <w:t>134.</w:t>
            </w:r>
          </w:p>
        </w:tc>
        <w:tc>
          <w:tcPr>
            <w:tcW w:w="4055" w:type="dxa"/>
            <w:shd w:val="clear" w:color="auto" w:fill="FFFFFF"/>
            <w:noWrap/>
            <w:tcMar>
              <w:top w:w="75" w:type="dxa"/>
              <w:left w:w="75" w:type="dxa"/>
              <w:bottom w:w="75" w:type="dxa"/>
              <w:right w:w="75" w:type="dxa"/>
            </w:tcMar>
            <w:vAlign w:val="center"/>
          </w:tcPr>
          <w:p w14:paraId="3D431655" w14:textId="77777777" w:rsidR="00D36D74" w:rsidRPr="00DF20FB" w:rsidRDefault="00D36D74" w:rsidP="00D36D74">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51BCA0A1" w14:textId="77777777" w:rsidR="00D36D74" w:rsidRPr="00DF20FB" w:rsidRDefault="00D36D74" w:rsidP="00D36D74">
            <w:pPr>
              <w:spacing w:line="240" w:lineRule="auto"/>
              <w:jc w:val="left"/>
              <w:rPr>
                <w:sz w:val="24"/>
                <w:szCs w:val="24"/>
              </w:rPr>
            </w:pPr>
            <w:r w:rsidRPr="00DF20FB">
              <w:rPr>
                <w:sz w:val="24"/>
                <w:szCs w:val="24"/>
              </w:rPr>
              <w:t xml:space="preserve">Publiskās apspriešanas ietvaros izsaku iebildumus pret rīkojuma projekta turpmāku virzību pašreizējā redakcijā un aicinu pirms Ministru kabineta lēmuma pieņemšanas nodrošināt papildu, pilnīgāku un sabiedrībai saprotamāku </w:t>
            </w:r>
            <w:proofErr w:type="spellStart"/>
            <w:r w:rsidRPr="00DF20FB">
              <w:rPr>
                <w:sz w:val="24"/>
                <w:szCs w:val="24"/>
              </w:rPr>
              <w:t>izvērtējumu</w:t>
            </w:r>
            <w:proofErr w:type="spellEnd"/>
            <w:r w:rsidRPr="00DF20FB">
              <w:rPr>
                <w:sz w:val="24"/>
                <w:szCs w:val="24"/>
              </w:rPr>
              <w:t>. No TAP anotācijas izriet, ka projekts tiek virzīts saskaņā ar Enerģētiskās drošības un neatkarības veicināšanai nepieciešamās atvieglotās energoapgādes būvju būvniecības kārtības likuma 8. pantu un likuma “Par ietekmes uz vidi novērtējumu” 22. panta otro daļu, savukārt pati anotācija norāda, ka Ministru kabinetam ir pienākums vispusīgi izvērtēt ziņojumu, pašvaldības un sabiedrības viedokli. Vienlaikus anotācijā norādīts, ka publiskās apspriešanas rezultātu informācija tiks pievienota pēc publiskās apspriešanas noslēgšanās.</w:t>
            </w:r>
            <w:r w:rsidRPr="00DF20FB">
              <w:rPr>
                <w:sz w:val="24"/>
                <w:szCs w:val="24"/>
              </w:rPr>
              <w:br/>
              <w:t xml:space="preserve">1. EVA atzinuma nosacījumi paši par sevi nav prettiesiski, taču to piemērošana VES fermai EKO ZIEMEĻI raisa būtiskus jautājumus par ietekmes uz vidi novērtējuma procesa būtības ievērošanu. IVN mērķis ir nodrošināt, ka pirms lēmuma pieņemšanas tiek pilnvērtīgi izvērtētas būtiskās ietekmes un lēmuma pieņēmējam ir skaidrs, ko tieši tas </w:t>
            </w:r>
            <w:r w:rsidRPr="00DF20FB">
              <w:rPr>
                <w:sz w:val="24"/>
                <w:szCs w:val="24"/>
              </w:rPr>
              <w:lastRenderedPageBreak/>
              <w:t xml:space="preserve">akceptē. Nosacījumi nedrīkst aizvietot trūkstošu vai nepietiekamu </w:t>
            </w:r>
            <w:proofErr w:type="spellStart"/>
            <w:r w:rsidRPr="00DF20FB">
              <w:rPr>
                <w:sz w:val="24"/>
                <w:szCs w:val="24"/>
              </w:rPr>
              <w:t>izvērtējumu</w:t>
            </w:r>
            <w:proofErr w:type="spellEnd"/>
            <w:r w:rsidRPr="00DF20FB">
              <w:rPr>
                <w:sz w:val="24"/>
                <w:szCs w:val="24"/>
              </w:rPr>
              <w:t xml:space="preserve">, ja bez attiecīgās informācijas nav iespējams objektīvi novērtēt projekta pieļaujamību. Šajā gadījumā bažas raisa tas, ka EVA atzinumā vairākos aspektos ir ietverta pieeja, kuras būtība ir “vēlāk precizēt”, “vēlāk pārrēķināt”, “vēlāk izmērīt” vai “vēlāk lemt par papildu pasākumiem”. Tas pats par sevi nebūtu izšķirošs trūkums, ja sākotnējais </w:t>
            </w:r>
            <w:proofErr w:type="spellStart"/>
            <w:r w:rsidRPr="00DF20FB">
              <w:rPr>
                <w:sz w:val="24"/>
                <w:szCs w:val="24"/>
              </w:rPr>
              <w:t>izvērtējums</w:t>
            </w:r>
            <w:proofErr w:type="spellEnd"/>
            <w:r w:rsidRPr="00DF20FB">
              <w:rPr>
                <w:sz w:val="24"/>
                <w:szCs w:val="24"/>
              </w:rPr>
              <w:t xml:space="preserve"> būtu balstīts skaidros, pilnīgos un faktiskos datos. Taču, ja jau akcepta stadijā būtiski secinājumi balstās uz nosacītiem pieņēmumiem vai vēl nenostabilizētiem tehniskajiem risinājumiem, tad turpmākie pienākumi būvprojekta vai ekspluatācijas stadijā faktiski sāk aizstāt to </w:t>
            </w:r>
            <w:proofErr w:type="spellStart"/>
            <w:r w:rsidRPr="00DF20FB">
              <w:rPr>
                <w:sz w:val="24"/>
                <w:szCs w:val="24"/>
              </w:rPr>
              <w:t>izvērtējumu</w:t>
            </w:r>
            <w:proofErr w:type="spellEnd"/>
            <w:r w:rsidRPr="00DF20FB">
              <w:rPr>
                <w:sz w:val="24"/>
                <w:szCs w:val="24"/>
              </w:rPr>
              <w:t>, kam bija jānotiek pirms akcepta pieņemšanas.</w:t>
            </w:r>
            <w:r w:rsidRPr="00DF20FB">
              <w:rPr>
                <w:sz w:val="24"/>
                <w:szCs w:val="24"/>
              </w:rPr>
              <w:br/>
              <w:t xml:space="preserve">Pirmām kārtām tas attiecas uz trokšņa </w:t>
            </w:r>
            <w:proofErr w:type="spellStart"/>
            <w:r w:rsidRPr="00DF20FB">
              <w:rPr>
                <w:sz w:val="24"/>
                <w:szCs w:val="24"/>
              </w:rPr>
              <w:t>izvērtējumu</w:t>
            </w:r>
            <w:proofErr w:type="spellEnd"/>
            <w:r w:rsidRPr="00DF20FB">
              <w:rPr>
                <w:sz w:val="24"/>
                <w:szCs w:val="24"/>
              </w:rPr>
              <w:t xml:space="preserve">. Atzinumā paredzēts, ka būvprojekta stadijā jāveic papildu modelēšana, bet, nododot vēja parku ekspluatācijā, Veselības inspekcija ir norādījusi uz praktisku trokšņa mērījumu nepieciešamību un prettrokšņa pasākumu īstenošanu, ja tas būs vajadzīgs. Tāpat pašā atzinumā noteikts, ka paredzētā darbība īstenojama, izvēloties VES skaitu, </w:t>
            </w:r>
            <w:r w:rsidRPr="00DF20FB">
              <w:rPr>
                <w:sz w:val="24"/>
                <w:szCs w:val="24"/>
              </w:rPr>
              <w:lastRenderedPageBreak/>
              <w:t xml:space="preserve">novietojumu un modeli tā, lai nepārsniegtu noteiktus zemas frekvences trokšņa rādītājus, ja būvprojekta izstrādes laikā ārējos normatīvajos aktos nav noteikts cits normatīvs. Šāda kontroles pieeja pati par sevi ir saprotama, taču tā kļūst problemātiska, ja sākotnējais </w:t>
            </w:r>
            <w:proofErr w:type="spellStart"/>
            <w:r w:rsidRPr="00DF20FB">
              <w:rPr>
                <w:sz w:val="24"/>
                <w:szCs w:val="24"/>
              </w:rPr>
              <w:t>izvērtējums</w:t>
            </w:r>
            <w:proofErr w:type="spellEnd"/>
            <w:r w:rsidRPr="00DF20FB">
              <w:rPr>
                <w:sz w:val="24"/>
                <w:szCs w:val="24"/>
              </w:rPr>
              <w:t xml:space="preserve"> jau balstās uz pieņēmumiem, kuru noturība nav pietiekami pārliecinoši pierādīta. Ja pamata aprēķini nav balstīti stabilos un faktiskos datos, tad arī secinājums par atbilstību robežlielumiem kļūst hipotētisks, un vēlākie mērījumi pēc uzstādīšanas faktiski aizstāj to </w:t>
            </w:r>
            <w:proofErr w:type="spellStart"/>
            <w:r w:rsidRPr="00DF20FB">
              <w:rPr>
                <w:sz w:val="24"/>
                <w:szCs w:val="24"/>
              </w:rPr>
              <w:t>izvērtējumu</w:t>
            </w:r>
            <w:proofErr w:type="spellEnd"/>
            <w:r w:rsidRPr="00DF20FB">
              <w:rPr>
                <w:sz w:val="24"/>
                <w:szCs w:val="24"/>
              </w:rPr>
              <w:t>, kas bija jāveic pirms lēmuma pieņemšanas.</w:t>
            </w:r>
            <w:r w:rsidRPr="00DF20FB">
              <w:rPr>
                <w:sz w:val="24"/>
                <w:szCs w:val="24"/>
              </w:rPr>
              <w:br/>
              <w:t xml:space="preserve">Otrām kārtām bažas rada atzinumā ietvertā pieeja projekta izmaiņu izvērtēšanai pēc akcepta. EVA atzinumā noteikts, ka, ja būvprojekta izstrādes laikā nepieciešams būtiski mainīt plānoto VES izbūves laukumu, pievedceļu, kabeļu vai apakšstacijas izbūves vietas, tad nepieciešams veikt atkārtotu </w:t>
            </w:r>
            <w:proofErr w:type="spellStart"/>
            <w:r w:rsidRPr="00DF20FB">
              <w:rPr>
                <w:sz w:val="24"/>
                <w:szCs w:val="24"/>
              </w:rPr>
              <w:t>izvērtējumu</w:t>
            </w:r>
            <w:proofErr w:type="spellEnd"/>
            <w:r w:rsidRPr="00DF20FB">
              <w:rPr>
                <w:sz w:val="24"/>
                <w:szCs w:val="24"/>
              </w:rPr>
              <w:t xml:space="preserve"> par izmainītās vietas iespējamo ietekmi uz īpaši aizsargājamām dabas vērtībām. Taču VES izvietojuma, ceļu, kabeļu vai apakšstacijas maiņa var ietekmēt ne tikai dabas komponentes, bet arī trokšņa </w:t>
            </w:r>
            <w:r w:rsidRPr="00DF20FB">
              <w:rPr>
                <w:sz w:val="24"/>
                <w:szCs w:val="24"/>
              </w:rPr>
              <w:lastRenderedPageBreak/>
              <w:t xml:space="preserve">izplatību, ēnu mirgošanu, satiksmes organizāciju, meliorācijas sistēmas, hidroloģisko režīmu un citus aspektus, kas ietilpst IVN tvērumā. Ja atkārtots </w:t>
            </w:r>
            <w:proofErr w:type="spellStart"/>
            <w:r w:rsidRPr="00DF20FB">
              <w:rPr>
                <w:sz w:val="24"/>
                <w:szCs w:val="24"/>
              </w:rPr>
              <w:t>izvērtējums</w:t>
            </w:r>
            <w:proofErr w:type="spellEnd"/>
            <w:r w:rsidRPr="00DF20FB">
              <w:rPr>
                <w:sz w:val="24"/>
                <w:szCs w:val="24"/>
              </w:rPr>
              <w:t xml:space="preserve"> tiek koncentrēts tikai uz šaurāku segmentu, pastāv risks, ka pēc akcepta projekts tiks optimizēts tādā veidā, kas maina ietekmju profilu, neizpildot pilnvērtīgu IVN procedūru attiecībā uz visiem būtiskajiem ietekmes veidiem.</w:t>
            </w:r>
            <w:r w:rsidRPr="00DF20FB">
              <w:rPr>
                <w:sz w:val="24"/>
                <w:szCs w:val="24"/>
              </w:rPr>
              <w:br/>
            </w:r>
            <w:proofErr w:type="spellStart"/>
            <w:r w:rsidRPr="00DF20FB">
              <w:rPr>
                <w:sz w:val="24"/>
                <w:szCs w:val="24"/>
              </w:rPr>
              <w:t>Trešām</w:t>
            </w:r>
            <w:proofErr w:type="spellEnd"/>
            <w:r w:rsidRPr="00DF20FB">
              <w:rPr>
                <w:sz w:val="24"/>
                <w:szCs w:val="24"/>
              </w:rPr>
              <w:t xml:space="preserve"> kārtām no EVA atzinuma satura izriet, ka pats projekts akcepta stadijā vēl nav pilnībā nostabilizēts. Atzinumā norādīts, ka paredzētā darbība ietver ne vairāk kā 23 VES </w:t>
            </w:r>
            <w:proofErr w:type="spellStart"/>
            <w:r w:rsidRPr="00DF20FB">
              <w:rPr>
                <w:sz w:val="24"/>
                <w:szCs w:val="24"/>
              </w:rPr>
              <w:t>izvērtējumu</w:t>
            </w:r>
            <w:proofErr w:type="spellEnd"/>
            <w:r w:rsidRPr="00DF20FB">
              <w:rPr>
                <w:sz w:val="24"/>
                <w:szCs w:val="24"/>
              </w:rPr>
              <w:t xml:space="preserve"> divās alternatīvās, bet akceptēta B alternatīva ar 20 VES; vienlaikus nav izvēlēts viens konkrēts stacijas modelis, netiek izslēgta iespēja uzstādīt arī lielākas jaudas VES ar līdzvērtīgiem vai labākiem raksturlielumiem, un jaunās apakšstacijas tehniskais risinājums pie 110 </w:t>
            </w:r>
            <w:proofErr w:type="spellStart"/>
            <w:r w:rsidRPr="00DF20FB">
              <w:rPr>
                <w:sz w:val="24"/>
                <w:szCs w:val="24"/>
              </w:rPr>
              <w:t>kV</w:t>
            </w:r>
            <w:proofErr w:type="spellEnd"/>
            <w:r w:rsidRPr="00DF20FB">
              <w:rPr>
                <w:sz w:val="24"/>
                <w:szCs w:val="24"/>
              </w:rPr>
              <w:t xml:space="preserve"> vai 330 </w:t>
            </w:r>
            <w:proofErr w:type="spellStart"/>
            <w:r w:rsidRPr="00DF20FB">
              <w:rPr>
                <w:sz w:val="24"/>
                <w:szCs w:val="24"/>
              </w:rPr>
              <w:t>kV</w:t>
            </w:r>
            <w:proofErr w:type="spellEnd"/>
            <w:r w:rsidRPr="00DF20FB">
              <w:rPr>
                <w:sz w:val="24"/>
                <w:szCs w:val="24"/>
              </w:rPr>
              <w:t xml:space="preserve"> līnijas tiks izvēlēts būvprojekta izstrādes laikā. Tas nozīmē, ka sabiedriskajai apspriešanai un Ministru kabineta akceptam tiek virzīts projekts, kura galīgais tehniskais risinājums vēl nav pilnībā noteikts.</w:t>
            </w:r>
            <w:r w:rsidRPr="00DF20FB">
              <w:rPr>
                <w:sz w:val="24"/>
                <w:szCs w:val="24"/>
              </w:rPr>
              <w:br/>
            </w:r>
            <w:proofErr w:type="spellStart"/>
            <w:r w:rsidRPr="00DF20FB">
              <w:rPr>
                <w:sz w:val="24"/>
                <w:szCs w:val="24"/>
              </w:rPr>
              <w:t>Ceturtām</w:t>
            </w:r>
            <w:proofErr w:type="spellEnd"/>
            <w:r w:rsidRPr="00DF20FB">
              <w:rPr>
                <w:sz w:val="24"/>
                <w:szCs w:val="24"/>
              </w:rPr>
              <w:t xml:space="preserve"> kārtām arī dabas aizsardzības sadaļa rāda, ka pieļaujamības argumentācija lielā mērā balstās uz </w:t>
            </w:r>
            <w:r w:rsidRPr="00DF20FB">
              <w:rPr>
                <w:sz w:val="24"/>
                <w:szCs w:val="24"/>
              </w:rPr>
              <w:lastRenderedPageBreak/>
              <w:t>vēlākiem ierobežojumiem un monitoringu. EVA atzinumā norādīts, ka no maija sākuma līdz septembra beigām ir paaugstināta riska periods sikspārņu bojāejai pie VES, un eksperta izvirzītie nosacījumi ietver gan turbīnu apturēšanu noteiktos laika periodos pie noteiktiem kritērijiem, gan sikspārņu monitoringu; DAP papildus norādījusi uz monitoringa nozīmību vismaz trīs gadus pēc vēja parka darbības uzsākšanas. Tas vēlreiz apliecina, ka akcepts tiek balstīts pieņēmumā, ka nozīmīga daļa risku tiks pārvaldīta pēc akcepta, nevis ka būtiskās ietekmes jau pirms akcepta būtu pilnībā skaidras un novērtētas.</w:t>
            </w:r>
            <w:r w:rsidRPr="00DF20FB">
              <w:rPr>
                <w:sz w:val="24"/>
                <w:szCs w:val="24"/>
              </w:rPr>
              <w:br/>
              <w:t>2. Tiesiskais pamatojums</w:t>
            </w:r>
            <w:r w:rsidRPr="00DF20FB">
              <w:rPr>
                <w:sz w:val="24"/>
                <w:szCs w:val="24"/>
              </w:rPr>
              <w:br/>
              <w:t>2.1. Saskaņā ar likuma “Par ietekmes uz vidi novērtējumu” 2. pantu šā likuma mērķis ir novērst vai samazināt paredzēto darbību nelabvēlīgo ietekmi uz vidi. Savukārt šā likuma 3. panta pirmās daļas 1. punkts paredz, ka ietekmes uz vidi novērtējums veicams pēc iespējas agrākā paredzētās darbības plānošanas, projektēšanas un lēmumu pieņemšanas stadijā. No tā izriet, ka būtiskie ietekmes aspekti ir jāizvērtē pirms akcepta pieņemšanas, nevis jāpārceļ uz būvprojekta izstrādes vai ekspluatācijas stadiju.</w:t>
            </w:r>
            <w:r w:rsidRPr="00DF20FB">
              <w:rPr>
                <w:sz w:val="24"/>
                <w:szCs w:val="24"/>
              </w:rPr>
              <w:br/>
            </w:r>
            <w:r w:rsidRPr="00DF20FB">
              <w:rPr>
                <w:sz w:val="24"/>
                <w:szCs w:val="24"/>
              </w:rPr>
              <w:lastRenderedPageBreak/>
              <w:t>2.2. Tā paša likuma 3. panta pirmās daļas 5. un 6. punkts nostiprina piesardzības un izvērtēšanas principu. Tādēļ lēmums par paredzētās darbības akceptu nevar balstīties uz hipotētiskiem pieņēmumiem vai pieeju, ka būtiskas neskaidrības tiks novērstas vēlāk, ja tieši šīs neskaidrības ir nozīmīgas projekta pieļaujamības izvērtēšanā.</w:t>
            </w:r>
            <w:r w:rsidRPr="00DF20FB">
              <w:rPr>
                <w:sz w:val="24"/>
                <w:szCs w:val="24"/>
              </w:rPr>
              <w:br/>
              <w:t>2.3. Saskaņā ar likuma “Par ietekmes uz vidi novērtējumu” 22. panta otro daļu Ministru kabinetam, pieņemot lēmumu par paredzētās darbības akceptu, ir pienākums vispusīgi izvērtēt ziņojumu, pašvaldības un sabiedrības viedokli, kā arī ievērot kompetentās institūcijas atzinumu. Tādēļ Ministru kabinets nevar aprobežoties ar formālu atsauci uz EVA atzinumu vien, bet tam ir jāpārliecinās, ka akceptam virzītais projekts ir pietiekami konkrēts, pilnīgi izvērtēts un sabiedrības līdzdalības rezultāti ir pēc būtības ņemti vērā.</w:t>
            </w:r>
            <w:r w:rsidRPr="00DF20FB">
              <w:rPr>
                <w:sz w:val="24"/>
                <w:szCs w:val="24"/>
              </w:rPr>
              <w:br/>
              <w:t xml:space="preserve">2.4. Atbilstoši likuma “Par ietekmes uz vidi novērtējumu” 23. panta otrās daļas 2. punktam sabiedrībai ir jābūt pieejamam lēmuma pamatojumam un informācijai par to, kā ņemti vērā sabiedriskās apspriešanas rezultāti. Savukārt 26. pants paredz, ka saskaņā ar šo likumu pieņemts lēmums, darbība vai bezdarbība nedrīkst pārkāpt vai ignorēt </w:t>
            </w:r>
            <w:r w:rsidRPr="00DF20FB">
              <w:rPr>
                <w:sz w:val="24"/>
                <w:szCs w:val="24"/>
              </w:rPr>
              <w:lastRenderedPageBreak/>
              <w:t>sabiedrības tiesības uz informāciju un līdzdalību IVN procesā. Ja sabiedrība tiek aicināta izteikties par projektu, kura būtiski tehniskie risinājumi vēlāk var tikt precizēti, rodas šaubas par sabiedrības līdzdalības pilnvērtīgumu pēc būtības.</w:t>
            </w:r>
            <w:r w:rsidRPr="00DF20FB">
              <w:rPr>
                <w:sz w:val="24"/>
                <w:szCs w:val="24"/>
              </w:rPr>
              <w:br/>
              <w:t xml:space="preserve">2.5. Minētais nacionālais regulējums atbilst arī Eiropas Parlamenta un Padomes Direktīvas 2011/92/ES </w:t>
            </w:r>
            <w:proofErr w:type="spellStart"/>
            <w:r w:rsidRPr="00DF20FB">
              <w:rPr>
                <w:sz w:val="24"/>
                <w:szCs w:val="24"/>
              </w:rPr>
              <w:t>pamatloģikai</w:t>
            </w:r>
            <w:proofErr w:type="spellEnd"/>
            <w:r w:rsidRPr="00DF20FB">
              <w:rPr>
                <w:sz w:val="24"/>
                <w:szCs w:val="24"/>
              </w:rPr>
              <w:t xml:space="preserve">, proti, ka projektiem ar iespējamu būtisku ietekmi uz vidi novērtējums jāveic pirms piekrišanas došanas, kompetentajai iestādei lēmumā jābalstās uz pamatotu secinājumu par būtiskajām ietekmēm, bet sabiedrībai jānodrošina agrīna un efektīva līdzdalība. Tādēļ arī no Eiropas Savienības tiesību viedokļa nav pietiekami, ja būtisku ietekmju </w:t>
            </w:r>
            <w:proofErr w:type="spellStart"/>
            <w:r w:rsidRPr="00DF20FB">
              <w:rPr>
                <w:sz w:val="24"/>
                <w:szCs w:val="24"/>
              </w:rPr>
              <w:t>izvērtējums</w:t>
            </w:r>
            <w:proofErr w:type="spellEnd"/>
            <w:r w:rsidRPr="00DF20FB">
              <w:rPr>
                <w:sz w:val="24"/>
                <w:szCs w:val="24"/>
              </w:rPr>
              <w:t xml:space="preserve"> pēc būtības tiek aizstāts ar vēlāk veicamu modelēšanu, mērījumiem vai papildu pasākumu noteikšanu pēc akcepta pieņemšanas.</w:t>
            </w:r>
            <w:r w:rsidRPr="00DF20FB">
              <w:rPr>
                <w:sz w:val="24"/>
                <w:szCs w:val="24"/>
              </w:rPr>
              <w:br/>
              <w:t xml:space="preserve">2.6. Papildus jāņem vērā Latvijas Republikas Satversmes 115. pants, kas nosaka, ka valsts aizsargā ikviena tiesības dzīvot labvēlīgā vidē, sniedzot ziņas par vides stāvokli un rūpējoties par tās saglabāšanu un uzlabošanu. Līdz ar to IVN process un Ministru kabineta lēmums par akceptu ir interpretējami tā, </w:t>
            </w:r>
            <w:r w:rsidRPr="00DF20FB">
              <w:rPr>
                <w:sz w:val="24"/>
                <w:szCs w:val="24"/>
              </w:rPr>
              <w:lastRenderedPageBreak/>
              <w:t xml:space="preserve">lai sabiedrībai būtu reāla pieeja informācijai un lai lēmums par vidi būtiski ietekmējošu projektu tiktu pieņemts tikai pēc pilnvērtīga, savlaicīga un pārbaudāma </w:t>
            </w:r>
            <w:proofErr w:type="spellStart"/>
            <w:r w:rsidRPr="00DF20FB">
              <w:rPr>
                <w:sz w:val="24"/>
                <w:szCs w:val="24"/>
              </w:rPr>
              <w:t>izvērtējuma</w:t>
            </w:r>
            <w:proofErr w:type="spellEnd"/>
            <w:r w:rsidRPr="00DF20FB">
              <w:rPr>
                <w:sz w:val="24"/>
                <w:szCs w:val="24"/>
              </w:rPr>
              <w:t>.</w:t>
            </w:r>
            <w:r w:rsidRPr="00DF20FB">
              <w:rPr>
                <w:sz w:val="24"/>
                <w:szCs w:val="24"/>
              </w:rPr>
              <w:br/>
              <w:t>3. Ārvalstu piemēri, kuros VES projektu virzība tika apturēta</w:t>
            </w:r>
            <w:r w:rsidRPr="00DF20FB">
              <w:rPr>
                <w:sz w:val="24"/>
                <w:szCs w:val="24"/>
              </w:rPr>
              <w:br/>
              <w:t xml:space="preserve">3.1. Skotijas </w:t>
            </w:r>
            <w:proofErr w:type="spellStart"/>
            <w:r w:rsidRPr="00DF20FB">
              <w:rPr>
                <w:sz w:val="24"/>
                <w:szCs w:val="24"/>
              </w:rPr>
              <w:t>Court</w:t>
            </w:r>
            <w:proofErr w:type="spellEnd"/>
            <w:r w:rsidRPr="00DF20FB">
              <w:rPr>
                <w:sz w:val="24"/>
                <w:szCs w:val="24"/>
              </w:rPr>
              <w:t xml:space="preserve"> </w:t>
            </w:r>
            <w:proofErr w:type="spellStart"/>
            <w:r w:rsidRPr="00DF20FB">
              <w:rPr>
                <w:sz w:val="24"/>
                <w:szCs w:val="24"/>
              </w:rPr>
              <w:t>of</w:t>
            </w:r>
            <w:proofErr w:type="spellEnd"/>
            <w:r w:rsidRPr="00DF20FB">
              <w:rPr>
                <w:sz w:val="24"/>
                <w:szCs w:val="24"/>
              </w:rPr>
              <w:t xml:space="preserve"> </w:t>
            </w:r>
            <w:proofErr w:type="spellStart"/>
            <w:r w:rsidRPr="00DF20FB">
              <w:rPr>
                <w:sz w:val="24"/>
                <w:szCs w:val="24"/>
              </w:rPr>
              <w:t>Session</w:t>
            </w:r>
            <w:proofErr w:type="spellEnd"/>
            <w:r w:rsidRPr="00DF20FB">
              <w:rPr>
                <w:sz w:val="24"/>
                <w:szCs w:val="24"/>
              </w:rPr>
              <w:t xml:space="preserve"> 2026. gada 17. februāra spriedumā lietā </w:t>
            </w:r>
            <w:proofErr w:type="spellStart"/>
            <w:r w:rsidRPr="00DF20FB">
              <w:rPr>
                <w:sz w:val="24"/>
                <w:szCs w:val="24"/>
              </w:rPr>
              <w:t>Raeshaw</w:t>
            </w:r>
            <w:proofErr w:type="spellEnd"/>
            <w:r w:rsidRPr="00DF20FB">
              <w:rPr>
                <w:sz w:val="24"/>
                <w:szCs w:val="24"/>
              </w:rPr>
              <w:t xml:space="preserve"> </w:t>
            </w:r>
            <w:proofErr w:type="spellStart"/>
            <w:r w:rsidRPr="00DF20FB">
              <w:rPr>
                <w:sz w:val="24"/>
                <w:szCs w:val="24"/>
              </w:rPr>
              <w:t>Farms</w:t>
            </w:r>
            <w:proofErr w:type="spellEnd"/>
            <w:r w:rsidRPr="00DF20FB">
              <w:rPr>
                <w:sz w:val="24"/>
                <w:szCs w:val="24"/>
              </w:rPr>
              <w:t xml:space="preserve"> Limited v Scottish </w:t>
            </w:r>
            <w:proofErr w:type="spellStart"/>
            <w:r w:rsidRPr="00DF20FB">
              <w:rPr>
                <w:sz w:val="24"/>
                <w:szCs w:val="24"/>
              </w:rPr>
              <w:t>Ministers</w:t>
            </w:r>
            <w:proofErr w:type="spellEnd"/>
            <w:r w:rsidRPr="00DF20FB">
              <w:rPr>
                <w:sz w:val="24"/>
                <w:szCs w:val="24"/>
              </w:rPr>
              <w:t xml:space="preserve"> </w:t>
            </w:r>
            <w:proofErr w:type="spellStart"/>
            <w:r w:rsidRPr="00DF20FB">
              <w:rPr>
                <w:sz w:val="24"/>
                <w:szCs w:val="24"/>
              </w:rPr>
              <w:t>and</w:t>
            </w:r>
            <w:proofErr w:type="spellEnd"/>
            <w:r w:rsidRPr="00DF20FB">
              <w:rPr>
                <w:sz w:val="24"/>
                <w:szCs w:val="24"/>
              </w:rPr>
              <w:t xml:space="preserve"> </w:t>
            </w:r>
            <w:proofErr w:type="spellStart"/>
            <w:r w:rsidRPr="00DF20FB">
              <w:rPr>
                <w:sz w:val="24"/>
                <w:szCs w:val="24"/>
              </w:rPr>
              <w:t>Energiekontor</w:t>
            </w:r>
            <w:proofErr w:type="spellEnd"/>
            <w:r w:rsidRPr="00DF20FB">
              <w:rPr>
                <w:sz w:val="24"/>
                <w:szCs w:val="24"/>
              </w:rPr>
              <w:t xml:space="preserve"> UK </w:t>
            </w:r>
            <w:proofErr w:type="spellStart"/>
            <w:r w:rsidRPr="00DF20FB">
              <w:rPr>
                <w:sz w:val="24"/>
                <w:szCs w:val="24"/>
              </w:rPr>
              <w:t>Ltd</w:t>
            </w:r>
            <w:proofErr w:type="spellEnd"/>
            <w:r w:rsidRPr="00DF20FB">
              <w:rPr>
                <w:sz w:val="24"/>
                <w:szCs w:val="24"/>
              </w:rPr>
              <w:t xml:space="preserve"> [2026] CSIH 10 tiesa atcēla vēja parka atļauju un nodeva jautājumu atkārtotai izskatīšanai, jo nebija pienācīgi izvērtēts, vai vēja parks un tā </w:t>
            </w:r>
            <w:proofErr w:type="spellStart"/>
            <w:r w:rsidRPr="00DF20FB">
              <w:rPr>
                <w:sz w:val="24"/>
                <w:szCs w:val="24"/>
              </w:rPr>
              <w:t>pieslēgums</w:t>
            </w:r>
            <w:proofErr w:type="spellEnd"/>
            <w:r w:rsidRPr="00DF20FB">
              <w:rPr>
                <w:sz w:val="24"/>
                <w:szCs w:val="24"/>
              </w:rPr>
              <w:t xml:space="preserve"> tīklam neveido vienotu projektu IVN vajadzībām. Šis piemērs ir īpaši nozīmīgs situācijā, kur arī šajā lietā </w:t>
            </w:r>
            <w:proofErr w:type="spellStart"/>
            <w:r w:rsidRPr="00DF20FB">
              <w:rPr>
                <w:sz w:val="24"/>
                <w:szCs w:val="24"/>
              </w:rPr>
              <w:t>pieslēguma</w:t>
            </w:r>
            <w:proofErr w:type="spellEnd"/>
            <w:r w:rsidRPr="00DF20FB">
              <w:rPr>
                <w:sz w:val="24"/>
                <w:szCs w:val="24"/>
              </w:rPr>
              <w:t xml:space="preserve"> un apakšstacijas risinājumi akcepta stadijā vēl nav pilnībā konkretizēti. ()</w:t>
            </w:r>
            <w:r w:rsidRPr="00DF20FB">
              <w:rPr>
                <w:sz w:val="24"/>
                <w:szCs w:val="24"/>
              </w:rPr>
              <w:br/>
              <w:t xml:space="preserve">3.2. </w:t>
            </w:r>
            <w:proofErr w:type="spellStart"/>
            <w:r w:rsidRPr="00DF20FB">
              <w:rPr>
                <w:sz w:val="24"/>
                <w:szCs w:val="24"/>
              </w:rPr>
              <w:t>Reuters</w:t>
            </w:r>
            <w:proofErr w:type="spellEnd"/>
            <w:r w:rsidRPr="00DF20FB">
              <w:rPr>
                <w:sz w:val="24"/>
                <w:szCs w:val="24"/>
              </w:rPr>
              <w:t xml:space="preserve"> 2025. gada 14. janvārī ziņoja, ka Spānijas </w:t>
            </w:r>
            <w:proofErr w:type="spellStart"/>
            <w:r w:rsidRPr="00DF20FB">
              <w:rPr>
                <w:sz w:val="24"/>
                <w:szCs w:val="24"/>
              </w:rPr>
              <w:t>Galīsijā</w:t>
            </w:r>
            <w:proofErr w:type="spellEnd"/>
            <w:r w:rsidRPr="00DF20FB">
              <w:rPr>
                <w:sz w:val="24"/>
                <w:szCs w:val="24"/>
              </w:rPr>
              <w:t xml:space="preserve"> tiesvedību dēļ bija apturēti 72 vēja projekti, jo vietējās kopienas un vides organizācijas apstrīdēja procedūru, tostarp jautājumus par vides </w:t>
            </w:r>
            <w:proofErr w:type="spellStart"/>
            <w:r w:rsidRPr="00DF20FB">
              <w:rPr>
                <w:sz w:val="24"/>
                <w:szCs w:val="24"/>
              </w:rPr>
              <w:t>izvērtējumu</w:t>
            </w:r>
            <w:proofErr w:type="spellEnd"/>
            <w:r w:rsidRPr="00DF20FB">
              <w:rPr>
                <w:sz w:val="24"/>
                <w:szCs w:val="24"/>
              </w:rPr>
              <w:t xml:space="preserve"> un sabiedrības iesaisti. </w:t>
            </w:r>
            <w:proofErr w:type="spellStart"/>
            <w:r w:rsidRPr="00DF20FB">
              <w:rPr>
                <w:sz w:val="24"/>
                <w:szCs w:val="24"/>
              </w:rPr>
              <w:t>Reuters</w:t>
            </w:r>
            <w:proofErr w:type="spellEnd"/>
            <w:r w:rsidRPr="00DF20FB">
              <w:rPr>
                <w:sz w:val="24"/>
                <w:szCs w:val="24"/>
              </w:rPr>
              <w:t xml:space="preserve"> 2025. gada 1. augustā papildus ziņoja, ka šie projekti bija iepriekš apturēti pēc </w:t>
            </w:r>
            <w:proofErr w:type="spellStart"/>
            <w:r w:rsidRPr="00DF20FB">
              <w:rPr>
                <w:sz w:val="24"/>
                <w:szCs w:val="24"/>
              </w:rPr>
              <w:t>Galīsijas</w:t>
            </w:r>
            <w:proofErr w:type="spellEnd"/>
            <w:r w:rsidRPr="00DF20FB">
              <w:rPr>
                <w:sz w:val="24"/>
                <w:szCs w:val="24"/>
              </w:rPr>
              <w:t xml:space="preserve"> augstākās tiesas iejaukšanās. Šis piemērs parāda, ka nepietiekami pārliecinošs process jau </w:t>
            </w:r>
            <w:r w:rsidRPr="00DF20FB">
              <w:rPr>
                <w:sz w:val="24"/>
                <w:szCs w:val="24"/>
              </w:rPr>
              <w:lastRenderedPageBreak/>
              <w:t>sākotnējā stadijā var novest pie ļoti plaša mēroga projektu apstāšanās. ()</w:t>
            </w:r>
            <w:r w:rsidRPr="00DF20FB">
              <w:rPr>
                <w:sz w:val="24"/>
                <w:szCs w:val="24"/>
              </w:rPr>
              <w:br/>
              <w:t xml:space="preserve">3.3. </w:t>
            </w:r>
            <w:proofErr w:type="spellStart"/>
            <w:r w:rsidRPr="00DF20FB">
              <w:rPr>
                <w:sz w:val="24"/>
                <w:szCs w:val="24"/>
              </w:rPr>
              <w:t>Reuters</w:t>
            </w:r>
            <w:proofErr w:type="spellEnd"/>
            <w:r w:rsidRPr="00DF20FB">
              <w:rPr>
                <w:sz w:val="24"/>
                <w:szCs w:val="24"/>
              </w:rPr>
              <w:t xml:space="preserve"> 2025. gada 4. aprīlī ziņoja, ka Francijā tika atceltas licences vienam no lielākajiem plānotajiem sauszemes vēja parkiem </w:t>
            </w:r>
            <w:proofErr w:type="spellStart"/>
            <w:r w:rsidRPr="00DF20FB">
              <w:rPr>
                <w:sz w:val="24"/>
                <w:szCs w:val="24"/>
              </w:rPr>
              <w:t>Mont</w:t>
            </w:r>
            <w:proofErr w:type="spellEnd"/>
            <w:r w:rsidRPr="00DF20FB">
              <w:rPr>
                <w:sz w:val="24"/>
                <w:szCs w:val="24"/>
              </w:rPr>
              <w:t xml:space="preserve"> </w:t>
            </w:r>
            <w:proofErr w:type="spellStart"/>
            <w:r w:rsidRPr="00DF20FB">
              <w:rPr>
                <w:sz w:val="24"/>
                <w:szCs w:val="24"/>
              </w:rPr>
              <w:t>des</w:t>
            </w:r>
            <w:proofErr w:type="spellEnd"/>
            <w:r w:rsidRPr="00DF20FB">
              <w:rPr>
                <w:sz w:val="24"/>
                <w:szCs w:val="24"/>
              </w:rPr>
              <w:t xml:space="preserve"> </w:t>
            </w:r>
            <w:proofErr w:type="spellStart"/>
            <w:r w:rsidRPr="00DF20FB">
              <w:rPr>
                <w:sz w:val="24"/>
                <w:szCs w:val="24"/>
              </w:rPr>
              <w:t>Quatre</w:t>
            </w:r>
            <w:proofErr w:type="spellEnd"/>
            <w:r w:rsidRPr="00DF20FB">
              <w:rPr>
                <w:sz w:val="24"/>
                <w:szCs w:val="24"/>
              </w:rPr>
              <w:t xml:space="preserve"> </w:t>
            </w:r>
            <w:proofErr w:type="spellStart"/>
            <w:r w:rsidRPr="00DF20FB">
              <w:rPr>
                <w:sz w:val="24"/>
                <w:szCs w:val="24"/>
              </w:rPr>
              <w:t>Faux</w:t>
            </w:r>
            <w:proofErr w:type="spellEnd"/>
            <w:r w:rsidRPr="00DF20FB">
              <w:rPr>
                <w:sz w:val="24"/>
                <w:szCs w:val="24"/>
              </w:rPr>
              <w:t xml:space="preserve">. </w:t>
            </w:r>
            <w:proofErr w:type="spellStart"/>
            <w:r w:rsidRPr="00DF20FB">
              <w:rPr>
                <w:sz w:val="24"/>
                <w:szCs w:val="24"/>
              </w:rPr>
              <w:t>Reuters</w:t>
            </w:r>
            <w:proofErr w:type="spellEnd"/>
            <w:r w:rsidRPr="00DF20FB">
              <w:rPr>
                <w:sz w:val="24"/>
                <w:szCs w:val="24"/>
              </w:rPr>
              <w:t xml:space="preserve"> norādīja, ka licences tika atceltas, atsaucoties uz vizuālo piesātinājumu, un projekta turpmāka virzība tika apturēta. Šis piemērs apliecina, ka vēja projekti netiek vērtēti tikai caur enerģētikas politikas vai klimata mērķu prizmu; arī ainavas kvalitāte un kumulatīvā vizuālā ietekme ir juridiski nozīmīgi apsvērumi. ()</w:t>
            </w:r>
            <w:r w:rsidRPr="00DF20FB">
              <w:rPr>
                <w:sz w:val="24"/>
                <w:szCs w:val="24"/>
              </w:rPr>
              <w:br/>
              <w:t>4. Secinājums un priekšlikumi</w:t>
            </w:r>
            <w:r w:rsidRPr="00DF20FB">
              <w:rPr>
                <w:sz w:val="24"/>
                <w:szCs w:val="24"/>
              </w:rPr>
              <w:br/>
              <w:t xml:space="preserve">Minēto normu kopums un ārvalstu prakse ļauj secināt, ka IVN procesa mērķis nav tikai formāli iegūt pozitīvu atzinumu ar virkni turpmāku nosacījumu, bet gan nodrošināt, lai pirms akcepta pieņemšanas lēmuma pieņēmējam un sabiedrībai būtu pietiekami skaidrs, pilnīgs un pārbaudāms priekšstats par to, ko tieši plānots īstenot, kādas būs būtiskās ietekmes un vai šāds projekts vispār ir pieļaujams. Ja šie elementi nav pilnībā noskaidroti pirms akcepta, pastāv risks, ka tiek pārkāpts gan likuma “Par ietekmes uz vidi novērtējumu” mērķis un principi, gan Direktīvas 2011/92/ES </w:t>
            </w:r>
            <w:r w:rsidRPr="00DF20FB">
              <w:rPr>
                <w:sz w:val="24"/>
                <w:szCs w:val="24"/>
              </w:rPr>
              <w:lastRenderedPageBreak/>
              <w:t>prasība veikt efektīvu ietekmes uz vidi novērtējumu pirms piekrišanas došanas projektam.</w:t>
            </w:r>
            <w:r w:rsidRPr="00DF20FB">
              <w:rPr>
                <w:sz w:val="24"/>
                <w:szCs w:val="24"/>
              </w:rPr>
              <w:br/>
              <w:t>Ņemot vērā minētos procesuālos un saturiskos trūkumus, uzskatu, ka paredzētā darbība nav pietiekami pamatota un nav pieļaujama akceptēšanai. Lūdzu nevirzīt rīkojuma projektu apstiprināšanai un neatbalstīt paredzētās darbības akceptu.</w:t>
            </w:r>
          </w:p>
        </w:tc>
        <w:tc>
          <w:tcPr>
            <w:tcW w:w="1650" w:type="dxa"/>
            <w:shd w:val="clear" w:color="auto" w:fill="FFFFFF"/>
            <w:noWrap/>
            <w:tcMar>
              <w:top w:w="75" w:type="dxa"/>
              <w:left w:w="75" w:type="dxa"/>
              <w:bottom w:w="75" w:type="dxa"/>
              <w:right w:w="75" w:type="dxa"/>
            </w:tcMar>
            <w:vAlign w:val="center"/>
          </w:tcPr>
          <w:p w14:paraId="4C6B33F4" w14:textId="37CC5EFE" w:rsidR="00D36D74" w:rsidRPr="00DF20FB" w:rsidRDefault="004B6EF1" w:rsidP="00D36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666C4BF5" w14:textId="77777777" w:rsidR="00D36D74" w:rsidRPr="00DF20FB" w:rsidRDefault="006F28FD" w:rsidP="00D36D74">
            <w:pPr>
              <w:spacing w:line="240" w:lineRule="auto"/>
              <w:jc w:val="left"/>
              <w:rPr>
                <w:sz w:val="24"/>
                <w:szCs w:val="24"/>
              </w:rPr>
            </w:pPr>
            <w:r w:rsidRPr="00DF20FB">
              <w:rPr>
                <w:sz w:val="24"/>
                <w:szCs w:val="24"/>
              </w:rPr>
              <w:t>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 kurš konkrētajam projektam uz doto brīdi nav saņemts.</w:t>
            </w:r>
          </w:p>
          <w:p w14:paraId="2D614735" w14:textId="77777777" w:rsidR="006F28FD" w:rsidRPr="00DF20FB" w:rsidRDefault="006F28FD" w:rsidP="00D36D74">
            <w:pPr>
              <w:spacing w:line="240" w:lineRule="auto"/>
              <w:jc w:val="left"/>
              <w:rPr>
                <w:sz w:val="24"/>
                <w:szCs w:val="24"/>
              </w:rPr>
            </w:pPr>
          </w:p>
          <w:p w14:paraId="1ED8813C" w14:textId="77777777" w:rsidR="006F28FD" w:rsidRPr="00DF20FB" w:rsidRDefault="00231323" w:rsidP="00D36D74">
            <w:pPr>
              <w:spacing w:line="240" w:lineRule="auto"/>
              <w:jc w:val="left"/>
              <w:rPr>
                <w:sz w:val="24"/>
                <w:szCs w:val="24"/>
              </w:rPr>
            </w:pPr>
            <w:r w:rsidRPr="00DF20FB">
              <w:rPr>
                <w:sz w:val="24"/>
                <w:szCs w:val="24"/>
              </w:rPr>
              <w:lastRenderedPageBreak/>
              <w:t>Attiecībā uz IVN veikšanu - KEM nav pieejama informācija par to, ka IVN process konkrētajam projektam nebūtu veikts atbilstoši normatīvajiem aktiem. Vienlaikus 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 - tātad tas ir pašsaprotami, ka ne visus aspektus var detalizēti atrisināt uz IVN veikšanas brīdi.</w:t>
            </w:r>
          </w:p>
          <w:p w14:paraId="7BA66080" w14:textId="77777777" w:rsidR="007570B3" w:rsidRPr="00DF20FB" w:rsidRDefault="007570B3" w:rsidP="00D36D74">
            <w:pPr>
              <w:spacing w:line="240" w:lineRule="auto"/>
              <w:jc w:val="left"/>
              <w:rPr>
                <w:sz w:val="24"/>
                <w:szCs w:val="24"/>
              </w:rPr>
            </w:pPr>
          </w:p>
          <w:p w14:paraId="47B4EDF5" w14:textId="79145A4A" w:rsidR="007570B3" w:rsidRPr="00DF20FB" w:rsidRDefault="007570B3" w:rsidP="00D36D74">
            <w:pPr>
              <w:spacing w:line="240" w:lineRule="auto"/>
              <w:jc w:val="left"/>
              <w:rPr>
                <w:sz w:val="24"/>
                <w:szCs w:val="24"/>
              </w:rPr>
            </w:pPr>
            <w:r w:rsidRPr="00DF20FB">
              <w:rPr>
                <w:sz w:val="24"/>
                <w:szCs w:val="24"/>
              </w:rPr>
              <w:t>Papildus minētajam skaidrojam, ka kompetentās institūcijas atzinumā ir norādīti virkne ar pasākumiem, kas jāsaskaņo ar DAP un bez kuru saskaņošanas ar DAP nav iespējams projektu virzīt tālāk.</w:t>
            </w:r>
          </w:p>
        </w:tc>
      </w:tr>
      <w:tr w:rsidR="00D36D74" w:rsidRPr="00DF20FB" w14:paraId="35AC6EA0" w14:textId="77777777">
        <w:tc>
          <w:tcPr>
            <w:tcW w:w="750" w:type="dxa"/>
            <w:shd w:val="clear" w:color="auto" w:fill="FFFFFF"/>
            <w:noWrap/>
            <w:tcMar>
              <w:top w:w="75" w:type="dxa"/>
              <w:left w:w="75" w:type="dxa"/>
              <w:bottom w:w="75" w:type="dxa"/>
              <w:right w:w="75" w:type="dxa"/>
            </w:tcMar>
            <w:vAlign w:val="center"/>
          </w:tcPr>
          <w:p w14:paraId="0C058497" w14:textId="77777777" w:rsidR="00D36D74" w:rsidRPr="00DF20FB" w:rsidRDefault="00D36D74" w:rsidP="00D36D74">
            <w:pPr>
              <w:spacing w:line="240" w:lineRule="auto"/>
              <w:jc w:val="center"/>
              <w:rPr>
                <w:sz w:val="24"/>
                <w:szCs w:val="24"/>
              </w:rPr>
            </w:pPr>
            <w:r w:rsidRPr="00DF20FB">
              <w:rPr>
                <w:sz w:val="24"/>
                <w:szCs w:val="24"/>
              </w:rPr>
              <w:lastRenderedPageBreak/>
              <w:t>135.</w:t>
            </w:r>
          </w:p>
        </w:tc>
        <w:tc>
          <w:tcPr>
            <w:tcW w:w="4055" w:type="dxa"/>
            <w:shd w:val="clear" w:color="auto" w:fill="FFFFFF"/>
            <w:noWrap/>
            <w:tcMar>
              <w:top w:w="75" w:type="dxa"/>
              <w:left w:w="75" w:type="dxa"/>
              <w:bottom w:w="75" w:type="dxa"/>
              <w:right w:w="75" w:type="dxa"/>
            </w:tcMar>
            <w:vAlign w:val="center"/>
          </w:tcPr>
          <w:p w14:paraId="4ABC5179" w14:textId="77777777" w:rsidR="00D36D74" w:rsidRPr="00DF20FB" w:rsidRDefault="00D36D74" w:rsidP="00D36D74">
            <w:pPr>
              <w:spacing w:line="240" w:lineRule="auto"/>
              <w:jc w:val="left"/>
              <w:rPr>
                <w:sz w:val="24"/>
                <w:szCs w:val="24"/>
              </w:rPr>
            </w:pPr>
            <w:r w:rsidRPr="00DF20FB">
              <w:rPr>
                <w:sz w:val="24"/>
                <w:szCs w:val="24"/>
              </w:rPr>
              <w:t>*Biedrība " Kurzemes vides aizsardzības asociācija"</w:t>
            </w:r>
          </w:p>
        </w:tc>
        <w:tc>
          <w:tcPr>
            <w:tcW w:w="4056" w:type="dxa"/>
            <w:shd w:val="clear" w:color="auto" w:fill="FFFFFF"/>
            <w:noWrap/>
            <w:tcMar>
              <w:top w:w="75" w:type="dxa"/>
              <w:left w:w="75" w:type="dxa"/>
              <w:bottom w:w="75" w:type="dxa"/>
              <w:right w:w="75" w:type="dxa"/>
            </w:tcMar>
            <w:vAlign w:val="center"/>
          </w:tcPr>
          <w:p w14:paraId="358E7DC4" w14:textId="77777777" w:rsidR="00D36D74" w:rsidRPr="00DF20FB" w:rsidRDefault="00D36D74" w:rsidP="00D36D74">
            <w:pPr>
              <w:spacing w:line="240" w:lineRule="auto"/>
              <w:jc w:val="left"/>
              <w:rPr>
                <w:sz w:val="24"/>
                <w:szCs w:val="24"/>
              </w:rPr>
            </w:pPr>
            <w:r w:rsidRPr="00DF20FB">
              <w:rPr>
                <w:sz w:val="24"/>
                <w:szCs w:val="24"/>
              </w:rPr>
              <w:t>1. Ministru kabinets ir publiska persona. Publiskā persona ir sabiedrības gribas iemiesojums, kas iegūst juridisku formu. Tas ir sabiedrības paša organizēts mehānisms, lai:</w:t>
            </w:r>
            <w:r w:rsidRPr="00DF20FB">
              <w:rPr>
                <w:sz w:val="24"/>
                <w:szCs w:val="24"/>
              </w:rPr>
              <w:br/>
              <w:t>- Nodrošinātu kopīgu dzīvi un drošību;</w:t>
            </w:r>
            <w:r w:rsidRPr="00DF20FB">
              <w:rPr>
                <w:sz w:val="24"/>
                <w:szCs w:val="24"/>
              </w:rPr>
              <w:br/>
              <w:t>- Īstenotu taisnīgumu;</w:t>
            </w:r>
            <w:r w:rsidRPr="00DF20FB">
              <w:rPr>
                <w:sz w:val="24"/>
                <w:szCs w:val="24"/>
              </w:rPr>
              <w:br/>
              <w:t>- Aizsargātu vājāko;</w:t>
            </w:r>
            <w:r w:rsidRPr="00DF20FB">
              <w:rPr>
                <w:sz w:val="24"/>
                <w:szCs w:val="24"/>
              </w:rPr>
              <w:br/>
              <w:t>- Saskaņotu individuālās un kopējās intereses.</w:t>
            </w:r>
            <w:r w:rsidRPr="00DF20FB">
              <w:rPr>
                <w:sz w:val="24"/>
                <w:szCs w:val="24"/>
              </w:rPr>
              <w:br/>
              <w:t>Tādēļ publiskā persona (Ministru kabinets) nav virs sabiedrības, bet tā ir sabiedrības radīta, kam jākalpo sabiedrības interesēm.</w:t>
            </w:r>
            <w:r w:rsidRPr="00DF20FB">
              <w:rPr>
                <w:sz w:val="24"/>
                <w:szCs w:val="24"/>
              </w:rPr>
              <w:br/>
            </w:r>
            <w:r w:rsidRPr="00DF20FB">
              <w:rPr>
                <w:sz w:val="24"/>
                <w:szCs w:val="24"/>
              </w:rPr>
              <w:br/>
              <w:t>Ja publiskā persona kalpo sev vai šaurai interešu grupai (šajā konkrētajā gadījumā VES "EKO Ziemeļi" investora interesēm), nevis tautai, tad tā zaudē savu leģitimitāti.</w:t>
            </w:r>
            <w:r w:rsidRPr="00DF20FB">
              <w:rPr>
                <w:sz w:val="24"/>
                <w:szCs w:val="24"/>
              </w:rPr>
              <w:br/>
            </w:r>
            <w:r w:rsidRPr="00DF20FB">
              <w:rPr>
                <w:sz w:val="24"/>
                <w:szCs w:val="24"/>
              </w:rPr>
              <w:br/>
              <w:t xml:space="preserve">2. Publiskās personas radītajām likuma </w:t>
            </w:r>
            <w:r w:rsidRPr="00DF20FB">
              <w:rPr>
                <w:sz w:val="24"/>
                <w:szCs w:val="24"/>
              </w:rPr>
              <w:lastRenderedPageBreak/>
              <w:t>normām un likumiem sabiedrības interesēm jābūt pakārtotiem pilsoņu un tautas interesēm:</w:t>
            </w:r>
            <w:r w:rsidRPr="00DF20FB">
              <w:rPr>
                <w:sz w:val="24"/>
                <w:szCs w:val="24"/>
              </w:rPr>
              <w:br/>
              <w:t>- Satversmes 2.pants nosaka, ka Latvijas valsts suverēnā vara pieder Latvijas tautai. Tas nozīmē, ka visa vara valstī, arī likumdevēja un izpildvara, darbojas tautas vārdā un tās interesēs.</w:t>
            </w:r>
            <w:r w:rsidRPr="00DF20FB">
              <w:rPr>
                <w:sz w:val="24"/>
                <w:szCs w:val="24"/>
              </w:rPr>
              <w:br/>
              <w:t xml:space="preserve">- Ministru kabineta noteikumi, likumi un likuma normas ir tiesību akti, kas atvasināti no tautas dotās varas. </w:t>
            </w:r>
            <w:proofErr w:type="spellStart"/>
            <w:r w:rsidRPr="00DF20FB">
              <w:rPr>
                <w:sz w:val="24"/>
                <w:szCs w:val="24"/>
              </w:rPr>
              <w:t>Tādēl</w:t>
            </w:r>
            <w:proofErr w:type="spellEnd"/>
            <w:r w:rsidRPr="00DF20FB">
              <w:rPr>
                <w:sz w:val="24"/>
                <w:szCs w:val="24"/>
              </w:rPr>
              <w:t xml:space="preserve"> tiem jābūt pakārtotiem pilsoņu, tautas un sabiedrības kopējām interesēm, nevis atsevišķu grupu vai varas turētāju vajadzībām;</w:t>
            </w:r>
            <w:r w:rsidRPr="00DF20FB">
              <w:rPr>
                <w:sz w:val="24"/>
                <w:szCs w:val="24"/>
              </w:rPr>
              <w:br/>
              <w:t>- Šo principu papildina Satversmes 64.pants, kas nosaka, ka likumdošanas vara pieder Saeimai un tautai. Tātad, ja tiek pieņemts jebkāds normatīvais akts, tam jābūt atbilstošam tautas gribai un Satversmei.</w:t>
            </w:r>
            <w:r w:rsidRPr="00DF20FB">
              <w:rPr>
                <w:sz w:val="24"/>
                <w:szCs w:val="24"/>
              </w:rPr>
              <w:br/>
              <w:t>Ja tas tiek pārkāpts (ja normatīvie akti kalpo tikai šaurām grupu interesēm), tad šādi normatīvie akti var tikt pārsūdzēti vai atzīti par neatbilstošiem Satversmei, ko izvērtē Satversmes tiesa.</w:t>
            </w:r>
            <w:r w:rsidRPr="00DF20FB">
              <w:rPr>
                <w:sz w:val="24"/>
                <w:szCs w:val="24"/>
              </w:rPr>
              <w:br/>
            </w:r>
            <w:r w:rsidRPr="00DF20FB">
              <w:rPr>
                <w:sz w:val="24"/>
                <w:szCs w:val="24"/>
              </w:rPr>
              <w:br/>
              <w:t>3. No Satversmes viedokļa tauta ir valsts suverēnā vara un valsts institūcijas drīkst pieņemt tikai tādus lēmumus un normatīvos aktus, kas ir tautas interesēs. Tas nozīmē, ka:</w:t>
            </w:r>
            <w:r w:rsidRPr="00DF20FB">
              <w:rPr>
                <w:sz w:val="24"/>
                <w:szCs w:val="24"/>
              </w:rPr>
              <w:br/>
            </w:r>
            <w:r w:rsidRPr="00DF20FB">
              <w:rPr>
                <w:sz w:val="24"/>
                <w:szCs w:val="24"/>
              </w:rPr>
              <w:lastRenderedPageBreak/>
              <w:t>- Ārvalstu investoru intereses, starptautiskie līgumi vai ekonomiskās saistības nedrīkst būt pārākas par Latvijas pilsoņu, tautas un sabiedrības interesēm;</w:t>
            </w:r>
            <w:r w:rsidRPr="00DF20FB">
              <w:rPr>
                <w:sz w:val="24"/>
                <w:szCs w:val="24"/>
              </w:rPr>
              <w:br/>
              <w:t>- Valsts pienākums ir aizsargāt sabiedrības labklājību, drošu vidi, nacionālo identitāti un demokrātiju, pat, ja tas nozīmē noteikt ierobežojumus ārvalstu ekonomiskajām aktivitātēm;</w:t>
            </w:r>
            <w:r w:rsidRPr="00DF20FB">
              <w:rPr>
                <w:sz w:val="24"/>
                <w:szCs w:val="24"/>
              </w:rPr>
              <w:br/>
              <w:t xml:space="preserve">- Šo principu nostiprina Satversmes 1., 2., 68. un 116.pants, kas uzsver valsts suverenitāti, tautas varu un </w:t>
            </w:r>
            <w:proofErr w:type="spellStart"/>
            <w:r w:rsidRPr="00DF20FB">
              <w:rPr>
                <w:sz w:val="24"/>
                <w:szCs w:val="24"/>
              </w:rPr>
              <w:t>pamattiesību</w:t>
            </w:r>
            <w:proofErr w:type="spellEnd"/>
            <w:r w:rsidRPr="00DF20FB">
              <w:rPr>
                <w:sz w:val="24"/>
                <w:szCs w:val="24"/>
              </w:rPr>
              <w:t xml:space="preserve"> aizsardzību.</w:t>
            </w:r>
            <w:r w:rsidRPr="00DF20FB">
              <w:rPr>
                <w:sz w:val="24"/>
                <w:szCs w:val="24"/>
              </w:rPr>
              <w:br/>
              <w:t>Tātad, jebkurš starptautisks līgums, vienošanās par investīcijām vai normatīvais akts, kas dod priekšroku ārvalstu vai atsevišķu sabiedrības grupu  interesēm, pretēji tautas interesēm, var tikt uzskatīts par esošu pretrunā Satversmei un tiesiskuma principiem.</w:t>
            </w:r>
            <w:r w:rsidRPr="00DF20FB">
              <w:rPr>
                <w:sz w:val="24"/>
                <w:szCs w:val="24"/>
              </w:rPr>
              <w:br/>
            </w:r>
            <w:r w:rsidRPr="00DF20FB">
              <w:rPr>
                <w:sz w:val="24"/>
                <w:szCs w:val="24"/>
              </w:rPr>
              <w:br/>
              <w:t xml:space="preserve">4. Balstoties uz augstāk rakstīto informāciju, kas izskaidro valsts, tautas, sabiedrības un valsts pārvaldes būtību, atgādinu, ka Jūsu lēmumiem, izstrādātajiem un pieņemtajiem normatīvajiem aktiem jābūt atbilstošiem Latvijas Republikas Satversmei un Latvijas tautas interesēm. Tiesību normām un Likumiem ir jābūt </w:t>
            </w:r>
            <w:r w:rsidRPr="00DF20FB">
              <w:rPr>
                <w:sz w:val="24"/>
                <w:szCs w:val="24"/>
              </w:rPr>
              <w:lastRenderedPageBreak/>
              <w:t>hierarhiski pakārtotiem – Nerakstītās dabiskās tiesības, kuras pastāv pirms likuma, Satversme (konstitūcija), Starptautiskie līgumi, Likumi, Tiesību normas.</w:t>
            </w:r>
            <w:r w:rsidRPr="00DF20FB">
              <w:rPr>
                <w:sz w:val="24"/>
                <w:szCs w:val="24"/>
              </w:rPr>
              <w:br/>
            </w:r>
            <w:r w:rsidRPr="00DF20FB">
              <w:rPr>
                <w:sz w:val="24"/>
                <w:szCs w:val="24"/>
              </w:rPr>
              <w:br/>
              <w:t>5. Iedzīvotāji ar saviem parakstiem ir izteikušu savu nostāju un ir noraidījuši VES "EKO Ziemeļi" ieceri (kopā tika iesniegti 330 iedzīvotāju paraksti). Šāda pat vēstule ar iedzīvotāju parakstiem PRET VES "EKO Ziemeļi" tika nosūtīta arī mātes uzņēmumam Somijā "</w:t>
            </w:r>
            <w:proofErr w:type="spellStart"/>
            <w:r w:rsidRPr="00DF20FB">
              <w:rPr>
                <w:sz w:val="24"/>
                <w:szCs w:val="24"/>
              </w:rPr>
              <w:t>Taaleri</w:t>
            </w:r>
            <w:proofErr w:type="spellEnd"/>
            <w:r w:rsidRPr="00DF20FB">
              <w:rPr>
                <w:sz w:val="24"/>
                <w:szCs w:val="24"/>
              </w:rPr>
              <w:t xml:space="preserve">". Viena komersanta intereses nevar būt nostādītas augstāk par pārējo iedzīvotāju interesēm un tiesībām dzīvot tādā vidē, kādā tie vēlas.  Lēmumu par VES "EKO Ziemeļi" akceptu vai </w:t>
            </w:r>
            <w:proofErr w:type="spellStart"/>
            <w:r w:rsidRPr="00DF20FB">
              <w:rPr>
                <w:sz w:val="24"/>
                <w:szCs w:val="24"/>
              </w:rPr>
              <w:t>neakceptu</w:t>
            </w:r>
            <w:proofErr w:type="spellEnd"/>
            <w:r w:rsidRPr="00DF20FB">
              <w:rPr>
                <w:sz w:val="24"/>
                <w:szCs w:val="24"/>
              </w:rPr>
              <w:t>, aicinu pieņemt ievērojot Latvijas Republikas Satversmi (valsts konstitūciju), ievērojot ikviena tiesības, nevis šauras grupas (uzņēmēja) intereses - neakceptēt VES "EKO Ziemeļi" ieceri!</w:t>
            </w:r>
          </w:p>
        </w:tc>
        <w:tc>
          <w:tcPr>
            <w:tcW w:w="1650" w:type="dxa"/>
            <w:shd w:val="clear" w:color="auto" w:fill="FFFFFF"/>
            <w:noWrap/>
            <w:tcMar>
              <w:top w:w="75" w:type="dxa"/>
              <w:left w:w="75" w:type="dxa"/>
              <w:bottom w:w="75" w:type="dxa"/>
              <w:right w:w="75" w:type="dxa"/>
            </w:tcMar>
            <w:vAlign w:val="center"/>
          </w:tcPr>
          <w:p w14:paraId="367BAB8F" w14:textId="43195319" w:rsidR="00D36D74" w:rsidRPr="00DF20FB" w:rsidRDefault="00A4109D" w:rsidP="00D36D74">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4171613E" w14:textId="2447D1A9" w:rsidR="00D36D74" w:rsidRPr="00DF20FB" w:rsidRDefault="005E0A45" w:rsidP="00D36D74">
            <w:pPr>
              <w:spacing w:line="240" w:lineRule="auto"/>
              <w:jc w:val="left"/>
              <w:rPr>
                <w:sz w:val="24"/>
                <w:szCs w:val="24"/>
              </w:rPr>
            </w:pPr>
            <w:r w:rsidRPr="00DF20FB">
              <w:rPr>
                <w:sz w:val="24"/>
                <w:szCs w:val="24"/>
              </w:rPr>
              <w:t>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5E0A45" w:rsidRPr="00DF20FB" w14:paraId="31B73F81" w14:textId="77777777">
        <w:tc>
          <w:tcPr>
            <w:tcW w:w="750" w:type="dxa"/>
            <w:shd w:val="clear" w:color="auto" w:fill="FFFFFF"/>
            <w:noWrap/>
            <w:tcMar>
              <w:top w:w="75" w:type="dxa"/>
              <w:left w:w="75" w:type="dxa"/>
              <w:bottom w:w="75" w:type="dxa"/>
              <w:right w:w="75" w:type="dxa"/>
            </w:tcMar>
            <w:vAlign w:val="center"/>
          </w:tcPr>
          <w:p w14:paraId="331CC791" w14:textId="77777777" w:rsidR="005E0A45" w:rsidRPr="00DF20FB" w:rsidRDefault="005E0A45" w:rsidP="005E0A45">
            <w:pPr>
              <w:spacing w:line="240" w:lineRule="auto"/>
              <w:jc w:val="center"/>
              <w:rPr>
                <w:sz w:val="24"/>
                <w:szCs w:val="24"/>
              </w:rPr>
            </w:pPr>
            <w:r w:rsidRPr="00DF20FB">
              <w:rPr>
                <w:sz w:val="24"/>
                <w:szCs w:val="24"/>
              </w:rPr>
              <w:lastRenderedPageBreak/>
              <w:t>136.</w:t>
            </w:r>
          </w:p>
        </w:tc>
        <w:tc>
          <w:tcPr>
            <w:tcW w:w="4055" w:type="dxa"/>
            <w:shd w:val="clear" w:color="auto" w:fill="FFFFFF"/>
            <w:noWrap/>
            <w:tcMar>
              <w:top w:w="75" w:type="dxa"/>
              <w:left w:w="75" w:type="dxa"/>
              <w:bottom w:w="75" w:type="dxa"/>
              <w:right w:w="75" w:type="dxa"/>
            </w:tcMar>
            <w:vAlign w:val="center"/>
          </w:tcPr>
          <w:p w14:paraId="7220DE8A" w14:textId="77777777" w:rsidR="005E0A45" w:rsidRPr="00DF20FB" w:rsidRDefault="005E0A45" w:rsidP="005E0A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72063E4E" w14:textId="77777777" w:rsidR="005E0A45" w:rsidRPr="00DF20FB" w:rsidRDefault="005E0A45" w:rsidP="005E0A45">
            <w:pPr>
              <w:spacing w:line="240" w:lineRule="auto"/>
              <w:jc w:val="left"/>
              <w:rPr>
                <w:sz w:val="24"/>
                <w:szCs w:val="24"/>
              </w:rPr>
            </w:pPr>
            <w:r w:rsidRPr="00DF20FB">
              <w:rPr>
                <w:color w:val="525252"/>
                <w:sz w:val="24"/>
                <w:szCs w:val="24"/>
              </w:rPr>
              <w:t>1. Pieprasu ņemt vērā iedzīvotāju pausto viedokli PRET VES "EKO Ziemeļi"! Viena komersanta intereses nevar būt augstākas par citu 100...1000... iedzīvotāju interesēm!!!</w:t>
            </w:r>
            <w:r w:rsidRPr="00DF20FB">
              <w:rPr>
                <w:sz w:val="24"/>
                <w:szCs w:val="24"/>
              </w:rPr>
              <w:br/>
            </w:r>
            <w:r w:rsidRPr="00DF20FB">
              <w:rPr>
                <w:sz w:val="24"/>
                <w:szCs w:val="24"/>
              </w:rPr>
              <w:br/>
            </w:r>
            <w:r w:rsidRPr="00DF20FB">
              <w:rPr>
                <w:color w:val="525252"/>
                <w:sz w:val="24"/>
                <w:szCs w:val="24"/>
              </w:rPr>
              <w:t xml:space="preserve">2. Realizējot VES "EKO Ziemeļi" projektu, tiek pārkāptas iedzīvotāju </w:t>
            </w:r>
            <w:proofErr w:type="spellStart"/>
            <w:r w:rsidRPr="00DF20FB">
              <w:rPr>
                <w:color w:val="525252"/>
                <w:sz w:val="24"/>
                <w:szCs w:val="24"/>
              </w:rPr>
              <w:lastRenderedPageBreak/>
              <w:t>pamattiesības</w:t>
            </w:r>
            <w:proofErr w:type="spellEnd"/>
            <w:r w:rsidRPr="00DF20FB">
              <w:rPr>
                <w:color w:val="525252"/>
                <w:sz w:val="24"/>
                <w:szCs w:val="24"/>
              </w:rPr>
              <w:t xml:space="preserve"> uz īpašumu un labvēlīgu vidi (Latvijas Republikas Satversmes 105., 115.pants).</w:t>
            </w:r>
            <w:r w:rsidRPr="00DF20FB">
              <w:rPr>
                <w:sz w:val="24"/>
                <w:szCs w:val="24"/>
              </w:rPr>
              <w:br/>
            </w:r>
            <w:r w:rsidRPr="00DF20FB">
              <w:rPr>
                <w:color w:val="525252"/>
                <w:sz w:val="24"/>
                <w:szCs w:val="24"/>
              </w:rPr>
              <w:t xml:space="preserve">Jebkura komercdarbība ir saskaņojama ar </w:t>
            </w:r>
            <w:proofErr w:type="spellStart"/>
            <w:r w:rsidRPr="00DF20FB">
              <w:rPr>
                <w:color w:val="525252"/>
                <w:sz w:val="24"/>
                <w:szCs w:val="24"/>
              </w:rPr>
              <w:t>pamatiedzīvotājiem</w:t>
            </w:r>
            <w:proofErr w:type="spellEnd"/>
            <w:r w:rsidRPr="00DF20FB">
              <w:rPr>
                <w:color w:val="525252"/>
                <w:sz w:val="24"/>
                <w:szCs w:val="24"/>
              </w:rPr>
              <w:t xml:space="preserve"> un to vēlēšanos vai nevēlēšanos mainīt savus dzīves apstākļus.</w:t>
            </w:r>
            <w:r w:rsidRPr="00DF20FB">
              <w:rPr>
                <w:sz w:val="24"/>
                <w:szCs w:val="24"/>
              </w:rPr>
              <w:br/>
            </w:r>
            <w:r w:rsidRPr="00DF20FB">
              <w:rPr>
                <w:color w:val="525252"/>
                <w:sz w:val="24"/>
                <w:szCs w:val="24"/>
              </w:rPr>
              <w:t xml:space="preserve">Pat tie zemju īpašnieki, kuri iznomā zemi VES būvniecībai, klaji pārkāpj Satversmē noteiktās citu zemju īpašnieku tiesības, jo jebkādas darbības, kas var pasliktināt vidi citiem iedzīvotājiem, ir Satversmes </w:t>
            </w:r>
            <w:proofErr w:type="spellStart"/>
            <w:r w:rsidRPr="00DF20FB">
              <w:rPr>
                <w:color w:val="525252"/>
                <w:sz w:val="24"/>
                <w:szCs w:val="24"/>
              </w:rPr>
              <w:t>pārkapums</w:t>
            </w:r>
            <w:proofErr w:type="spellEnd"/>
            <w:r w:rsidRPr="00DF20FB">
              <w:rPr>
                <w:color w:val="525252"/>
                <w:sz w:val="24"/>
                <w:szCs w:val="24"/>
              </w:rPr>
              <w:t>!</w:t>
            </w:r>
            <w:r w:rsidRPr="00DF20FB">
              <w:rPr>
                <w:sz w:val="24"/>
                <w:szCs w:val="24"/>
              </w:rPr>
              <w:br/>
            </w:r>
            <w:r w:rsidRPr="00DF20FB">
              <w:rPr>
                <w:sz w:val="24"/>
                <w:szCs w:val="24"/>
              </w:rPr>
              <w:br/>
            </w:r>
            <w:r w:rsidRPr="00DF20FB">
              <w:rPr>
                <w:color w:val="525252"/>
                <w:sz w:val="24"/>
                <w:szCs w:val="24"/>
              </w:rPr>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DF20FB">
              <w:rPr>
                <w:sz w:val="24"/>
                <w:szCs w:val="24"/>
              </w:rPr>
              <w:br/>
            </w:r>
            <w:r w:rsidRPr="00DF20FB">
              <w:rPr>
                <w:sz w:val="24"/>
                <w:szCs w:val="24"/>
              </w:rPr>
              <w:br/>
            </w:r>
            <w:r w:rsidRPr="00DF20FB">
              <w:rPr>
                <w:color w:val="525252"/>
                <w:sz w:val="24"/>
                <w:szCs w:val="24"/>
              </w:rPr>
              <w:t>4. Par VARDARBĪBU pret iedzīvotājiem ir paredzēta kriminālatbildība!</w:t>
            </w:r>
            <w:r w:rsidRPr="00DF20FB">
              <w:rPr>
                <w:sz w:val="24"/>
                <w:szCs w:val="24"/>
              </w:rPr>
              <w:br/>
            </w:r>
            <w:r w:rsidRPr="00DF20FB">
              <w:rPr>
                <w:sz w:val="24"/>
                <w:szCs w:val="24"/>
              </w:rPr>
              <w:br/>
            </w:r>
            <w:r w:rsidRPr="00DF20FB">
              <w:rPr>
                <w:color w:val="525252"/>
                <w:sz w:val="24"/>
                <w:szCs w:val="24"/>
              </w:rPr>
              <w:t>5. Neakceptēju VES "EKO Ziemeļi" būvniecību!</w:t>
            </w:r>
          </w:p>
        </w:tc>
        <w:tc>
          <w:tcPr>
            <w:tcW w:w="1650" w:type="dxa"/>
            <w:shd w:val="clear" w:color="auto" w:fill="FFFFFF"/>
            <w:noWrap/>
            <w:tcMar>
              <w:top w:w="75" w:type="dxa"/>
              <w:left w:w="75" w:type="dxa"/>
              <w:bottom w:w="75" w:type="dxa"/>
              <w:right w:w="75" w:type="dxa"/>
            </w:tcMar>
            <w:vAlign w:val="center"/>
          </w:tcPr>
          <w:p w14:paraId="74911F02" w14:textId="145A25BF" w:rsidR="005E0A45" w:rsidRPr="00DF20FB" w:rsidRDefault="005E0A45" w:rsidP="005E0A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7E5F867C" w14:textId="6166DAA4" w:rsidR="005E0A45" w:rsidRPr="00DF20FB" w:rsidRDefault="005E0A45" w:rsidP="005E0A45">
            <w:pPr>
              <w:spacing w:line="240" w:lineRule="auto"/>
              <w:jc w:val="left"/>
              <w:rPr>
                <w:sz w:val="24"/>
                <w:szCs w:val="24"/>
              </w:rPr>
            </w:pPr>
            <w:r w:rsidRPr="00DF20FB">
              <w:rPr>
                <w:sz w:val="24"/>
                <w:szCs w:val="24"/>
              </w:rPr>
              <w:t xml:space="preserve">Sniegtajā viedoklī nav pausts konkrēts iebildums, bet pausts vispārīgs viedoklis, kuru KEM pieņem zināšanai. Papildus tam KEM skaidro, ka konkrētajam projektam ir ticis veikts ietekmes uz vidi novērtējums (IVN) atbilstoši likumam "Par ietekmes uz vidi novērtējumu" un tajā ir vērtētas </w:t>
            </w:r>
            <w:r w:rsidRPr="00DF20FB">
              <w:rPr>
                <w:sz w:val="24"/>
                <w:szCs w:val="24"/>
              </w:rPr>
              <w:lastRenderedPageBreak/>
              <w:t>ietekmes uz vidi un izvirzīti nosacījumi ar kādiem darbība var tikt īstenota no vides aizsardzības viedokļa atbilstoši normatīvajiem aktiem, lai pasargātu no potenciālas ietekmes gan uz iedzīvotāju veselību, gan dabas vērtībām, gan ainavu.</w:t>
            </w:r>
          </w:p>
        </w:tc>
      </w:tr>
      <w:tr w:rsidR="005E0A45" w:rsidRPr="00DF20FB" w14:paraId="1BF554AF" w14:textId="77777777">
        <w:tc>
          <w:tcPr>
            <w:tcW w:w="750" w:type="dxa"/>
            <w:shd w:val="clear" w:color="auto" w:fill="FFFFFF"/>
            <w:noWrap/>
            <w:tcMar>
              <w:top w:w="75" w:type="dxa"/>
              <w:left w:w="75" w:type="dxa"/>
              <w:bottom w:w="75" w:type="dxa"/>
              <w:right w:w="75" w:type="dxa"/>
            </w:tcMar>
            <w:vAlign w:val="center"/>
          </w:tcPr>
          <w:p w14:paraId="5E0C0676" w14:textId="77777777" w:rsidR="005E0A45" w:rsidRPr="00DF20FB" w:rsidRDefault="005E0A45" w:rsidP="005E0A45">
            <w:pPr>
              <w:spacing w:line="240" w:lineRule="auto"/>
              <w:jc w:val="center"/>
              <w:rPr>
                <w:sz w:val="24"/>
                <w:szCs w:val="24"/>
              </w:rPr>
            </w:pPr>
            <w:r w:rsidRPr="00DF20FB">
              <w:rPr>
                <w:sz w:val="24"/>
                <w:szCs w:val="24"/>
              </w:rPr>
              <w:lastRenderedPageBreak/>
              <w:t>137.</w:t>
            </w:r>
          </w:p>
        </w:tc>
        <w:tc>
          <w:tcPr>
            <w:tcW w:w="4055" w:type="dxa"/>
            <w:shd w:val="clear" w:color="auto" w:fill="FFFFFF"/>
            <w:noWrap/>
            <w:tcMar>
              <w:top w:w="75" w:type="dxa"/>
              <w:left w:w="75" w:type="dxa"/>
              <w:bottom w:w="75" w:type="dxa"/>
              <w:right w:w="75" w:type="dxa"/>
            </w:tcMar>
            <w:vAlign w:val="center"/>
          </w:tcPr>
          <w:p w14:paraId="0E60CB77" w14:textId="77777777" w:rsidR="005E0A45" w:rsidRPr="00DF20FB" w:rsidRDefault="005E0A45" w:rsidP="005E0A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26A4B9B" w14:textId="77777777" w:rsidR="005E0A45" w:rsidRPr="00DF20FB" w:rsidRDefault="005E0A45" w:rsidP="005E0A45">
            <w:pPr>
              <w:spacing w:line="240" w:lineRule="auto"/>
              <w:jc w:val="left"/>
              <w:rPr>
                <w:sz w:val="24"/>
                <w:szCs w:val="24"/>
              </w:rPr>
            </w:pPr>
            <w:r w:rsidRPr="00DF20FB">
              <w:rPr>
                <w:sz w:val="24"/>
                <w:szCs w:val="24"/>
              </w:rPr>
              <w:t>1. Nekustamā īpašuma vērtības samazinājums</w:t>
            </w:r>
            <w:r w:rsidRPr="00DF20FB">
              <w:rPr>
                <w:sz w:val="24"/>
                <w:szCs w:val="24"/>
              </w:rPr>
              <w:br/>
              <w:t>Plānotais VES parks atradīsies tiešā tuvumā manam īpašumam. Vēja turbīnu vizuālā dominance, nepārtraukts troksnis, mirgošanas efekts un ainavas industrializācija būtiski pasliktinās dzīves vidi gan man, gan maniem bērniem.</w:t>
            </w:r>
            <w:r w:rsidRPr="00DF20FB">
              <w:rPr>
                <w:sz w:val="24"/>
                <w:szCs w:val="24"/>
              </w:rPr>
              <w:br/>
              <w:t>Šāda mēroga industriāla objekta izvietošana dzīvojamo īpašumu tuvumā tieši samazina nekustamo īpašumu tirgus vērtību, mazina pieprasījumu un negatīvi ietekmē īpašuma realizācijas iespējas nākotnē. Tas rada nesamērīgu un individuāli koncentrētu finansiālu slogu konkrētiem īpašniekiem projekta īstenošanas rezultātā.</w:t>
            </w:r>
            <w:r w:rsidRPr="00DF20FB">
              <w:rPr>
                <w:sz w:val="24"/>
                <w:szCs w:val="24"/>
              </w:rPr>
              <w:br/>
              <w:t>2. Ainavas un kultūrvēsturiskās vides degradācija</w:t>
            </w:r>
            <w:r w:rsidRPr="00DF20FB">
              <w:rPr>
                <w:sz w:val="24"/>
                <w:szCs w:val="24"/>
              </w:rPr>
              <w:br/>
              <w:t>Ēdoles pagasts ir ainaviski un kultūrvēsturiski nozīmīga teritorija. Liela mēroga industriālu objektu izbūve neatgriezeniski mainīs tradicionālo lauku ainavu un tās identitāti.</w:t>
            </w:r>
            <w:r w:rsidRPr="00DF20FB">
              <w:rPr>
                <w:sz w:val="24"/>
                <w:szCs w:val="24"/>
              </w:rPr>
              <w:br/>
              <w:t>Vairāku simtu metru augstu turbīnu izbūve radīs pastāvīgu vizuālu dominanci, kas nav savienojama ar lauku kultūrainavas raksturu. Šādas pārmaiņas ir neatgriezeniskas un būtiski pazemina teritorijas estētisko un kultūrvēsturisko vērtību.</w:t>
            </w:r>
            <w:r w:rsidRPr="00DF20FB">
              <w:rPr>
                <w:sz w:val="24"/>
                <w:szCs w:val="24"/>
              </w:rPr>
              <w:br/>
            </w:r>
            <w:r w:rsidRPr="00DF20FB">
              <w:rPr>
                <w:sz w:val="24"/>
                <w:szCs w:val="24"/>
              </w:rPr>
              <w:lastRenderedPageBreak/>
              <w:t>3. Negatīva ietekme uz tūrismu un vietējo ekonomiku</w:t>
            </w:r>
            <w:r w:rsidRPr="00DF20FB">
              <w:rPr>
                <w:sz w:val="24"/>
                <w:szCs w:val="24"/>
              </w:rPr>
              <w:br/>
              <w:t>Ēdoles pagasts piesaista apmeklētājus ar dabas vidi, mieru un ainavisko kvalitāti. Ainavas pārveide par industriālu teritoriju samazinās teritorijas pievilcību tūristiem.</w:t>
            </w:r>
            <w:r w:rsidRPr="00DF20FB">
              <w:rPr>
                <w:sz w:val="24"/>
                <w:szCs w:val="24"/>
              </w:rPr>
              <w:br/>
              <w:t>Tas tieši ietekmēs lauku tūrisma saimniecības, pakalpojumu sniedzējus un citus vietējos uzņēmējus, samazinot viņu ienākumus un konkurētspēju. Tiek apdraudēts esošais ekonomiskais modelis, kas balstīts uz vides kvalitāti.</w:t>
            </w:r>
            <w:r w:rsidRPr="00DF20FB">
              <w:rPr>
                <w:sz w:val="24"/>
                <w:szCs w:val="24"/>
              </w:rPr>
              <w:br/>
              <w:t>4. Ietekme uz demogrāfisko situāciju un apdzīvotību</w:t>
            </w:r>
            <w:r w:rsidRPr="00DF20FB">
              <w:rPr>
                <w:sz w:val="24"/>
                <w:szCs w:val="24"/>
              </w:rPr>
              <w:br/>
              <w:t>Lauku teritorijas jau saskaras ar iedzīvotāju skaita samazināšanos. Dzīves vides kvalitātes pasliktināšanās veicinās iedzīvotāju aizbraukšanu un mazinās jaunu ģimeņu interesi par dzīvi pagastā.</w:t>
            </w:r>
            <w:r w:rsidRPr="00DF20FB">
              <w:rPr>
                <w:sz w:val="24"/>
                <w:szCs w:val="24"/>
              </w:rPr>
              <w:br/>
              <w:t>Ilgtermiņā tas vājinās kopienas dzīvotspēju, samazinās nodokļu ieņēmumus un apdraudēs pakalpojumu pieejamību.</w:t>
            </w:r>
            <w:r w:rsidRPr="00DF20FB">
              <w:rPr>
                <w:sz w:val="24"/>
                <w:szCs w:val="24"/>
              </w:rPr>
              <w:br/>
              <w:t>5. Samērīguma princips</w:t>
            </w:r>
            <w:r w:rsidRPr="00DF20FB">
              <w:rPr>
                <w:sz w:val="24"/>
                <w:szCs w:val="24"/>
              </w:rPr>
              <w:br/>
              <w:t xml:space="preserve">Plānotā projekta galvenie ekonomiskie ieguvumi koncentrēsies projekta attīstītāja un ar to saistīto investoru līmenī, savukārt būtiskākā negatīvā ietekme – uz ainavu, īpašumu vērtību un dzīves kvalitāti – tiks koncentrēta uz </w:t>
            </w:r>
            <w:r w:rsidRPr="00DF20FB">
              <w:rPr>
                <w:sz w:val="24"/>
                <w:szCs w:val="24"/>
              </w:rPr>
              <w:lastRenderedPageBreak/>
              <w:t>vietējo kopienu.</w:t>
            </w:r>
            <w:r w:rsidRPr="00DF20FB">
              <w:rPr>
                <w:sz w:val="24"/>
                <w:szCs w:val="24"/>
              </w:rPr>
              <w:br/>
              <w:t>Faktiski vietējie iedzīvotāji uzņemas ilgtermiņa vides un sociālo slogu, kamēr tiešie finansiālie ieguvumi teritorijā ir ierobežoti. Šāda disproporcija starp ieguvumiem un radīto ietekmi nav uzskatāma par sociāli taisnīgu.</w:t>
            </w:r>
            <w:r w:rsidRPr="00DF20FB">
              <w:rPr>
                <w:sz w:val="24"/>
                <w:szCs w:val="24"/>
              </w:rPr>
              <w:br/>
            </w:r>
          </w:p>
        </w:tc>
        <w:tc>
          <w:tcPr>
            <w:tcW w:w="1650" w:type="dxa"/>
            <w:shd w:val="clear" w:color="auto" w:fill="FFFFFF"/>
            <w:noWrap/>
            <w:tcMar>
              <w:top w:w="75" w:type="dxa"/>
              <w:left w:w="75" w:type="dxa"/>
              <w:bottom w:w="75" w:type="dxa"/>
              <w:right w:w="75" w:type="dxa"/>
            </w:tcMar>
            <w:vAlign w:val="center"/>
          </w:tcPr>
          <w:p w14:paraId="32E335B4" w14:textId="432E939C" w:rsidR="005E0A45" w:rsidRPr="00DF20FB" w:rsidRDefault="00670993" w:rsidP="005E0A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4EBB1AB" w14:textId="28886174" w:rsidR="00670993" w:rsidRPr="00DF20FB" w:rsidRDefault="007D59D5" w:rsidP="00670993">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no vides aizsardzības viedokļa atbilstoši normatīvajiem aktiem, lai pasargātu no potenciālas ietekmes gan uz iedzīvotāju veselību, gan dabas vērtībām, gan ainavu. </w:t>
            </w:r>
            <w:r w:rsidR="00670993" w:rsidRPr="00DF20FB">
              <w:rPr>
                <w:sz w:val="24"/>
                <w:szCs w:val="24"/>
              </w:rPr>
              <w:t>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710BE095" w14:textId="77777777" w:rsidR="00670993" w:rsidRPr="00DF20FB" w:rsidRDefault="00670993" w:rsidP="00670993">
            <w:pPr>
              <w:spacing w:line="240" w:lineRule="auto"/>
              <w:jc w:val="left"/>
              <w:rPr>
                <w:sz w:val="24"/>
                <w:szCs w:val="24"/>
              </w:rPr>
            </w:pPr>
          </w:p>
          <w:p w14:paraId="6FB3B0CF" w14:textId="77777777" w:rsidR="00670993" w:rsidRPr="00DF20FB" w:rsidRDefault="00670993" w:rsidP="00670993">
            <w:pPr>
              <w:spacing w:line="240" w:lineRule="auto"/>
              <w:jc w:val="left"/>
              <w:rPr>
                <w:sz w:val="24"/>
                <w:szCs w:val="24"/>
              </w:rPr>
            </w:pPr>
            <w:r w:rsidRPr="00DF20FB">
              <w:rPr>
                <w:sz w:val="24"/>
                <w:szCs w:val="24"/>
              </w:rPr>
              <w:t xml:space="preserve">KEM vēlas informēt, ka, ņemot vērā sabiedrībā paustās bažas par VES radīto </w:t>
            </w:r>
            <w:r w:rsidRPr="00DF20FB">
              <w:rPr>
                <w:sz w:val="24"/>
                <w:szCs w:val="24"/>
              </w:rPr>
              <w:lastRenderedPageBreak/>
              <w:t>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5B92D8A1" w14:textId="77777777" w:rsidR="00670993" w:rsidRPr="00DF20FB" w:rsidRDefault="00670993" w:rsidP="00670993">
            <w:pPr>
              <w:spacing w:line="240" w:lineRule="auto"/>
              <w:jc w:val="left"/>
              <w:rPr>
                <w:sz w:val="24"/>
                <w:szCs w:val="24"/>
              </w:rPr>
            </w:pPr>
          </w:p>
          <w:p w14:paraId="518FFD4D" w14:textId="2B8D73D4" w:rsidR="005E0A45" w:rsidRPr="00DF20FB" w:rsidRDefault="00670993" w:rsidP="00670993">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5E0A45" w:rsidRPr="00DF20FB" w14:paraId="470CA28A" w14:textId="77777777">
        <w:tc>
          <w:tcPr>
            <w:tcW w:w="750" w:type="dxa"/>
            <w:shd w:val="clear" w:color="auto" w:fill="FFFFFF"/>
            <w:noWrap/>
            <w:tcMar>
              <w:top w:w="75" w:type="dxa"/>
              <w:left w:w="75" w:type="dxa"/>
              <w:bottom w:w="75" w:type="dxa"/>
              <w:right w:w="75" w:type="dxa"/>
            </w:tcMar>
            <w:vAlign w:val="center"/>
          </w:tcPr>
          <w:p w14:paraId="2DBE6BA8" w14:textId="77777777" w:rsidR="005E0A45" w:rsidRPr="00DF20FB" w:rsidRDefault="005E0A45" w:rsidP="005E0A45">
            <w:pPr>
              <w:spacing w:line="240" w:lineRule="auto"/>
              <w:jc w:val="center"/>
              <w:rPr>
                <w:sz w:val="24"/>
                <w:szCs w:val="24"/>
              </w:rPr>
            </w:pPr>
            <w:r w:rsidRPr="00DF20FB">
              <w:rPr>
                <w:sz w:val="24"/>
                <w:szCs w:val="24"/>
              </w:rPr>
              <w:lastRenderedPageBreak/>
              <w:t>138.</w:t>
            </w:r>
          </w:p>
        </w:tc>
        <w:tc>
          <w:tcPr>
            <w:tcW w:w="4055" w:type="dxa"/>
            <w:shd w:val="clear" w:color="auto" w:fill="FFFFFF"/>
            <w:noWrap/>
            <w:tcMar>
              <w:top w:w="75" w:type="dxa"/>
              <w:left w:w="75" w:type="dxa"/>
              <w:bottom w:w="75" w:type="dxa"/>
              <w:right w:w="75" w:type="dxa"/>
            </w:tcMar>
            <w:vAlign w:val="center"/>
          </w:tcPr>
          <w:p w14:paraId="7D34DAB4" w14:textId="77777777" w:rsidR="005E0A45" w:rsidRPr="00DF20FB" w:rsidRDefault="005E0A45" w:rsidP="005E0A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FB720F3" w14:textId="77777777" w:rsidR="005E0A45" w:rsidRPr="00DF20FB" w:rsidRDefault="005E0A45" w:rsidP="005E0A45">
            <w:pPr>
              <w:spacing w:line="240" w:lineRule="auto"/>
              <w:jc w:val="left"/>
              <w:rPr>
                <w:sz w:val="24"/>
                <w:szCs w:val="24"/>
              </w:rPr>
            </w:pPr>
            <w:r w:rsidRPr="00DF20FB">
              <w:rPr>
                <w:sz w:val="24"/>
                <w:szCs w:val="24"/>
              </w:rPr>
              <w:t>Pārlasot iepriekš rakstīto tekstu, saprotu, ka neesmu paudis konkrētu nostāju – esmu tikai uzskaitījis faktus. Taču patiesībā mana nostāja ir skaidra un nepārprotama — es iebilstu pret šāda veida projekta īstenošanu tik tuvu Latvijas iedzīvotāju mājām, ģimenēm un vērtībām.</w:t>
            </w:r>
          </w:p>
        </w:tc>
        <w:tc>
          <w:tcPr>
            <w:tcW w:w="1650" w:type="dxa"/>
            <w:shd w:val="clear" w:color="auto" w:fill="FFFFFF"/>
            <w:noWrap/>
            <w:tcMar>
              <w:top w:w="75" w:type="dxa"/>
              <w:left w:w="75" w:type="dxa"/>
              <w:bottom w:w="75" w:type="dxa"/>
              <w:right w:w="75" w:type="dxa"/>
            </w:tcMar>
            <w:vAlign w:val="center"/>
          </w:tcPr>
          <w:p w14:paraId="5F780A54" w14:textId="77C8C085" w:rsidR="005E0A45" w:rsidRPr="00DF20FB" w:rsidRDefault="001707C1" w:rsidP="005E0A45">
            <w:pPr>
              <w:spacing w:line="240" w:lineRule="auto"/>
              <w:jc w:val="left"/>
              <w:rPr>
                <w:sz w:val="24"/>
                <w:szCs w:val="24"/>
              </w:rPr>
            </w:pPr>
            <w:r w:rsidRPr="00DF20FB">
              <w:rPr>
                <w:sz w:val="24"/>
                <w:szCs w:val="24"/>
              </w:rPr>
              <w:t>Nav ņemts vērā.</w:t>
            </w:r>
          </w:p>
        </w:tc>
        <w:tc>
          <w:tcPr>
            <w:tcW w:w="4056" w:type="dxa"/>
            <w:shd w:val="clear" w:color="auto" w:fill="FFFFFF"/>
            <w:noWrap/>
            <w:tcMar>
              <w:top w:w="75" w:type="dxa"/>
              <w:left w:w="75" w:type="dxa"/>
              <w:bottom w:w="75" w:type="dxa"/>
              <w:right w:w="75" w:type="dxa"/>
            </w:tcMar>
            <w:vAlign w:val="center"/>
          </w:tcPr>
          <w:p w14:paraId="1B3122B1" w14:textId="505E771E" w:rsidR="005E0A45" w:rsidRPr="00DF20FB" w:rsidRDefault="000748A9" w:rsidP="005E0A45">
            <w:pPr>
              <w:spacing w:line="240" w:lineRule="auto"/>
              <w:jc w:val="left"/>
              <w:rPr>
                <w:sz w:val="24"/>
                <w:szCs w:val="24"/>
              </w:rPr>
            </w:pPr>
            <w:r w:rsidRPr="00DF20FB">
              <w:rPr>
                <w:sz w:val="24"/>
                <w:szCs w:val="24"/>
              </w:rPr>
              <w:t>Viedoklis nav formulēts tā, lai to varētu pilnvērtīgi izvērtēt.</w:t>
            </w:r>
          </w:p>
        </w:tc>
      </w:tr>
      <w:tr w:rsidR="005E0A45" w:rsidRPr="00DF20FB" w14:paraId="657A051B" w14:textId="77777777">
        <w:tc>
          <w:tcPr>
            <w:tcW w:w="750" w:type="dxa"/>
            <w:shd w:val="clear" w:color="auto" w:fill="FFFFFF"/>
            <w:noWrap/>
            <w:tcMar>
              <w:top w:w="75" w:type="dxa"/>
              <w:left w:w="75" w:type="dxa"/>
              <w:bottom w:w="75" w:type="dxa"/>
              <w:right w:w="75" w:type="dxa"/>
            </w:tcMar>
            <w:vAlign w:val="center"/>
          </w:tcPr>
          <w:p w14:paraId="4AC4517D" w14:textId="77777777" w:rsidR="005E0A45" w:rsidRPr="00DF20FB" w:rsidRDefault="005E0A45" w:rsidP="005E0A45">
            <w:pPr>
              <w:spacing w:line="240" w:lineRule="auto"/>
              <w:jc w:val="center"/>
              <w:rPr>
                <w:sz w:val="24"/>
                <w:szCs w:val="24"/>
              </w:rPr>
            </w:pPr>
            <w:r w:rsidRPr="00DF20FB">
              <w:rPr>
                <w:sz w:val="24"/>
                <w:szCs w:val="24"/>
              </w:rPr>
              <w:t>139.</w:t>
            </w:r>
          </w:p>
        </w:tc>
        <w:tc>
          <w:tcPr>
            <w:tcW w:w="4055" w:type="dxa"/>
            <w:shd w:val="clear" w:color="auto" w:fill="FFFFFF"/>
            <w:noWrap/>
            <w:tcMar>
              <w:top w:w="75" w:type="dxa"/>
              <w:left w:w="75" w:type="dxa"/>
              <w:bottom w:w="75" w:type="dxa"/>
              <w:right w:w="75" w:type="dxa"/>
            </w:tcMar>
            <w:vAlign w:val="center"/>
          </w:tcPr>
          <w:p w14:paraId="6876FB94" w14:textId="77777777" w:rsidR="005E0A45" w:rsidRPr="00DF20FB" w:rsidRDefault="005E0A45" w:rsidP="005E0A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379E4E6F" w14:textId="77777777" w:rsidR="005E0A45" w:rsidRPr="00DF20FB" w:rsidRDefault="005E0A45" w:rsidP="005E0A45">
            <w:pPr>
              <w:spacing w:line="240" w:lineRule="auto"/>
              <w:jc w:val="left"/>
              <w:rPr>
                <w:sz w:val="24"/>
                <w:szCs w:val="24"/>
              </w:rPr>
            </w:pPr>
            <w:r w:rsidRPr="00DF20FB">
              <w:rPr>
                <w:sz w:val="24"/>
                <w:szCs w:val="24"/>
              </w:rPr>
              <w:t xml:space="preserve">Katram deputātam derētu noskatīties </w:t>
            </w:r>
            <w:proofErr w:type="spellStart"/>
            <w:r w:rsidRPr="00DF20FB">
              <w:rPr>
                <w:sz w:val="24"/>
                <w:szCs w:val="24"/>
              </w:rPr>
              <w:t>Kena</w:t>
            </w:r>
            <w:proofErr w:type="spellEnd"/>
            <w:r w:rsidRPr="00DF20FB">
              <w:rPr>
                <w:sz w:val="24"/>
                <w:szCs w:val="24"/>
              </w:rPr>
              <w:t xml:space="preserve"> </w:t>
            </w:r>
            <w:proofErr w:type="spellStart"/>
            <w:r w:rsidRPr="00DF20FB">
              <w:rPr>
                <w:sz w:val="24"/>
                <w:szCs w:val="24"/>
              </w:rPr>
              <w:t>Matsona</w:t>
            </w:r>
            <w:proofErr w:type="spellEnd"/>
            <w:r w:rsidRPr="00DF20FB">
              <w:rPr>
                <w:sz w:val="24"/>
                <w:szCs w:val="24"/>
              </w:rPr>
              <w:t xml:space="preserve"> prezentāciju par </w:t>
            </w:r>
            <w:proofErr w:type="spellStart"/>
            <w:r w:rsidRPr="00DF20FB">
              <w:rPr>
                <w:sz w:val="24"/>
                <w:szCs w:val="24"/>
              </w:rPr>
              <w:t>infrasskaņu</w:t>
            </w:r>
            <w:proofErr w:type="spellEnd"/>
            <w:r w:rsidRPr="00DF20FB">
              <w:rPr>
                <w:sz w:val="24"/>
                <w:szCs w:val="24"/>
              </w:rPr>
              <w:t xml:space="preserve"> un jauno </w:t>
            </w:r>
            <w:proofErr w:type="spellStart"/>
            <w:r w:rsidRPr="00DF20FB">
              <w:rPr>
                <w:sz w:val="24"/>
                <w:szCs w:val="24"/>
              </w:rPr>
              <w:t>zviedrijā</w:t>
            </w:r>
            <w:proofErr w:type="spellEnd"/>
            <w:r w:rsidRPr="00DF20FB">
              <w:rPr>
                <w:sz w:val="24"/>
                <w:szCs w:val="24"/>
              </w:rPr>
              <w:t xml:space="preserve"> patentēto </w:t>
            </w:r>
            <w:proofErr w:type="spellStart"/>
            <w:r w:rsidRPr="00DF20FB">
              <w:rPr>
                <w:sz w:val="24"/>
                <w:szCs w:val="24"/>
              </w:rPr>
              <w:t>mērīšānas</w:t>
            </w:r>
            <w:proofErr w:type="spellEnd"/>
            <w:r w:rsidRPr="00DF20FB">
              <w:rPr>
                <w:sz w:val="24"/>
                <w:szCs w:val="24"/>
              </w:rPr>
              <w:t xml:space="preserve"> metodoloģiju SoundSIm360  -  https://youtu.be/gpHDJPcqCQY.</w:t>
            </w:r>
            <w:r w:rsidRPr="00DF20FB">
              <w:rPr>
                <w:sz w:val="24"/>
                <w:szCs w:val="24"/>
              </w:rPr>
              <w:br/>
            </w:r>
            <w:r w:rsidRPr="00DF20FB">
              <w:rPr>
                <w:sz w:val="24"/>
                <w:szCs w:val="24"/>
              </w:rPr>
              <w:br/>
              <w:t>Eiropas Parlaments ir pieņēmis petīciju vēja turbīnu trokšņu sakarā un tiek izcelti veselības riski. Eiropas Komisija būs spiesta mainīt trokšņu direktīvu.</w:t>
            </w:r>
            <w:r w:rsidRPr="00DF20FB">
              <w:rPr>
                <w:sz w:val="24"/>
                <w:szCs w:val="24"/>
              </w:rPr>
              <w:br/>
            </w:r>
            <w:r w:rsidRPr="00DF20FB">
              <w:rPr>
                <w:sz w:val="24"/>
                <w:szCs w:val="24"/>
              </w:rPr>
              <w:br/>
              <w:t>https://www.uu.se/en/department/information-technology/news/archive/2025-11-27-it-department-in-the-media-the-</w:t>
            </w:r>
            <w:r w:rsidRPr="00DF20FB">
              <w:rPr>
                <w:sz w:val="24"/>
                <w:szCs w:val="24"/>
              </w:rPr>
              <w:lastRenderedPageBreak/>
              <w:t>issue-of-wind-turbine-noise-raised-in-the-eu---swedish-research-shows-that-infrasound-travels-further-than-previously-thought</w:t>
            </w:r>
            <w:r w:rsidRPr="00DF20FB">
              <w:rPr>
                <w:sz w:val="24"/>
                <w:szCs w:val="24"/>
              </w:rPr>
              <w:br/>
            </w:r>
            <w:r w:rsidRPr="00DF20FB">
              <w:rPr>
                <w:sz w:val="24"/>
                <w:szCs w:val="24"/>
              </w:rPr>
              <w:br/>
              <w:t>Izdariet secinājumus un pasludiniet moratoriju vēja parku attīstībai Latvijā!</w:t>
            </w:r>
          </w:p>
        </w:tc>
        <w:tc>
          <w:tcPr>
            <w:tcW w:w="1650" w:type="dxa"/>
            <w:shd w:val="clear" w:color="auto" w:fill="FFFFFF"/>
            <w:noWrap/>
            <w:tcMar>
              <w:top w:w="75" w:type="dxa"/>
              <w:left w:w="75" w:type="dxa"/>
              <w:bottom w:w="75" w:type="dxa"/>
              <w:right w:w="75" w:type="dxa"/>
            </w:tcMar>
            <w:vAlign w:val="center"/>
          </w:tcPr>
          <w:p w14:paraId="4F33C0DB" w14:textId="6C4BD312" w:rsidR="005E0A45" w:rsidRPr="00DF20FB" w:rsidRDefault="00DD34F1" w:rsidP="005E0A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1EFC75BE" w14:textId="77777777" w:rsidR="00DD34F1" w:rsidRPr="00DF20FB" w:rsidRDefault="00DD34F1" w:rsidP="00DD34F1">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w:t>
            </w:r>
            <w:r w:rsidRPr="00DF20FB">
              <w:rPr>
                <w:sz w:val="24"/>
                <w:szCs w:val="24"/>
              </w:rPr>
              <w:lastRenderedPageBreak/>
              <w:t>vēl nedod tiesības uzsākt faktisko būvniecību. Tikai būvatļauja piešķir vēja enerģijas projekta īstenotājam tiesības būvēt un būvatļauju nevar saņemt, ja paredzētās darbība neatbilst attiecīgās pašvaldības teritorijas plānošanas dokumentiem, ja vien projektam nav saņemts izņēmuma statuss un projektam nav noteikts nacionālo interešu objekta statuss.</w:t>
            </w:r>
          </w:p>
          <w:p w14:paraId="563DBB5C" w14:textId="77777777" w:rsidR="00DD34F1" w:rsidRPr="00DF20FB" w:rsidRDefault="00DD34F1" w:rsidP="00DD34F1">
            <w:pPr>
              <w:spacing w:line="240" w:lineRule="auto"/>
              <w:jc w:val="left"/>
              <w:rPr>
                <w:sz w:val="24"/>
                <w:szCs w:val="24"/>
              </w:rPr>
            </w:pPr>
          </w:p>
          <w:p w14:paraId="1949A140" w14:textId="77777777" w:rsidR="00DD34F1" w:rsidRPr="00DF20FB" w:rsidRDefault="00DD34F1" w:rsidP="00DD34F1">
            <w:pPr>
              <w:spacing w:line="240" w:lineRule="auto"/>
              <w:jc w:val="left"/>
              <w:rPr>
                <w:sz w:val="24"/>
                <w:szCs w:val="24"/>
              </w:rPr>
            </w:pPr>
            <w:r w:rsidRPr="00DF20FB">
              <w:rPr>
                <w:sz w:val="24"/>
                <w:szCs w:val="24"/>
              </w:rPr>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38BBCC26" w14:textId="77777777" w:rsidR="00DD34F1" w:rsidRPr="00DF20FB" w:rsidRDefault="00DD34F1" w:rsidP="00DD34F1">
            <w:pPr>
              <w:spacing w:line="240" w:lineRule="auto"/>
              <w:jc w:val="left"/>
              <w:rPr>
                <w:sz w:val="24"/>
                <w:szCs w:val="24"/>
              </w:rPr>
            </w:pPr>
          </w:p>
          <w:p w14:paraId="0F7A64CF" w14:textId="1793949D" w:rsidR="005E0A45" w:rsidRPr="00DF20FB" w:rsidRDefault="00DD34F1" w:rsidP="00DD34F1">
            <w:pPr>
              <w:spacing w:line="240" w:lineRule="auto"/>
              <w:jc w:val="left"/>
              <w:rPr>
                <w:sz w:val="24"/>
                <w:szCs w:val="24"/>
              </w:rPr>
            </w:pPr>
            <w:r w:rsidRPr="00DF20FB">
              <w:rPr>
                <w:sz w:val="24"/>
                <w:szCs w:val="24"/>
              </w:rPr>
              <w:t>Šobrīd tiek plānots, ka konsultācijas par jauno regulējumu tiks uzsāktas 2026. gada pirmajā ceturksnī ar mērķi, lai to apstiprinātu Ministru kabinetā iespējami drīzāk, bet ne vēlāk kā līdz 2026. gada beigām. Papildus KEM informē, ka 2026. gada pirmajā ceturksnī ir ieplānots organizēt pētījumu par VES ietekmes uz nekustamo īpašumu vērtību izvērtēšanu.</w:t>
            </w:r>
          </w:p>
        </w:tc>
      </w:tr>
      <w:tr w:rsidR="005E0A45" w:rsidRPr="00DF20FB" w14:paraId="10054F4E" w14:textId="77777777">
        <w:tc>
          <w:tcPr>
            <w:tcW w:w="750" w:type="dxa"/>
            <w:shd w:val="clear" w:color="auto" w:fill="FFFFFF"/>
            <w:noWrap/>
            <w:tcMar>
              <w:top w:w="75" w:type="dxa"/>
              <w:left w:w="75" w:type="dxa"/>
              <w:bottom w:w="75" w:type="dxa"/>
              <w:right w:w="75" w:type="dxa"/>
            </w:tcMar>
            <w:vAlign w:val="center"/>
          </w:tcPr>
          <w:p w14:paraId="1522C796" w14:textId="77777777" w:rsidR="005E0A45" w:rsidRPr="00DF20FB" w:rsidRDefault="005E0A45" w:rsidP="005E0A45">
            <w:pPr>
              <w:spacing w:line="240" w:lineRule="auto"/>
              <w:jc w:val="center"/>
              <w:rPr>
                <w:sz w:val="24"/>
                <w:szCs w:val="24"/>
              </w:rPr>
            </w:pPr>
            <w:r w:rsidRPr="00DF20FB">
              <w:rPr>
                <w:sz w:val="24"/>
                <w:szCs w:val="24"/>
              </w:rPr>
              <w:lastRenderedPageBreak/>
              <w:t>140.</w:t>
            </w:r>
          </w:p>
        </w:tc>
        <w:tc>
          <w:tcPr>
            <w:tcW w:w="4055" w:type="dxa"/>
            <w:shd w:val="clear" w:color="auto" w:fill="FFFFFF"/>
            <w:noWrap/>
            <w:tcMar>
              <w:top w:w="75" w:type="dxa"/>
              <w:left w:w="75" w:type="dxa"/>
              <w:bottom w:w="75" w:type="dxa"/>
              <w:right w:w="75" w:type="dxa"/>
            </w:tcMar>
            <w:vAlign w:val="center"/>
          </w:tcPr>
          <w:p w14:paraId="724F72BF" w14:textId="77777777" w:rsidR="005E0A45" w:rsidRPr="00DF20FB" w:rsidRDefault="005E0A45" w:rsidP="005E0A45">
            <w:pPr>
              <w:spacing w:line="240" w:lineRule="auto"/>
              <w:jc w:val="left"/>
              <w:rPr>
                <w:sz w:val="24"/>
                <w:szCs w:val="24"/>
              </w:rPr>
            </w:pPr>
            <w:r w:rsidRPr="00DF20FB">
              <w:rPr>
                <w:sz w:val="24"/>
                <w:szCs w:val="24"/>
              </w:rPr>
              <w:t>Fiziska persona</w:t>
            </w:r>
          </w:p>
        </w:tc>
        <w:tc>
          <w:tcPr>
            <w:tcW w:w="4056" w:type="dxa"/>
            <w:shd w:val="clear" w:color="auto" w:fill="FFFFFF"/>
            <w:noWrap/>
            <w:tcMar>
              <w:top w:w="75" w:type="dxa"/>
              <w:left w:w="75" w:type="dxa"/>
              <w:bottom w:w="75" w:type="dxa"/>
              <w:right w:w="75" w:type="dxa"/>
            </w:tcMar>
            <w:vAlign w:val="center"/>
          </w:tcPr>
          <w:p w14:paraId="6CF1FE7F" w14:textId="77777777" w:rsidR="005E0A45" w:rsidRPr="00DF20FB" w:rsidRDefault="005E0A45" w:rsidP="005E0A45">
            <w:pPr>
              <w:spacing w:line="240" w:lineRule="auto"/>
              <w:jc w:val="left"/>
              <w:rPr>
                <w:sz w:val="24"/>
                <w:szCs w:val="24"/>
              </w:rPr>
            </w:pPr>
            <w:r w:rsidRPr="00DF20FB">
              <w:rPr>
                <w:sz w:val="24"/>
                <w:szCs w:val="24"/>
              </w:rPr>
              <w:t xml:space="preserve">Neatbalstu EKO Ziemeļi projekta tālāku virzību. Kuldīgas un Ventspils novada iedzīvotāji nav iepazīstināti ar šajos novados plānoto vēja parku kumulatīvo ietekmi. Ventspils novada Tārgales pagastā attīstītie vēja parki jau vizuāli pierāda ietekmi uz dzīves kvalitāti un aviācijas </w:t>
            </w:r>
            <w:proofErr w:type="spellStart"/>
            <w:r w:rsidRPr="00DF20FB">
              <w:rPr>
                <w:sz w:val="24"/>
                <w:szCs w:val="24"/>
              </w:rPr>
              <w:t>signālgaismas</w:t>
            </w:r>
            <w:proofErr w:type="spellEnd"/>
            <w:r w:rsidRPr="00DF20FB">
              <w:rPr>
                <w:sz w:val="24"/>
                <w:szCs w:val="24"/>
              </w:rPr>
              <w:t xml:space="preserve"> nakts laikā ir redzamas plašā teritorijā. EKO Ziemeļi projektā paredzētā vēja turbīnas ir būtiski augstākas, tātad vizuālā ietekme būs jūtama vēl plašākā teritorijā. </w:t>
            </w:r>
            <w:proofErr w:type="spellStart"/>
            <w:r w:rsidRPr="00DF20FB">
              <w:rPr>
                <w:sz w:val="24"/>
                <w:szCs w:val="24"/>
              </w:rPr>
              <w:t>Šada</w:t>
            </w:r>
            <w:proofErr w:type="spellEnd"/>
            <w:r w:rsidRPr="00DF20FB">
              <w:rPr>
                <w:sz w:val="24"/>
                <w:szCs w:val="24"/>
              </w:rPr>
              <w:t xml:space="preserve"> izmēra objekti Latvijas ainavai nepiestāv. Zemāk konkrētāki iebildumi: </w:t>
            </w:r>
            <w:r w:rsidRPr="00DF20FB">
              <w:rPr>
                <w:sz w:val="24"/>
                <w:szCs w:val="24"/>
              </w:rPr>
              <w:br/>
            </w:r>
            <w:r w:rsidRPr="00DF20FB">
              <w:rPr>
                <w:sz w:val="24"/>
                <w:szCs w:val="24"/>
              </w:rPr>
              <w:br/>
              <w:t xml:space="preserve">1) IVN programmas noteiktais tvērums skaidri paredz, ka ietekmes uz vidi novērtējumā jāiekļauj arī transportēšanas maršruti (reģionālo, vietējo un pašvaldības ceļu reprezentatīvie posmi), jāvērtē </w:t>
            </w:r>
            <w:r w:rsidRPr="00DF20FB">
              <w:rPr>
                <w:sz w:val="24"/>
                <w:szCs w:val="24"/>
              </w:rPr>
              <w:lastRenderedPageBreak/>
              <w:t>transportēšanas radītās ietekmes, tostarp trokšņa ietekme reprezentatīvos maršruta posmos, kuros piemērojami vides trokšņa robežlielumi. Savukārt IVN ziņojumā par VES parku EKO ZIEMEĻI norādīts, ka detalizēti transportēšanas maršruti un VES transportēšanas plāns tiks izstrādāts būvprojekta stadijā, bet 16. pielikumā, atbildot uz iebildumiem par ietekmi uz vietējiem ceļiem un infrastruktūru ārpus tiešās būvniecības platības, sniegta pozīcija, ka “nav pamatojuma veikt ietekmes vērtējumu ārpus vēja parka būvniecībai nepieciešamās platības”. Šāda pieeja ir tiešā pretrunā IVN programmas noteiktajam tvērumam, jo programma nepārprotami paredz maršrutu kā IVN teritorijas daļu. Līdz ar to IVN ziņojums nav izstrādāts programmas noteiktajā tvērumā un nav pietiekams pamatots lēmuma pieņemšanai, jo tajā nav izvērtētas būtiskas ietekmes uz pašvaldības infrastruktūru un teritorijām ārpus tiešās būvniecības platības, tostarp uz ceļu segumu un nestspēju, tiltu un viaduktu konstrukcijām, satiksmes drošību, trokšņa slodzi maršrutos, kā arī potenciālajām uzturēšanas un atjaunošanas izmaksām.</w:t>
            </w:r>
            <w:r w:rsidRPr="00DF20FB">
              <w:rPr>
                <w:sz w:val="24"/>
                <w:szCs w:val="24"/>
              </w:rPr>
              <w:br/>
              <w:t xml:space="preserve">2) IVN ziņojumā par VES parku EKO </w:t>
            </w:r>
            <w:r w:rsidRPr="00DF20FB">
              <w:rPr>
                <w:sz w:val="24"/>
                <w:szCs w:val="24"/>
              </w:rPr>
              <w:lastRenderedPageBreak/>
              <w:t xml:space="preserve">ZIEMEĻI ir atzīts, ka plānoto iekārtu tuvumā atrodas dzīvojamās ēkas, kas izvietotas mazāk nekā 800 m attālumā un faktiski tiek ekspluatētas, tomēr norādīts, ka VES izbūve šādās situācijās būtu pieļaujama, ja ierosinātājs vienojas ar īpašniekiem par ēku turpmāku neizmantošanu dzīvojamai vai publiskai funkcijai un tiek saņemti būvvaldes akti par šādas funkcijas izbeigšanu; 6.1. sadaļā papildus paredzēta iespēja saņemt būvvaldes aktus par “dzīvojamo ēku neesamību dabā” un dzēst ierakstus kadastrā un zemesgrāmatā. Vienlaikus zemas frekvences trokšņa </w:t>
            </w:r>
            <w:proofErr w:type="spellStart"/>
            <w:r w:rsidRPr="00DF20FB">
              <w:rPr>
                <w:sz w:val="24"/>
                <w:szCs w:val="24"/>
              </w:rPr>
              <w:t>izvērtējumā</w:t>
            </w:r>
            <w:proofErr w:type="spellEnd"/>
            <w:r w:rsidRPr="00DF20FB">
              <w:rPr>
                <w:sz w:val="24"/>
                <w:szCs w:val="24"/>
              </w:rPr>
              <w:t xml:space="preserve"> izmantots pieņēmums, ka minētās ēkas netiek izmantotas dzīvojamai vai publiskai funkcijai, un šāds pieņēmums ir atspoguļots arī EVA atzinumā (67. piezīme). Šāda pieeja būtiski ietekmē ietekmju aprēķinu rezultātus un secinājumus, jo tie balstīti uz nenodrošinātu nākotnes priekšnoteikumu par dzīvojamo ēku izslēgšanu no aprites. Atbilstoši IVN tiesiskajam regulējumam ietekme uz vidi ietver arī ietekmi uz cilvēku veselību, drošību, dzīves apstākļiem un materiālajām vērtībām, savukārt IVN programma paredz sociāli ekonomisko aspektu </w:t>
            </w:r>
            <w:proofErr w:type="spellStart"/>
            <w:r w:rsidRPr="00DF20FB">
              <w:rPr>
                <w:sz w:val="24"/>
                <w:szCs w:val="24"/>
              </w:rPr>
              <w:t>izvērtējumu</w:t>
            </w:r>
            <w:proofErr w:type="spellEnd"/>
            <w:r w:rsidRPr="00DF20FB">
              <w:rPr>
                <w:sz w:val="24"/>
                <w:szCs w:val="24"/>
              </w:rPr>
              <w:t xml:space="preserve">, tostarp ietekmi uz nekustamajiem īpašumiem. Ja trokšņa </w:t>
            </w:r>
            <w:r w:rsidRPr="00DF20FB">
              <w:rPr>
                <w:sz w:val="24"/>
                <w:szCs w:val="24"/>
              </w:rPr>
              <w:lastRenderedPageBreak/>
              <w:t>un atbilstības jautājuma “risinājums” faktiski paredz dzīvojamo ēku funkcijas izbeigšanu, IVN ietvaros bija jāizvērtē šādas rīcības ietekme uz iedzīvotāju tiesībām un dzīves apstākļiem, mehānismi, termiņi un kompensācijas, kā arī riski situācijā, ja vienošanās ar īpašniekiem netiek panāktas. Līdz ar to Ziņojuma secinājumi par trokšņa un veselības ietekmi nav pietiekami droši un pilnvērtīgi lēmuma par projekta akceptu pieņemšanai, jo tie balstīti uz hipotētisku pieņēmumu, kas nav nodrošināts un kura neīstenošanās gadījumā būtiski mainītos ietekmju novērtējuma rezultāti.</w:t>
            </w:r>
            <w:r w:rsidRPr="00DF20FB">
              <w:rPr>
                <w:sz w:val="24"/>
                <w:szCs w:val="24"/>
              </w:rPr>
              <w:br/>
              <w:t>3) Ziņojumā mēģināts atteikties vērtēt IVN procesā Sakaru sistēmas, radarus, aeronavigāciju, kurus Programma tieši prasa vērtēt! - Programma prasa izvērtēt ietekmes uz sakaru sistēmām (būvniecībā un ekspluatācijā). </w:t>
            </w:r>
            <w:r w:rsidRPr="00DF20FB">
              <w:rPr>
                <w:sz w:val="24"/>
                <w:szCs w:val="24"/>
              </w:rPr>
              <w:br/>
              <w:t>Tajā pašā laikā Ziņojumā/precizējumos parādās doma: sakaru kvalitātes pasliktināšanās “nav tiešā veidā saistīta ar ietekmi uz vidi”, bet ja pēc izbūves pasliktināsies, tad jāveic mērījumi un pasākumi. </w:t>
            </w:r>
            <w:r w:rsidRPr="00DF20FB">
              <w:rPr>
                <w:sz w:val="24"/>
                <w:szCs w:val="24"/>
              </w:rPr>
              <w:br/>
              <w:t xml:space="preserve">VAS “Elektroniskie sakari” savā atzinumā tieši norāda, ka Ziņojumā nav skaidru secinājumu par ietekmi uz publiskajiem mobilajiem sakariem un </w:t>
            </w:r>
            <w:r w:rsidRPr="00DF20FB">
              <w:rPr>
                <w:sz w:val="24"/>
                <w:szCs w:val="24"/>
              </w:rPr>
              <w:lastRenderedPageBreak/>
              <w:t xml:space="preserve">nav izvērtētas fiksētā </w:t>
            </w:r>
            <w:proofErr w:type="spellStart"/>
            <w:r w:rsidRPr="00DF20FB">
              <w:rPr>
                <w:sz w:val="24"/>
                <w:szCs w:val="24"/>
              </w:rPr>
              <w:t>radiodienesta</w:t>
            </w:r>
            <w:proofErr w:type="spellEnd"/>
            <w:r w:rsidRPr="00DF20FB">
              <w:rPr>
                <w:sz w:val="24"/>
                <w:szCs w:val="24"/>
              </w:rPr>
              <w:t xml:space="preserve"> radiosakaru sistēmas. </w:t>
            </w:r>
            <w:r w:rsidRPr="00DF20FB">
              <w:rPr>
                <w:sz w:val="24"/>
                <w:szCs w:val="24"/>
              </w:rPr>
              <w:br/>
              <w:t xml:space="preserve">LGS norāda, ka VES var radīt traucējumus sekundārās novērošanas sistēmas signāliem un nepieciešams detalizēts </w:t>
            </w:r>
            <w:proofErr w:type="spellStart"/>
            <w:r w:rsidRPr="00DF20FB">
              <w:rPr>
                <w:sz w:val="24"/>
                <w:szCs w:val="24"/>
              </w:rPr>
              <w:t>izvērtējums</w:t>
            </w:r>
            <w:proofErr w:type="spellEnd"/>
            <w:r w:rsidRPr="00DF20FB">
              <w:rPr>
                <w:sz w:val="24"/>
                <w:szCs w:val="24"/>
              </w:rPr>
              <w:t>/risinājumi (ar iespējamu kompensāciju mehānismu). </w:t>
            </w:r>
            <w:r w:rsidRPr="00DF20FB">
              <w:rPr>
                <w:sz w:val="24"/>
                <w:szCs w:val="24"/>
              </w:rPr>
              <w:br/>
              <w:t xml:space="preserve">Pretēji sākotnēji izdotai Programmai un institūciju prasībām un atzinumiem, EVA savā atzinumā nosacījumos nevis pieprasa veikt attiecīgo </w:t>
            </w:r>
            <w:proofErr w:type="spellStart"/>
            <w:r w:rsidRPr="00DF20FB">
              <w:rPr>
                <w:sz w:val="24"/>
                <w:szCs w:val="24"/>
              </w:rPr>
              <w:t>izvērtējumu</w:t>
            </w:r>
            <w:proofErr w:type="spellEnd"/>
            <w:r w:rsidRPr="00DF20FB">
              <w:rPr>
                <w:sz w:val="24"/>
                <w:szCs w:val="24"/>
              </w:rPr>
              <w:t>, bet ieliek pienākumu pēc IVN procesa būvprojekta stadijā veikt detalizētu ietekmes novērtējumu (ar līgumu u. c.), kā arī veikt signāla kvalitātes mērījumus pirms/pēc un ieviest pasākumus, ja kvalitāte pasliktinās.</w:t>
            </w:r>
            <w:r w:rsidRPr="00DF20FB">
              <w:rPr>
                <w:sz w:val="24"/>
                <w:szCs w:val="24"/>
              </w:rPr>
              <w:br/>
              <w:t>Ja iespējamā ietekme uz sakaru un radaru sistēmām ir tāda, ka tā var padarīt projektu neīstenojamu vai radīt sabiedrības drošības riskus, pieeja “jautājumus precizēsim pēc akcepta” nav pieļaujama un neatbilst piesardzības principam. IVN programma skaidri paredz šo ietekmju izvērtēšanu IVN procesa ietvaros, nevis to atlikšanu uz turpmākām stadijām.</w:t>
            </w:r>
            <w:r w:rsidRPr="00DF20FB">
              <w:rPr>
                <w:sz w:val="24"/>
                <w:szCs w:val="24"/>
              </w:rPr>
              <w:br/>
              <w:t xml:space="preserve">Ziņojuma sakaru sadaļa ir nepietiekama – tajā trūkst pilnvērtīga </w:t>
            </w:r>
            <w:proofErr w:type="spellStart"/>
            <w:r w:rsidRPr="00DF20FB">
              <w:rPr>
                <w:sz w:val="24"/>
                <w:szCs w:val="24"/>
              </w:rPr>
              <w:t>izvērtējuma</w:t>
            </w:r>
            <w:proofErr w:type="spellEnd"/>
            <w:r w:rsidRPr="00DF20FB">
              <w:rPr>
                <w:sz w:val="24"/>
                <w:szCs w:val="24"/>
              </w:rPr>
              <w:t xml:space="preserve"> un skaidru, pārbaudāmu secinājumu, turklāt būtiska daļa novērtējuma faktiski ir pārcelta uz nākotni, paredzot papildu </w:t>
            </w:r>
            <w:r w:rsidRPr="00DF20FB">
              <w:rPr>
                <w:sz w:val="24"/>
                <w:szCs w:val="24"/>
              </w:rPr>
              <w:lastRenderedPageBreak/>
              <w:t>izpēti vai saskaņošanu pēc lēmuma pieņemšanas. Līdz ar to Ziņojums neatbilst Programmas noteiktajam tvērumam un nav uzskatāms par pilnīgu pamatu lēmumam par projekta akceptu.</w:t>
            </w:r>
            <w:r w:rsidRPr="00DF20FB">
              <w:rPr>
                <w:sz w:val="24"/>
                <w:szCs w:val="24"/>
              </w:rPr>
              <w:br/>
              <w:t xml:space="preserve">EVA atzinumā šis trūkums tiek mēģināts kompensēt ar papildu nosacījumiem, tomēr būtiskas informācijas un </w:t>
            </w:r>
            <w:proofErr w:type="spellStart"/>
            <w:r w:rsidRPr="00DF20FB">
              <w:rPr>
                <w:sz w:val="24"/>
                <w:szCs w:val="24"/>
              </w:rPr>
              <w:t>izvērtējuma</w:t>
            </w:r>
            <w:proofErr w:type="spellEnd"/>
            <w:r w:rsidRPr="00DF20FB">
              <w:rPr>
                <w:sz w:val="24"/>
                <w:szCs w:val="24"/>
              </w:rPr>
              <w:t xml:space="preserve"> aizstāšana ar nosacījumiem “pēc tam” nav pieļaujama, jo īpaši gadījumos, kad potenciālā ietekme var būt kritiska valsts drošībai vai sabiedrības drošības interesēm. IVN procesa mērķis ir identificēt un novērtēt riskus pirms lēmuma pieņemšanas, nevis pārcelt nenoteiktību uz nākotni.</w:t>
            </w:r>
            <w:r w:rsidRPr="00DF20FB">
              <w:rPr>
                <w:sz w:val="24"/>
                <w:szCs w:val="24"/>
              </w:rPr>
              <w:br/>
              <w:t xml:space="preserve">4) VN ziņojuma 19. pielikumā ir norādīts, ka plānotās VES var ietekmēt Valsts meža dienesta automātisko uguns atklāšanas un novērošanas sistēmu (AUANS), turklāt kā piemērs minēta situācija Tārgales vēja parkā, kur konstatēti sistēmas darbības traucējumi. Vienlaikus Ziņojumā paredzēts, ka pēc galīgā VES izvietojuma un iekārtu modeļa noteikšanas jautājums tiks saskaņots ar Valsts meža dienestu un nepieciešamības gadījumā ieviesti atbilstoši pasākumi. Šāda pieeja nozīmē, ka būtisks sabiedriskās drošības un pašvaldības infrastruktūras jautājums – </w:t>
            </w:r>
            <w:r w:rsidRPr="00DF20FB">
              <w:rPr>
                <w:sz w:val="24"/>
                <w:szCs w:val="24"/>
              </w:rPr>
              <w:lastRenderedPageBreak/>
              <w:t>savlaicīga ugunsgrēku atklāšana, reakcijas laiki un risku pārvaldība – nav pilnvērtīgi izvērtēts IVN stadijā. Atbilstoši IVN regulējumam ietekme uz vidi ietver arī pakļautību negadījumu un katastrofu riskiem, līdz ar to potenciāla ietekme uz uguns atklāšanas sistēmām ir jāvērtē kā būtisks drošības aspekts, nevis tehniska detaļa, ko precizēt pēc lēmuma pieņemšanas.</w:t>
            </w:r>
            <w:r w:rsidRPr="00DF20FB">
              <w:rPr>
                <w:sz w:val="24"/>
                <w:szCs w:val="24"/>
              </w:rPr>
              <w:br/>
              <w:t>IVN ziņojums nav pienācīgi izvērtējis iespējamo ietekmi uz kritisku drošības infrastruktūru, jo tajā nav analizēts risku būtiskums, iespējamie traucējumu scenāriji, to ietekme uz sabiedrības drošību un minimālie tehniskie risinājumi risku novēršanai vai mazināšanai. Vispārīgs formulējums par turpmāku saskaņošanu ar kompetento iestādi nevar aizstāt pilnvērtīgu ietekmes novērtējumu, jo lēmuma pieņēmējam un pašvaldībai IVN stadijā ir jābūt skaidrai izpratnei par to, kādi drošības riski tiek akceptēti un ar kādiem nosacījumiem.</w:t>
            </w:r>
            <w:r w:rsidRPr="00DF20FB">
              <w:rPr>
                <w:sz w:val="24"/>
                <w:szCs w:val="24"/>
              </w:rPr>
              <w:br/>
              <w:t xml:space="preserve">IVN materiālos attiecībā uz apakšstaciju konstatējamas būtiskas neskaidrības par tās novietojumu un trokšņa ietekmes </w:t>
            </w:r>
            <w:proofErr w:type="spellStart"/>
            <w:r w:rsidRPr="00DF20FB">
              <w:rPr>
                <w:sz w:val="24"/>
                <w:szCs w:val="24"/>
              </w:rPr>
              <w:t>izvērtējumu</w:t>
            </w:r>
            <w:proofErr w:type="spellEnd"/>
            <w:r w:rsidRPr="00DF20FB">
              <w:rPr>
                <w:sz w:val="24"/>
                <w:szCs w:val="24"/>
              </w:rPr>
              <w:t xml:space="preserve">. 18. pielikumā norādīts, ka trokšņa aprēķini veikti, pieņemot apakšstacijas novietojumu “sliktākajā vietā”, tomēr kartogrāfiskajos </w:t>
            </w:r>
            <w:r w:rsidRPr="00DF20FB">
              <w:rPr>
                <w:sz w:val="24"/>
                <w:szCs w:val="24"/>
              </w:rPr>
              <w:lastRenderedPageBreak/>
              <w:t xml:space="preserve">materiālos redzams atšķirīgs izvietojums, turklāt attiecīgajā teritorijā identificēti iespējamie dižkoki un biotopi. Ierosinātājs iesniedzis precizētu karti, taču no dokumentācijas kopuma izriet, ka galīgais apakšstacijas novietojums nav noteikts, un līdz ar to arī trokšņa ietekmes aprēķini balstīti uz nenoteiktu pieņēmumu. To apstiprina arī paša Ziņojuma 6.2.2. tabula, kur norādīts, ka apakšstacijas trokšņa modelēšana veicama </w:t>
            </w:r>
            <w:proofErr w:type="spellStart"/>
            <w:r w:rsidRPr="00DF20FB">
              <w:rPr>
                <w:sz w:val="24"/>
                <w:szCs w:val="24"/>
              </w:rPr>
              <w:t>būvprojektēšanas</w:t>
            </w:r>
            <w:proofErr w:type="spellEnd"/>
            <w:r w:rsidRPr="00DF20FB">
              <w:rPr>
                <w:sz w:val="24"/>
                <w:szCs w:val="24"/>
              </w:rPr>
              <w:t xml:space="preserve"> stadijā.</w:t>
            </w:r>
            <w:r w:rsidRPr="00DF20FB">
              <w:rPr>
                <w:sz w:val="24"/>
                <w:szCs w:val="24"/>
              </w:rPr>
              <w:br/>
              <w:t xml:space="preserve">Ņemot vērā, ka apakšstacija ir IVN objekta sastāvdaļa un Programma to iekļauj vērtējamajā tvērumā, situācija, kurā nav skaidri noteikts ne tās galīgais novietojums, ne precīza trokšņa ietekme, būtiski ietekmē secinājumu drošticamību par atbilstību vides trokšņa robežlielumiem. Ja trokšņa modelēšana tiek atlikta uz būvprojekta stadiju, secinājums par ietekmes pieļaujamību kļūst hipotētisks un nav balstīts pilnvērtīgā IVN </w:t>
            </w:r>
            <w:proofErr w:type="spellStart"/>
            <w:r w:rsidRPr="00DF20FB">
              <w:rPr>
                <w:sz w:val="24"/>
                <w:szCs w:val="24"/>
              </w:rPr>
              <w:t>izvērtējumā</w:t>
            </w:r>
            <w:proofErr w:type="spellEnd"/>
            <w:r w:rsidRPr="00DF20FB">
              <w:rPr>
                <w:sz w:val="24"/>
                <w:szCs w:val="24"/>
              </w:rPr>
              <w:t>. Līdz ar to apstrīdēšanas ietvaros pamatoti norādāms, ka Ziņojums šajā daļā neatbilst Programmas noteiktajam tvērumam un nesniedz pietiekamu pamatu lēmumam par projekta akceptu.</w:t>
            </w:r>
            <w:r w:rsidRPr="00DF20FB">
              <w:rPr>
                <w:sz w:val="24"/>
                <w:szCs w:val="24"/>
              </w:rPr>
              <w:br/>
              <w:t xml:space="preserve">5) Sabiedriskās apspriešanas materiālos (16. pielikumā ) ir ietverts konkrēts </w:t>
            </w:r>
            <w:r w:rsidRPr="00DF20FB">
              <w:rPr>
                <w:sz w:val="24"/>
                <w:szCs w:val="24"/>
              </w:rPr>
              <w:lastRenderedPageBreak/>
              <w:t xml:space="preserve">pieprasījums izvērtēt nakts vizuālo ietekmi, tostarp aviācijas drošības signālugunis un to radītos gaismas zibšņus, taču atbildē būtībā norādīts, ka šāda ietekme nav izvērtēta un izmaiņas Ziņojumā netiek veiktas. Vienlaikus normatīvais regulējums (MK noteikumu Nr. 18 2. pielikums) paredz, ka starp vērtējamajiem ietekmes veidiem ietilpst arī gaisma kā vides faktors. Ziņojumā kā mazināšanas pasākums minēts ieteikums izmantot vienas krāsas </w:t>
            </w:r>
            <w:proofErr w:type="spellStart"/>
            <w:r w:rsidRPr="00DF20FB">
              <w:rPr>
                <w:sz w:val="24"/>
                <w:szCs w:val="24"/>
              </w:rPr>
              <w:t>signālapgaismojumu</w:t>
            </w:r>
            <w:proofErr w:type="spellEnd"/>
            <w:r w:rsidRPr="00DF20FB">
              <w:rPr>
                <w:sz w:val="24"/>
                <w:szCs w:val="24"/>
              </w:rPr>
              <w:t xml:space="preserve">, tomēr tas nav uzskatāms par pilnvērtīgu ietekmes </w:t>
            </w:r>
            <w:proofErr w:type="spellStart"/>
            <w:r w:rsidRPr="00DF20FB">
              <w:rPr>
                <w:sz w:val="24"/>
                <w:szCs w:val="24"/>
              </w:rPr>
              <w:t>izvērtējumu</w:t>
            </w:r>
            <w:proofErr w:type="spellEnd"/>
            <w:r w:rsidRPr="00DF20FB">
              <w:rPr>
                <w:sz w:val="24"/>
                <w:szCs w:val="24"/>
              </w:rPr>
              <w:t>, jo nav analizēta nakts ainavas pārveide, iespējamais traucējums iedzīvotāju miegam, kā arī kumulatīvā ietekme kopā ar citiem esošiem vai plānotiem vēja parkiem.</w:t>
            </w:r>
            <w:r w:rsidRPr="00DF20FB">
              <w:rPr>
                <w:sz w:val="24"/>
                <w:szCs w:val="24"/>
              </w:rPr>
              <w:br/>
              <w:t>Ziņojums nav pilnībā izvērtējis vienu no normatīvajos aktos paredzētajiem ietekmes veidiem, neskatoties uz konkrētu sabiedrības iebildumu šajā jautājumā. Līdz ar to IVN dokumentācija šajā daļā ir nepilnīga un nesniedz lēmuma pieņēmējam vispusīgu priekšstatu par projekta iespējamo ietekmi uz dzīves kvalitāti un apkārtējo vidi nakts laikā.</w:t>
            </w:r>
            <w:r w:rsidRPr="00DF20FB">
              <w:rPr>
                <w:sz w:val="24"/>
                <w:szCs w:val="24"/>
              </w:rPr>
              <w:br/>
              <w:t xml:space="preserve">6) EVA atzinuma nosacījumi paši par sevi nav prettiesiski, taču to piemērošana VES fermas EKO </w:t>
            </w:r>
            <w:r w:rsidRPr="00DF20FB">
              <w:rPr>
                <w:sz w:val="24"/>
                <w:szCs w:val="24"/>
              </w:rPr>
              <w:lastRenderedPageBreak/>
              <w:t xml:space="preserve">ZIEMEĻI gadījumā raisa jautājumus par IVN procesa būtības ievērošanu. IVN mērķis ir nodrošināt, ka pirms lēmuma pieņemšanas tiek pilnvērtīgi izvērtētas būtiskās ietekmes un lēmuma pieņēmējam ir skaidrs, ko tieši tas akceptē. Nosacījumi nedrīkst aizvietot trūkstošu vai nepietiekamu </w:t>
            </w:r>
            <w:proofErr w:type="spellStart"/>
            <w:r w:rsidRPr="00DF20FB">
              <w:rPr>
                <w:sz w:val="24"/>
                <w:szCs w:val="24"/>
              </w:rPr>
              <w:t>izvērtējumu</w:t>
            </w:r>
            <w:proofErr w:type="spellEnd"/>
            <w:r w:rsidRPr="00DF20FB">
              <w:rPr>
                <w:sz w:val="24"/>
                <w:szCs w:val="24"/>
              </w:rPr>
              <w:t>, ja bez šīs informācijas nav iespējams objektīvi novērtēt projekta pieļaujamību.</w:t>
            </w:r>
            <w:r w:rsidRPr="00DF20FB">
              <w:rPr>
                <w:sz w:val="24"/>
                <w:szCs w:val="24"/>
              </w:rPr>
              <w:br/>
              <w:t xml:space="preserve">Pirmkārt, atzinumā sistemātiski paredzēta pieeja “pēc tam pārrēķināsim vai izmērīsim”, piemēram, attiecībā uz troksni, tostarp apakšstacijas troksni – būvprojekta stadijā jāveic papildu modelēšana, bet pēc uzstādīšanas – mērījumi un, ja nepieciešams, jāievieš papildu pasākumi. Šāda kontroles pieeja pati par sevi ir saprotama, taču tā kļūst strīdama situācijā, kad sākotnējais </w:t>
            </w:r>
            <w:proofErr w:type="spellStart"/>
            <w:r w:rsidRPr="00DF20FB">
              <w:rPr>
                <w:sz w:val="24"/>
                <w:szCs w:val="24"/>
              </w:rPr>
              <w:t>izvērtējums</w:t>
            </w:r>
            <w:proofErr w:type="spellEnd"/>
            <w:r w:rsidRPr="00DF20FB">
              <w:rPr>
                <w:sz w:val="24"/>
                <w:szCs w:val="24"/>
              </w:rPr>
              <w:t xml:space="preserve"> jau balstīts uz nosacītiem vai nenodrošinātiem pieņēmumiem (piemēram, par dzīvojamo ēku neizmantošanu 800 m zonā). Ja pamata aprēķini nav balstīti stabilos un faktiskos datos, tad arī secinājums par atbilstību robežlielumiem kļūst hipotētisks, un papildu mērījumi pēc uzstādīšanas faktiski aizstāj to </w:t>
            </w:r>
            <w:proofErr w:type="spellStart"/>
            <w:r w:rsidRPr="00DF20FB">
              <w:rPr>
                <w:sz w:val="24"/>
                <w:szCs w:val="24"/>
              </w:rPr>
              <w:t>izvērtējumu</w:t>
            </w:r>
            <w:proofErr w:type="spellEnd"/>
            <w:r w:rsidRPr="00DF20FB">
              <w:rPr>
                <w:sz w:val="24"/>
                <w:szCs w:val="24"/>
              </w:rPr>
              <w:t>, kas bija jāveic pirms akcepta.</w:t>
            </w:r>
            <w:r w:rsidRPr="00DF20FB">
              <w:rPr>
                <w:sz w:val="24"/>
                <w:szCs w:val="24"/>
              </w:rPr>
              <w:br/>
            </w:r>
            <w:r w:rsidRPr="00DF20FB">
              <w:rPr>
                <w:sz w:val="24"/>
                <w:szCs w:val="24"/>
              </w:rPr>
              <w:lastRenderedPageBreak/>
              <w:t xml:space="preserve">Otrkārt, EVA atzinumā paredzēts, ka projekta izmaiņu gadījumā atkārtots </w:t>
            </w:r>
            <w:proofErr w:type="spellStart"/>
            <w:r w:rsidRPr="00DF20FB">
              <w:rPr>
                <w:sz w:val="24"/>
                <w:szCs w:val="24"/>
              </w:rPr>
              <w:t>izvērtējums</w:t>
            </w:r>
            <w:proofErr w:type="spellEnd"/>
            <w:r w:rsidRPr="00DF20FB">
              <w:rPr>
                <w:sz w:val="24"/>
                <w:szCs w:val="24"/>
              </w:rPr>
              <w:t xml:space="preserve"> primāri attieksies uz īpaši aizsargājamām dabas vērtībām. Tomēr VES izvietojuma maiņa var būtiski ietekmēt ne tikai dabas komponentes, bet arī trokšņa izplatību, ēnu mirgošanu, satiksmes organizāciju, meliorācijas sistēmas un citus ietekmes aspektus, kas ietilpst IVN programmas noteiktajā tvērumā. Ja atkārtots </w:t>
            </w:r>
            <w:proofErr w:type="spellStart"/>
            <w:r w:rsidRPr="00DF20FB">
              <w:rPr>
                <w:sz w:val="24"/>
                <w:szCs w:val="24"/>
              </w:rPr>
              <w:t>izvērtējums</w:t>
            </w:r>
            <w:proofErr w:type="spellEnd"/>
            <w:r w:rsidRPr="00DF20FB">
              <w:rPr>
                <w:sz w:val="24"/>
                <w:szCs w:val="24"/>
              </w:rPr>
              <w:t xml:space="preserve"> tiek ierobežots šaurā segmentā, pastāv risks, ka pēc akcepta projekts tiks “optimizēts” tādā veidā, kas maina ietekmju profilu, neizpildot pilnvērtīgu IVN procedūru attiecībā uz visiem būtiskajiem ietekmes veidiem.</w:t>
            </w:r>
            <w:r w:rsidRPr="00DF20FB">
              <w:rPr>
                <w:sz w:val="24"/>
                <w:szCs w:val="24"/>
              </w:rPr>
              <w:br/>
              <w:t xml:space="preserve">Līdz ar to norādu, ka EVA izsniegtā atzinuma nosacījumi VES fermai EKO ZIEMEĻI nenodrošina pilnīgu IVN principu un likuma mērķa ievērošanu, jo tie vairākos aspektos aizstāj būtisku ietekmju sākotnēju </w:t>
            </w:r>
            <w:proofErr w:type="spellStart"/>
            <w:r w:rsidRPr="00DF20FB">
              <w:rPr>
                <w:sz w:val="24"/>
                <w:szCs w:val="24"/>
              </w:rPr>
              <w:t>izvērtējumu</w:t>
            </w:r>
            <w:proofErr w:type="spellEnd"/>
            <w:r w:rsidRPr="00DF20FB">
              <w:rPr>
                <w:sz w:val="24"/>
                <w:szCs w:val="24"/>
              </w:rPr>
              <w:t xml:space="preserve"> ar turpmākām darbībām pēc akcepta pieņemšanas.</w:t>
            </w:r>
          </w:p>
        </w:tc>
        <w:tc>
          <w:tcPr>
            <w:tcW w:w="1650" w:type="dxa"/>
            <w:shd w:val="clear" w:color="auto" w:fill="FFFFFF"/>
            <w:noWrap/>
            <w:tcMar>
              <w:top w:w="75" w:type="dxa"/>
              <w:left w:w="75" w:type="dxa"/>
              <w:bottom w:w="75" w:type="dxa"/>
              <w:right w:w="75" w:type="dxa"/>
            </w:tcMar>
            <w:vAlign w:val="center"/>
          </w:tcPr>
          <w:p w14:paraId="1ABD4ABF" w14:textId="1F10513F" w:rsidR="005E0A45" w:rsidRPr="00DF20FB" w:rsidRDefault="005E0A45" w:rsidP="005E0A45">
            <w:pPr>
              <w:spacing w:line="240" w:lineRule="auto"/>
              <w:jc w:val="left"/>
              <w:rPr>
                <w:sz w:val="24"/>
                <w:szCs w:val="24"/>
              </w:rPr>
            </w:pPr>
            <w:r w:rsidRPr="00DF20FB">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500994E2" w14:textId="77777777" w:rsidR="005E0A45" w:rsidRPr="00DF20FB" w:rsidRDefault="005E0A45" w:rsidP="005E0A45">
            <w:pPr>
              <w:spacing w:line="240" w:lineRule="auto"/>
              <w:jc w:val="left"/>
              <w:rPr>
                <w:sz w:val="24"/>
                <w:szCs w:val="24"/>
              </w:rPr>
            </w:pPr>
            <w:r w:rsidRPr="00DF20FB">
              <w:rPr>
                <w:sz w:val="24"/>
                <w:szCs w:val="24"/>
              </w:rPr>
              <w:t xml:space="preserve">KEM skaidro, ka konkrētajam projektam ir ticis veikts ietekmes uz vidi novērtējums (IVN) atbilstoši likumam "Par ietekmes uz vidi novērtējumu" un tajā ir vērtētas ietekmes uz vidi un izvirzīti nosacījumi ar kādiem darbība var tikt īstenota. Papildus vēršam uzmanību, ka vēja enerģijas projektu ieviešanas tiesiskais regulējums ir vispusīgs un visaptverošs. Tas skar vairākas jomas – enerģētiku, valsts drošību, klimata, dabas un vides aizsardzību, būvniecību, veselības un sociālās labklājības nodrošināšanu. IVN ir tikai viens no šī procesa posmiem, kas vēl nedod tiesības uzsākt faktisko būvniecību. Tikai būvatļauja piešķir vēja enerģijas projekta īstenotājam tiesības būvēt un būvatļauju nevar saņemt, ja paredzētās darbība neatbilst attiecīgās pašvaldības teritorijas </w:t>
            </w:r>
            <w:r w:rsidRPr="00DF20FB">
              <w:rPr>
                <w:sz w:val="24"/>
                <w:szCs w:val="24"/>
              </w:rPr>
              <w:lastRenderedPageBreak/>
              <w:t>plānošanas dokumentiem, ja vien projektam nav saņemts izņēmuma statuss un projektam nav noteikts nacionālo interešu objekta statuss.</w:t>
            </w:r>
          </w:p>
          <w:p w14:paraId="1AA18862" w14:textId="77777777" w:rsidR="005E0A45" w:rsidRPr="00DF20FB" w:rsidRDefault="005E0A45" w:rsidP="005E0A45">
            <w:pPr>
              <w:spacing w:line="240" w:lineRule="auto"/>
              <w:jc w:val="left"/>
              <w:rPr>
                <w:sz w:val="24"/>
                <w:szCs w:val="24"/>
              </w:rPr>
            </w:pPr>
          </w:p>
          <w:p w14:paraId="41F9C8C1" w14:textId="77777777" w:rsidR="005E0A45" w:rsidRPr="00DF20FB" w:rsidRDefault="005E0A45" w:rsidP="005E0A45">
            <w:pPr>
              <w:spacing w:line="240" w:lineRule="auto"/>
              <w:jc w:val="left"/>
              <w:rPr>
                <w:sz w:val="24"/>
                <w:szCs w:val="24"/>
              </w:rPr>
            </w:pPr>
            <w:r w:rsidRPr="00DF20FB">
              <w:rPr>
                <w:sz w:val="24"/>
                <w:szCs w:val="24"/>
              </w:rPr>
              <w:t>KEM vēlas informēt, ka, ņemot vērā sabiedrībā paustās bažas par VES radīto troksni, mirgošanas efektu, kā arī par VES darbības uzraudzību to dzīves ciklā, KEM ir konstatējusi nepieciešamību izstrādāt speciālu tiesisko regulējumu par VES ekspluatācijas prasībām, kas noteiks pieļaujamo trokšņa līmeni un mirgošanu noteiktos saules spīdēšanas apstākļos, tādējādi nodrošinot skaidru kārtību, kādā notiek prasību izpilde un uzraudzība. Neskatoties uz to, ka IVN procesā tiek rūpīgi vērtēta VES iespējamā ietekme uz cilvēku, viņa veselību un drošību, bioloģisko daudzveidību, augsni, ainavu, kultūras un dabas mantojumu, šāds tiesiskais regulējums nodrošinās VES uzraudzību ne tikai pirms to ieviešanas, bet arī visā tā dzīves ciklā.</w:t>
            </w:r>
          </w:p>
          <w:p w14:paraId="269773F3" w14:textId="77777777" w:rsidR="005E0A45" w:rsidRPr="00DF20FB" w:rsidRDefault="005E0A45" w:rsidP="005E0A45">
            <w:pPr>
              <w:spacing w:line="240" w:lineRule="auto"/>
              <w:jc w:val="left"/>
              <w:rPr>
                <w:sz w:val="24"/>
                <w:szCs w:val="24"/>
              </w:rPr>
            </w:pPr>
          </w:p>
          <w:p w14:paraId="1B47F0F8" w14:textId="77777777" w:rsidR="005E0A45" w:rsidRPr="00DF20FB" w:rsidRDefault="005E0A45" w:rsidP="005E0A45">
            <w:pPr>
              <w:spacing w:line="240" w:lineRule="auto"/>
              <w:jc w:val="left"/>
              <w:rPr>
                <w:sz w:val="24"/>
                <w:szCs w:val="24"/>
              </w:rPr>
            </w:pPr>
            <w:r w:rsidRPr="00DF20FB">
              <w:rPr>
                <w:sz w:val="24"/>
                <w:szCs w:val="24"/>
              </w:rPr>
              <w:t xml:space="preserve">Šobrīd tiek plānots, ka konsultācijas par jauno regulējumu tiks uzsāktas 2026. gada pirmajā ceturksnī ar mērķi, lai to apstiprinātu Ministru kabinetā iespējami drīzāk, bet ne vēlāk kā līdz 2026. gada </w:t>
            </w:r>
            <w:r w:rsidRPr="00DF20FB">
              <w:rPr>
                <w:sz w:val="24"/>
                <w:szCs w:val="24"/>
              </w:rPr>
              <w:lastRenderedPageBreak/>
              <w:t>beigām. Papildus KEM informē, ka 2026. gada pirmajā ceturksnī ir ieplānots organizēt pētījumu par VES ietekmes uz nekustamo īpašumu vērtību izvērtēšanu.</w:t>
            </w:r>
          </w:p>
          <w:p w14:paraId="31F41CB5" w14:textId="77777777" w:rsidR="005E0A45" w:rsidRPr="00DF20FB" w:rsidRDefault="005E0A45" w:rsidP="005E0A45">
            <w:pPr>
              <w:spacing w:line="240" w:lineRule="auto"/>
              <w:jc w:val="left"/>
              <w:rPr>
                <w:sz w:val="24"/>
                <w:szCs w:val="24"/>
              </w:rPr>
            </w:pPr>
          </w:p>
          <w:p w14:paraId="6990987B" w14:textId="77777777" w:rsidR="005E0A45" w:rsidRPr="00DF20FB" w:rsidRDefault="005E0A45" w:rsidP="005E0A45">
            <w:pPr>
              <w:spacing w:line="240" w:lineRule="auto"/>
              <w:jc w:val="left"/>
              <w:rPr>
                <w:sz w:val="24"/>
                <w:szCs w:val="24"/>
              </w:rPr>
            </w:pPr>
            <w:r w:rsidRPr="00DF20FB">
              <w:rPr>
                <w:sz w:val="24"/>
                <w:szCs w:val="24"/>
              </w:rPr>
              <w:t>KEM vērš uzmanību, ka nenoteiktība ir neatņemama IVN procesa sastāvdaļa, ņemot vērā IVN procesa pamatprincipus. KEM lūdz ņemt vērā, ka viens no IVN procesa pamatprincipiem ir, ka IVN ir  izdarāms pēc iespējas agrākā paredzētās darbības plānošanas, projektēšanas un lēmumu pieņemšanas stadijā.</w:t>
            </w:r>
          </w:p>
          <w:p w14:paraId="26C7B104" w14:textId="77777777" w:rsidR="002955C2" w:rsidRPr="00DF20FB" w:rsidRDefault="002955C2" w:rsidP="005E0A45">
            <w:pPr>
              <w:spacing w:line="240" w:lineRule="auto"/>
              <w:jc w:val="left"/>
              <w:rPr>
                <w:sz w:val="24"/>
                <w:szCs w:val="24"/>
              </w:rPr>
            </w:pPr>
          </w:p>
          <w:p w14:paraId="6AE9378F" w14:textId="6F4D857E" w:rsidR="002955C2" w:rsidRPr="00DF20FB" w:rsidRDefault="002955C2" w:rsidP="005E0A45">
            <w:pPr>
              <w:spacing w:line="240" w:lineRule="auto"/>
              <w:jc w:val="left"/>
              <w:rPr>
                <w:sz w:val="24"/>
                <w:szCs w:val="24"/>
              </w:rPr>
            </w:pPr>
            <w:r w:rsidRPr="00DF20FB">
              <w:rPr>
                <w:sz w:val="24"/>
                <w:szCs w:val="24"/>
              </w:rPr>
              <w:t>Papildus minētajam skaidrojam, ka kompetentās institūcijas atzinumā ir norādīti virkne ar pasākumiem, kas jāsaskaņo ar DAP un bez kuru saskaņošanas ar DAP nav iespējams projektu virzīt tālāk.</w:t>
            </w:r>
          </w:p>
        </w:tc>
      </w:tr>
    </w:tbl>
    <w:p w14:paraId="36C01B9C" w14:textId="77777777" w:rsidR="00E956F5" w:rsidRPr="00DF20FB" w:rsidRDefault="00E956F5">
      <w:pPr>
        <w:rPr>
          <w:sz w:val="24"/>
          <w:szCs w:val="24"/>
        </w:rPr>
      </w:pPr>
    </w:p>
    <w:tbl>
      <w:tblPr>
        <w:tblStyle w:val="a"/>
        <w:tblW w:w="14567" w:type="dxa"/>
        <w:tblInd w:w="0" w:type="dxa"/>
        <w:tblLayout w:type="fixed"/>
        <w:tblLook w:val="0600" w:firstRow="0" w:lastRow="0" w:firstColumn="0" w:lastColumn="0" w:noHBand="1" w:noVBand="1"/>
      </w:tblPr>
      <w:tblGrid>
        <w:gridCol w:w="4855"/>
        <w:gridCol w:w="4856"/>
        <w:gridCol w:w="4856"/>
      </w:tblGrid>
      <w:tr w:rsidR="00E956F5" w:rsidRPr="00DF20FB" w14:paraId="068A8D22" w14:textId="77777777">
        <w:tc>
          <w:tcPr>
            <w:tcW w:w="4855" w:type="dxa"/>
            <w:shd w:val="clear" w:color="auto" w:fill="FFFFFF"/>
            <w:noWrap/>
            <w:tcMar>
              <w:top w:w="75" w:type="dxa"/>
              <w:left w:w="75" w:type="dxa"/>
              <w:bottom w:w="75" w:type="dxa"/>
              <w:right w:w="75" w:type="dxa"/>
            </w:tcMar>
            <w:vAlign w:val="center"/>
          </w:tcPr>
          <w:p w14:paraId="02EFF2F6" w14:textId="77777777" w:rsidR="00E956F5" w:rsidRPr="00DF20FB" w:rsidRDefault="00190E39">
            <w:pPr>
              <w:spacing w:line="240" w:lineRule="auto"/>
              <w:jc w:val="left"/>
              <w:rPr>
                <w:sz w:val="24"/>
                <w:szCs w:val="24"/>
              </w:rPr>
            </w:pPr>
            <w:r w:rsidRPr="00DF20FB">
              <w:rPr>
                <w:sz w:val="24"/>
                <w:szCs w:val="24"/>
              </w:rPr>
              <w:t>Datums**</w:t>
            </w:r>
          </w:p>
        </w:tc>
        <w:tc>
          <w:tcPr>
            <w:tcW w:w="4856" w:type="dxa"/>
            <w:shd w:val="clear" w:color="auto" w:fill="FFFFFF"/>
            <w:noWrap/>
            <w:tcMar>
              <w:top w:w="75" w:type="dxa"/>
              <w:left w:w="75" w:type="dxa"/>
              <w:bottom w:w="75" w:type="dxa"/>
              <w:right w:w="75" w:type="dxa"/>
            </w:tcMar>
            <w:vAlign w:val="center"/>
          </w:tcPr>
          <w:p w14:paraId="4A487F30" w14:textId="77777777" w:rsidR="00E956F5" w:rsidRPr="00DF20FB" w:rsidRDefault="00E956F5">
            <w:pPr>
              <w:pBdr>
                <w:bottom w:val="single" w:sz="10" w:space="1" w:color="000000"/>
              </w:pBd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5A443AA4" w14:textId="77777777" w:rsidR="00E956F5" w:rsidRPr="00DF20FB" w:rsidRDefault="00E956F5">
            <w:pPr>
              <w:spacing w:line="240" w:lineRule="auto"/>
              <w:rPr>
                <w:sz w:val="24"/>
                <w:szCs w:val="24"/>
              </w:rPr>
            </w:pPr>
          </w:p>
        </w:tc>
      </w:tr>
      <w:tr w:rsidR="00E956F5" w:rsidRPr="00DF20FB" w14:paraId="18845695" w14:textId="77777777">
        <w:tc>
          <w:tcPr>
            <w:tcW w:w="4855" w:type="dxa"/>
            <w:shd w:val="clear" w:color="auto" w:fill="FFFFFF"/>
            <w:noWrap/>
            <w:tcMar>
              <w:top w:w="75" w:type="dxa"/>
              <w:left w:w="75" w:type="dxa"/>
              <w:bottom w:w="75" w:type="dxa"/>
              <w:right w:w="75" w:type="dxa"/>
            </w:tcMar>
            <w:vAlign w:val="center"/>
          </w:tcPr>
          <w:p w14:paraId="0C5505E1" w14:textId="77777777" w:rsidR="00E956F5" w:rsidRPr="00DF20FB" w:rsidRDefault="00E956F5">
            <w:pP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34CF48E1" w14:textId="77777777" w:rsidR="00E956F5" w:rsidRPr="00DF20FB" w:rsidRDefault="00190E39">
            <w:pPr>
              <w:spacing w:line="240" w:lineRule="auto"/>
              <w:jc w:val="center"/>
              <w:rPr>
                <w:sz w:val="24"/>
                <w:szCs w:val="24"/>
              </w:rPr>
            </w:pPr>
            <w:r w:rsidRPr="00DF20FB">
              <w:rPr>
                <w:sz w:val="24"/>
                <w:szCs w:val="24"/>
              </w:rPr>
              <w:t>(</w:t>
            </w:r>
            <w:proofErr w:type="spellStart"/>
            <w:r w:rsidRPr="00DF20FB">
              <w:rPr>
                <w:sz w:val="24"/>
                <w:szCs w:val="24"/>
              </w:rPr>
              <w:t>dd.mm.gggg</w:t>
            </w:r>
            <w:proofErr w:type="spellEnd"/>
            <w:r w:rsidRPr="00DF20FB">
              <w:rPr>
                <w:sz w:val="24"/>
                <w:szCs w:val="24"/>
              </w:rPr>
              <w:t>)</w:t>
            </w:r>
          </w:p>
        </w:tc>
        <w:tc>
          <w:tcPr>
            <w:tcW w:w="4856" w:type="dxa"/>
            <w:shd w:val="clear" w:color="auto" w:fill="FFFFFF"/>
            <w:noWrap/>
            <w:tcMar>
              <w:top w:w="75" w:type="dxa"/>
              <w:left w:w="75" w:type="dxa"/>
              <w:bottom w:w="75" w:type="dxa"/>
              <w:right w:w="75" w:type="dxa"/>
            </w:tcMar>
            <w:vAlign w:val="center"/>
          </w:tcPr>
          <w:p w14:paraId="0F2BA5CD" w14:textId="77777777" w:rsidR="00E956F5" w:rsidRPr="00DF20FB" w:rsidRDefault="00E956F5">
            <w:pPr>
              <w:spacing w:line="240" w:lineRule="auto"/>
              <w:rPr>
                <w:sz w:val="24"/>
                <w:szCs w:val="24"/>
              </w:rPr>
            </w:pPr>
          </w:p>
        </w:tc>
      </w:tr>
      <w:tr w:rsidR="00E956F5" w:rsidRPr="00DF20FB" w14:paraId="124273B9" w14:textId="77777777">
        <w:tc>
          <w:tcPr>
            <w:tcW w:w="4855" w:type="dxa"/>
            <w:shd w:val="clear" w:color="auto" w:fill="FFFFFF"/>
            <w:noWrap/>
            <w:tcMar>
              <w:top w:w="75" w:type="dxa"/>
              <w:left w:w="75" w:type="dxa"/>
              <w:bottom w:w="75" w:type="dxa"/>
              <w:right w:w="75" w:type="dxa"/>
            </w:tcMar>
            <w:vAlign w:val="center"/>
          </w:tcPr>
          <w:p w14:paraId="27FA52F2" w14:textId="77777777" w:rsidR="00E956F5" w:rsidRPr="00DF20FB" w:rsidRDefault="00190E39">
            <w:pPr>
              <w:spacing w:line="240" w:lineRule="auto"/>
              <w:jc w:val="left"/>
              <w:rPr>
                <w:sz w:val="24"/>
                <w:szCs w:val="24"/>
              </w:rPr>
            </w:pPr>
            <w:r w:rsidRPr="00DF20FB">
              <w:rPr>
                <w:sz w:val="24"/>
                <w:szCs w:val="24"/>
              </w:rPr>
              <w:t>Atbildīgā persona</w:t>
            </w:r>
          </w:p>
        </w:tc>
        <w:tc>
          <w:tcPr>
            <w:tcW w:w="4856" w:type="dxa"/>
            <w:shd w:val="clear" w:color="auto" w:fill="FFFFFF"/>
            <w:noWrap/>
            <w:tcMar>
              <w:top w:w="75" w:type="dxa"/>
              <w:left w:w="75" w:type="dxa"/>
              <w:bottom w:w="75" w:type="dxa"/>
              <w:right w:w="75" w:type="dxa"/>
            </w:tcMar>
            <w:vAlign w:val="center"/>
          </w:tcPr>
          <w:p w14:paraId="494CC5F6" w14:textId="77777777" w:rsidR="00E956F5" w:rsidRPr="00DF20FB" w:rsidRDefault="00E956F5">
            <w:pPr>
              <w:pBdr>
                <w:bottom w:val="single" w:sz="10" w:space="1" w:color="000000"/>
              </w:pBd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2153431D" w14:textId="77777777" w:rsidR="00E956F5" w:rsidRPr="00DF20FB" w:rsidRDefault="00E956F5">
            <w:pPr>
              <w:spacing w:line="240" w:lineRule="auto"/>
              <w:rPr>
                <w:sz w:val="24"/>
                <w:szCs w:val="24"/>
              </w:rPr>
            </w:pPr>
          </w:p>
        </w:tc>
      </w:tr>
      <w:tr w:rsidR="00E956F5" w:rsidRPr="00DF20FB" w14:paraId="2E58F46F" w14:textId="77777777">
        <w:tc>
          <w:tcPr>
            <w:tcW w:w="4855" w:type="dxa"/>
            <w:shd w:val="clear" w:color="auto" w:fill="FFFFFF"/>
            <w:noWrap/>
            <w:tcMar>
              <w:top w:w="75" w:type="dxa"/>
              <w:left w:w="75" w:type="dxa"/>
              <w:bottom w:w="75" w:type="dxa"/>
              <w:right w:w="75" w:type="dxa"/>
            </w:tcMar>
            <w:vAlign w:val="center"/>
          </w:tcPr>
          <w:p w14:paraId="1A5E3EED" w14:textId="77777777" w:rsidR="00E956F5" w:rsidRPr="00DF20FB" w:rsidRDefault="00E956F5">
            <w:pPr>
              <w:spacing w:line="240" w:lineRule="auto"/>
              <w:rPr>
                <w:sz w:val="24"/>
                <w:szCs w:val="24"/>
              </w:rPr>
            </w:pPr>
          </w:p>
        </w:tc>
        <w:tc>
          <w:tcPr>
            <w:tcW w:w="4856" w:type="dxa"/>
            <w:shd w:val="clear" w:color="auto" w:fill="FFFFFF"/>
            <w:noWrap/>
            <w:tcMar>
              <w:top w:w="75" w:type="dxa"/>
              <w:left w:w="75" w:type="dxa"/>
              <w:bottom w:w="75" w:type="dxa"/>
              <w:right w:w="75" w:type="dxa"/>
            </w:tcMar>
            <w:vAlign w:val="center"/>
          </w:tcPr>
          <w:p w14:paraId="2CA0BED9" w14:textId="77777777" w:rsidR="00E956F5" w:rsidRPr="00DF20FB" w:rsidRDefault="00190E39">
            <w:pPr>
              <w:spacing w:line="240" w:lineRule="auto"/>
              <w:jc w:val="center"/>
              <w:rPr>
                <w:sz w:val="24"/>
                <w:szCs w:val="24"/>
              </w:rPr>
            </w:pPr>
            <w:r w:rsidRPr="00DF20FB">
              <w:rPr>
                <w:sz w:val="24"/>
                <w:szCs w:val="24"/>
              </w:rPr>
              <w:t>(vārds, uzvārds, paraksts**)</w:t>
            </w:r>
          </w:p>
        </w:tc>
        <w:tc>
          <w:tcPr>
            <w:tcW w:w="4856" w:type="dxa"/>
            <w:shd w:val="clear" w:color="auto" w:fill="FFFFFF"/>
            <w:noWrap/>
            <w:tcMar>
              <w:top w:w="75" w:type="dxa"/>
              <w:left w:w="75" w:type="dxa"/>
              <w:bottom w:w="75" w:type="dxa"/>
              <w:right w:w="75" w:type="dxa"/>
            </w:tcMar>
            <w:vAlign w:val="center"/>
          </w:tcPr>
          <w:p w14:paraId="2DC65FE1" w14:textId="77777777" w:rsidR="00E956F5" w:rsidRPr="00DF20FB" w:rsidRDefault="00E956F5">
            <w:pPr>
              <w:spacing w:line="240" w:lineRule="auto"/>
              <w:rPr>
                <w:sz w:val="24"/>
                <w:szCs w:val="24"/>
              </w:rPr>
            </w:pPr>
          </w:p>
        </w:tc>
      </w:tr>
    </w:tbl>
    <w:p w14:paraId="25A61AEC" w14:textId="77777777" w:rsidR="00E956F5" w:rsidRPr="00DF20FB" w:rsidRDefault="00E956F5">
      <w:pPr>
        <w:rPr>
          <w:sz w:val="24"/>
          <w:szCs w:val="24"/>
        </w:rPr>
      </w:pPr>
    </w:p>
    <w:p w14:paraId="706385FB" w14:textId="77777777" w:rsidR="00E956F5" w:rsidRPr="00DF20FB" w:rsidRDefault="00190E39">
      <w:pPr>
        <w:rPr>
          <w:sz w:val="24"/>
          <w:szCs w:val="24"/>
        </w:rPr>
      </w:pPr>
      <w:r w:rsidRPr="00DF20FB">
        <w:rPr>
          <w:sz w:val="24"/>
          <w:szCs w:val="24"/>
        </w:rPr>
        <w:t>Piezīmes.</w:t>
      </w:r>
    </w:p>
    <w:p w14:paraId="3517DB81" w14:textId="77777777" w:rsidR="00E956F5" w:rsidRPr="00DF20FB" w:rsidRDefault="00190E39">
      <w:pPr>
        <w:rPr>
          <w:sz w:val="24"/>
          <w:szCs w:val="24"/>
        </w:rPr>
      </w:pPr>
      <w:r w:rsidRPr="00DF20FB">
        <w:rPr>
          <w:sz w:val="24"/>
          <w:szCs w:val="24"/>
        </w:rPr>
        <w:t>* Iesniedzējs (fiziskai personai – vārds, uzvārds, juridiskai personai – nosaukums) var tikt publiskots, ja viņš tam ir piekritis. Ja attiecināms, iesniedzējs norāda interešu pārstāvja reģistrācijas numuru.</w:t>
      </w:r>
    </w:p>
    <w:p w14:paraId="6F4CBE4D" w14:textId="77777777" w:rsidR="00E956F5" w:rsidRPr="00DF20FB" w:rsidRDefault="00190E39">
      <w:pPr>
        <w:rPr>
          <w:sz w:val="24"/>
          <w:szCs w:val="24"/>
        </w:rPr>
      </w:pPr>
      <w:r w:rsidRPr="00DF20FB">
        <w:rPr>
          <w:sz w:val="24"/>
          <w:szCs w:val="24"/>
        </w:rPr>
        <w:t>** Dokumenta rekvizītus "datums" un "paraksts" neaizpilda, ja elektroniskais dokuments ir sagatavots atbilstoši normatīvajiem aktiem par elektronisko dokumentu noformēšanu.</w:t>
      </w:r>
    </w:p>
    <w:sectPr w:rsidR="00E956F5" w:rsidRPr="00DF20FB">
      <w:headerReference w:type="default" r:id="rId6"/>
      <w:footerReference w:type="default" r:id="rId7"/>
      <w:head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3E0B" w14:textId="77777777" w:rsidR="007F4BB1" w:rsidRDefault="007F4BB1">
      <w:r>
        <w:separator/>
      </w:r>
    </w:p>
  </w:endnote>
  <w:endnote w:type="continuationSeparator" w:id="0">
    <w:p w14:paraId="3FC8B8BE" w14:textId="77777777" w:rsidR="007F4BB1" w:rsidRDefault="007F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9785" w14:textId="77777777" w:rsidR="00E956F5" w:rsidRDefault="00190E39">
    <w:pPr>
      <w:jc w:val="right"/>
    </w:pPr>
    <w:r>
      <w:rPr>
        <w:sz w:val="24"/>
        <w:szCs w:val="24"/>
      </w:rPr>
      <w:fldChar w:fldCharType="begin"/>
    </w:r>
    <w:r>
      <w:rPr>
        <w:sz w:val="24"/>
        <w:szCs w:val="24"/>
      </w:rPr>
      <w:instrText>PAGE</w:instrText>
    </w:r>
    <w:r>
      <w:rPr>
        <w:sz w:val="24"/>
        <w:szCs w:val="24"/>
      </w:rPr>
      <w:fldChar w:fldCharType="separate"/>
    </w:r>
    <w:r w:rsidR="0050260C">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E659" w14:textId="77777777" w:rsidR="007F4BB1" w:rsidRDefault="007F4BB1">
      <w:r>
        <w:separator/>
      </w:r>
    </w:p>
  </w:footnote>
  <w:footnote w:type="continuationSeparator" w:id="0">
    <w:p w14:paraId="5C8BC5D4" w14:textId="77777777" w:rsidR="007F4BB1" w:rsidRDefault="007F4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48D0" w14:textId="77777777" w:rsidR="00E956F5" w:rsidRDefault="00190E39">
    <w:pPr>
      <w:pStyle w:val="Header"/>
      <w:contextualSpacing w:val="0"/>
    </w:pPr>
    <w:r>
      <w:t>Viedokļu pārskats 25-TA-2704</w:t>
    </w:r>
    <w:r>
      <w:br/>
      <w:t>Izdrukāts 10.03.2026. 10.52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E907" w14:textId="77777777" w:rsidR="00E956F5" w:rsidRDefault="00190E39">
    <w:pPr>
      <w:pStyle w:val="Header"/>
      <w:contextualSpacing w:val="0"/>
    </w:pPr>
    <w:r>
      <w:t>Viedokļu pārskats 25-TA-2704</w:t>
    </w:r>
    <w:r>
      <w:br/>
      <w:t>Izdrukāts 10.03.2026. 10.52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F5"/>
    <w:rsid w:val="00002A7B"/>
    <w:rsid w:val="00007D9A"/>
    <w:rsid w:val="000304E0"/>
    <w:rsid w:val="00061CDB"/>
    <w:rsid w:val="00064D73"/>
    <w:rsid w:val="000748A9"/>
    <w:rsid w:val="00094BB1"/>
    <w:rsid w:val="00096CB3"/>
    <w:rsid w:val="000C19F1"/>
    <w:rsid w:val="000C7048"/>
    <w:rsid w:val="000E02E9"/>
    <w:rsid w:val="0010051B"/>
    <w:rsid w:val="00106F27"/>
    <w:rsid w:val="00116974"/>
    <w:rsid w:val="00133148"/>
    <w:rsid w:val="001409CC"/>
    <w:rsid w:val="00140ED2"/>
    <w:rsid w:val="001707C1"/>
    <w:rsid w:val="00190E39"/>
    <w:rsid w:val="00196387"/>
    <w:rsid w:val="001A4108"/>
    <w:rsid w:val="001A47C3"/>
    <w:rsid w:val="001B6FA6"/>
    <w:rsid w:val="001C42E4"/>
    <w:rsid w:val="001D2828"/>
    <w:rsid w:val="001E1CFF"/>
    <w:rsid w:val="00200F42"/>
    <w:rsid w:val="002179B5"/>
    <w:rsid w:val="00223BF1"/>
    <w:rsid w:val="00223DE4"/>
    <w:rsid w:val="00230EE1"/>
    <w:rsid w:val="00231323"/>
    <w:rsid w:val="00240ACF"/>
    <w:rsid w:val="0024210A"/>
    <w:rsid w:val="0025131F"/>
    <w:rsid w:val="00256385"/>
    <w:rsid w:val="00260D46"/>
    <w:rsid w:val="00263B16"/>
    <w:rsid w:val="00271451"/>
    <w:rsid w:val="00271C12"/>
    <w:rsid w:val="00273F68"/>
    <w:rsid w:val="00276AAE"/>
    <w:rsid w:val="00280CF0"/>
    <w:rsid w:val="00282E38"/>
    <w:rsid w:val="002955C2"/>
    <w:rsid w:val="002A2D22"/>
    <w:rsid w:val="002A440A"/>
    <w:rsid w:val="002B3884"/>
    <w:rsid w:val="002B6930"/>
    <w:rsid w:val="002B7583"/>
    <w:rsid w:val="002C273B"/>
    <w:rsid w:val="002D74C2"/>
    <w:rsid w:val="00302FEA"/>
    <w:rsid w:val="00330208"/>
    <w:rsid w:val="00330BA6"/>
    <w:rsid w:val="003357D0"/>
    <w:rsid w:val="003418D5"/>
    <w:rsid w:val="00353F38"/>
    <w:rsid w:val="003541AD"/>
    <w:rsid w:val="00375FB2"/>
    <w:rsid w:val="003775E5"/>
    <w:rsid w:val="00380463"/>
    <w:rsid w:val="00395A41"/>
    <w:rsid w:val="003963CB"/>
    <w:rsid w:val="003C0CE6"/>
    <w:rsid w:val="003C34E1"/>
    <w:rsid w:val="003C60D9"/>
    <w:rsid w:val="003D1581"/>
    <w:rsid w:val="003E40DD"/>
    <w:rsid w:val="003E4676"/>
    <w:rsid w:val="003E485C"/>
    <w:rsid w:val="003E5BCC"/>
    <w:rsid w:val="003E7C3F"/>
    <w:rsid w:val="003F0190"/>
    <w:rsid w:val="003F214B"/>
    <w:rsid w:val="003F4B5C"/>
    <w:rsid w:val="00406B90"/>
    <w:rsid w:val="00407E9E"/>
    <w:rsid w:val="0041489C"/>
    <w:rsid w:val="004357F2"/>
    <w:rsid w:val="00441276"/>
    <w:rsid w:val="00441532"/>
    <w:rsid w:val="00443AD3"/>
    <w:rsid w:val="00447B3A"/>
    <w:rsid w:val="00453EF6"/>
    <w:rsid w:val="0046130C"/>
    <w:rsid w:val="004617DC"/>
    <w:rsid w:val="00474FD0"/>
    <w:rsid w:val="00474FF2"/>
    <w:rsid w:val="004A003B"/>
    <w:rsid w:val="004A6596"/>
    <w:rsid w:val="004B6EF1"/>
    <w:rsid w:val="004C1F93"/>
    <w:rsid w:val="004C72C0"/>
    <w:rsid w:val="004C7F1E"/>
    <w:rsid w:val="004D4688"/>
    <w:rsid w:val="004E4E84"/>
    <w:rsid w:val="004E79F2"/>
    <w:rsid w:val="004F3716"/>
    <w:rsid w:val="0050260C"/>
    <w:rsid w:val="005028F7"/>
    <w:rsid w:val="00503B9F"/>
    <w:rsid w:val="00523A8D"/>
    <w:rsid w:val="00527C28"/>
    <w:rsid w:val="0053505F"/>
    <w:rsid w:val="0055246C"/>
    <w:rsid w:val="00557039"/>
    <w:rsid w:val="005618D6"/>
    <w:rsid w:val="0058046A"/>
    <w:rsid w:val="00582F96"/>
    <w:rsid w:val="00584125"/>
    <w:rsid w:val="005844D3"/>
    <w:rsid w:val="005A3236"/>
    <w:rsid w:val="005A35B2"/>
    <w:rsid w:val="005A4AE0"/>
    <w:rsid w:val="005B66D2"/>
    <w:rsid w:val="005B7F8C"/>
    <w:rsid w:val="005C1645"/>
    <w:rsid w:val="005D1C86"/>
    <w:rsid w:val="005D6F1D"/>
    <w:rsid w:val="005E0A45"/>
    <w:rsid w:val="0060420C"/>
    <w:rsid w:val="006056FD"/>
    <w:rsid w:val="00613C74"/>
    <w:rsid w:val="00616764"/>
    <w:rsid w:val="00620DDB"/>
    <w:rsid w:val="00623775"/>
    <w:rsid w:val="006247E2"/>
    <w:rsid w:val="006270A5"/>
    <w:rsid w:val="00635918"/>
    <w:rsid w:val="00636663"/>
    <w:rsid w:val="00640893"/>
    <w:rsid w:val="00653646"/>
    <w:rsid w:val="00662484"/>
    <w:rsid w:val="00670993"/>
    <w:rsid w:val="006832B0"/>
    <w:rsid w:val="006850A2"/>
    <w:rsid w:val="00692C9B"/>
    <w:rsid w:val="006C23AB"/>
    <w:rsid w:val="006C494B"/>
    <w:rsid w:val="006D39B6"/>
    <w:rsid w:val="006D7CF3"/>
    <w:rsid w:val="006F086D"/>
    <w:rsid w:val="006F1B1B"/>
    <w:rsid w:val="006F28FD"/>
    <w:rsid w:val="006F685F"/>
    <w:rsid w:val="00700654"/>
    <w:rsid w:val="007039F7"/>
    <w:rsid w:val="00715DE3"/>
    <w:rsid w:val="0074238D"/>
    <w:rsid w:val="00753F7D"/>
    <w:rsid w:val="007570B3"/>
    <w:rsid w:val="00760F30"/>
    <w:rsid w:val="00773FFF"/>
    <w:rsid w:val="00793CA7"/>
    <w:rsid w:val="00794E39"/>
    <w:rsid w:val="007A08D5"/>
    <w:rsid w:val="007A6AF8"/>
    <w:rsid w:val="007B14B4"/>
    <w:rsid w:val="007B3BB4"/>
    <w:rsid w:val="007C584C"/>
    <w:rsid w:val="007C6721"/>
    <w:rsid w:val="007C6785"/>
    <w:rsid w:val="007D1B72"/>
    <w:rsid w:val="007D59D5"/>
    <w:rsid w:val="007D7F07"/>
    <w:rsid w:val="007E38B8"/>
    <w:rsid w:val="007F21E3"/>
    <w:rsid w:val="007F403F"/>
    <w:rsid w:val="007F4BB1"/>
    <w:rsid w:val="00803463"/>
    <w:rsid w:val="00803C9E"/>
    <w:rsid w:val="008226F6"/>
    <w:rsid w:val="00837508"/>
    <w:rsid w:val="00844BA3"/>
    <w:rsid w:val="008450BA"/>
    <w:rsid w:val="0084748D"/>
    <w:rsid w:val="008605DA"/>
    <w:rsid w:val="00863448"/>
    <w:rsid w:val="00875E5D"/>
    <w:rsid w:val="00883924"/>
    <w:rsid w:val="0088466A"/>
    <w:rsid w:val="00893330"/>
    <w:rsid w:val="008957A1"/>
    <w:rsid w:val="008A0A79"/>
    <w:rsid w:val="008B10E4"/>
    <w:rsid w:val="008D1F10"/>
    <w:rsid w:val="008E1261"/>
    <w:rsid w:val="008E53A4"/>
    <w:rsid w:val="008E7B70"/>
    <w:rsid w:val="009275A3"/>
    <w:rsid w:val="00930038"/>
    <w:rsid w:val="00930EEF"/>
    <w:rsid w:val="009351CF"/>
    <w:rsid w:val="00946ED5"/>
    <w:rsid w:val="00962326"/>
    <w:rsid w:val="0096473F"/>
    <w:rsid w:val="00964B9F"/>
    <w:rsid w:val="00964F49"/>
    <w:rsid w:val="009727C5"/>
    <w:rsid w:val="009941C7"/>
    <w:rsid w:val="0099595D"/>
    <w:rsid w:val="009A66B5"/>
    <w:rsid w:val="009B206C"/>
    <w:rsid w:val="009B40D2"/>
    <w:rsid w:val="009B7D5A"/>
    <w:rsid w:val="009C27B6"/>
    <w:rsid w:val="009D08CA"/>
    <w:rsid w:val="009E1B23"/>
    <w:rsid w:val="009E30B8"/>
    <w:rsid w:val="009E6C00"/>
    <w:rsid w:val="009F5C22"/>
    <w:rsid w:val="00A03093"/>
    <w:rsid w:val="00A07DEB"/>
    <w:rsid w:val="00A14AA1"/>
    <w:rsid w:val="00A217A9"/>
    <w:rsid w:val="00A2769E"/>
    <w:rsid w:val="00A33533"/>
    <w:rsid w:val="00A4109D"/>
    <w:rsid w:val="00A54E1D"/>
    <w:rsid w:val="00A60BF9"/>
    <w:rsid w:val="00A646EE"/>
    <w:rsid w:val="00A6534C"/>
    <w:rsid w:val="00AA44F5"/>
    <w:rsid w:val="00AA6986"/>
    <w:rsid w:val="00AB045C"/>
    <w:rsid w:val="00AC33EB"/>
    <w:rsid w:val="00AE099C"/>
    <w:rsid w:val="00AF4717"/>
    <w:rsid w:val="00AF5390"/>
    <w:rsid w:val="00AF5BEA"/>
    <w:rsid w:val="00AF6DA9"/>
    <w:rsid w:val="00B07CFD"/>
    <w:rsid w:val="00B1440B"/>
    <w:rsid w:val="00B242D9"/>
    <w:rsid w:val="00B27BDC"/>
    <w:rsid w:val="00B441E3"/>
    <w:rsid w:val="00B508B8"/>
    <w:rsid w:val="00B521EB"/>
    <w:rsid w:val="00B57D91"/>
    <w:rsid w:val="00B67E21"/>
    <w:rsid w:val="00B75FAF"/>
    <w:rsid w:val="00B77938"/>
    <w:rsid w:val="00B869D3"/>
    <w:rsid w:val="00B93F23"/>
    <w:rsid w:val="00B972AF"/>
    <w:rsid w:val="00B97C88"/>
    <w:rsid w:val="00BA2B0E"/>
    <w:rsid w:val="00BB5097"/>
    <w:rsid w:val="00BC1623"/>
    <w:rsid w:val="00BC1A45"/>
    <w:rsid w:val="00BC5F93"/>
    <w:rsid w:val="00BD395C"/>
    <w:rsid w:val="00BD42A7"/>
    <w:rsid w:val="00BD74A3"/>
    <w:rsid w:val="00BE3E70"/>
    <w:rsid w:val="00BE5ACC"/>
    <w:rsid w:val="00BE5E57"/>
    <w:rsid w:val="00C051B1"/>
    <w:rsid w:val="00C21BC3"/>
    <w:rsid w:val="00C35E7C"/>
    <w:rsid w:val="00C50BFC"/>
    <w:rsid w:val="00C56502"/>
    <w:rsid w:val="00C56D90"/>
    <w:rsid w:val="00C677ED"/>
    <w:rsid w:val="00C801E6"/>
    <w:rsid w:val="00C80F8F"/>
    <w:rsid w:val="00C943AA"/>
    <w:rsid w:val="00C94B78"/>
    <w:rsid w:val="00C950FC"/>
    <w:rsid w:val="00CA17F2"/>
    <w:rsid w:val="00CB6DE7"/>
    <w:rsid w:val="00CB7EF9"/>
    <w:rsid w:val="00CD11EE"/>
    <w:rsid w:val="00CD444D"/>
    <w:rsid w:val="00CE26DF"/>
    <w:rsid w:val="00CE3783"/>
    <w:rsid w:val="00CF6A7B"/>
    <w:rsid w:val="00D05155"/>
    <w:rsid w:val="00D1332E"/>
    <w:rsid w:val="00D22433"/>
    <w:rsid w:val="00D2553B"/>
    <w:rsid w:val="00D34FD6"/>
    <w:rsid w:val="00D36D74"/>
    <w:rsid w:val="00D55E64"/>
    <w:rsid w:val="00D75826"/>
    <w:rsid w:val="00D8659F"/>
    <w:rsid w:val="00D86D27"/>
    <w:rsid w:val="00D87A7D"/>
    <w:rsid w:val="00D96D8F"/>
    <w:rsid w:val="00DA6A63"/>
    <w:rsid w:val="00DC6F5C"/>
    <w:rsid w:val="00DD34F1"/>
    <w:rsid w:val="00DD4627"/>
    <w:rsid w:val="00DF20FB"/>
    <w:rsid w:val="00E02E0D"/>
    <w:rsid w:val="00E04F68"/>
    <w:rsid w:val="00E10C0C"/>
    <w:rsid w:val="00E214E4"/>
    <w:rsid w:val="00E22297"/>
    <w:rsid w:val="00E22C13"/>
    <w:rsid w:val="00E40AE1"/>
    <w:rsid w:val="00E42184"/>
    <w:rsid w:val="00E45B9E"/>
    <w:rsid w:val="00E47903"/>
    <w:rsid w:val="00E55470"/>
    <w:rsid w:val="00E56EA8"/>
    <w:rsid w:val="00E62474"/>
    <w:rsid w:val="00E9253D"/>
    <w:rsid w:val="00E94CEA"/>
    <w:rsid w:val="00E956F5"/>
    <w:rsid w:val="00EC1CD5"/>
    <w:rsid w:val="00ED3918"/>
    <w:rsid w:val="00ED6FB6"/>
    <w:rsid w:val="00F115AA"/>
    <w:rsid w:val="00F13D74"/>
    <w:rsid w:val="00F318B5"/>
    <w:rsid w:val="00F36A52"/>
    <w:rsid w:val="00F703D5"/>
    <w:rsid w:val="00F777C8"/>
    <w:rsid w:val="00F8109F"/>
    <w:rsid w:val="00F81B46"/>
    <w:rsid w:val="00FB5CD8"/>
    <w:rsid w:val="00FB6178"/>
    <w:rsid w:val="00FD3792"/>
    <w:rsid w:val="00FE105A"/>
    <w:rsid w:val="00FE4CF3"/>
    <w:rsid w:val="455BE0CC"/>
    <w:rsid w:val="5C5BC2F0"/>
    <w:rsid w:val="5CC4B437"/>
    <w:rsid w:val="74D7C5B7"/>
    <w:rsid w:val="75B14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6889"/>
  <w15:docId w15:val="{781694DB-C851-49E6-BD4D-7815648A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1"/>
    <w:tblPr>
      <w:tblStyleRowBandSize w:val="1"/>
      <w:tblStyleColBandSize w:val="1"/>
    </w:tblPr>
  </w:style>
  <w:style w:type="paragraph" w:styleId="Footer">
    <w:name w:val="footer"/>
    <w:basedOn w:val="Normal"/>
    <w:link w:val="FooterChar"/>
    <w:uiPriority w:val="99"/>
    <w:unhideWhenUsed/>
    <w:rsid w:val="0050260C"/>
    <w:pPr>
      <w:tabs>
        <w:tab w:val="center" w:pos="4153"/>
        <w:tab w:val="right" w:pos="8306"/>
      </w:tabs>
    </w:pPr>
  </w:style>
  <w:style w:type="character" w:customStyle="1" w:styleId="FooterChar">
    <w:name w:val="Footer Char"/>
    <w:basedOn w:val="DefaultParagraphFont"/>
    <w:link w:val="Footer"/>
    <w:uiPriority w:val="99"/>
    <w:rsid w:val="00502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7117</TotalTime>
  <Pages>249</Pages>
  <Words>51018</Words>
  <Characters>335706</Characters>
  <Application>Microsoft Office Word</Application>
  <DocSecurity>0</DocSecurity>
  <Lines>14595</Lines>
  <Paragraphs>981</Paragraphs>
  <ScaleCrop>false</ScaleCrop>
  <Company/>
  <LinksUpToDate>false</LinksUpToDate>
  <CharactersWithSpaces>385743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viedoklu_parskats_25-TA-2704.docx</dc:title>
  <dc:subject/>
  <dc:creator>Kristīne Kazerovska</dc:creator>
  <cp:keywords/>
  <cp:lastModifiedBy>Natālija Slaidiņa</cp:lastModifiedBy>
  <cp:revision>278</cp:revision>
  <dcterms:created xsi:type="dcterms:W3CDTF">2026-03-10T08:54:00Z</dcterms:created>
  <dcterms:modified xsi:type="dcterms:W3CDTF">2026-03-30T13:12:00Z</dcterms:modified>
</cp:coreProperties>
</file>