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729D99" w14:textId="6A676274" w:rsidR="00C10826" w:rsidRDefault="003D616C" w:rsidP="108CA914">
      <w:pPr>
        <w:spacing w:after="240"/>
        <w:jc w:val="center"/>
        <w:rPr>
          <w:b/>
          <w:bCs/>
        </w:rPr>
      </w:pPr>
      <w:r w:rsidRPr="04D0D7F4">
        <w:rPr>
          <w:b/>
          <w:bCs/>
        </w:rPr>
        <w:t>“Publiskās apspriešanas laikā 12.12.2024. - 26.12.2024. saņemto viedokļu, priekšlikumu un iebildumu apkopojums par Grozījumi Oficiālās elektroniskās adreses likumā”</w:t>
      </w:r>
    </w:p>
    <w:tbl>
      <w:tblPr>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642"/>
        <w:gridCol w:w="1985"/>
        <w:gridCol w:w="4880"/>
        <w:gridCol w:w="1640"/>
        <w:gridCol w:w="5420"/>
      </w:tblGrid>
      <w:tr w:rsidR="000F4777" w14:paraId="008BECA2" w14:textId="77777777" w:rsidTr="00DA1431">
        <w:tc>
          <w:tcPr>
            <w:tcW w:w="642" w:type="dxa"/>
            <w:shd w:val="clear" w:color="auto" w:fill="FFFFFF" w:themeFill="background1"/>
            <w:noWrap/>
            <w:tcMar>
              <w:top w:w="75" w:type="dxa"/>
              <w:left w:w="75" w:type="dxa"/>
              <w:bottom w:w="75" w:type="dxa"/>
              <w:right w:w="75" w:type="dxa"/>
            </w:tcMar>
            <w:vAlign w:val="center"/>
          </w:tcPr>
          <w:p w14:paraId="7714E519" w14:textId="77777777" w:rsidR="00C10826" w:rsidRDefault="003D616C">
            <w:pPr>
              <w:jc w:val="center"/>
            </w:pPr>
            <w:r w:rsidRPr="04D0D7F4">
              <w:rPr>
                <w:b/>
                <w:bCs/>
              </w:rPr>
              <w:t>Nr.p.k.</w:t>
            </w:r>
          </w:p>
        </w:tc>
        <w:tc>
          <w:tcPr>
            <w:tcW w:w="1985" w:type="dxa"/>
            <w:shd w:val="clear" w:color="auto" w:fill="FFFFFF" w:themeFill="background1"/>
            <w:noWrap/>
            <w:tcMar>
              <w:top w:w="75" w:type="dxa"/>
              <w:left w:w="75" w:type="dxa"/>
              <w:bottom w:w="75" w:type="dxa"/>
              <w:right w:w="75" w:type="dxa"/>
            </w:tcMar>
            <w:vAlign w:val="center"/>
          </w:tcPr>
          <w:p w14:paraId="77A5ED49" w14:textId="1D25D0CC" w:rsidR="00C10826" w:rsidRDefault="003D616C" w:rsidP="6EE351D7">
            <w:pPr>
              <w:jc w:val="center"/>
              <w:rPr>
                <w:b/>
                <w:bCs/>
              </w:rPr>
            </w:pPr>
            <w:r w:rsidRPr="6EE351D7">
              <w:rPr>
                <w:b/>
                <w:bCs/>
              </w:rPr>
              <w:t>Viedokļa / priekšlikuma / iebilduma iesniedzējs</w:t>
            </w:r>
          </w:p>
        </w:tc>
        <w:tc>
          <w:tcPr>
            <w:tcW w:w="4880" w:type="dxa"/>
            <w:shd w:val="clear" w:color="auto" w:fill="FFFFFF" w:themeFill="background1"/>
            <w:noWrap/>
            <w:tcMar>
              <w:top w:w="75" w:type="dxa"/>
              <w:left w:w="75" w:type="dxa"/>
              <w:bottom w:w="75" w:type="dxa"/>
              <w:right w:w="75" w:type="dxa"/>
            </w:tcMar>
            <w:vAlign w:val="center"/>
          </w:tcPr>
          <w:p w14:paraId="338CF771" w14:textId="77777777" w:rsidR="00C10826" w:rsidRDefault="003D616C" w:rsidP="6EE351D7">
            <w:pPr>
              <w:jc w:val="center"/>
              <w:rPr>
                <w:b/>
                <w:bCs/>
              </w:rPr>
            </w:pPr>
            <w:r w:rsidRPr="021BEE53">
              <w:rPr>
                <w:b/>
                <w:bCs/>
              </w:rPr>
              <w:t>Iesniegtā viedokļa / priekšlikuma / iebilduma būtība</w:t>
            </w:r>
          </w:p>
        </w:tc>
        <w:tc>
          <w:tcPr>
            <w:tcW w:w="1640" w:type="dxa"/>
            <w:shd w:val="clear" w:color="auto" w:fill="FFFFFF" w:themeFill="background1"/>
            <w:noWrap/>
            <w:tcMar>
              <w:top w:w="75" w:type="dxa"/>
              <w:left w:w="75" w:type="dxa"/>
              <w:bottom w:w="75" w:type="dxa"/>
              <w:right w:w="75" w:type="dxa"/>
            </w:tcMar>
            <w:vAlign w:val="center"/>
          </w:tcPr>
          <w:p w14:paraId="41FD6F82" w14:textId="5C285F1B" w:rsidR="00C10826" w:rsidRDefault="003D616C" w:rsidP="20E84192">
            <w:pPr>
              <w:jc w:val="center"/>
              <w:rPr>
                <w:b/>
                <w:bCs/>
              </w:rPr>
            </w:pPr>
            <w:r w:rsidRPr="021BEE53">
              <w:rPr>
                <w:b/>
                <w:bCs/>
              </w:rPr>
              <w:t>Ņemts vērā / ņemts vērā daļēji / nav ņemts vērā</w:t>
            </w:r>
          </w:p>
        </w:tc>
        <w:tc>
          <w:tcPr>
            <w:tcW w:w="5420" w:type="dxa"/>
            <w:shd w:val="clear" w:color="auto" w:fill="FFFFFF" w:themeFill="background1"/>
            <w:noWrap/>
            <w:tcMar>
              <w:top w:w="75" w:type="dxa"/>
              <w:left w:w="75" w:type="dxa"/>
              <w:bottom w:w="75" w:type="dxa"/>
              <w:right w:w="75" w:type="dxa"/>
            </w:tcMar>
            <w:vAlign w:val="center"/>
          </w:tcPr>
          <w:p w14:paraId="32ABB6AE" w14:textId="77777777" w:rsidR="00C10826" w:rsidRDefault="003D616C">
            <w:pPr>
              <w:jc w:val="center"/>
            </w:pPr>
            <w:r w:rsidRPr="6EE351D7">
              <w:rPr>
                <w:b/>
                <w:bCs/>
              </w:rPr>
              <w:t>Skaidrojums, kādā veidā viedoklis / priekšlikums / iebildums ir ņemts vērā vai ņemts vērā daļēji, vai pamatojums, ja viedoklis / priekšlikums / iebildums nav ņemts vērā</w:t>
            </w:r>
          </w:p>
        </w:tc>
      </w:tr>
      <w:tr w:rsidR="000F4777" w14:paraId="6C71CFFC" w14:textId="77777777" w:rsidTr="00DA1431">
        <w:trPr>
          <w:trHeight w:val="300"/>
        </w:trPr>
        <w:tc>
          <w:tcPr>
            <w:tcW w:w="642" w:type="dxa"/>
            <w:shd w:val="clear" w:color="auto" w:fill="FFFFFF" w:themeFill="background1"/>
            <w:noWrap/>
            <w:tcMar>
              <w:top w:w="75" w:type="dxa"/>
              <w:left w:w="75" w:type="dxa"/>
              <w:bottom w:w="75" w:type="dxa"/>
              <w:right w:w="75" w:type="dxa"/>
            </w:tcMar>
            <w:vAlign w:val="center"/>
          </w:tcPr>
          <w:p w14:paraId="1301B7E7" w14:textId="77777777" w:rsidR="00C10826" w:rsidRDefault="003D616C">
            <w:pPr>
              <w:jc w:val="center"/>
            </w:pPr>
            <w:r>
              <w:t>1.</w:t>
            </w:r>
          </w:p>
        </w:tc>
        <w:tc>
          <w:tcPr>
            <w:tcW w:w="1985" w:type="dxa"/>
            <w:shd w:val="clear" w:color="auto" w:fill="FFFFFF" w:themeFill="background1"/>
            <w:noWrap/>
            <w:tcMar>
              <w:top w:w="75" w:type="dxa"/>
              <w:left w:w="75" w:type="dxa"/>
              <w:bottom w:w="75" w:type="dxa"/>
              <w:right w:w="75" w:type="dxa"/>
            </w:tcMar>
            <w:vAlign w:val="center"/>
          </w:tcPr>
          <w:p w14:paraId="43F8E379" w14:textId="77777777" w:rsidR="00C10826" w:rsidRDefault="003D616C">
            <w:pPr>
              <w:jc w:val="left"/>
            </w:pPr>
            <w:r>
              <w:t>Fiziska persona</w:t>
            </w:r>
          </w:p>
        </w:tc>
        <w:tc>
          <w:tcPr>
            <w:tcW w:w="4880" w:type="dxa"/>
            <w:shd w:val="clear" w:color="auto" w:fill="FFFFFF" w:themeFill="background1"/>
            <w:noWrap/>
            <w:tcMar>
              <w:top w:w="75" w:type="dxa"/>
              <w:left w:w="75" w:type="dxa"/>
              <w:bottom w:w="75" w:type="dxa"/>
              <w:right w:w="75" w:type="dxa"/>
            </w:tcMar>
          </w:tcPr>
          <w:p w14:paraId="3E3B7408" w14:textId="77777777" w:rsidR="00C10826" w:rsidRDefault="003D616C">
            <w:pPr>
              <w:jc w:val="left"/>
            </w:pPr>
            <w:r>
              <w:t xml:space="preserve">Vēl tikko Latviju pāršalca 'negadījums', kad, nesaņemot paziņojumus par iesūtītajām ziņām šajā oficiālajā e-pastā, </w:t>
            </w:r>
            <w:r w:rsidRPr="6EE351D7">
              <w:rPr>
                <w:b/>
                <w:bCs/>
              </w:rPr>
              <w:t>tika likvidēti pat uzņēmumi, jo nav atrodami deklarētajā e-adresē,</w:t>
            </w:r>
            <w:r>
              <w:t xml:space="preserve"> nemaz nerunājot par tiem, kas</w:t>
            </w:r>
            <w:r w:rsidRPr="6EE351D7">
              <w:rPr>
                <w:b/>
                <w:bCs/>
              </w:rPr>
              <w:t xml:space="preserve"> 'paziņojumus' saņēma no LZTI bloķētu norēķinu kontu veidā</w:t>
            </w:r>
            <w:r>
              <w:t>. Pastkaste manā mājā, kur es dzīvoju, ir bezmaksas, bet, lai obligāti lietotu e-adresi, ir nepieciešams gan pieeja internetam, gan ierīce, kurā šo internetu lietot. Un tās ir ikmēneša izmaksas, kuras ne katrs var  atļauties. Un kas no tā tiek iegūts? Tikai ērtības ierēdņiem.</w:t>
            </w:r>
            <w:r>
              <w:br/>
              <w:t xml:space="preserve">Es neatbalstu šo likuma izmaiņu projektu. Cilvēkiem ir jābūt tiesībām izvēlēties </w:t>
            </w:r>
            <w:r>
              <w:lastRenderedPageBreak/>
              <w:t>kanālu saziņai ar valsti. Un tādiem ir jābūt abiem diviem - gan sūtot vēstules uz deklarēto dzīves vietu, gan e-pasta adresei, ja kāds to izvēlas.</w:t>
            </w:r>
          </w:p>
        </w:tc>
        <w:tc>
          <w:tcPr>
            <w:tcW w:w="1640" w:type="dxa"/>
            <w:shd w:val="clear" w:color="auto" w:fill="FFFFFF" w:themeFill="background1"/>
            <w:noWrap/>
            <w:tcMar>
              <w:top w:w="75" w:type="dxa"/>
              <w:left w:w="75" w:type="dxa"/>
              <w:bottom w:w="75" w:type="dxa"/>
              <w:right w:w="75" w:type="dxa"/>
            </w:tcMar>
            <w:vAlign w:val="center"/>
          </w:tcPr>
          <w:p w14:paraId="09DF3B9D" w14:textId="03936A94" w:rsidR="00C10826" w:rsidRDefault="00C82C8B">
            <w:pPr>
              <w:jc w:val="left"/>
            </w:pPr>
            <w:r>
              <w:lastRenderedPageBreak/>
              <w:t>Ņemts vērā daļēji</w:t>
            </w:r>
          </w:p>
        </w:tc>
        <w:tc>
          <w:tcPr>
            <w:tcW w:w="5420" w:type="dxa"/>
            <w:shd w:val="clear" w:color="auto" w:fill="FFFFFF" w:themeFill="background1"/>
            <w:noWrap/>
            <w:tcMar>
              <w:top w:w="75" w:type="dxa"/>
              <w:left w:w="75" w:type="dxa"/>
              <w:bottom w:w="75" w:type="dxa"/>
              <w:right w:w="75" w:type="dxa"/>
            </w:tcMar>
          </w:tcPr>
          <w:p w14:paraId="6D5A1FA3" w14:textId="47582217" w:rsidR="009C5617" w:rsidRDefault="001E144B" w:rsidP="00781DB8">
            <w:pPr>
              <w:spacing w:after="180"/>
              <w:jc w:val="left"/>
            </w:pPr>
            <w:r>
              <w:t xml:space="preserve">Saskaņā ar </w:t>
            </w:r>
            <w:r w:rsidRPr="001E144B">
              <w:t>Bibliotēku likum</w:t>
            </w:r>
            <w:r>
              <w:t>a</w:t>
            </w:r>
            <w:r w:rsidRPr="001E144B">
              <w:t xml:space="preserve"> 15.</w:t>
            </w:r>
            <w:r w:rsidR="00337626">
              <w:t> </w:t>
            </w:r>
            <w:r w:rsidRPr="001E144B">
              <w:t>pant</w:t>
            </w:r>
            <w:r>
              <w:t>a otrās daļas 4.</w:t>
            </w:r>
            <w:r w:rsidR="00337626">
              <w:t> </w:t>
            </w:r>
            <w:r>
              <w:t>punktu</w:t>
            </w:r>
            <w:r w:rsidR="009C5617">
              <w:rPr>
                <w:rStyle w:val="FootnoteReference"/>
              </w:rPr>
              <w:footnoteReference w:id="1"/>
            </w:r>
            <w:r>
              <w:t xml:space="preserve"> v</w:t>
            </w:r>
            <w:r w:rsidRPr="001E144B">
              <w:t>alsts un pašvaldību bibliotēku īpaš</w:t>
            </w:r>
            <w:r>
              <w:t>ais</w:t>
            </w:r>
            <w:r w:rsidRPr="001E144B">
              <w:t xml:space="preserve"> pienākum</w:t>
            </w:r>
            <w:r>
              <w:t>s</w:t>
            </w:r>
            <w:r w:rsidRPr="001E144B">
              <w:t xml:space="preserve"> ir</w:t>
            </w:r>
            <w:r>
              <w:t xml:space="preserve"> </w:t>
            </w:r>
            <w:r w:rsidRPr="001E144B">
              <w:t>nodrošināt bibliotēk</w:t>
            </w:r>
            <w:r w:rsidR="007646FD">
              <w:t>u</w:t>
            </w:r>
            <w:r w:rsidRPr="001E144B">
              <w:t xml:space="preserve"> lietotājiem bezmaksas pieeju internetam</w:t>
            </w:r>
            <w:r w:rsidR="007646FD">
              <w:t xml:space="preserve"> un </w:t>
            </w:r>
            <w:r w:rsidRPr="001E144B">
              <w:t>dator</w:t>
            </w:r>
            <w:r w:rsidR="007646FD">
              <w:t>am</w:t>
            </w:r>
            <w:r w:rsidRPr="001E144B">
              <w:t>.</w:t>
            </w:r>
            <w:r w:rsidR="001D76A6">
              <w:t xml:space="preserve"> </w:t>
            </w:r>
            <w:r w:rsidR="009C5617">
              <w:t>2023.</w:t>
            </w:r>
            <w:r w:rsidR="00337626">
              <w:t> </w:t>
            </w:r>
            <w:r w:rsidR="009C5617">
              <w:t>gadā Latvijā bija</w:t>
            </w:r>
            <w:r w:rsidR="001D76A6">
              <w:t xml:space="preserve"> pieejamas</w:t>
            </w:r>
            <w:r w:rsidR="009C5617">
              <w:t xml:space="preserve"> </w:t>
            </w:r>
            <w:r w:rsidR="009C5617" w:rsidRPr="009C5617">
              <w:t>724</w:t>
            </w:r>
            <w:r w:rsidR="009C5617">
              <w:rPr>
                <w:rStyle w:val="FootnoteReference"/>
              </w:rPr>
              <w:footnoteReference w:id="2"/>
            </w:r>
            <w:r w:rsidR="00337626">
              <w:t> </w:t>
            </w:r>
            <w:r w:rsidR="009C5617" w:rsidRPr="009C5617">
              <w:t>pašvaldību publiskās bibliotēkas</w:t>
            </w:r>
            <w:r w:rsidR="009C5617">
              <w:t>.</w:t>
            </w:r>
          </w:p>
          <w:p w14:paraId="6B84D412" w14:textId="2A87B0FA" w:rsidR="001E144B" w:rsidRDefault="0042776C" w:rsidP="007824B4">
            <w:pPr>
              <w:spacing w:after="180"/>
              <w:jc w:val="left"/>
            </w:pPr>
            <w:r w:rsidRPr="0042776C">
              <w:t>Valsts un pašvaldību vienot</w:t>
            </w:r>
            <w:r>
              <w:t>ajos</w:t>
            </w:r>
            <w:r w:rsidRPr="0042776C">
              <w:t xml:space="preserve"> klientu apkalpošanas centr</w:t>
            </w:r>
            <w:r>
              <w:t>os</w:t>
            </w:r>
            <w:r w:rsidR="001D76A6">
              <w:t xml:space="preserve"> ir pieejamas ar datoru un interneta pieslēgumu aprīkotas klientu darba vietas. Papildus ir nodrošināts arī brīvpieejas internets darbam ar personālo datoru, iespēja kopēt, drukāt un skenēt neliela apjoma dokumentāciju, kas ir attiecināma uz valsts pārvaldes pakalpojumiem.</w:t>
            </w:r>
            <w:r w:rsidR="001D76A6" w:rsidRPr="0042776C">
              <w:t xml:space="preserve"> V</w:t>
            </w:r>
            <w:r w:rsidR="001D76A6">
              <w:t>isos v</w:t>
            </w:r>
            <w:r w:rsidR="001D76A6" w:rsidRPr="0042776C">
              <w:t>alsts un pašvaldību vienot</w:t>
            </w:r>
            <w:r w:rsidR="001D76A6">
              <w:t>ajos</w:t>
            </w:r>
            <w:r w:rsidR="001D76A6" w:rsidRPr="0042776C">
              <w:t xml:space="preserve"> klientu apkalpošanas </w:t>
            </w:r>
            <w:r w:rsidR="001D76A6" w:rsidRPr="0042776C">
              <w:lastRenderedPageBreak/>
              <w:t>centr</w:t>
            </w:r>
            <w:r w:rsidR="001D76A6">
              <w:t>os tiek sniegta palīdzība e-adreses pastkastītes aktivizēšanā un lietošanā portālā Latvija.gov.lv. Šobrīd Latvijā ir pieejami 216</w:t>
            </w:r>
            <w:r w:rsidR="001D76A6">
              <w:rPr>
                <w:rStyle w:val="FootnoteReference"/>
              </w:rPr>
              <w:footnoteReference w:id="3"/>
            </w:r>
            <w:r w:rsidR="00337626">
              <w:t> </w:t>
            </w:r>
            <w:r w:rsidR="001D76A6">
              <w:t>v</w:t>
            </w:r>
            <w:r w:rsidR="001D76A6" w:rsidRPr="0042776C">
              <w:t>alsts un pašvaldību vienot</w:t>
            </w:r>
            <w:r w:rsidR="001D76A6">
              <w:t>ie</w:t>
            </w:r>
            <w:r w:rsidR="001D76A6" w:rsidRPr="0042776C">
              <w:t xml:space="preserve"> klientu apkalpošanas centr</w:t>
            </w:r>
            <w:r w:rsidR="001D76A6">
              <w:t>i, t.sk. 59</w:t>
            </w:r>
            <w:r w:rsidR="00337626">
              <w:t> </w:t>
            </w:r>
            <w:r w:rsidR="001D76A6">
              <w:t>no tiem atrodas bibliotēkās.</w:t>
            </w:r>
          </w:p>
          <w:p w14:paraId="6350BB74" w14:textId="173070DF" w:rsidR="00A726BD" w:rsidRDefault="00A726BD" w:rsidP="007824B4">
            <w:pPr>
              <w:spacing w:after="180"/>
              <w:jc w:val="left"/>
            </w:pPr>
            <w:r>
              <w:t>Līdz ar to,</w:t>
            </w:r>
            <w:r w:rsidR="001741BB">
              <w:t xml:space="preserve"> izteiktajā viedoklī minētie ierobežojumi e-adreses lietošanai ir risināti.</w:t>
            </w:r>
          </w:p>
          <w:p w14:paraId="53FEAE4E" w14:textId="79DC8A9F" w:rsidR="00B53F2D" w:rsidRDefault="001741BB" w:rsidP="007824B4">
            <w:pPr>
              <w:spacing w:after="180"/>
              <w:jc w:val="left"/>
            </w:pPr>
            <w:r>
              <w:t>Tomēr, ņ</w:t>
            </w:r>
            <w:r w:rsidR="00B53F2D">
              <w:t xml:space="preserve">emot vērā </w:t>
            </w:r>
            <w:r>
              <w:t xml:space="preserve">visus </w:t>
            </w:r>
            <w:r w:rsidR="00B53F2D">
              <w:t>publiskajā apspriešanā saņemtos viedokļus, m</w:t>
            </w:r>
            <w:r w:rsidR="00C82C8B">
              <w:t xml:space="preserve">inistrija ir precizējusi </w:t>
            </w:r>
            <w:r w:rsidR="00711433">
              <w:t xml:space="preserve">iestādēm saskaņošanā nododamo </w:t>
            </w:r>
            <w:r w:rsidR="00C82C8B">
              <w:t>likumprojektu,</w:t>
            </w:r>
            <w:r w:rsidR="00F27780">
              <w:t xml:space="preserve"> </w:t>
            </w:r>
            <w:r w:rsidR="00083FCF">
              <w:t>paplašinot izņēmuma gadījumus, kad e-adreses izmantošana arī turpmāk nebūs obligāta</w:t>
            </w:r>
            <w:r w:rsidR="00F27780">
              <w:t>.</w:t>
            </w:r>
          </w:p>
        </w:tc>
      </w:tr>
      <w:tr w:rsidR="000F4777" w14:paraId="5B2F9499" w14:textId="77777777" w:rsidTr="00DA1431">
        <w:trPr>
          <w:trHeight w:val="300"/>
        </w:trPr>
        <w:tc>
          <w:tcPr>
            <w:tcW w:w="642" w:type="dxa"/>
            <w:shd w:val="clear" w:color="auto" w:fill="FFFFFF" w:themeFill="background1"/>
            <w:noWrap/>
            <w:tcMar>
              <w:top w:w="75" w:type="dxa"/>
              <w:left w:w="75" w:type="dxa"/>
              <w:bottom w:w="75" w:type="dxa"/>
              <w:right w:w="75" w:type="dxa"/>
            </w:tcMar>
            <w:vAlign w:val="center"/>
          </w:tcPr>
          <w:p w14:paraId="6544D4BB" w14:textId="77777777" w:rsidR="00C10826" w:rsidRDefault="003D616C">
            <w:pPr>
              <w:jc w:val="center"/>
            </w:pPr>
            <w:r>
              <w:lastRenderedPageBreak/>
              <w:t>2.</w:t>
            </w:r>
          </w:p>
        </w:tc>
        <w:tc>
          <w:tcPr>
            <w:tcW w:w="1985" w:type="dxa"/>
            <w:shd w:val="clear" w:color="auto" w:fill="FFFFFF" w:themeFill="background1"/>
            <w:noWrap/>
            <w:tcMar>
              <w:top w:w="75" w:type="dxa"/>
              <w:left w:w="75" w:type="dxa"/>
              <w:bottom w:w="75" w:type="dxa"/>
              <w:right w:w="75" w:type="dxa"/>
            </w:tcMar>
            <w:vAlign w:val="center"/>
          </w:tcPr>
          <w:p w14:paraId="1CA1F037" w14:textId="77777777" w:rsidR="00C10826" w:rsidRDefault="003D616C">
            <w:pPr>
              <w:jc w:val="left"/>
            </w:pPr>
            <w:r>
              <w:t>Aizstāvu vecu cilvēku intereses</w:t>
            </w:r>
          </w:p>
        </w:tc>
        <w:tc>
          <w:tcPr>
            <w:tcW w:w="4880" w:type="dxa"/>
            <w:shd w:val="clear" w:color="auto" w:fill="FFFFFF" w:themeFill="background1"/>
            <w:noWrap/>
            <w:tcMar>
              <w:top w:w="75" w:type="dxa"/>
              <w:left w:w="75" w:type="dxa"/>
              <w:bottom w:w="75" w:type="dxa"/>
              <w:right w:w="75" w:type="dxa"/>
            </w:tcMar>
          </w:tcPr>
          <w:p w14:paraId="0B891F23" w14:textId="77777777" w:rsidR="00C10826" w:rsidRDefault="003D616C">
            <w:pPr>
              <w:jc w:val="left"/>
            </w:pPr>
            <w:r>
              <w:t>Ja pareizi saprotu, doma ir ka e-adrese nebūs obligāta personām, kuras ir vecākas par 65 gadiem. Tas ir pareizi. Bet tad tā arī jāraksta 5. panta 9. un 10. punktā. </w:t>
            </w:r>
            <w:r>
              <w:br/>
              <w:t>Tagad tas ir ierakstīts Pārejas noteikumu 7. un 8. punktos. No formulējuma sanāk, ka uz senioriem neattiecas pārejas periods, t.i., uz viņiem 5. panta 9. un 10. punkts attiektos uzreiz pēc grozījumu pieņemšanas.</w:t>
            </w:r>
          </w:p>
        </w:tc>
        <w:tc>
          <w:tcPr>
            <w:tcW w:w="1640" w:type="dxa"/>
            <w:shd w:val="clear" w:color="auto" w:fill="FFFFFF" w:themeFill="background1"/>
            <w:noWrap/>
            <w:tcMar>
              <w:top w:w="75" w:type="dxa"/>
              <w:left w:w="75" w:type="dxa"/>
              <w:bottom w:w="75" w:type="dxa"/>
              <w:right w:w="75" w:type="dxa"/>
            </w:tcMar>
            <w:vAlign w:val="center"/>
          </w:tcPr>
          <w:p w14:paraId="267C3B30" w14:textId="3067DBC7" w:rsidR="00C10826" w:rsidRDefault="009A3587">
            <w:pPr>
              <w:jc w:val="left"/>
            </w:pPr>
            <w:r>
              <w:t>Ņemts vērā</w:t>
            </w:r>
          </w:p>
        </w:tc>
        <w:tc>
          <w:tcPr>
            <w:tcW w:w="5420" w:type="dxa"/>
            <w:shd w:val="clear" w:color="auto" w:fill="FFFFFF" w:themeFill="background1"/>
            <w:noWrap/>
            <w:tcMar>
              <w:top w:w="75" w:type="dxa"/>
              <w:left w:w="75" w:type="dxa"/>
              <w:bottom w:w="75" w:type="dxa"/>
              <w:right w:w="75" w:type="dxa"/>
            </w:tcMar>
          </w:tcPr>
          <w:p w14:paraId="06F76021" w14:textId="4C18F461" w:rsidR="00C10826" w:rsidRDefault="009A3587" w:rsidP="007824B4">
            <w:pPr>
              <w:spacing w:after="180"/>
              <w:jc w:val="left"/>
            </w:pPr>
            <w:r>
              <w:t xml:space="preserve">Ņemot vērā </w:t>
            </w:r>
            <w:r w:rsidR="00387EB2">
              <w:t xml:space="preserve">visus </w:t>
            </w:r>
            <w:r>
              <w:t xml:space="preserve">publiskajā apspriešanā saņemtos viedokļus, ministrija ir precizējusi </w:t>
            </w:r>
            <w:r w:rsidR="00711433">
              <w:t xml:space="preserve">iestādēm saskaņošanā nododamo </w:t>
            </w:r>
            <w:r>
              <w:t>likumprojektu, paplašinot izņēmuma gadījumus, kad e-adreses izmantošana arī turpmāk nebūs obligāta.</w:t>
            </w:r>
          </w:p>
        </w:tc>
      </w:tr>
      <w:tr w:rsidR="000F4777" w14:paraId="55AA13CB" w14:textId="77777777" w:rsidTr="00DA1431">
        <w:trPr>
          <w:trHeight w:val="300"/>
        </w:trPr>
        <w:tc>
          <w:tcPr>
            <w:tcW w:w="642" w:type="dxa"/>
            <w:shd w:val="clear" w:color="auto" w:fill="FFFFFF" w:themeFill="background1"/>
            <w:noWrap/>
            <w:tcMar>
              <w:top w:w="75" w:type="dxa"/>
              <w:left w:w="75" w:type="dxa"/>
              <w:bottom w:w="75" w:type="dxa"/>
              <w:right w:w="75" w:type="dxa"/>
            </w:tcMar>
            <w:vAlign w:val="center"/>
          </w:tcPr>
          <w:p w14:paraId="4B649DC7" w14:textId="77777777" w:rsidR="00C10826" w:rsidRDefault="003D616C">
            <w:pPr>
              <w:jc w:val="center"/>
            </w:pPr>
            <w:r>
              <w:lastRenderedPageBreak/>
              <w:t>3.</w:t>
            </w:r>
          </w:p>
        </w:tc>
        <w:tc>
          <w:tcPr>
            <w:tcW w:w="1985" w:type="dxa"/>
            <w:shd w:val="clear" w:color="auto" w:fill="FFFFFF" w:themeFill="background1"/>
            <w:noWrap/>
            <w:tcMar>
              <w:top w:w="75" w:type="dxa"/>
              <w:left w:w="75" w:type="dxa"/>
              <w:bottom w:w="75" w:type="dxa"/>
              <w:right w:w="75" w:type="dxa"/>
            </w:tcMar>
            <w:vAlign w:val="center"/>
          </w:tcPr>
          <w:p w14:paraId="6E05C038" w14:textId="77777777" w:rsidR="00C10826" w:rsidRDefault="003D616C">
            <w:pPr>
              <w:jc w:val="left"/>
            </w:pPr>
            <w:r>
              <w:t>"SUVERĒNĀ VARA", Jūlija Stepaņenko</w:t>
            </w:r>
          </w:p>
        </w:tc>
        <w:tc>
          <w:tcPr>
            <w:tcW w:w="4880" w:type="dxa"/>
            <w:shd w:val="clear" w:color="auto" w:fill="FFFFFF" w:themeFill="background1"/>
            <w:noWrap/>
            <w:tcMar>
              <w:top w:w="75" w:type="dxa"/>
              <w:left w:w="75" w:type="dxa"/>
              <w:bottom w:w="75" w:type="dxa"/>
              <w:right w:w="75" w:type="dxa"/>
            </w:tcMar>
          </w:tcPr>
          <w:p w14:paraId="6DAC17E1" w14:textId="77777777" w:rsidR="00C10826" w:rsidRDefault="003D616C">
            <w:pPr>
              <w:jc w:val="left"/>
            </w:pPr>
            <w:r>
              <w:t>Kategoriski iebilstam pret šādiem likuma grozījumiem, kas nosaka par obilgātu pienākumu personām līdz 65 gadu vecumam obligāti izmantot oficiālo elektronisko adresi. Pirmkārt, grozījumi nosaka, ka oficiālā elektroniskā adrese tiks piešķirta bez personu gribas izteikuma. Tas nozīmē to, ka būs daļa personu, kuras vispār nezinās, ka turpmāk visi paziņojumi pienāks tikai eletroniski - atkārtosies situācija, kāda notika šī gada nogalē ar cilvēkiem, kuri nesaņēma paziņojumus savā e-pastā. Cilvēkam ir jābūt tiesībām izvēlēties un izteikt savu gribu - pat saņemot pasi, cilvēks parakstās. Deklarējot savu adresi, cilvēks jau ir pieteicis, kur un kā valsts var viņu uzrunāt un atrast. Nav pieļaujams, ka tiek pilnībā uzspiests jauns saziņas veids, pie tam - bez cilvēka gribas izteikuma. </w:t>
            </w:r>
            <w:r>
              <w:br/>
              <w:t xml:space="preserve">Otrkārt, šādu jauninājumu nav iespējams uzlikt par obligātu visiem, kas iekļauti fizisko personu datu reģistrā. Pat ar izņēmumu, kas attiecās uz personām pēc </w:t>
            </w:r>
            <w:r>
              <w:lastRenderedPageBreak/>
              <w:t>65 gadu vecuma, nav iespējams paredzēt dažādas situācijas. Piemēram, - cilvēki ar invaliditāti, cilvēki no attāliem reģioniem, kuros nav pieejams internets, cilvēki, kuriem nav invaliditāte, bet ir ierobežotas prasmes lietot modernos saziņas līdzekļus, cilvēki, kuri nevar atļauties modernos saziņas līdzekļus, cilvēki, kuri dzīvo ārvalstīs un nevar saņemt smart ID vai e-paraksta karti. Aicinām atteikties no šādas uzspiestās saziņas veida maiņas un atstāt iespēju iedzīvotājiem saglabāt tradicionālo saziņas veidu ar valsti. Šāds, vienpusēji pieņemts saziņas veids, ir ērts tikai valstij. </w:t>
            </w:r>
          </w:p>
        </w:tc>
        <w:tc>
          <w:tcPr>
            <w:tcW w:w="1640" w:type="dxa"/>
            <w:shd w:val="clear" w:color="auto" w:fill="FFFFFF" w:themeFill="background1"/>
            <w:noWrap/>
            <w:tcMar>
              <w:top w:w="75" w:type="dxa"/>
              <w:left w:w="75" w:type="dxa"/>
              <w:bottom w:w="75" w:type="dxa"/>
              <w:right w:w="75" w:type="dxa"/>
            </w:tcMar>
            <w:vAlign w:val="center"/>
          </w:tcPr>
          <w:p w14:paraId="7E1D1689" w14:textId="4A0A36F9" w:rsidR="00C10826" w:rsidRDefault="0037342F">
            <w:pPr>
              <w:jc w:val="left"/>
            </w:pPr>
            <w:r>
              <w:lastRenderedPageBreak/>
              <w:t>Ņemts vērā daļēji</w:t>
            </w:r>
          </w:p>
        </w:tc>
        <w:tc>
          <w:tcPr>
            <w:tcW w:w="5420" w:type="dxa"/>
            <w:shd w:val="clear" w:color="auto" w:fill="FFFFFF" w:themeFill="background1"/>
            <w:noWrap/>
            <w:tcMar>
              <w:top w:w="75" w:type="dxa"/>
              <w:left w:w="75" w:type="dxa"/>
              <w:bottom w:w="75" w:type="dxa"/>
              <w:right w:w="75" w:type="dxa"/>
            </w:tcMar>
          </w:tcPr>
          <w:p w14:paraId="1C551EB1" w14:textId="524BDC9A" w:rsidR="00815914" w:rsidRDefault="004E751D" w:rsidP="007824B4">
            <w:pPr>
              <w:spacing w:after="180"/>
              <w:jc w:val="left"/>
            </w:pPr>
            <w:r>
              <w:t>Publiskajā apspriešanā nodotais likumprojekt</w:t>
            </w:r>
            <w:r w:rsidR="00EE7342">
              <w:t>s</w:t>
            </w:r>
            <w:r>
              <w:t xml:space="preserve"> neparedz mainīt </w:t>
            </w:r>
            <w:r w:rsidR="00EE7342" w:rsidRPr="004E751D">
              <w:t>Oficiālās elektroniskās adreses likum</w:t>
            </w:r>
            <w:r w:rsidR="00EE7342">
              <w:t>a</w:t>
            </w:r>
            <w:r w:rsidR="00EE7342" w:rsidRPr="004E751D">
              <w:t xml:space="preserve"> 7.</w:t>
            </w:r>
            <w:r w:rsidR="00337626">
              <w:t> </w:t>
            </w:r>
            <w:r w:rsidR="00EE7342" w:rsidRPr="004E751D">
              <w:t>pant</w:t>
            </w:r>
            <w:r w:rsidR="00EE7342">
              <w:t>a otrajā daļā</w:t>
            </w:r>
            <w:r w:rsidR="00E81BF9">
              <w:rPr>
                <w:rStyle w:val="FootnoteReference"/>
              </w:rPr>
              <w:footnoteReference w:id="4"/>
            </w:r>
            <w:r w:rsidR="00EE7342">
              <w:t xml:space="preserve"> noteikto </w:t>
            </w:r>
            <w:r>
              <w:t xml:space="preserve">e-adreses </w:t>
            </w:r>
            <w:r w:rsidR="00E81BF9">
              <w:t>aktivizācijas</w:t>
            </w:r>
            <w:r>
              <w:t xml:space="preserve"> kārtību fiziskajām personām. Proti, </w:t>
            </w:r>
            <w:r w:rsidR="00E81BF9">
              <w:t xml:space="preserve">fiziskās </w:t>
            </w:r>
            <w:r w:rsidRPr="004E751D">
              <w:t xml:space="preserve">personas </w:t>
            </w:r>
            <w:r w:rsidR="00E81BF9">
              <w:t>e-</w:t>
            </w:r>
            <w:r w:rsidRPr="004E751D">
              <w:t xml:space="preserve">adresi </w:t>
            </w:r>
            <w:r w:rsidR="00E81BF9">
              <w:t xml:space="preserve">turpinās patstāvīgi aktivizēt </w:t>
            </w:r>
            <w:r w:rsidRPr="004E751D">
              <w:t xml:space="preserve">portālā </w:t>
            </w:r>
            <w:r w:rsidR="00E81BF9">
              <w:t>L</w:t>
            </w:r>
            <w:r w:rsidRPr="004E751D">
              <w:t>atvija</w:t>
            </w:r>
            <w:r w:rsidR="00E81BF9">
              <w:t>.gov</w:t>
            </w:r>
            <w:r w:rsidRPr="004E751D">
              <w:t>.lv.</w:t>
            </w:r>
          </w:p>
          <w:p w14:paraId="0F36B67E" w14:textId="0D3DA94E" w:rsidR="00AC0F9F" w:rsidRDefault="00AC0F9F" w:rsidP="007824B4">
            <w:pPr>
              <w:spacing w:after="180"/>
              <w:jc w:val="left"/>
            </w:pPr>
            <w:r>
              <w:t xml:space="preserve">Saskaņā ar </w:t>
            </w:r>
            <w:r w:rsidRPr="001E144B">
              <w:t>Bibliotēku likum</w:t>
            </w:r>
            <w:r>
              <w:t>a</w:t>
            </w:r>
            <w:r w:rsidRPr="001E144B">
              <w:t xml:space="preserve"> 15.</w:t>
            </w:r>
            <w:r w:rsidR="00337626">
              <w:t> </w:t>
            </w:r>
            <w:r w:rsidRPr="001E144B">
              <w:t>pant</w:t>
            </w:r>
            <w:r>
              <w:t>a otrās daļas 4.</w:t>
            </w:r>
            <w:r w:rsidR="00337626">
              <w:t> </w:t>
            </w:r>
            <w:r>
              <w:t>punktu</w:t>
            </w:r>
            <w:r>
              <w:rPr>
                <w:rStyle w:val="FootnoteReference"/>
              </w:rPr>
              <w:footnoteReference w:id="5"/>
            </w:r>
            <w:r>
              <w:t xml:space="preserve"> v</w:t>
            </w:r>
            <w:r w:rsidRPr="001E144B">
              <w:t>alsts un pašvaldību bibliotēku īpaš</w:t>
            </w:r>
            <w:r>
              <w:t>ais</w:t>
            </w:r>
            <w:r w:rsidRPr="001E144B">
              <w:t xml:space="preserve"> pienākum</w:t>
            </w:r>
            <w:r>
              <w:t>s</w:t>
            </w:r>
            <w:r w:rsidRPr="001E144B">
              <w:t xml:space="preserve"> ir</w:t>
            </w:r>
            <w:r>
              <w:t xml:space="preserve"> </w:t>
            </w:r>
            <w:r w:rsidRPr="001E144B">
              <w:t>nodrošināt bibliotēk</w:t>
            </w:r>
            <w:r>
              <w:t>u</w:t>
            </w:r>
            <w:r w:rsidRPr="001E144B">
              <w:t xml:space="preserve"> lietotājiem bezmaksas pieeju internetam</w:t>
            </w:r>
            <w:r>
              <w:t xml:space="preserve"> un </w:t>
            </w:r>
            <w:r w:rsidRPr="001E144B">
              <w:t>dator</w:t>
            </w:r>
            <w:r>
              <w:t>am</w:t>
            </w:r>
            <w:r w:rsidRPr="001E144B">
              <w:t>.</w:t>
            </w:r>
            <w:r>
              <w:t xml:space="preserve"> 2023.</w:t>
            </w:r>
            <w:r w:rsidR="00337626">
              <w:t> </w:t>
            </w:r>
            <w:r>
              <w:t xml:space="preserve">gadā Latvijā bija pieejamas </w:t>
            </w:r>
            <w:r w:rsidRPr="009C5617">
              <w:t>724</w:t>
            </w:r>
            <w:r>
              <w:rPr>
                <w:rStyle w:val="FootnoteReference"/>
              </w:rPr>
              <w:footnoteReference w:id="6"/>
            </w:r>
            <w:r w:rsidR="00337626">
              <w:t> </w:t>
            </w:r>
            <w:r w:rsidRPr="009C5617">
              <w:t>pašvaldību publiskās bibliotēkas</w:t>
            </w:r>
            <w:r>
              <w:t>.</w:t>
            </w:r>
          </w:p>
          <w:p w14:paraId="59E2E4CB" w14:textId="35ECCE8C" w:rsidR="00AC0F9F" w:rsidRDefault="00AC0F9F" w:rsidP="007824B4">
            <w:pPr>
              <w:spacing w:after="180"/>
              <w:jc w:val="left"/>
            </w:pPr>
            <w:r w:rsidRPr="0042776C">
              <w:t>Valsts un pašvaldību vienot</w:t>
            </w:r>
            <w:r>
              <w:t>ajos</w:t>
            </w:r>
            <w:r w:rsidRPr="0042776C">
              <w:t xml:space="preserve"> klientu apkalpošanas centr</w:t>
            </w:r>
            <w:r>
              <w:t>os ir pieejamas ar datoru un interneta pieslēgumu aprīkotas klientu darba vietas. Papildus ir nodrošināts arī brīvpieejas internets darbam ar personālo datoru, iespēja kopēt, drukāt un skenēt neliela apjoma dokumentāciju, kas ir attiecināma uz valsts pārvaldes pakalpojumiem.</w:t>
            </w:r>
            <w:r w:rsidRPr="0042776C">
              <w:t xml:space="preserve"> V</w:t>
            </w:r>
            <w:r>
              <w:t>isos v</w:t>
            </w:r>
            <w:r w:rsidRPr="0042776C">
              <w:t>alsts un pašvaldību vienot</w:t>
            </w:r>
            <w:r>
              <w:t>ajos</w:t>
            </w:r>
            <w:r w:rsidRPr="0042776C">
              <w:t xml:space="preserve"> klientu apkalpošanas </w:t>
            </w:r>
            <w:r w:rsidRPr="0042776C">
              <w:lastRenderedPageBreak/>
              <w:t>centr</w:t>
            </w:r>
            <w:r>
              <w:t>os tiek sniegta palīdzība e-adreses pastkastītes aktivizēšanā un lietošanā portālā Latvija.gov.lv. Šobrīd Latvijā ir pieejami 216</w:t>
            </w:r>
            <w:r>
              <w:rPr>
                <w:rStyle w:val="FootnoteReference"/>
              </w:rPr>
              <w:footnoteReference w:id="7"/>
            </w:r>
            <w:r w:rsidR="00337626">
              <w:t> </w:t>
            </w:r>
            <w:r>
              <w:t>v</w:t>
            </w:r>
            <w:r w:rsidRPr="0042776C">
              <w:t>alsts un pašvaldību vienot</w:t>
            </w:r>
            <w:r>
              <w:t>ie</w:t>
            </w:r>
            <w:r w:rsidRPr="0042776C">
              <w:t xml:space="preserve"> klientu apkalpošanas centr</w:t>
            </w:r>
            <w:r>
              <w:t>i, t.sk. 59</w:t>
            </w:r>
            <w:r w:rsidR="00337626">
              <w:t> </w:t>
            </w:r>
            <w:r>
              <w:t>no tiem atrodas bibliotēkās.</w:t>
            </w:r>
          </w:p>
          <w:p w14:paraId="1C0C769D" w14:textId="5D23EE19" w:rsidR="007A7903" w:rsidRDefault="00F91ACB" w:rsidP="007824B4">
            <w:pPr>
              <w:spacing w:after="180"/>
              <w:jc w:val="left"/>
            </w:pPr>
            <w:r>
              <w:t>M</w:t>
            </w:r>
            <w:r w:rsidRPr="00F91ACB">
              <w:t>inistrija</w:t>
            </w:r>
            <w:r w:rsidR="000C5310">
              <w:t>,</w:t>
            </w:r>
            <w:r w:rsidRPr="00F91ACB">
              <w:t xml:space="preserve"> Eiropas Savienības Atveseļošanas fonda projekta </w:t>
            </w:r>
            <w:r>
              <w:t>“</w:t>
            </w:r>
            <w:r w:rsidRPr="00F91ACB">
              <w:t xml:space="preserve">Sabiedrības digitālo prasmju attīstība” ietvaros </w:t>
            </w:r>
            <w:r>
              <w:t>no 2024.</w:t>
            </w:r>
            <w:r w:rsidR="00337626">
              <w:t> </w:t>
            </w:r>
            <w:r>
              <w:t>gada</w:t>
            </w:r>
            <w:r w:rsidRPr="00F91ACB">
              <w:t xml:space="preserve"> decembr</w:t>
            </w:r>
            <w:r>
              <w:t>a</w:t>
            </w:r>
            <w:r w:rsidRPr="00F91ACB">
              <w:t xml:space="preserve"> līdz 2026.</w:t>
            </w:r>
            <w:r w:rsidR="00337626">
              <w:t> </w:t>
            </w:r>
            <w:r w:rsidRPr="00F91ACB">
              <w:t>gada aprīlim</w:t>
            </w:r>
            <w:r>
              <w:t>,</w:t>
            </w:r>
            <w:r w:rsidRPr="00F91ACB">
              <w:t xml:space="preserve"> sadarbībā ar Latvijas pašvaldībām </w:t>
            </w:r>
            <w:r>
              <w:t>fiziskajām personām</w:t>
            </w:r>
            <w:r w:rsidRPr="00F91ACB">
              <w:t xml:space="preserve"> piedāvā bezmaksas mācības</w:t>
            </w:r>
            <w:r w:rsidR="000C5310">
              <w:t xml:space="preserve">, </w:t>
            </w:r>
            <w:r w:rsidRPr="00F91ACB">
              <w:t>lai attīstītu digitālās prasmes</w:t>
            </w:r>
            <w:r w:rsidR="009C70E5">
              <w:t xml:space="preserve"> vismaz 40</w:t>
            </w:r>
            <w:r w:rsidR="00337626">
              <w:t> </w:t>
            </w:r>
            <w:r w:rsidR="009C70E5">
              <w:t>000</w:t>
            </w:r>
            <w:r w:rsidR="00337626">
              <w:t> </w:t>
            </w:r>
            <w:r w:rsidR="009C70E5">
              <w:t>fizisko personu</w:t>
            </w:r>
            <w:r w:rsidR="0024526D">
              <w:t>.</w:t>
            </w:r>
            <w:r w:rsidR="0024526D">
              <w:rPr>
                <w:rStyle w:val="FootnoteReference"/>
              </w:rPr>
              <w:footnoteReference w:id="8"/>
            </w:r>
            <w:r w:rsidR="009C70E5">
              <w:t xml:space="preserve"> </w:t>
            </w:r>
            <w:r w:rsidR="009C70E5" w:rsidRPr="009C70E5">
              <w:t>Mācības</w:t>
            </w:r>
            <w:r w:rsidR="00B077B3">
              <w:t>,</w:t>
            </w:r>
            <w:r w:rsidR="009C70E5" w:rsidRPr="009C70E5">
              <w:t xml:space="preserve"> </w:t>
            </w:r>
            <w:r w:rsidR="00B077B3">
              <w:t>t.sk. par e-adresi</w:t>
            </w:r>
            <w:r w:rsidR="00B077B3" w:rsidRPr="00F91ACB">
              <w:t>,</w:t>
            </w:r>
            <w:r w:rsidR="00CB13B1">
              <w:t xml:space="preserve"> </w:t>
            </w:r>
            <w:r w:rsidR="009C70E5">
              <w:t>ir</w:t>
            </w:r>
            <w:r w:rsidR="009C70E5" w:rsidRPr="009C70E5">
              <w:t xml:space="preserve"> iespējams apgūt klātienē, tiešsaistē ar mentora atbalstu un pašmācību ceļā.</w:t>
            </w:r>
          </w:p>
          <w:p w14:paraId="302E744B" w14:textId="2C9050CD" w:rsidR="008C5CDC" w:rsidRPr="00D515F5" w:rsidRDefault="77999734" w:rsidP="007824B4">
            <w:pPr>
              <w:spacing w:after="180"/>
              <w:jc w:val="left"/>
            </w:pPr>
            <w:r>
              <w:t>Piekrītam,</w:t>
            </w:r>
            <w:r w:rsidR="008C5CDC">
              <w:t xml:space="preserve"> Latvijas personas apliecības saņemšanas iespējas ārvalstīs ir ierobežotas</w:t>
            </w:r>
            <w:r w:rsidR="73BB477C">
              <w:t>.</w:t>
            </w:r>
            <w:r w:rsidR="008C5CDC">
              <w:t xml:space="preserve"> </w:t>
            </w:r>
            <w:r w:rsidR="23234635">
              <w:t xml:space="preserve">Tomēr </w:t>
            </w:r>
            <w:r w:rsidR="48956012">
              <w:t xml:space="preserve">pilngadīgie </w:t>
            </w:r>
            <w:r w:rsidR="062B7115">
              <w:t xml:space="preserve">esošie un iepriekšējie Smart-ID lietotāji </w:t>
            </w:r>
            <w:r w:rsidR="00224C76">
              <w:t xml:space="preserve">Smart-ID </w:t>
            </w:r>
            <w:r w:rsidR="1CE99EDE">
              <w:t xml:space="preserve">ārvalstīs </w:t>
            </w:r>
            <w:r w:rsidR="0F25AD9F">
              <w:t>var</w:t>
            </w:r>
            <w:r w:rsidR="008C5CDC">
              <w:t xml:space="preserve"> izveidot arī </w:t>
            </w:r>
            <w:r w:rsidR="00224C76">
              <w:t xml:space="preserve">ar </w:t>
            </w:r>
            <w:r w:rsidR="00F57D2E">
              <w:t>biometrisko identifikāciju pasē</w:t>
            </w:r>
            <w:r w:rsidR="008C5CDC">
              <w:t>.</w:t>
            </w:r>
          </w:p>
          <w:p w14:paraId="707CF7D6" w14:textId="5C9EF890" w:rsidR="00C10826" w:rsidRDefault="00284E25" w:rsidP="007824B4">
            <w:pPr>
              <w:spacing w:after="180"/>
              <w:jc w:val="left"/>
            </w:pPr>
            <w:r>
              <w:lastRenderedPageBreak/>
              <w:t>Lai fiziskās personas varētu labāk sagatavoties pārmaiņām, likumprojekts, kaut arī ne visiem gadījumiem, paredz p</w:t>
            </w:r>
            <w:r w:rsidR="00DB6338">
              <w:t>ārejas period</w:t>
            </w:r>
            <w:r>
              <w:t>u</w:t>
            </w:r>
            <w:r w:rsidR="00DB6338">
              <w:t>s</w:t>
            </w:r>
            <w:r>
              <w:t>.</w:t>
            </w:r>
          </w:p>
          <w:p w14:paraId="41B3CDC0" w14:textId="77777777" w:rsidR="00AC4B09" w:rsidRDefault="00AC4B09" w:rsidP="007824B4">
            <w:pPr>
              <w:spacing w:after="180"/>
              <w:jc w:val="left"/>
            </w:pPr>
            <w:r>
              <w:t>Līdz ar to, izteiktajā viedoklī minētie ierobežojumi e-adreses lietošanai ir risināti.</w:t>
            </w:r>
          </w:p>
          <w:p w14:paraId="3CF67317" w14:textId="0F63071B" w:rsidR="005D10B7" w:rsidRDefault="00067A30" w:rsidP="007824B4">
            <w:pPr>
              <w:spacing w:after="180"/>
              <w:jc w:val="left"/>
            </w:pPr>
            <w:r>
              <w:t>Tomēr, ņ</w:t>
            </w:r>
            <w:r w:rsidR="005D10B7">
              <w:t xml:space="preserve">emot vērā </w:t>
            </w:r>
            <w:r>
              <w:t xml:space="preserve">visus </w:t>
            </w:r>
            <w:r w:rsidR="005D10B7">
              <w:t>publiskajā apspriešanā saņemtos viedokļus, ministrija ir precizējusi iestādēm saskaņošanā nododamo likumprojektu, paplašinot izņēmuma gadījumus</w:t>
            </w:r>
            <w:r w:rsidR="00867F85">
              <w:t>, t.sk. arī attiecībā uz fiziskajām personām ar I invaliditātes grupu</w:t>
            </w:r>
            <w:r w:rsidR="005D10B7">
              <w:t>, kad e-adreses izmantošana arī turpmāk nebūs obligāta.</w:t>
            </w:r>
          </w:p>
        </w:tc>
      </w:tr>
    </w:tbl>
    <w:p w14:paraId="78C635CC" w14:textId="7E065FFE" w:rsidR="00C10826" w:rsidRDefault="00C10826"/>
    <w:p w14:paraId="29EE67BA" w14:textId="6568E4F9" w:rsidR="00C10826" w:rsidRDefault="00C10826"/>
    <w:p w14:paraId="7B61CBCD" w14:textId="0CC3DB04" w:rsidR="00C10826" w:rsidRPr="009179BC" w:rsidRDefault="38DF7407" w:rsidP="009179BC">
      <w:pPr>
        <w:spacing w:after="720"/>
        <w:rPr>
          <w:color w:val="auto"/>
        </w:rPr>
      </w:pPr>
      <w:r w:rsidRPr="00FD0092">
        <w:rPr>
          <w:color w:val="auto"/>
        </w:rPr>
        <w:t>Viedokļu un iebildumu izteicējus aicin</w:t>
      </w:r>
      <w:r w:rsidR="2E9B293E" w:rsidRPr="00FD0092">
        <w:rPr>
          <w:color w:val="auto"/>
        </w:rPr>
        <w:t>ām</w:t>
      </w:r>
      <w:r w:rsidRPr="00FD0092">
        <w:rPr>
          <w:color w:val="auto"/>
        </w:rPr>
        <w:t xml:space="preserve"> sekot līdzi likumprojektam starpinstitūciju saskaņošanas </w:t>
      </w:r>
      <w:r w:rsidR="3A941CAC" w:rsidRPr="00FD0092">
        <w:rPr>
          <w:color w:val="auto"/>
        </w:rPr>
        <w:t>procesā</w:t>
      </w:r>
      <w:r w:rsidRPr="00FD0092">
        <w:rPr>
          <w:color w:val="auto"/>
        </w:rPr>
        <w:t>.</w:t>
      </w:r>
    </w:p>
    <w:sectPr w:rsidR="00C10826" w:rsidRPr="009179BC">
      <w:headerReference w:type="default" r:id="rId10"/>
      <w:footerReference w:type="default" r:id="rId11"/>
      <w:headerReference w:type="first" r:id="rId12"/>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F3683" w14:textId="77777777" w:rsidR="00E52DDC" w:rsidRDefault="00E52DDC">
      <w:r>
        <w:separator/>
      </w:r>
    </w:p>
  </w:endnote>
  <w:endnote w:type="continuationSeparator" w:id="0">
    <w:p w14:paraId="31103A2C" w14:textId="77777777" w:rsidR="00E52DDC" w:rsidRDefault="00E52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C9621" w14:textId="24684C0E" w:rsidR="00C10826" w:rsidRDefault="003D616C">
    <w:pPr>
      <w:jc w:val="right"/>
    </w:pPr>
    <w:r w:rsidRPr="04D0D7F4">
      <w:rPr>
        <w:sz w:val="24"/>
        <w:szCs w:val="24"/>
      </w:rPr>
      <w:fldChar w:fldCharType="begin"/>
    </w:r>
    <w:r w:rsidRPr="04D0D7F4">
      <w:rPr>
        <w:sz w:val="24"/>
        <w:szCs w:val="24"/>
      </w:rPr>
      <w:instrText>PAGE</w:instrText>
    </w:r>
    <w:r w:rsidRPr="04D0D7F4">
      <w:rPr>
        <w:sz w:val="24"/>
        <w:szCs w:val="24"/>
      </w:rPr>
      <w:fldChar w:fldCharType="separate"/>
    </w:r>
    <w:r w:rsidR="04D0D7F4" w:rsidRPr="04D0D7F4">
      <w:rPr>
        <w:noProof/>
        <w:sz w:val="24"/>
        <w:szCs w:val="24"/>
      </w:rPr>
      <w:t>2</w:t>
    </w:r>
    <w:r w:rsidRPr="04D0D7F4">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C5042" w14:textId="77777777" w:rsidR="00E52DDC" w:rsidRDefault="00E52DDC">
      <w:r>
        <w:separator/>
      </w:r>
    </w:p>
  </w:footnote>
  <w:footnote w:type="continuationSeparator" w:id="0">
    <w:p w14:paraId="2EE6F91D" w14:textId="77777777" w:rsidR="00E52DDC" w:rsidRDefault="00E52DDC">
      <w:r>
        <w:continuationSeparator/>
      </w:r>
    </w:p>
  </w:footnote>
  <w:footnote w:id="1">
    <w:p w14:paraId="7753481B" w14:textId="67621F66" w:rsidR="009C5617" w:rsidRPr="009C5617" w:rsidRDefault="009C5617" w:rsidP="009C5617">
      <w:pPr>
        <w:jc w:val="left"/>
        <w:rPr>
          <w:sz w:val="24"/>
          <w:szCs w:val="24"/>
        </w:rPr>
      </w:pPr>
      <w:r w:rsidRPr="009C5617">
        <w:rPr>
          <w:rStyle w:val="FootnoteReference"/>
          <w:sz w:val="24"/>
          <w:szCs w:val="24"/>
        </w:rPr>
        <w:footnoteRef/>
      </w:r>
      <w:r w:rsidR="04D0D7F4" w:rsidRPr="009C5617">
        <w:rPr>
          <w:sz w:val="24"/>
          <w:szCs w:val="24"/>
        </w:rPr>
        <w:t xml:space="preserve"> </w:t>
      </w:r>
      <w:r w:rsidR="04D0D7F4">
        <w:rPr>
          <w:sz w:val="24"/>
          <w:szCs w:val="24"/>
        </w:rPr>
        <w:t>Informācija p</w:t>
      </w:r>
      <w:r w:rsidR="04D0D7F4" w:rsidRPr="009C5617">
        <w:rPr>
          <w:sz w:val="24"/>
          <w:szCs w:val="24"/>
        </w:rPr>
        <w:t>iejam</w:t>
      </w:r>
      <w:r w:rsidR="04D0D7F4">
        <w:rPr>
          <w:sz w:val="24"/>
          <w:szCs w:val="24"/>
        </w:rPr>
        <w:t>a</w:t>
      </w:r>
      <w:r w:rsidR="04D0D7F4" w:rsidRPr="009C5617">
        <w:rPr>
          <w:sz w:val="24"/>
          <w:szCs w:val="24"/>
        </w:rPr>
        <w:t xml:space="preserve">: </w:t>
      </w:r>
      <w:hyperlink r:id="rId1" w:history="1">
        <w:r w:rsidR="04D0D7F4" w:rsidRPr="04D0D7F4">
          <w:rPr>
            <w:rStyle w:val="Hyperlink"/>
            <w:i/>
            <w:iCs/>
            <w:sz w:val="24"/>
            <w:szCs w:val="24"/>
          </w:rPr>
          <w:t>https://likumi.lv/ta/id/48567#p15</w:t>
        </w:r>
      </w:hyperlink>
    </w:p>
  </w:footnote>
  <w:footnote w:id="2">
    <w:p w14:paraId="69AEB4A7" w14:textId="0A287B97" w:rsidR="009C5617" w:rsidRPr="009C5617" w:rsidRDefault="009C5617">
      <w:pPr>
        <w:pStyle w:val="FootnoteText"/>
        <w:rPr>
          <w:sz w:val="24"/>
          <w:szCs w:val="24"/>
        </w:rPr>
      </w:pPr>
      <w:r w:rsidRPr="009C5617">
        <w:rPr>
          <w:rStyle w:val="FootnoteReference"/>
          <w:sz w:val="24"/>
          <w:szCs w:val="24"/>
        </w:rPr>
        <w:footnoteRef/>
      </w:r>
      <w:r w:rsidR="04D0D7F4" w:rsidRPr="009C5617">
        <w:rPr>
          <w:sz w:val="24"/>
          <w:szCs w:val="24"/>
        </w:rPr>
        <w:t xml:space="preserve"> </w:t>
      </w:r>
      <w:r w:rsidR="04D0D7F4">
        <w:rPr>
          <w:sz w:val="24"/>
          <w:szCs w:val="24"/>
        </w:rPr>
        <w:t>Informācija p</w:t>
      </w:r>
      <w:r w:rsidR="04D0D7F4" w:rsidRPr="009C5617">
        <w:rPr>
          <w:sz w:val="24"/>
          <w:szCs w:val="24"/>
        </w:rPr>
        <w:t>ieejam</w:t>
      </w:r>
      <w:r w:rsidR="04D0D7F4">
        <w:rPr>
          <w:sz w:val="24"/>
          <w:szCs w:val="24"/>
        </w:rPr>
        <w:t>a</w:t>
      </w:r>
      <w:r w:rsidR="04D0D7F4" w:rsidRPr="009C5617">
        <w:rPr>
          <w:sz w:val="24"/>
          <w:szCs w:val="24"/>
        </w:rPr>
        <w:t xml:space="preserve">: </w:t>
      </w:r>
      <w:hyperlink r:id="rId2" w:history="1">
        <w:r w:rsidR="04D0D7F4" w:rsidRPr="04D0D7F4">
          <w:rPr>
            <w:rStyle w:val="Hyperlink"/>
            <w:i/>
            <w:iCs/>
            <w:sz w:val="24"/>
            <w:szCs w:val="24"/>
          </w:rPr>
          <w:t>https://www.km.gov.lv/lv/statistika-bibliotekas</w:t>
        </w:r>
      </w:hyperlink>
    </w:p>
  </w:footnote>
  <w:footnote w:id="3">
    <w:p w14:paraId="697F90F2" w14:textId="47BBB219" w:rsidR="001D76A6" w:rsidRPr="0042776C" w:rsidRDefault="001D76A6" w:rsidP="001D76A6">
      <w:pPr>
        <w:pStyle w:val="FootnoteText"/>
        <w:rPr>
          <w:sz w:val="24"/>
          <w:szCs w:val="24"/>
        </w:rPr>
      </w:pPr>
      <w:r w:rsidRPr="0042776C">
        <w:rPr>
          <w:rStyle w:val="FootnoteReference"/>
          <w:sz w:val="24"/>
          <w:szCs w:val="24"/>
        </w:rPr>
        <w:footnoteRef/>
      </w:r>
      <w:r w:rsidR="04D0D7F4" w:rsidRPr="0042776C">
        <w:rPr>
          <w:sz w:val="24"/>
          <w:szCs w:val="24"/>
        </w:rPr>
        <w:t xml:space="preserve"> Informācija pieejama: </w:t>
      </w:r>
      <w:hyperlink r:id="rId3" w:history="1">
        <w:r w:rsidR="04D0D7F4" w:rsidRPr="04D0D7F4">
          <w:rPr>
            <w:rStyle w:val="Hyperlink"/>
            <w:i/>
            <w:iCs/>
            <w:sz w:val="24"/>
            <w:szCs w:val="24"/>
          </w:rPr>
          <w:t>https://www.pakalpojumucentri.lv/vpvkac</w:t>
        </w:r>
      </w:hyperlink>
    </w:p>
  </w:footnote>
  <w:footnote w:id="4">
    <w:p w14:paraId="01B71B9E" w14:textId="54C2344D" w:rsidR="00E81BF9" w:rsidRPr="00E81BF9" w:rsidRDefault="00E81BF9" w:rsidP="00E81BF9">
      <w:pPr>
        <w:jc w:val="left"/>
        <w:rPr>
          <w:sz w:val="24"/>
          <w:szCs w:val="24"/>
        </w:rPr>
      </w:pPr>
      <w:r w:rsidRPr="00E81BF9">
        <w:rPr>
          <w:rStyle w:val="FootnoteReference"/>
          <w:sz w:val="24"/>
          <w:szCs w:val="24"/>
        </w:rPr>
        <w:footnoteRef/>
      </w:r>
      <w:r w:rsidR="04D0D7F4" w:rsidRPr="00E81BF9">
        <w:rPr>
          <w:sz w:val="24"/>
          <w:szCs w:val="24"/>
        </w:rPr>
        <w:t xml:space="preserve"> Informācija pieejama: </w:t>
      </w:r>
      <w:hyperlink r:id="rId4" w:history="1">
        <w:r w:rsidR="04D0D7F4" w:rsidRPr="04D0D7F4">
          <w:rPr>
            <w:rStyle w:val="Hyperlink"/>
            <w:i/>
            <w:iCs/>
            <w:sz w:val="24"/>
            <w:szCs w:val="24"/>
          </w:rPr>
          <w:t>https://likumi.lv/ta/id/283229#p7</w:t>
        </w:r>
      </w:hyperlink>
    </w:p>
  </w:footnote>
  <w:footnote w:id="5">
    <w:p w14:paraId="676DC2AA" w14:textId="21DFE23E" w:rsidR="00AC0F9F" w:rsidRPr="009C5617" w:rsidRDefault="00AC0F9F" w:rsidP="00AC0F9F">
      <w:pPr>
        <w:jc w:val="left"/>
        <w:rPr>
          <w:sz w:val="24"/>
          <w:szCs w:val="24"/>
        </w:rPr>
      </w:pPr>
      <w:r w:rsidRPr="009C5617">
        <w:rPr>
          <w:rStyle w:val="FootnoteReference"/>
          <w:sz w:val="24"/>
          <w:szCs w:val="24"/>
        </w:rPr>
        <w:footnoteRef/>
      </w:r>
      <w:r w:rsidR="04D0D7F4" w:rsidRPr="009C5617">
        <w:rPr>
          <w:sz w:val="24"/>
          <w:szCs w:val="24"/>
        </w:rPr>
        <w:t xml:space="preserve"> </w:t>
      </w:r>
      <w:r w:rsidR="04D0D7F4">
        <w:rPr>
          <w:sz w:val="24"/>
          <w:szCs w:val="24"/>
        </w:rPr>
        <w:t>Informācija p</w:t>
      </w:r>
      <w:r w:rsidR="04D0D7F4" w:rsidRPr="009C5617">
        <w:rPr>
          <w:sz w:val="24"/>
          <w:szCs w:val="24"/>
        </w:rPr>
        <w:t>iejam</w:t>
      </w:r>
      <w:r w:rsidR="04D0D7F4">
        <w:rPr>
          <w:sz w:val="24"/>
          <w:szCs w:val="24"/>
        </w:rPr>
        <w:t>a</w:t>
      </w:r>
      <w:r w:rsidR="04D0D7F4" w:rsidRPr="009C5617">
        <w:rPr>
          <w:sz w:val="24"/>
          <w:szCs w:val="24"/>
        </w:rPr>
        <w:t xml:space="preserve">: </w:t>
      </w:r>
      <w:hyperlink r:id="rId5" w:history="1">
        <w:r w:rsidR="04D0D7F4" w:rsidRPr="04D0D7F4">
          <w:rPr>
            <w:rStyle w:val="Hyperlink"/>
            <w:i/>
            <w:iCs/>
            <w:sz w:val="24"/>
            <w:szCs w:val="24"/>
          </w:rPr>
          <w:t>https://likumi.lv/ta/id/48567#p15</w:t>
        </w:r>
      </w:hyperlink>
    </w:p>
  </w:footnote>
  <w:footnote w:id="6">
    <w:p w14:paraId="78D1D636" w14:textId="17832F55" w:rsidR="00AC0F9F" w:rsidRPr="009C5617" w:rsidRDefault="00AC0F9F" w:rsidP="00AC0F9F">
      <w:pPr>
        <w:pStyle w:val="FootnoteText"/>
        <w:rPr>
          <w:sz w:val="24"/>
          <w:szCs w:val="24"/>
        </w:rPr>
      </w:pPr>
      <w:r w:rsidRPr="009C5617">
        <w:rPr>
          <w:rStyle w:val="FootnoteReference"/>
          <w:sz w:val="24"/>
          <w:szCs w:val="24"/>
        </w:rPr>
        <w:footnoteRef/>
      </w:r>
      <w:r w:rsidR="04D0D7F4" w:rsidRPr="009C5617">
        <w:rPr>
          <w:sz w:val="24"/>
          <w:szCs w:val="24"/>
        </w:rPr>
        <w:t xml:space="preserve"> </w:t>
      </w:r>
      <w:r w:rsidR="04D0D7F4">
        <w:rPr>
          <w:sz w:val="24"/>
          <w:szCs w:val="24"/>
        </w:rPr>
        <w:t>Informācija p</w:t>
      </w:r>
      <w:r w:rsidR="04D0D7F4" w:rsidRPr="009C5617">
        <w:rPr>
          <w:sz w:val="24"/>
          <w:szCs w:val="24"/>
        </w:rPr>
        <w:t>ieejam</w:t>
      </w:r>
      <w:r w:rsidR="04D0D7F4">
        <w:rPr>
          <w:sz w:val="24"/>
          <w:szCs w:val="24"/>
        </w:rPr>
        <w:t>a</w:t>
      </w:r>
      <w:r w:rsidR="04D0D7F4" w:rsidRPr="009C5617">
        <w:rPr>
          <w:sz w:val="24"/>
          <w:szCs w:val="24"/>
        </w:rPr>
        <w:t xml:space="preserve">: </w:t>
      </w:r>
      <w:hyperlink r:id="rId6" w:history="1">
        <w:r w:rsidR="04D0D7F4" w:rsidRPr="04D0D7F4">
          <w:rPr>
            <w:rStyle w:val="Hyperlink"/>
            <w:i/>
            <w:iCs/>
            <w:sz w:val="24"/>
            <w:szCs w:val="24"/>
          </w:rPr>
          <w:t>https://www.km.gov.lv/lv/statistika-bibliotekas</w:t>
        </w:r>
      </w:hyperlink>
    </w:p>
  </w:footnote>
  <w:footnote w:id="7">
    <w:p w14:paraId="1BFEB0F9" w14:textId="06B75E73" w:rsidR="00AC0F9F" w:rsidRPr="0042776C" w:rsidRDefault="00AC0F9F" w:rsidP="00AC0F9F">
      <w:pPr>
        <w:pStyle w:val="FootnoteText"/>
        <w:rPr>
          <w:sz w:val="24"/>
          <w:szCs w:val="24"/>
        </w:rPr>
      </w:pPr>
      <w:r w:rsidRPr="0042776C">
        <w:rPr>
          <w:rStyle w:val="FootnoteReference"/>
          <w:sz w:val="24"/>
          <w:szCs w:val="24"/>
        </w:rPr>
        <w:footnoteRef/>
      </w:r>
      <w:r w:rsidR="04D0D7F4" w:rsidRPr="0042776C">
        <w:rPr>
          <w:sz w:val="24"/>
          <w:szCs w:val="24"/>
        </w:rPr>
        <w:t xml:space="preserve"> Informācija pieejama: </w:t>
      </w:r>
      <w:hyperlink r:id="rId7" w:history="1">
        <w:r w:rsidR="04D0D7F4" w:rsidRPr="04D0D7F4">
          <w:rPr>
            <w:rStyle w:val="Hyperlink"/>
            <w:i/>
            <w:iCs/>
            <w:sz w:val="24"/>
            <w:szCs w:val="24"/>
          </w:rPr>
          <w:t>https://www.pakalpojumucentri.lv/vpvkac</w:t>
        </w:r>
      </w:hyperlink>
    </w:p>
  </w:footnote>
  <w:footnote w:id="8">
    <w:p w14:paraId="49C7DBD0" w14:textId="23EDCD6F" w:rsidR="0024526D" w:rsidRPr="0024526D" w:rsidRDefault="0024526D" w:rsidP="00010F36">
      <w:pPr>
        <w:pStyle w:val="FootnoteText"/>
        <w:jc w:val="left"/>
        <w:rPr>
          <w:sz w:val="24"/>
          <w:szCs w:val="24"/>
        </w:rPr>
      </w:pPr>
      <w:r w:rsidRPr="0024526D">
        <w:rPr>
          <w:rStyle w:val="FootnoteReference"/>
          <w:sz w:val="24"/>
          <w:szCs w:val="24"/>
        </w:rPr>
        <w:footnoteRef/>
      </w:r>
      <w:r w:rsidR="04D0D7F4" w:rsidRPr="0024526D">
        <w:rPr>
          <w:sz w:val="24"/>
          <w:szCs w:val="24"/>
        </w:rPr>
        <w:t xml:space="preserve"> Informācija pieejama: </w:t>
      </w:r>
      <w:hyperlink r:id="rId8" w:history="1">
        <w:r w:rsidR="04D0D7F4" w:rsidRPr="04D0D7F4">
          <w:rPr>
            <w:rStyle w:val="Hyperlink"/>
            <w:i/>
            <w:iCs/>
            <w:sz w:val="24"/>
            <w:szCs w:val="24"/>
          </w:rPr>
          <w:t>https://www.varam.gov.lv/lv/jaunums/varam-aicina-iedzivotajus-pieteikties-bezmaksas-digitalo-pasapkalposanas-prasmju-macibam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5C61B" w14:textId="5CBCDFCD" w:rsidR="00C10826" w:rsidRDefault="04D0D7F4" w:rsidP="108CA914">
    <w:pPr>
      <w:pStyle w:val="Header"/>
    </w:pPr>
    <w:r>
      <w:t>Viedokļu pārskats 22-TA-2837</w:t>
    </w:r>
    <w:r w:rsidR="003D616C">
      <w:br/>
    </w:r>
    <w:r>
      <w:t>Izdrukāts 04.02.2025. 08.09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CF262" w14:textId="3141E993" w:rsidR="00C10826" w:rsidRDefault="04D0D7F4" w:rsidP="108CA914">
    <w:pPr>
      <w:pStyle w:val="Header"/>
    </w:pPr>
    <w:r>
      <w:t xml:space="preserve">Viedokļu </w:t>
    </w:r>
    <w:r>
      <w:t>pārskats 22-TA-2837</w:t>
    </w:r>
    <w:r w:rsidR="003D616C">
      <w:br/>
    </w:r>
    <w:r>
      <w:t>Izdrukāts 04.02.2025. 08.09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826"/>
    <w:rsid w:val="0000003E"/>
    <w:rsid w:val="00010F36"/>
    <w:rsid w:val="000136BC"/>
    <w:rsid w:val="00026315"/>
    <w:rsid w:val="00035DE2"/>
    <w:rsid w:val="00067A30"/>
    <w:rsid w:val="00083FCF"/>
    <w:rsid w:val="00094AA8"/>
    <w:rsid w:val="000B6232"/>
    <w:rsid w:val="000C5310"/>
    <w:rsid w:val="000D44C0"/>
    <w:rsid w:val="000F4777"/>
    <w:rsid w:val="00106333"/>
    <w:rsid w:val="00111BAA"/>
    <w:rsid w:val="00112AC4"/>
    <w:rsid w:val="00114D53"/>
    <w:rsid w:val="00136D73"/>
    <w:rsid w:val="001507D7"/>
    <w:rsid w:val="001741BB"/>
    <w:rsid w:val="00184F51"/>
    <w:rsid w:val="00196866"/>
    <w:rsid w:val="001C153A"/>
    <w:rsid w:val="001D76A6"/>
    <w:rsid w:val="001E144B"/>
    <w:rsid w:val="00207CAC"/>
    <w:rsid w:val="00224C76"/>
    <w:rsid w:val="00241584"/>
    <w:rsid w:val="0024526D"/>
    <w:rsid w:val="002601C1"/>
    <w:rsid w:val="00284E25"/>
    <w:rsid w:val="00294A85"/>
    <w:rsid w:val="002A3E35"/>
    <w:rsid w:val="002C06E5"/>
    <w:rsid w:val="002C08ED"/>
    <w:rsid w:val="002C161A"/>
    <w:rsid w:val="002C3088"/>
    <w:rsid w:val="002D423E"/>
    <w:rsid w:val="003127F3"/>
    <w:rsid w:val="00317F48"/>
    <w:rsid w:val="00320790"/>
    <w:rsid w:val="003269A5"/>
    <w:rsid w:val="00337626"/>
    <w:rsid w:val="0037342F"/>
    <w:rsid w:val="00387EB2"/>
    <w:rsid w:val="003D616C"/>
    <w:rsid w:val="003F21BB"/>
    <w:rsid w:val="0042776C"/>
    <w:rsid w:val="004A3D98"/>
    <w:rsid w:val="004D7FD5"/>
    <w:rsid w:val="004E751D"/>
    <w:rsid w:val="005075F1"/>
    <w:rsid w:val="00535622"/>
    <w:rsid w:val="005A376C"/>
    <w:rsid w:val="005D0153"/>
    <w:rsid w:val="005D10B7"/>
    <w:rsid w:val="005E4487"/>
    <w:rsid w:val="005F65AE"/>
    <w:rsid w:val="005F663D"/>
    <w:rsid w:val="006257DB"/>
    <w:rsid w:val="00667DE4"/>
    <w:rsid w:val="00711433"/>
    <w:rsid w:val="007131B6"/>
    <w:rsid w:val="00740D0B"/>
    <w:rsid w:val="007646FD"/>
    <w:rsid w:val="00781DB8"/>
    <w:rsid w:val="007824B4"/>
    <w:rsid w:val="007A5B76"/>
    <w:rsid w:val="007A7903"/>
    <w:rsid w:val="007B39CE"/>
    <w:rsid w:val="007C718B"/>
    <w:rsid w:val="007D0B09"/>
    <w:rsid w:val="008147E6"/>
    <w:rsid w:val="00815914"/>
    <w:rsid w:val="00836E80"/>
    <w:rsid w:val="00837B16"/>
    <w:rsid w:val="0084A639"/>
    <w:rsid w:val="00867F85"/>
    <w:rsid w:val="008762E8"/>
    <w:rsid w:val="00882B9D"/>
    <w:rsid w:val="00896FC2"/>
    <w:rsid w:val="008C5CDC"/>
    <w:rsid w:val="008D141A"/>
    <w:rsid w:val="008E2830"/>
    <w:rsid w:val="008E5BF4"/>
    <w:rsid w:val="00913F73"/>
    <w:rsid w:val="00914F50"/>
    <w:rsid w:val="009179BC"/>
    <w:rsid w:val="009508D8"/>
    <w:rsid w:val="00992995"/>
    <w:rsid w:val="009A3587"/>
    <w:rsid w:val="009C5617"/>
    <w:rsid w:val="009C70E5"/>
    <w:rsid w:val="00A02015"/>
    <w:rsid w:val="00A726BD"/>
    <w:rsid w:val="00A90EAC"/>
    <w:rsid w:val="00A97DB2"/>
    <w:rsid w:val="00AA7CC0"/>
    <w:rsid w:val="00AC0F9F"/>
    <w:rsid w:val="00AC4B09"/>
    <w:rsid w:val="00B0091D"/>
    <w:rsid w:val="00B020B7"/>
    <w:rsid w:val="00B077B3"/>
    <w:rsid w:val="00B31E9D"/>
    <w:rsid w:val="00B33308"/>
    <w:rsid w:val="00B43F2E"/>
    <w:rsid w:val="00B53F2D"/>
    <w:rsid w:val="00B56542"/>
    <w:rsid w:val="00B646C2"/>
    <w:rsid w:val="00B759FD"/>
    <w:rsid w:val="00B86C10"/>
    <w:rsid w:val="00BC0C51"/>
    <w:rsid w:val="00BF03A6"/>
    <w:rsid w:val="00C10826"/>
    <w:rsid w:val="00C26479"/>
    <w:rsid w:val="00C4790B"/>
    <w:rsid w:val="00C56BEB"/>
    <w:rsid w:val="00C56DA7"/>
    <w:rsid w:val="00C612F4"/>
    <w:rsid w:val="00C77388"/>
    <w:rsid w:val="00C77D43"/>
    <w:rsid w:val="00C82C8B"/>
    <w:rsid w:val="00CA1D73"/>
    <w:rsid w:val="00CA29CF"/>
    <w:rsid w:val="00CA2CE8"/>
    <w:rsid w:val="00CB13B1"/>
    <w:rsid w:val="00CB7F2E"/>
    <w:rsid w:val="00CF2AD8"/>
    <w:rsid w:val="00D515F5"/>
    <w:rsid w:val="00D523D6"/>
    <w:rsid w:val="00D61A8C"/>
    <w:rsid w:val="00D7485C"/>
    <w:rsid w:val="00D80E5F"/>
    <w:rsid w:val="00D81BC5"/>
    <w:rsid w:val="00DA1431"/>
    <w:rsid w:val="00DB1AED"/>
    <w:rsid w:val="00DB5281"/>
    <w:rsid w:val="00DB6338"/>
    <w:rsid w:val="00DB680F"/>
    <w:rsid w:val="00DC02B5"/>
    <w:rsid w:val="00DC52AA"/>
    <w:rsid w:val="00DD68BB"/>
    <w:rsid w:val="00E03464"/>
    <w:rsid w:val="00E1132C"/>
    <w:rsid w:val="00E26C52"/>
    <w:rsid w:val="00E2728A"/>
    <w:rsid w:val="00E505A8"/>
    <w:rsid w:val="00E52DDC"/>
    <w:rsid w:val="00E7321F"/>
    <w:rsid w:val="00E75A92"/>
    <w:rsid w:val="00E81BF9"/>
    <w:rsid w:val="00EE7342"/>
    <w:rsid w:val="00F007AB"/>
    <w:rsid w:val="00F27780"/>
    <w:rsid w:val="00F504D4"/>
    <w:rsid w:val="00F57D2E"/>
    <w:rsid w:val="00F678C3"/>
    <w:rsid w:val="00F91ACB"/>
    <w:rsid w:val="00F962C0"/>
    <w:rsid w:val="00FD0092"/>
    <w:rsid w:val="00FD08E6"/>
    <w:rsid w:val="021BEE53"/>
    <w:rsid w:val="04D0D7F4"/>
    <w:rsid w:val="062B7115"/>
    <w:rsid w:val="086C569E"/>
    <w:rsid w:val="0CE28085"/>
    <w:rsid w:val="0F25AD9F"/>
    <w:rsid w:val="0FF917EA"/>
    <w:rsid w:val="101190A2"/>
    <w:rsid w:val="108CA914"/>
    <w:rsid w:val="17AEA810"/>
    <w:rsid w:val="1AE1D346"/>
    <w:rsid w:val="1CE99EDE"/>
    <w:rsid w:val="1F50C784"/>
    <w:rsid w:val="2001A20A"/>
    <w:rsid w:val="2092C0C6"/>
    <w:rsid w:val="20E84192"/>
    <w:rsid w:val="216465FB"/>
    <w:rsid w:val="21CDCA16"/>
    <w:rsid w:val="23234635"/>
    <w:rsid w:val="2CAF1BD2"/>
    <w:rsid w:val="2E9B293E"/>
    <w:rsid w:val="3155F28C"/>
    <w:rsid w:val="31B49B42"/>
    <w:rsid w:val="31BE52A0"/>
    <w:rsid w:val="38DF7407"/>
    <w:rsid w:val="3A941CAC"/>
    <w:rsid w:val="3B1BD8C0"/>
    <w:rsid w:val="3B4ECE7F"/>
    <w:rsid w:val="40E7754F"/>
    <w:rsid w:val="42A5D95A"/>
    <w:rsid w:val="44D834EB"/>
    <w:rsid w:val="45137063"/>
    <w:rsid w:val="459A8155"/>
    <w:rsid w:val="48956012"/>
    <w:rsid w:val="4962115A"/>
    <w:rsid w:val="51ED639F"/>
    <w:rsid w:val="52338B2E"/>
    <w:rsid w:val="53C0CA4E"/>
    <w:rsid w:val="53D358E4"/>
    <w:rsid w:val="566DD0E0"/>
    <w:rsid w:val="58829850"/>
    <w:rsid w:val="59C439C2"/>
    <w:rsid w:val="5C694A5D"/>
    <w:rsid w:val="60F5F168"/>
    <w:rsid w:val="647DD67F"/>
    <w:rsid w:val="68A09A17"/>
    <w:rsid w:val="6B5A6CC8"/>
    <w:rsid w:val="6C3EEFCE"/>
    <w:rsid w:val="6EE0FA8A"/>
    <w:rsid w:val="6EE351D7"/>
    <w:rsid w:val="72593C11"/>
    <w:rsid w:val="73BB477C"/>
    <w:rsid w:val="75B22FB8"/>
    <w:rsid w:val="7653B5A5"/>
    <w:rsid w:val="768925F0"/>
    <w:rsid w:val="77999734"/>
    <w:rsid w:val="7C70B9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8F249"/>
  <w15:docId w15:val="{0641FFC4-7AA8-4ACA-BF18-90E72A53A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B09"/>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Revision">
    <w:name w:val="Revision"/>
    <w:hidden/>
    <w:uiPriority w:val="99"/>
    <w:semiHidden/>
    <w:rsid w:val="00241584"/>
    <w:pPr>
      <w:jc w:val="left"/>
    </w:pPr>
  </w:style>
  <w:style w:type="paragraph" w:styleId="FootnoteText">
    <w:name w:val="footnote text"/>
    <w:basedOn w:val="Normal"/>
    <w:link w:val="FootnoteTextChar"/>
    <w:uiPriority w:val="99"/>
    <w:semiHidden/>
    <w:unhideWhenUsed/>
    <w:rsid w:val="009C5617"/>
    <w:rPr>
      <w:sz w:val="20"/>
    </w:rPr>
  </w:style>
  <w:style w:type="character" w:customStyle="1" w:styleId="FootnoteTextChar">
    <w:name w:val="Footnote Text Char"/>
    <w:basedOn w:val="DefaultParagraphFont"/>
    <w:link w:val="FootnoteText"/>
    <w:uiPriority w:val="99"/>
    <w:semiHidden/>
    <w:rsid w:val="009C5617"/>
    <w:rPr>
      <w:sz w:val="20"/>
    </w:rPr>
  </w:style>
  <w:style w:type="character" w:styleId="FootnoteReference">
    <w:name w:val="footnote reference"/>
    <w:basedOn w:val="DefaultParagraphFont"/>
    <w:uiPriority w:val="99"/>
    <w:semiHidden/>
    <w:unhideWhenUsed/>
    <w:rsid w:val="009C5617"/>
    <w:rPr>
      <w:vertAlign w:val="superscript"/>
    </w:rPr>
  </w:style>
  <w:style w:type="character" w:styleId="Hyperlink">
    <w:name w:val="Hyperlink"/>
    <w:basedOn w:val="DefaultParagraphFont"/>
    <w:uiPriority w:val="99"/>
    <w:unhideWhenUsed/>
    <w:rsid w:val="009C5617"/>
    <w:rPr>
      <w:color w:val="467886" w:themeColor="hyperlink"/>
      <w:u w:val="single"/>
    </w:rPr>
  </w:style>
  <w:style w:type="character" w:styleId="UnresolvedMention">
    <w:name w:val="Unresolved Mention"/>
    <w:basedOn w:val="DefaultParagraphFont"/>
    <w:uiPriority w:val="99"/>
    <w:semiHidden/>
    <w:unhideWhenUsed/>
    <w:rsid w:val="009C5617"/>
    <w:rPr>
      <w:color w:val="605E5C"/>
      <w:shd w:val="clear" w:color="auto" w:fill="E1DFDD"/>
    </w:rPr>
  </w:style>
  <w:style w:type="character" w:styleId="CommentReference">
    <w:name w:val="annotation reference"/>
    <w:basedOn w:val="DefaultParagraphFont"/>
    <w:uiPriority w:val="99"/>
    <w:semiHidden/>
    <w:unhideWhenUsed/>
    <w:rsid w:val="008E5BF4"/>
    <w:rPr>
      <w:sz w:val="16"/>
      <w:szCs w:val="16"/>
    </w:rPr>
  </w:style>
  <w:style w:type="paragraph" w:styleId="CommentText">
    <w:name w:val="annotation text"/>
    <w:basedOn w:val="Normal"/>
    <w:link w:val="CommentTextChar"/>
    <w:uiPriority w:val="99"/>
    <w:unhideWhenUsed/>
    <w:rsid w:val="008E5BF4"/>
    <w:rPr>
      <w:sz w:val="20"/>
    </w:rPr>
  </w:style>
  <w:style w:type="character" w:customStyle="1" w:styleId="CommentTextChar">
    <w:name w:val="Comment Text Char"/>
    <w:basedOn w:val="DefaultParagraphFont"/>
    <w:link w:val="CommentText"/>
    <w:uiPriority w:val="99"/>
    <w:rsid w:val="008E5BF4"/>
    <w:rPr>
      <w:sz w:val="20"/>
    </w:rPr>
  </w:style>
  <w:style w:type="paragraph" w:styleId="CommentSubject">
    <w:name w:val="annotation subject"/>
    <w:basedOn w:val="CommentText"/>
    <w:next w:val="CommentText"/>
    <w:link w:val="CommentSubjectChar"/>
    <w:uiPriority w:val="99"/>
    <w:semiHidden/>
    <w:unhideWhenUsed/>
    <w:rsid w:val="008E5BF4"/>
    <w:rPr>
      <w:b/>
      <w:bCs/>
    </w:rPr>
  </w:style>
  <w:style w:type="character" w:customStyle="1" w:styleId="CommentSubjectChar">
    <w:name w:val="Comment Subject Char"/>
    <w:basedOn w:val="CommentTextChar"/>
    <w:link w:val="CommentSubject"/>
    <w:uiPriority w:val="99"/>
    <w:semiHidden/>
    <w:rsid w:val="008E5BF4"/>
    <w:rPr>
      <w:b/>
      <w:bCs/>
      <w:sz w:val="20"/>
    </w:rPr>
  </w:style>
  <w:style w:type="paragraph" w:styleId="Footer">
    <w:name w:val="footer"/>
    <w:basedOn w:val="Normal"/>
    <w:link w:val="FooterChar"/>
    <w:uiPriority w:val="99"/>
    <w:unhideWhenUsed/>
    <w:rsid w:val="007B39CE"/>
    <w:pPr>
      <w:tabs>
        <w:tab w:val="center" w:pos="4513"/>
        <w:tab w:val="right" w:pos="9026"/>
      </w:tabs>
    </w:pPr>
  </w:style>
  <w:style w:type="character" w:customStyle="1" w:styleId="FooterChar">
    <w:name w:val="Footer Char"/>
    <w:basedOn w:val="DefaultParagraphFont"/>
    <w:link w:val="Footer"/>
    <w:uiPriority w:val="99"/>
    <w:rsid w:val="007B3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varam.gov.lv/lv/jaunums/varam-aicina-iedzivotajus-pieteikties-bezmaksas-digitalo-pasapkalposanas-prasmju-macibam" TargetMode="External"/><Relationship Id="rId3" Type="http://schemas.openxmlformats.org/officeDocument/2006/relationships/hyperlink" Target="https://www.pakalpojumucentri.lv/vpvkac" TargetMode="External"/><Relationship Id="rId7" Type="http://schemas.openxmlformats.org/officeDocument/2006/relationships/hyperlink" Target="https://www.pakalpojumucentri.lv/vpvkac" TargetMode="External"/><Relationship Id="rId2" Type="http://schemas.openxmlformats.org/officeDocument/2006/relationships/hyperlink" Target="https://www.km.gov.lv/lv/statistika-bibliotekas" TargetMode="External"/><Relationship Id="rId1" Type="http://schemas.openxmlformats.org/officeDocument/2006/relationships/hyperlink" Target="https://likumi.lv/ta/id/48567%23p15" TargetMode="External"/><Relationship Id="rId6" Type="http://schemas.openxmlformats.org/officeDocument/2006/relationships/hyperlink" Target="https://www.km.gov.lv/lv/statistika-bibliotekas" TargetMode="External"/><Relationship Id="rId5" Type="http://schemas.openxmlformats.org/officeDocument/2006/relationships/hyperlink" Target="https://likumi.lv/ta/id/48567%23p15" TargetMode="External"/><Relationship Id="rId4" Type="http://schemas.openxmlformats.org/officeDocument/2006/relationships/hyperlink" Target="https://likumi.lv/ta/id/283229%23p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931D9D888D215409590DE22C76D030F" ma:contentTypeVersion="23" ma:contentTypeDescription="Izveidot jaunu dokumentu." ma:contentTypeScope="" ma:versionID="fe807663efff0ce14eabf79ba2a7c6e9">
  <xsd:schema xmlns:xsd="http://www.w3.org/2001/XMLSchema" xmlns:xs="http://www.w3.org/2001/XMLSchema" xmlns:p="http://schemas.microsoft.com/office/2006/metadata/properties" xmlns:ns2="8a33a714-59ff-4f42-bcf7-50dcdab44510" xmlns:ns3="625d95d3-8e48-4580-80b6-232a158d6bc7" targetNamespace="http://schemas.microsoft.com/office/2006/metadata/properties" ma:root="true" ma:fieldsID="38d34f0c914264c3be4915ef544ab55a" ns2:_="" ns3:_="">
    <xsd:import namespace="8a33a714-59ff-4f42-bcf7-50dcdab44510"/>
    <xsd:import namespace="625d95d3-8e48-4580-80b6-232a158d6b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3:TaxKeywordTaxHTField" minOccurs="0"/>
                <xsd:element ref="ns3:TaxCatchAll"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datums" minOccurs="0"/>
                <xsd:element ref="ns2:MediaServiceAutoKeyPoints" minOccurs="0"/>
                <xsd:element ref="ns2:MediaServiceKeyPoints" minOccurs="0"/>
                <xsd:element ref="ns2:MediaLengthInSeconds" minOccurs="0"/>
                <xsd:element ref="ns2:Datums0"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33a714-59ff-4f42-bcf7-50dcdab44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datums" ma:index="21" nillable="true" ma:displayName="datums" ma:format="DateTime" ma:internalName="datums">
      <xsd:simpleType>
        <xsd:restriction base="dms:DateTim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Length (seconds)" ma:internalName="MediaLengthInSeconds" ma:readOnly="true">
      <xsd:simpleType>
        <xsd:restriction base="dms:Unknown"/>
      </xsd:simpleType>
    </xsd:element>
    <xsd:element name="Datums0" ma:index="25" nillable="true" ma:displayName="Datums" ma:format="DateOnly" ma:internalName="Datums0">
      <xsd:simpleType>
        <xsd:restriction base="dms:DateTime"/>
      </xsd:simpleType>
    </xsd:element>
    <xsd:element name="lcf76f155ced4ddcb4097134ff3c332f" ma:index="27"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5d95d3-8e48-4580-80b6-232a158d6bc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KeywordTaxHTField" ma:index="13" nillable="true" ma:taxonomy="true" ma:internalName="TaxKeywordTaxHTField" ma:taxonomyFieldName="TaxKeyword" ma:displayName="Uzņēmuma atslēgvārdi" ma:fieldId="{23f27201-bee3-471e-b2e7-b64fd8b7ca38}" ma:taxonomyMulti="true" ma:sspId="550e1e53-5410-4bdb-8c8a-c3d0be1f4709" ma:termSetId="00000000-0000-0000-0000-000000000000" ma:anchorId="00000000-0000-0000-0000-000000000000" ma:open="true" ma:isKeyword="true">
      <xsd:complexType>
        <xsd:sequence>
          <xsd:element ref="pc:Terms" minOccurs="0" maxOccurs="1"/>
        </xsd:sequence>
      </xsd:complexType>
    </xsd:element>
    <xsd:element name="TaxCatchAll" ma:index="14" nillable="true" ma:displayName="Taxonomy Catch All Column" ma:hidden="true" ma:list="{b6dea598-a331-4a8c-815a-849585d4861c}" ma:internalName="TaxCatchAll" ma:showField="CatchAllData" ma:web="625d95d3-8e48-4580-80b6-232a158d6b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ums0 xmlns="8a33a714-59ff-4f42-bcf7-50dcdab44510" xsi:nil="true"/>
    <TaxCatchAll xmlns="625d95d3-8e48-4580-80b6-232a158d6bc7" xsi:nil="true"/>
    <lcf76f155ced4ddcb4097134ff3c332f xmlns="8a33a714-59ff-4f42-bcf7-50dcdab44510">
      <Terms xmlns="http://schemas.microsoft.com/office/infopath/2007/PartnerControls"/>
    </lcf76f155ced4ddcb4097134ff3c332f>
    <TaxKeywordTaxHTField xmlns="625d95d3-8e48-4580-80b6-232a158d6bc7">
      <Terms xmlns="http://schemas.microsoft.com/office/infopath/2007/PartnerControls"/>
    </TaxKeywordTaxHTField>
    <datums xmlns="8a33a714-59ff-4f42-bcf7-50dcdab44510" xsi:nil="true"/>
  </documentManagement>
</p:properties>
</file>

<file path=customXml/itemProps1.xml><?xml version="1.0" encoding="utf-8"?>
<ds:datastoreItem xmlns:ds="http://schemas.openxmlformats.org/officeDocument/2006/customXml" ds:itemID="{42BC36A5-0842-4494-9D2A-6BC09CD76272}">
  <ds:schemaRefs>
    <ds:schemaRef ds:uri="http://schemas.microsoft.com/sharepoint/v3/contenttype/forms"/>
  </ds:schemaRefs>
</ds:datastoreItem>
</file>

<file path=customXml/itemProps2.xml><?xml version="1.0" encoding="utf-8"?>
<ds:datastoreItem xmlns:ds="http://schemas.openxmlformats.org/officeDocument/2006/customXml" ds:itemID="{03331143-8C77-4EE7-9844-F8F01C8DD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33a714-59ff-4f42-bcf7-50dcdab44510"/>
    <ds:schemaRef ds:uri="625d95d3-8e48-4580-80b6-232a158d6b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183F21-0943-4927-AF32-0B53FFCAF428}">
  <ds:schemaRefs>
    <ds:schemaRef ds:uri="http://schemas.openxmlformats.org/officeDocument/2006/bibliography"/>
  </ds:schemaRefs>
</ds:datastoreItem>
</file>

<file path=customXml/itemProps4.xml><?xml version="1.0" encoding="utf-8"?>
<ds:datastoreItem xmlns:ds="http://schemas.openxmlformats.org/officeDocument/2006/customXml" ds:itemID="{EADDBBAB-B93F-40BF-B669-BE2EF2356F55}">
  <ds:schemaRefs>
    <ds:schemaRef ds:uri="http://schemas.microsoft.com/office/2006/metadata/properties"/>
    <ds:schemaRef ds:uri="http://schemas.microsoft.com/office/infopath/2007/PartnerControls"/>
    <ds:schemaRef ds:uri="8a33a714-59ff-4f42-bcf7-50dcdab44510"/>
    <ds:schemaRef ds:uri="625d95d3-8e48-4580-80b6-232a158d6bc7"/>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1066</Words>
  <Characters>6077</Characters>
  <Application>Microsoft Office Word</Application>
  <DocSecurity>0</DocSecurity>
  <Lines>50</Lines>
  <Paragraphs>14</Paragraphs>
  <ScaleCrop>false</ScaleCrop>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viedoklu_parskats_22-TA-2837.docx</dc:title>
  <dc:subject/>
  <dc:creator/>
  <cp:keywords/>
  <dc:description/>
  <cp:lastModifiedBy>IB</cp:lastModifiedBy>
  <cp:revision>151</cp:revision>
  <dcterms:created xsi:type="dcterms:W3CDTF">2025-02-10T10:02:00Z</dcterms:created>
  <dcterms:modified xsi:type="dcterms:W3CDTF">2025-02-11T15:49:00Z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0x010100E931D9D888D215409590DE22C76D030F</vt:lpwstr>
  </property>
  <property fmtid="{D5CDD505-2E9C-101B-9397-08002B2CF9AE}" pid="3" name="TaxKeyword">
    <vt:lpwstr/>
  </property>
  <property fmtid="{D5CDD505-2E9C-101B-9397-08002B2CF9AE}" pid="4" name="MediaServiceImageTags">
    <vt:lpwstr/>
  </property>
</Properties>
</file>