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E670A73" w14:textId="28AEA00C" w:rsidR="004E3B2E" w:rsidRDefault="00000000">
      <w:pPr>
        <w:spacing w:after="240"/>
        <w:jc w:val="center"/>
        <w:rPr>
          <w:b/>
        </w:rPr>
      </w:pPr>
      <w:r>
        <w:rPr>
          <w:b/>
        </w:rPr>
        <w:t>“Publiskās apspriešanas laikā 04.04.2025. - 18.04.2025. saņemto viedokļu, priekšlikumu un iebildumu apkopojums par Grozījumi Ministru kabineta 2024. gada 9. janvāra noteikumos Nr.</w:t>
      </w:r>
      <w:r w:rsidR="00726B29">
        <w:rPr>
          <w:b/>
        </w:rPr>
        <w:t xml:space="preserve"> </w:t>
      </w:r>
      <w:r>
        <w:rPr>
          <w:b/>
        </w:rPr>
        <w:t>7 "Valsts ieņēmumu dienesta elektroniskās deklarēšanas sistēmas noteikumi"”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4E3B2E" w14:paraId="5E882DF4" w14:textId="77777777">
        <w:tc>
          <w:tcPr>
            <w:tcW w:w="750" w:type="dxa"/>
            <w:shd w:val="clear" w:color="auto" w:fill="FFFFFF"/>
            <w:noWrap/>
            <w:tcMar>
              <w:top w:w="75" w:type="dxa"/>
              <w:left w:w="75" w:type="dxa"/>
              <w:bottom w:w="75" w:type="dxa"/>
              <w:right w:w="75" w:type="dxa"/>
            </w:tcMar>
            <w:vAlign w:val="center"/>
          </w:tcPr>
          <w:p w14:paraId="5208CDCB" w14:textId="77777777" w:rsidR="004E3B2E" w:rsidRDefault="00000000">
            <w:pPr>
              <w:jc w:val="center"/>
            </w:pPr>
            <w:proofErr w:type="spellStart"/>
            <w:r>
              <w:rPr>
                <w:b/>
              </w:rPr>
              <w:t>Nr.p.k</w:t>
            </w:r>
            <w:proofErr w:type="spellEnd"/>
            <w:r>
              <w:rPr>
                <w:b/>
              </w:rPr>
              <w:t>.</w:t>
            </w:r>
          </w:p>
        </w:tc>
        <w:tc>
          <w:tcPr>
            <w:tcW w:w="4055" w:type="dxa"/>
            <w:shd w:val="clear" w:color="auto" w:fill="FFFFFF"/>
            <w:noWrap/>
            <w:tcMar>
              <w:top w:w="75" w:type="dxa"/>
              <w:left w:w="75" w:type="dxa"/>
              <w:bottom w:w="75" w:type="dxa"/>
              <w:right w:w="75" w:type="dxa"/>
            </w:tcMar>
            <w:vAlign w:val="center"/>
          </w:tcPr>
          <w:p w14:paraId="36CBD3DE" w14:textId="77777777" w:rsidR="004E3B2E" w:rsidRDefault="00000000">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448BAD6F" w14:textId="77777777" w:rsidR="004E3B2E" w:rsidRDefault="00000000">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3D896799" w14:textId="77777777" w:rsidR="004E3B2E" w:rsidRDefault="00000000">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5B581E1D" w14:textId="77777777" w:rsidR="004E3B2E" w:rsidRDefault="00000000">
            <w:pPr>
              <w:jc w:val="center"/>
            </w:pPr>
            <w:r>
              <w:rPr>
                <w:b/>
              </w:rPr>
              <w:t>Skaidrojums, kādā veidā viedoklis / priekšlikums / iebildums ir ņemts vērā vai ņemts vērā daļēji, vai pamatojums, ja viedoklis / priekšlikums / iebildums nav ņemts vērā</w:t>
            </w:r>
          </w:p>
        </w:tc>
      </w:tr>
      <w:tr w:rsidR="004E3B2E" w14:paraId="1C23961B" w14:textId="77777777">
        <w:tc>
          <w:tcPr>
            <w:tcW w:w="750" w:type="dxa"/>
            <w:shd w:val="clear" w:color="auto" w:fill="FFFFFF"/>
            <w:noWrap/>
            <w:tcMar>
              <w:top w:w="75" w:type="dxa"/>
              <w:left w:w="75" w:type="dxa"/>
              <w:bottom w:w="75" w:type="dxa"/>
              <w:right w:w="75" w:type="dxa"/>
            </w:tcMar>
            <w:vAlign w:val="center"/>
          </w:tcPr>
          <w:p w14:paraId="2957C74D" w14:textId="77777777" w:rsidR="004E3B2E" w:rsidRDefault="00000000">
            <w:pPr>
              <w:jc w:val="center"/>
            </w:pPr>
            <w:r>
              <w:t>1.</w:t>
            </w:r>
          </w:p>
        </w:tc>
        <w:tc>
          <w:tcPr>
            <w:tcW w:w="4055" w:type="dxa"/>
            <w:shd w:val="clear" w:color="auto" w:fill="FFFFFF"/>
            <w:noWrap/>
            <w:tcMar>
              <w:top w:w="75" w:type="dxa"/>
              <w:left w:w="75" w:type="dxa"/>
              <w:bottom w:w="75" w:type="dxa"/>
              <w:right w:w="75" w:type="dxa"/>
            </w:tcMar>
            <w:vAlign w:val="center"/>
          </w:tcPr>
          <w:p w14:paraId="2785B0C3" w14:textId="77777777" w:rsidR="004E3B2E" w:rsidRDefault="00000000">
            <w:pPr>
              <w:jc w:val="left"/>
            </w:pPr>
            <w:r>
              <w:t>Latvijas Finanšu nozares asociācija, Armands Onzuls</w:t>
            </w:r>
          </w:p>
        </w:tc>
        <w:tc>
          <w:tcPr>
            <w:tcW w:w="4056" w:type="dxa"/>
            <w:shd w:val="clear" w:color="auto" w:fill="FFFFFF"/>
            <w:noWrap/>
            <w:tcMar>
              <w:top w:w="75" w:type="dxa"/>
              <w:left w:w="75" w:type="dxa"/>
              <w:bottom w:w="75" w:type="dxa"/>
              <w:right w:w="75" w:type="dxa"/>
            </w:tcMar>
            <w:vAlign w:val="center"/>
          </w:tcPr>
          <w:p w14:paraId="4EDAEFDF" w14:textId="77777777" w:rsidR="004E3B2E" w:rsidRDefault="00000000">
            <w:pPr>
              <w:jc w:val="left"/>
            </w:pPr>
            <w:r>
              <w:t>Latvijas Finanšu nozares asociācija (turpmāk - Asociācija) ir izvērtējusi sagatavoto noteikumu projektu "Grozījumi Ministru kabineta 2024. gada 9. janvāra noteikumos Nr. 7 "Valsts ieņēmumu dienesta elektroniskās deklarēšanas sistēmas noteikumi"" (turpmāk – Noteikumu projekts). Ņemot vērā šī brīža Noteikumu projekta redakciju Asociācija vērš uzmanību uz sekojošo.</w:t>
            </w:r>
            <w:r>
              <w:br/>
            </w:r>
            <w:r>
              <w:br/>
              <w:t xml:space="preserve">1. Asociācija uzskata, ka starp Noteikumu projekta šī brīža </w:t>
            </w:r>
            <w:r>
              <w:lastRenderedPageBreak/>
              <w:t xml:space="preserve">redakciju un Noteikuma projekta anotācijas skaidrojumu rodas pretruna attiecībā uz sasniedzamo mērķi. Proti, kā ir norādīts Noteikuma projekta anotācijā - </w:t>
            </w:r>
            <w:r>
              <w:rPr>
                <w:i/>
                <w:u w:val="single"/>
              </w:rPr>
              <w:t>Valsts informācijas sistēmu drošības politika paredz visās paaugstinātas drošības valsts informācijas sistēmās ieviest lietotāju autentifikāciju tikai ar kvalificētiem autentifikācijas rīkiem</w:t>
            </w:r>
            <w:r>
              <w:t xml:space="preserve">. Turpretim Noteikumu projekts paredz, ka persona sistēmā var autentificēties, izmantojot maksājumu pakalpojumu sniedzēju izsniegtus, uzturētus vai akceptētus drošās autentificēšanas līdzekļus. Šādam autentifikācijas veidam tiek paredzēts </w:t>
            </w:r>
            <w:r>
              <w:rPr>
                <w:b/>
              </w:rPr>
              <w:t>nenoteikts termiņš</w:t>
            </w:r>
            <w:r>
              <w:t>, kas ir pretrunā ar valsts politikas mērķi.</w:t>
            </w:r>
            <w:r>
              <w:br/>
            </w:r>
            <w:r>
              <w:br/>
              <w:t xml:space="preserve">Asociācija pozitīvi vērtē valsts politikā iekļauto principu lietotāju elektroniskajā identifikācijā pakāpeniskai pārejai uz </w:t>
            </w:r>
            <w:r>
              <w:rPr>
                <w:u w:val="single"/>
              </w:rPr>
              <w:t xml:space="preserve">kvalificētu vai kvalificētu paaugstinātas </w:t>
            </w:r>
            <w:r>
              <w:rPr>
                <w:u w:val="single"/>
              </w:rPr>
              <w:lastRenderedPageBreak/>
              <w:t>drošības</w:t>
            </w:r>
            <w:r>
              <w:t xml:space="preserve"> elektroniskās identifikācijas līdzekļu izmantošanu. Asociācija jau vairākkārt ir norādījusi uz nepieciešamību uzsākt vispusīgu pāreju šo identifikācijas līdzekļu izmantošanā, vienlaikus samazinot kredītiestāžu piedāvāto identifikācijas risinājumu izmantošanu, kas pēc būtības nav saistāmi ar kredītiestāžu pamatdarbības jautājumiem, proti, finanšu pakalpojumu nodrošināšanu un tika nodrošināti kā pagaidu risinājums līdz brīdim, kad tiks izstrādāti un padarīti pieejami valsts elektroniskās identifikācijas rīki (</w:t>
            </w:r>
            <w:proofErr w:type="spellStart"/>
            <w:r>
              <w:t>eParaksts</w:t>
            </w:r>
            <w:proofErr w:type="spellEnd"/>
            <w:r>
              <w:t xml:space="preserve"> Mobile, </w:t>
            </w:r>
            <w:proofErr w:type="spellStart"/>
            <w:r>
              <w:t>eID</w:t>
            </w:r>
            <w:proofErr w:type="spellEnd"/>
            <w:r>
              <w:t xml:space="preserve"> karte).</w:t>
            </w:r>
            <w:r>
              <w:br/>
            </w:r>
            <w:r>
              <w:br/>
              <w:t>Asociācija norāda, ka ar Aizsardzības ministrijas Digitālās drošības uzraudzības komitejas 2023. gada 18. maija lēmumu “SK ID Solutions AS” filiāles Latvijā izstrādātais rīks “</w:t>
            </w:r>
            <w:proofErr w:type="spellStart"/>
            <w:r>
              <w:t>Smart</w:t>
            </w:r>
            <w:proofErr w:type="spellEnd"/>
            <w:r>
              <w:t xml:space="preserve">-ID” ir iekļauts </w:t>
            </w:r>
            <w:r>
              <w:rPr>
                <w:u w:val="single"/>
              </w:rPr>
              <w:t>kvalificētu un kvalificētu paaugstinātas drošības</w:t>
            </w:r>
            <w:r>
              <w:t xml:space="preserve"> </w:t>
            </w:r>
            <w:r>
              <w:lastRenderedPageBreak/>
              <w:t>elektroniskās identifikācijas pakalpojumu reģistrā</w:t>
            </w:r>
            <w:r>
              <w:rPr>
                <w:vertAlign w:val="superscript"/>
              </w:rPr>
              <w:t>[1]</w:t>
            </w:r>
            <w:r>
              <w:t>. Vienlaikus “SK ID Solutions AS” filiāle Latvijā aktīvi sadarbojoties ar Valsts digitālās attīstības aģentūru, padarījusi elektroniskās identifikācijas rīku “</w:t>
            </w:r>
            <w:proofErr w:type="spellStart"/>
            <w:r>
              <w:t>Smart</w:t>
            </w:r>
            <w:proofErr w:type="spellEnd"/>
            <w:r>
              <w:t>-ID” pieejamu Aģentūras uzturētajā Vienotajā pieteikšanās modulī, kas vēl vairāk veicina sabiedrībai elektroniskās identifikācijas pakalpojumu pieejamību</w:t>
            </w:r>
            <w:r>
              <w:rPr>
                <w:vertAlign w:val="superscript"/>
              </w:rPr>
              <w:t>[2]</w:t>
            </w:r>
            <w:r>
              <w:t>.</w:t>
            </w:r>
            <w:r>
              <w:br/>
            </w:r>
            <w:r>
              <w:br/>
              <w:t xml:space="preserve">Ņemot vērā iepriekšminēto, Asociācija uzskata, ka Noteikumu projektā </w:t>
            </w:r>
            <w:r>
              <w:rPr>
                <w:b/>
              </w:rPr>
              <w:t>būtu jāparedz pārejas periods</w:t>
            </w:r>
            <w:r>
              <w:t xml:space="preserve"> no kura piekļuve Valsts ieņēmumu dienesta Elektroniskās deklarēšanas sistēmai būtu iespējama izmantojot tikai kvalificētus vai kvalificētus paaugstinātas drošības elektroniskās identifikācijas līdzekļus. </w:t>
            </w:r>
            <w:r>
              <w:rPr>
                <w:u w:val="single"/>
              </w:rPr>
              <w:t xml:space="preserve">Analoģiska pieeja ir īstenota arī tādās valsts informācijas sistēmās kā e-veselība, e-lietas, e-adrese, TAP slēgtajai videi un www.latvija.lv </w:t>
            </w:r>
            <w:r>
              <w:rPr>
                <w:u w:val="single"/>
              </w:rPr>
              <w:lastRenderedPageBreak/>
              <w:t>pieejamajiem e-pakalpojumiem.</w:t>
            </w:r>
            <w:r>
              <w:t xml:space="preserve"> Vienlaikus šādam </w:t>
            </w:r>
            <w:r>
              <w:rPr>
                <w:b/>
              </w:rPr>
              <w:t>pārejas periodam ir jābūt samērīgam</w:t>
            </w:r>
            <w:r>
              <w:t xml:space="preserve">, lai savlaicīgi varētu informēt sabiedrību par plānotajām izmaiņām. Asociācija uzskata, ka Noteikumu projektā būtu jāparedz, ka </w:t>
            </w:r>
            <w:r>
              <w:rPr>
                <w:b/>
              </w:rPr>
              <w:t>no 2027.gada 1.janvāra</w:t>
            </w:r>
            <w:r>
              <w:t> piekļuve Valsts ieņēmumu dienesta Elektroniskās deklarēšanas sistēmai būtu iespējama izmantojot tikai kvalificētus vai kvalificētus paaugstinātas drošības elektroniskās identifikācijas līdzekļus.</w:t>
            </w:r>
            <w:r>
              <w:br/>
            </w:r>
            <w:r>
              <w:br/>
              <w:t>2. Ar mērķi piemērot konsekventu terminoloģiju starp dažādiem tiesību aktiem (skatīt Valsts pārvaldes pakalpojumu portāla noteikumus), aicinām izvērtēt iespēju un Noteikuma projekta 1.punktu izteikt šādā redakcijā:</w:t>
            </w:r>
            <w:r>
              <w:br/>
            </w:r>
            <w:r>
              <w:br/>
            </w:r>
            <w:r>
              <w:rPr>
                <w:i/>
              </w:rPr>
              <w:t xml:space="preserve">"1. Izteikt 11.1. apakšpunktu šādā redakcijā:"11.1. kvalificētus vai kvalificētus paaugstinātas </w:t>
            </w:r>
            <w:r>
              <w:rPr>
                <w:i/>
              </w:rPr>
              <w:lastRenderedPageBreak/>
              <w:t>drošības elektroniskās identifikācijas līdzekļus, vai Eiropas Parlamenta un Padomes 2015. gada 25. novembra Direktīvā (ES) 2015/2366 par maksājumu pakalpojumiem iekšējā tirgū, ar ko groza Direktīvas 2002/65/EK, 2009/110/EK un 2013/36/ES un Regulu (ES) Nr. 1093/2010 un atceļ Direktīvu 2007/64/EK, norādītajām drošas lietotāju autentificēšanas prasībām atbilstošus personas elektroniskās identifikācijas līdzekļus;"."</w:t>
            </w:r>
            <w:r>
              <w:br/>
            </w:r>
            <w:r>
              <w:br/>
            </w:r>
            <w:r>
              <w:rPr>
                <w:vertAlign w:val="superscript"/>
              </w:rPr>
              <w:t>[1]</w:t>
            </w:r>
            <w:r>
              <w:t xml:space="preserve"> Aizsardzības ministrija: Kvalificētu un kvalificētu paaugstinātas drošības elektroniskās identifikācijas pakalpojumu sniedzēju reģistrs. Pieejams: https://www.mod.gov.lv/sites/mod/files/document/Kvalific%C4%93tu%20un%20kvalific%C4%93tu%20paaugstin%C4%81tas%20dro%C5%A1%C4%ABbas%20elektronisk%C4%81s%20identifik%C4%8</w:t>
            </w:r>
            <w:r>
              <w:lastRenderedPageBreak/>
              <w:t>1cijas%20pakalpojumu%20sniedz%C4%93ju%20re%C4%A3istrs.pdf</w:t>
            </w:r>
            <w:r>
              <w:br/>
            </w:r>
            <w:r>
              <w:rPr>
                <w:vertAlign w:val="superscript"/>
              </w:rPr>
              <w:t>[2]</w:t>
            </w:r>
            <w:r>
              <w:t xml:space="preserve"> Piezīme: </w:t>
            </w:r>
            <w:proofErr w:type="spellStart"/>
            <w:r>
              <w:t>Smart</w:t>
            </w:r>
            <w:proofErr w:type="spellEnd"/>
            <w:r>
              <w:t>-ID lietotāju skaits Latvijā ir apmēram 1.14 miljoni klienti.</w:t>
            </w:r>
          </w:p>
        </w:tc>
        <w:tc>
          <w:tcPr>
            <w:tcW w:w="1650" w:type="dxa"/>
            <w:shd w:val="clear" w:color="auto" w:fill="FFFFFF"/>
            <w:noWrap/>
            <w:tcMar>
              <w:top w:w="75" w:type="dxa"/>
              <w:left w:w="75" w:type="dxa"/>
              <w:bottom w:w="75" w:type="dxa"/>
              <w:right w:w="75" w:type="dxa"/>
            </w:tcMar>
            <w:vAlign w:val="center"/>
          </w:tcPr>
          <w:p w14:paraId="69C83066" w14:textId="5E4B3DB8" w:rsidR="004E3B2E" w:rsidRDefault="00AE0080">
            <w:pPr>
              <w:jc w:val="left"/>
            </w:pPr>
            <w:r>
              <w:lastRenderedPageBreak/>
              <w:t xml:space="preserve">1. </w:t>
            </w:r>
            <w:r w:rsidR="00755FB8">
              <w:t>Nav ņemts vērā.</w:t>
            </w:r>
          </w:p>
          <w:p w14:paraId="4F723A6D" w14:textId="77777777" w:rsidR="00AE0080" w:rsidRDefault="00AE0080">
            <w:pPr>
              <w:jc w:val="left"/>
            </w:pPr>
          </w:p>
          <w:p w14:paraId="1EA64783" w14:textId="77777777" w:rsidR="00AE0080" w:rsidRDefault="00AE0080">
            <w:pPr>
              <w:jc w:val="left"/>
            </w:pPr>
          </w:p>
          <w:p w14:paraId="0F92D046" w14:textId="77777777" w:rsidR="00AE0080" w:rsidRDefault="00AE0080">
            <w:pPr>
              <w:jc w:val="left"/>
            </w:pPr>
          </w:p>
          <w:p w14:paraId="2FE7E918" w14:textId="77777777" w:rsidR="00AE0080" w:rsidRDefault="00AE0080">
            <w:pPr>
              <w:jc w:val="left"/>
            </w:pPr>
          </w:p>
          <w:p w14:paraId="0B7BE220" w14:textId="77777777" w:rsidR="00AE0080" w:rsidRDefault="00AE0080">
            <w:pPr>
              <w:jc w:val="left"/>
            </w:pPr>
          </w:p>
          <w:p w14:paraId="22A63DA3" w14:textId="77777777" w:rsidR="00AE0080" w:rsidRDefault="00AE0080">
            <w:pPr>
              <w:jc w:val="left"/>
            </w:pPr>
          </w:p>
          <w:p w14:paraId="6CB39FD1" w14:textId="77777777" w:rsidR="00AE0080" w:rsidRDefault="00AE0080">
            <w:pPr>
              <w:jc w:val="left"/>
            </w:pPr>
          </w:p>
          <w:p w14:paraId="21080FAC" w14:textId="77777777" w:rsidR="00AE0080" w:rsidRDefault="00AE0080">
            <w:pPr>
              <w:jc w:val="left"/>
            </w:pPr>
          </w:p>
          <w:p w14:paraId="4653D3D1" w14:textId="77777777" w:rsidR="00AE0080" w:rsidRDefault="00AE0080">
            <w:pPr>
              <w:jc w:val="left"/>
            </w:pPr>
          </w:p>
          <w:p w14:paraId="10DED2FD" w14:textId="77777777" w:rsidR="00AE0080" w:rsidRDefault="00AE0080">
            <w:pPr>
              <w:jc w:val="left"/>
            </w:pPr>
          </w:p>
          <w:p w14:paraId="704A95CB" w14:textId="77777777" w:rsidR="00AE0080" w:rsidRDefault="00AE0080">
            <w:pPr>
              <w:jc w:val="left"/>
            </w:pPr>
          </w:p>
          <w:p w14:paraId="5199F5C0" w14:textId="77777777" w:rsidR="00AE0080" w:rsidRDefault="00AE0080">
            <w:pPr>
              <w:jc w:val="left"/>
            </w:pPr>
          </w:p>
          <w:p w14:paraId="2E9007AA" w14:textId="77777777" w:rsidR="00AE0080" w:rsidRDefault="00AE0080">
            <w:pPr>
              <w:jc w:val="left"/>
            </w:pPr>
          </w:p>
          <w:p w14:paraId="456EA795" w14:textId="77777777" w:rsidR="00AE0080" w:rsidRDefault="00AE0080">
            <w:pPr>
              <w:jc w:val="left"/>
            </w:pPr>
          </w:p>
          <w:p w14:paraId="7D6078EF" w14:textId="77777777" w:rsidR="00AE0080" w:rsidRDefault="00AE0080">
            <w:pPr>
              <w:jc w:val="left"/>
            </w:pPr>
          </w:p>
          <w:p w14:paraId="6DC9B068" w14:textId="77777777" w:rsidR="00AE0080" w:rsidRDefault="00AE0080">
            <w:pPr>
              <w:jc w:val="left"/>
            </w:pPr>
          </w:p>
          <w:p w14:paraId="1A0CC82E" w14:textId="77777777" w:rsidR="00AE0080" w:rsidRDefault="00AE0080">
            <w:pPr>
              <w:jc w:val="left"/>
            </w:pPr>
          </w:p>
          <w:p w14:paraId="7744EE28" w14:textId="77777777" w:rsidR="00AE0080" w:rsidRDefault="00AE0080">
            <w:pPr>
              <w:jc w:val="left"/>
            </w:pPr>
          </w:p>
          <w:p w14:paraId="5B36BD76" w14:textId="77777777" w:rsidR="00AE0080" w:rsidRDefault="00AE0080">
            <w:pPr>
              <w:jc w:val="left"/>
            </w:pPr>
          </w:p>
          <w:p w14:paraId="079F622E" w14:textId="77777777" w:rsidR="00AE0080" w:rsidRDefault="00AE0080">
            <w:pPr>
              <w:jc w:val="left"/>
            </w:pPr>
          </w:p>
          <w:p w14:paraId="45BD3127" w14:textId="77777777" w:rsidR="00AE0080" w:rsidRDefault="00AE0080">
            <w:pPr>
              <w:jc w:val="left"/>
            </w:pPr>
          </w:p>
          <w:p w14:paraId="1FD88642" w14:textId="77777777" w:rsidR="00AE0080" w:rsidRDefault="00AE0080">
            <w:pPr>
              <w:jc w:val="left"/>
            </w:pPr>
          </w:p>
          <w:p w14:paraId="245E5149" w14:textId="77777777" w:rsidR="00AE0080" w:rsidRDefault="00AE0080">
            <w:pPr>
              <w:jc w:val="left"/>
            </w:pPr>
          </w:p>
          <w:p w14:paraId="183F857C" w14:textId="77777777" w:rsidR="00AE0080" w:rsidRDefault="00AE0080">
            <w:pPr>
              <w:jc w:val="left"/>
            </w:pPr>
          </w:p>
          <w:p w14:paraId="48ADE845" w14:textId="77777777" w:rsidR="00AE0080" w:rsidRDefault="00AE0080">
            <w:pPr>
              <w:jc w:val="left"/>
            </w:pPr>
          </w:p>
          <w:p w14:paraId="6E02AB4F" w14:textId="77777777" w:rsidR="00AE0080" w:rsidRDefault="00AE0080">
            <w:pPr>
              <w:jc w:val="left"/>
            </w:pPr>
          </w:p>
          <w:p w14:paraId="0CB5BA42" w14:textId="77777777" w:rsidR="00AE0080" w:rsidRDefault="00AE0080">
            <w:pPr>
              <w:jc w:val="left"/>
            </w:pPr>
          </w:p>
          <w:p w14:paraId="36CCA3AD" w14:textId="77777777" w:rsidR="00AE0080" w:rsidRDefault="00AE0080">
            <w:pPr>
              <w:jc w:val="left"/>
            </w:pPr>
          </w:p>
          <w:p w14:paraId="71B559D5" w14:textId="77777777" w:rsidR="00AE0080" w:rsidRDefault="00AE0080">
            <w:pPr>
              <w:jc w:val="left"/>
            </w:pPr>
          </w:p>
          <w:p w14:paraId="32A89155" w14:textId="77777777" w:rsidR="00AE0080" w:rsidRDefault="00AE0080">
            <w:pPr>
              <w:jc w:val="left"/>
            </w:pPr>
          </w:p>
          <w:p w14:paraId="23E30C46" w14:textId="77777777" w:rsidR="00AE0080" w:rsidRDefault="00AE0080">
            <w:pPr>
              <w:jc w:val="left"/>
            </w:pPr>
          </w:p>
          <w:p w14:paraId="27A831C1" w14:textId="77777777" w:rsidR="00AE0080" w:rsidRDefault="00AE0080">
            <w:pPr>
              <w:jc w:val="left"/>
            </w:pPr>
          </w:p>
          <w:p w14:paraId="06793EA0" w14:textId="77777777" w:rsidR="00AE0080" w:rsidRDefault="00AE0080">
            <w:pPr>
              <w:jc w:val="left"/>
            </w:pPr>
          </w:p>
          <w:p w14:paraId="41D4BB5C" w14:textId="77777777" w:rsidR="00AE0080" w:rsidRDefault="00AE0080">
            <w:pPr>
              <w:jc w:val="left"/>
            </w:pPr>
          </w:p>
          <w:p w14:paraId="2C64D67E" w14:textId="77777777" w:rsidR="00AE0080" w:rsidRDefault="00AE0080">
            <w:pPr>
              <w:jc w:val="left"/>
            </w:pPr>
          </w:p>
          <w:p w14:paraId="2327073E" w14:textId="77777777" w:rsidR="00AE0080" w:rsidRDefault="00AE0080">
            <w:pPr>
              <w:jc w:val="left"/>
            </w:pPr>
          </w:p>
          <w:p w14:paraId="5C19EDCE" w14:textId="77777777" w:rsidR="00AE0080" w:rsidRDefault="00AE0080">
            <w:pPr>
              <w:jc w:val="left"/>
            </w:pPr>
          </w:p>
          <w:p w14:paraId="3EEBE8AD" w14:textId="77777777" w:rsidR="00AE0080" w:rsidRDefault="00AE0080">
            <w:pPr>
              <w:jc w:val="left"/>
            </w:pPr>
          </w:p>
          <w:p w14:paraId="60FA6070" w14:textId="77777777" w:rsidR="00AE0080" w:rsidRDefault="00AE0080">
            <w:pPr>
              <w:jc w:val="left"/>
            </w:pPr>
          </w:p>
          <w:p w14:paraId="7BF29DD8" w14:textId="77777777" w:rsidR="00AE0080" w:rsidRDefault="00AE0080">
            <w:pPr>
              <w:jc w:val="left"/>
            </w:pPr>
          </w:p>
          <w:p w14:paraId="493B4EC6" w14:textId="77777777" w:rsidR="00AE0080" w:rsidRDefault="00AE0080">
            <w:pPr>
              <w:jc w:val="left"/>
            </w:pPr>
          </w:p>
          <w:p w14:paraId="41AC5B52" w14:textId="77777777" w:rsidR="00AE0080" w:rsidRDefault="00AE0080">
            <w:pPr>
              <w:jc w:val="left"/>
            </w:pPr>
          </w:p>
          <w:p w14:paraId="60187466" w14:textId="77777777" w:rsidR="00AE0080" w:rsidRDefault="00AE0080">
            <w:pPr>
              <w:jc w:val="left"/>
            </w:pPr>
          </w:p>
          <w:p w14:paraId="305B7912" w14:textId="77777777" w:rsidR="00AE0080" w:rsidRDefault="00AE0080">
            <w:pPr>
              <w:jc w:val="left"/>
            </w:pPr>
          </w:p>
          <w:p w14:paraId="01382B63" w14:textId="77777777" w:rsidR="00AE0080" w:rsidRDefault="00AE0080">
            <w:pPr>
              <w:jc w:val="left"/>
            </w:pPr>
          </w:p>
          <w:p w14:paraId="0AD1D9CC" w14:textId="77777777" w:rsidR="00AE0080" w:rsidRDefault="00AE0080">
            <w:pPr>
              <w:jc w:val="left"/>
            </w:pPr>
          </w:p>
          <w:p w14:paraId="3BC0BF41" w14:textId="77777777" w:rsidR="00AE0080" w:rsidRDefault="00AE0080">
            <w:pPr>
              <w:jc w:val="left"/>
            </w:pPr>
          </w:p>
          <w:p w14:paraId="06E4D0FF" w14:textId="77777777" w:rsidR="00AE0080" w:rsidRDefault="00AE0080">
            <w:pPr>
              <w:jc w:val="left"/>
            </w:pPr>
          </w:p>
          <w:p w14:paraId="10C31063" w14:textId="77777777" w:rsidR="00AE0080" w:rsidRDefault="00AE0080">
            <w:pPr>
              <w:jc w:val="left"/>
            </w:pPr>
          </w:p>
          <w:p w14:paraId="24F66689" w14:textId="77777777" w:rsidR="00AE0080" w:rsidRDefault="00AE0080">
            <w:pPr>
              <w:jc w:val="left"/>
            </w:pPr>
          </w:p>
          <w:p w14:paraId="73298872" w14:textId="77777777" w:rsidR="00AE0080" w:rsidRDefault="00AE0080">
            <w:pPr>
              <w:jc w:val="left"/>
            </w:pPr>
          </w:p>
          <w:p w14:paraId="76B5C4DA" w14:textId="77777777" w:rsidR="00AE0080" w:rsidRDefault="00AE0080">
            <w:pPr>
              <w:jc w:val="left"/>
            </w:pPr>
          </w:p>
          <w:p w14:paraId="1C6F1F99" w14:textId="77777777" w:rsidR="00AE0080" w:rsidRDefault="00AE0080">
            <w:pPr>
              <w:jc w:val="left"/>
            </w:pPr>
          </w:p>
          <w:p w14:paraId="41420B84" w14:textId="77777777" w:rsidR="00AE0080" w:rsidRDefault="00AE0080">
            <w:pPr>
              <w:jc w:val="left"/>
            </w:pPr>
          </w:p>
          <w:p w14:paraId="0047700C" w14:textId="77777777" w:rsidR="00AE0080" w:rsidRDefault="00AE0080">
            <w:pPr>
              <w:jc w:val="left"/>
            </w:pPr>
          </w:p>
          <w:p w14:paraId="18F2DA5F" w14:textId="77777777" w:rsidR="00AE0080" w:rsidRDefault="00AE0080">
            <w:pPr>
              <w:jc w:val="left"/>
            </w:pPr>
          </w:p>
          <w:p w14:paraId="7C622994" w14:textId="77777777" w:rsidR="00AE0080" w:rsidRDefault="00AE0080">
            <w:pPr>
              <w:jc w:val="left"/>
            </w:pPr>
          </w:p>
          <w:p w14:paraId="6546E523" w14:textId="77777777" w:rsidR="00AE0080" w:rsidRDefault="00AE0080">
            <w:pPr>
              <w:jc w:val="left"/>
            </w:pPr>
          </w:p>
          <w:p w14:paraId="57F3F344" w14:textId="77777777" w:rsidR="00AE0080" w:rsidRDefault="00AE0080">
            <w:pPr>
              <w:jc w:val="left"/>
            </w:pPr>
          </w:p>
          <w:p w14:paraId="531E1C7B" w14:textId="77777777" w:rsidR="00AE0080" w:rsidRDefault="00AE0080">
            <w:pPr>
              <w:jc w:val="left"/>
            </w:pPr>
          </w:p>
          <w:p w14:paraId="79E5DCB6" w14:textId="77777777" w:rsidR="00AE0080" w:rsidRDefault="00AE0080">
            <w:pPr>
              <w:jc w:val="left"/>
            </w:pPr>
          </w:p>
          <w:p w14:paraId="0168B581" w14:textId="77777777" w:rsidR="00AE0080" w:rsidRDefault="00AE0080">
            <w:pPr>
              <w:jc w:val="left"/>
            </w:pPr>
          </w:p>
          <w:p w14:paraId="6499FC90" w14:textId="77777777" w:rsidR="00AE0080" w:rsidRDefault="00AE0080">
            <w:pPr>
              <w:jc w:val="left"/>
            </w:pPr>
          </w:p>
          <w:p w14:paraId="42FB1A6B" w14:textId="77777777" w:rsidR="00AE0080" w:rsidRDefault="00AE0080">
            <w:pPr>
              <w:jc w:val="left"/>
            </w:pPr>
          </w:p>
          <w:p w14:paraId="29E6A13C" w14:textId="77777777" w:rsidR="00AE0080" w:rsidRDefault="00AE0080">
            <w:pPr>
              <w:jc w:val="left"/>
            </w:pPr>
          </w:p>
          <w:p w14:paraId="7733D260" w14:textId="77777777" w:rsidR="00AE0080" w:rsidRDefault="00AE0080">
            <w:pPr>
              <w:jc w:val="left"/>
            </w:pPr>
          </w:p>
          <w:p w14:paraId="0A64F173" w14:textId="77777777" w:rsidR="00AE0080" w:rsidRDefault="00AE0080">
            <w:pPr>
              <w:jc w:val="left"/>
            </w:pPr>
          </w:p>
          <w:p w14:paraId="67EE9522" w14:textId="77777777" w:rsidR="00AE0080" w:rsidRDefault="00AE0080">
            <w:pPr>
              <w:jc w:val="left"/>
            </w:pPr>
          </w:p>
          <w:p w14:paraId="0590DCB1" w14:textId="77777777" w:rsidR="00AE0080" w:rsidRDefault="00AE0080">
            <w:pPr>
              <w:jc w:val="left"/>
            </w:pPr>
          </w:p>
          <w:p w14:paraId="3D76D295" w14:textId="77777777" w:rsidR="00AE0080" w:rsidRDefault="00AE0080">
            <w:pPr>
              <w:jc w:val="left"/>
            </w:pPr>
          </w:p>
          <w:p w14:paraId="569DB20D" w14:textId="77777777" w:rsidR="00AE0080" w:rsidRDefault="00AE0080">
            <w:pPr>
              <w:jc w:val="left"/>
            </w:pPr>
          </w:p>
          <w:p w14:paraId="61C838A9" w14:textId="77777777" w:rsidR="00AE0080" w:rsidRDefault="00AE0080">
            <w:pPr>
              <w:jc w:val="left"/>
            </w:pPr>
          </w:p>
          <w:p w14:paraId="0233E037" w14:textId="77777777" w:rsidR="00AE0080" w:rsidRDefault="00AE0080">
            <w:pPr>
              <w:jc w:val="left"/>
            </w:pPr>
          </w:p>
          <w:p w14:paraId="334D562E" w14:textId="77777777" w:rsidR="00AE0080" w:rsidRDefault="00AE0080">
            <w:pPr>
              <w:jc w:val="left"/>
            </w:pPr>
          </w:p>
          <w:p w14:paraId="6A005BA9" w14:textId="77777777" w:rsidR="00AE0080" w:rsidRDefault="00AE0080">
            <w:pPr>
              <w:jc w:val="left"/>
            </w:pPr>
          </w:p>
          <w:p w14:paraId="06D6276D" w14:textId="77777777" w:rsidR="00AE0080" w:rsidRDefault="00AE0080">
            <w:pPr>
              <w:jc w:val="left"/>
            </w:pPr>
          </w:p>
          <w:p w14:paraId="57D2D833" w14:textId="77777777" w:rsidR="00AE0080" w:rsidRDefault="00AE0080">
            <w:pPr>
              <w:jc w:val="left"/>
            </w:pPr>
          </w:p>
          <w:p w14:paraId="44974B0D" w14:textId="77777777" w:rsidR="00AE0080" w:rsidRDefault="00AE0080">
            <w:pPr>
              <w:jc w:val="left"/>
            </w:pPr>
          </w:p>
          <w:p w14:paraId="22865569" w14:textId="77777777" w:rsidR="00AE0080" w:rsidRDefault="00AE0080">
            <w:pPr>
              <w:jc w:val="left"/>
            </w:pPr>
          </w:p>
          <w:p w14:paraId="63D00B88" w14:textId="77777777" w:rsidR="00AE0080" w:rsidRDefault="00AE0080">
            <w:pPr>
              <w:jc w:val="left"/>
            </w:pPr>
          </w:p>
          <w:p w14:paraId="11708868" w14:textId="77777777" w:rsidR="00AE0080" w:rsidRDefault="00AE0080">
            <w:pPr>
              <w:jc w:val="left"/>
            </w:pPr>
          </w:p>
          <w:p w14:paraId="645509E4" w14:textId="77777777" w:rsidR="00AE0080" w:rsidRDefault="00AE0080">
            <w:pPr>
              <w:jc w:val="left"/>
            </w:pPr>
          </w:p>
          <w:p w14:paraId="3B41B689" w14:textId="77777777" w:rsidR="00AE0080" w:rsidRDefault="00AE0080">
            <w:pPr>
              <w:jc w:val="left"/>
            </w:pPr>
          </w:p>
          <w:p w14:paraId="3D52E459" w14:textId="77777777" w:rsidR="00AE0080" w:rsidRDefault="00AE0080">
            <w:pPr>
              <w:jc w:val="left"/>
            </w:pPr>
          </w:p>
          <w:p w14:paraId="47F54220" w14:textId="77777777" w:rsidR="00AE0080" w:rsidRDefault="00AE0080">
            <w:pPr>
              <w:jc w:val="left"/>
            </w:pPr>
          </w:p>
          <w:p w14:paraId="5FEE5747" w14:textId="77777777" w:rsidR="00AE0080" w:rsidRDefault="00AE0080">
            <w:pPr>
              <w:jc w:val="left"/>
            </w:pPr>
          </w:p>
          <w:p w14:paraId="23956E20" w14:textId="77777777" w:rsidR="00AE0080" w:rsidRDefault="00AE0080">
            <w:pPr>
              <w:jc w:val="left"/>
            </w:pPr>
          </w:p>
          <w:p w14:paraId="60309CB3" w14:textId="77777777" w:rsidR="00AE0080" w:rsidRDefault="00AE0080">
            <w:pPr>
              <w:jc w:val="left"/>
            </w:pPr>
          </w:p>
          <w:p w14:paraId="2AB24019" w14:textId="77777777" w:rsidR="00AE0080" w:rsidRDefault="00AE0080">
            <w:pPr>
              <w:jc w:val="left"/>
            </w:pPr>
          </w:p>
          <w:p w14:paraId="4138DE3E" w14:textId="77777777" w:rsidR="00AE0080" w:rsidRDefault="00AE0080">
            <w:pPr>
              <w:jc w:val="left"/>
            </w:pPr>
          </w:p>
          <w:p w14:paraId="0C5E023D" w14:textId="77777777" w:rsidR="00AE0080" w:rsidRDefault="00AE0080">
            <w:pPr>
              <w:jc w:val="left"/>
            </w:pPr>
          </w:p>
          <w:p w14:paraId="4E784728" w14:textId="77777777" w:rsidR="00AE0080" w:rsidRDefault="00AE0080">
            <w:pPr>
              <w:jc w:val="left"/>
            </w:pPr>
          </w:p>
          <w:p w14:paraId="21A1655F" w14:textId="77777777" w:rsidR="00AE0080" w:rsidRDefault="00AE0080">
            <w:pPr>
              <w:jc w:val="left"/>
            </w:pPr>
          </w:p>
          <w:p w14:paraId="60FAB656" w14:textId="77777777" w:rsidR="00AE0080" w:rsidRDefault="00AE0080">
            <w:pPr>
              <w:jc w:val="left"/>
            </w:pPr>
          </w:p>
          <w:p w14:paraId="4CF942F0" w14:textId="77777777" w:rsidR="00AE0080" w:rsidRDefault="00AE0080">
            <w:pPr>
              <w:jc w:val="left"/>
            </w:pPr>
          </w:p>
          <w:p w14:paraId="6F5E1048" w14:textId="77777777" w:rsidR="00AE0080" w:rsidRDefault="00AE0080">
            <w:pPr>
              <w:jc w:val="left"/>
            </w:pPr>
          </w:p>
          <w:p w14:paraId="490FFF17" w14:textId="77777777" w:rsidR="00AE0080" w:rsidRDefault="00AE0080">
            <w:pPr>
              <w:jc w:val="left"/>
            </w:pPr>
          </w:p>
          <w:p w14:paraId="47009B05" w14:textId="77777777" w:rsidR="00AE0080" w:rsidRDefault="00AE0080">
            <w:pPr>
              <w:jc w:val="left"/>
            </w:pPr>
          </w:p>
          <w:p w14:paraId="4B2561A9" w14:textId="77777777" w:rsidR="00AE0080" w:rsidRDefault="00AE0080">
            <w:pPr>
              <w:jc w:val="left"/>
            </w:pPr>
          </w:p>
          <w:p w14:paraId="19731EAA" w14:textId="77777777" w:rsidR="00AE0080" w:rsidRDefault="00AE0080">
            <w:pPr>
              <w:jc w:val="left"/>
            </w:pPr>
          </w:p>
          <w:p w14:paraId="7CDA3A16" w14:textId="77777777" w:rsidR="00AE0080" w:rsidRDefault="00AE0080">
            <w:pPr>
              <w:jc w:val="left"/>
            </w:pPr>
          </w:p>
          <w:p w14:paraId="457175E9" w14:textId="77777777" w:rsidR="00AE0080" w:rsidRDefault="00AE0080">
            <w:pPr>
              <w:jc w:val="left"/>
            </w:pPr>
          </w:p>
          <w:p w14:paraId="28018C78" w14:textId="77777777" w:rsidR="00AE0080" w:rsidRDefault="00AE0080">
            <w:pPr>
              <w:jc w:val="left"/>
            </w:pPr>
          </w:p>
          <w:p w14:paraId="0873B8AB" w14:textId="77777777" w:rsidR="00AE0080" w:rsidRDefault="00AE0080">
            <w:pPr>
              <w:jc w:val="left"/>
            </w:pPr>
          </w:p>
          <w:p w14:paraId="000D15AB" w14:textId="77777777" w:rsidR="00AE0080" w:rsidRDefault="00AE0080">
            <w:pPr>
              <w:jc w:val="left"/>
            </w:pPr>
          </w:p>
          <w:p w14:paraId="02E3E8E5" w14:textId="77777777" w:rsidR="00AE0080" w:rsidRDefault="00AE0080">
            <w:pPr>
              <w:jc w:val="left"/>
            </w:pPr>
          </w:p>
          <w:p w14:paraId="12C54005" w14:textId="77777777" w:rsidR="00AE0080" w:rsidRDefault="00AE0080">
            <w:pPr>
              <w:jc w:val="left"/>
            </w:pPr>
          </w:p>
          <w:p w14:paraId="0BDE4DE7" w14:textId="77777777" w:rsidR="00AE0080" w:rsidRDefault="00AE0080">
            <w:pPr>
              <w:jc w:val="left"/>
            </w:pPr>
          </w:p>
          <w:p w14:paraId="6698C0A2" w14:textId="77777777" w:rsidR="00AE0080" w:rsidRDefault="00AE0080">
            <w:pPr>
              <w:jc w:val="left"/>
            </w:pPr>
          </w:p>
          <w:p w14:paraId="137C39A4" w14:textId="77777777" w:rsidR="00AE0080" w:rsidRDefault="00AE0080">
            <w:pPr>
              <w:jc w:val="left"/>
            </w:pPr>
          </w:p>
          <w:p w14:paraId="0AF7E8CB" w14:textId="77777777" w:rsidR="00AE0080" w:rsidRDefault="00AE0080">
            <w:pPr>
              <w:jc w:val="left"/>
            </w:pPr>
          </w:p>
          <w:p w14:paraId="1D7FEDC6" w14:textId="77777777" w:rsidR="00AE0080" w:rsidRDefault="00AE0080">
            <w:pPr>
              <w:jc w:val="left"/>
            </w:pPr>
          </w:p>
          <w:p w14:paraId="3626CFDD" w14:textId="77777777" w:rsidR="00AE0080" w:rsidRDefault="00AE0080">
            <w:pPr>
              <w:jc w:val="left"/>
            </w:pPr>
          </w:p>
          <w:p w14:paraId="66C1203F" w14:textId="77777777" w:rsidR="00AE0080" w:rsidRDefault="00AE0080">
            <w:pPr>
              <w:jc w:val="left"/>
            </w:pPr>
          </w:p>
          <w:p w14:paraId="23FB5724" w14:textId="77777777" w:rsidR="00AE0080" w:rsidRDefault="00AE0080">
            <w:pPr>
              <w:jc w:val="left"/>
            </w:pPr>
          </w:p>
          <w:p w14:paraId="40311F58" w14:textId="53FBE909" w:rsidR="00AE0080" w:rsidRDefault="00AE0080">
            <w:pPr>
              <w:jc w:val="left"/>
            </w:pPr>
            <w:r>
              <w:t>2. Ņemts vērā</w:t>
            </w:r>
            <w:r w:rsidR="00E24BF9">
              <w:t xml:space="preserve"> daļēji</w:t>
            </w:r>
            <w:r>
              <w:t>, precizēt</w:t>
            </w:r>
            <w:r w:rsidR="00E24BF9">
              <w:t xml:space="preserve">a </w:t>
            </w:r>
            <w:r>
              <w:t>Noteikumu projekta 1. punkta redakcija.</w:t>
            </w:r>
          </w:p>
        </w:tc>
        <w:tc>
          <w:tcPr>
            <w:tcW w:w="4056" w:type="dxa"/>
            <w:shd w:val="clear" w:color="auto" w:fill="FFFFFF"/>
            <w:noWrap/>
            <w:tcMar>
              <w:top w:w="75" w:type="dxa"/>
              <w:left w:w="75" w:type="dxa"/>
              <w:bottom w:w="75" w:type="dxa"/>
              <w:right w:w="75" w:type="dxa"/>
            </w:tcMar>
            <w:vAlign w:val="center"/>
          </w:tcPr>
          <w:p w14:paraId="33B7599E" w14:textId="2E7BD50D" w:rsidR="00926E31" w:rsidRDefault="00A83327" w:rsidP="004A2ABA">
            <w:r>
              <w:lastRenderedPageBreak/>
              <w:t xml:space="preserve">Valsts ieņēmumu dienests (turpmāk - VID) </w:t>
            </w:r>
            <w:r w:rsidRPr="006E0786">
              <w:rPr>
                <w:color w:val="auto"/>
              </w:rPr>
              <w:t>internetbanku autentifikācija</w:t>
            </w:r>
            <w:r>
              <w:rPr>
                <w:color w:val="auto"/>
              </w:rPr>
              <w:t>i</w:t>
            </w:r>
            <w:r>
              <w:t xml:space="preserve"> Valsts ieņēmumu dienesta elektroniskās deklarēšanas sistēmā (turpmāk - EDS) izmanto Vienoto pieteikšanās moduli</w:t>
            </w:r>
            <w:r w:rsidR="001E39F9">
              <w:t xml:space="preserve"> (turpmāk - VPM)</w:t>
            </w:r>
            <w:r w:rsidR="005A7A6F">
              <w:t>, kurā ir iekļauti internetbanku autentifikācijas rīki</w:t>
            </w:r>
            <w:r>
              <w:t xml:space="preserve">. </w:t>
            </w:r>
            <w:r w:rsidR="001E39F9">
              <w:t>L</w:t>
            </w:r>
            <w:r w:rsidR="001E39F9" w:rsidRPr="001E39F9">
              <w:t xml:space="preserve">ēmumu nodrošināt autentifikācijas funkcionalitāti ar VPM starpniecību pieņem katra </w:t>
            </w:r>
            <w:r w:rsidR="005A7A6F">
              <w:t>kredītiestāde</w:t>
            </w:r>
            <w:r w:rsidR="001E39F9" w:rsidRPr="001E39F9">
              <w:t xml:space="preserve"> individuāli</w:t>
            </w:r>
            <w:r w:rsidR="005A7A6F">
              <w:t xml:space="preserve">, </w:t>
            </w:r>
            <w:r w:rsidR="0026032B">
              <w:t>tāpēc</w:t>
            </w:r>
            <w:r w:rsidR="005A7A6F">
              <w:t xml:space="preserve">, ja kredītiestāde pieņems lēmumu izstāties no VPM, tad arī EDS nebūs pieejama šāda </w:t>
            </w:r>
            <w:r w:rsidR="005A7A6F">
              <w:lastRenderedPageBreak/>
              <w:t xml:space="preserve">autentifikācija. </w:t>
            </w:r>
            <w:r w:rsidR="004A2ABA">
              <w:t>VID arvien ir jānodrošina iespējas visām EDS lietotāju grupām pieslēgties un saņemt nepieciešamos pakalpojumus.</w:t>
            </w:r>
            <w:r w:rsidR="00926E31">
              <w:t xml:space="preserve"> </w:t>
            </w:r>
          </w:p>
          <w:p w14:paraId="6C3D6BAB" w14:textId="77777777" w:rsidR="004A2ABA" w:rsidRDefault="004A2ABA" w:rsidP="004A2ABA"/>
          <w:p w14:paraId="5198B82F" w14:textId="77777777" w:rsidR="00E24BF9" w:rsidRDefault="00E24BF9" w:rsidP="004A2ABA"/>
          <w:p w14:paraId="7CA93E32" w14:textId="77777777" w:rsidR="00E24BF9" w:rsidRDefault="00E24BF9" w:rsidP="004A2ABA"/>
          <w:p w14:paraId="113BE3A8" w14:textId="77777777" w:rsidR="00E24BF9" w:rsidRDefault="00E24BF9" w:rsidP="004A2ABA"/>
          <w:p w14:paraId="36485F29" w14:textId="77777777" w:rsidR="00E24BF9" w:rsidRDefault="00E24BF9" w:rsidP="004A2ABA"/>
          <w:p w14:paraId="31963103" w14:textId="77777777" w:rsidR="00E24BF9" w:rsidRDefault="00E24BF9" w:rsidP="004A2ABA"/>
          <w:p w14:paraId="46C5C3E3" w14:textId="77777777" w:rsidR="00E24BF9" w:rsidRDefault="00E24BF9" w:rsidP="004A2ABA"/>
          <w:p w14:paraId="7CCF3FD8" w14:textId="77777777" w:rsidR="00E24BF9" w:rsidRDefault="00E24BF9" w:rsidP="004A2ABA"/>
          <w:p w14:paraId="377DD90F" w14:textId="77777777" w:rsidR="00E24BF9" w:rsidRDefault="00E24BF9" w:rsidP="004A2ABA"/>
          <w:p w14:paraId="0C3DA1DD" w14:textId="77777777" w:rsidR="00E24BF9" w:rsidRDefault="00E24BF9" w:rsidP="004A2ABA"/>
          <w:p w14:paraId="04E70B91" w14:textId="77777777" w:rsidR="00E24BF9" w:rsidRDefault="00E24BF9" w:rsidP="004A2ABA"/>
          <w:p w14:paraId="320DDE42" w14:textId="77777777" w:rsidR="00E24BF9" w:rsidRDefault="00E24BF9" w:rsidP="004A2ABA"/>
          <w:p w14:paraId="7CE76A5F" w14:textId="77777777" w:rsidR="00E24BF9" w:rsidRDefault="00E24BF9" w:rsidP="004A2ABA"/>
          <w:p w14:paraId="00733E06" w14:textId="77777777" w:rsidR="00E24BF9" w:rsidRDefault="00E24BF9" w:rsidP="004A2ABA"/>
          <w:p w14:paraId="252260CD" w14:textId="77777777" w:rsidR="00E24BF9" w:rsidRDefault="00E24BF9" w:rsidP="004A2ABA"/>
          <w:p w14:paraId="17CA1784" w14:textId="77777777" w:rsidR="00E24BF9" w:rsidRDefault="00E24BF9" w:rsidP="004A2ABA"/>
          <w:p w14:paraId="550366E7" w14:textId="77777777" w:rsidR="00E24BF9" w:rsidRDefault="00E24BF9" w:rsidP="004A2ABA"/>
          <w:p w14:paraId="65CE5555" w14:textId="77777777" w:rsidR="00E24BF9" w:rsidRDefault="00E24BF9" w:rsidP="004A2ABA"/>
          <w:p w14:paraId="71B57A44" w14:textId="77777777" w:rsidR="00E24BF9" w:rsidRDefault="00E24BF9" w:rsidP="004A2ABA"/>
          <w:p w14:paraId="2C958CAB" w14:textId="77777777" w:rsidR="00E24BF9" w:rsidRDefault="00E24BF9" w:rsidP="004A2ABA"/>
          <w:p w14:paraId="0853994C" w14:textId="77777777" w:rsidR="00E24BF9" w:rsidRDefault="00E24BF9" w:rsidP="004A2ABA"/>
          <w:p w14:paraId="704B3719" w14:textId="77777777" w:rsidR="00E24BF9" w:rsidRDefault="00E24BF9" w:rsidP="004A2ABA"/>
          <w:p w14:paraId="24B37073" w14:textId="77777777" w:rsidR="00E24BF9" w:rsidRDefault="00E24BF9" w:rsidP="004A2ABA"/>
          <w:p w14:paraId="443C4D2B" w14:textId="77777777" w:rsidR="00E24BF9" w:rsidRDefault="00E24BF9" w:rsidP="004A2ABA"/>
          <w:p w14:paraId="5A5D0A10" w14:textId="77777777" w:rsidR="00E24BF9" w:rsidRDefault="00E24BF9" w:rsidP="004A2ABA"/>
          <w:p w14:paraId="4E1F2254" w14:textId="77777777" w:rsidR="00E24BF9" w:rsidRDefault="00E24BF9" w:rsidP="004A2ABA"/>
          <w:p w14:paraId="6BA629AB" w14:textId="77777777" w:rsidR="00E24BF9" w:rsidRDefault="00E24BF9" w:rsidP="004A2ABA"/>
          <w:p w14:paraId="77A8EC01" w14:textId="77777777" w:rsidR="00E24BF9" w:rsidRDefault="00E24BF9" w:rsidP="004A2ABA"/>
          <w:p w14:paraId="1ED558BC" w14:textId="77777777" w:rsidR="00E24BF9" w:rsidRDefault="00E24BF9" w:rsidP="004A2ABA"/>
          <w:p w14:paraId="6C74979F" w14:textId="77777777" w:rsidR="00E24BF9" w:rsidRDefault="00E24BF9" w:rsidP="004A2ABA"/>
          <w:p w14:paraId="5099E61E" w14:textId="77777777" w:rsidR="00E24BF9" w:rsidRDefault="00E24BF9" w:rsidP="004A2ABA"/>
          <w:p w14:paraId="06E17E8D" w14:textId="77777777" w:rsidR="00E24BF9" w:rsidRDefault="00E24BF9" w:rsidP="004A2ABA"/>
          <w:p w14:paraId="5C695450" w14:textId="77777777" w:rsidR="00E24BF9" w:rsidRDefault="00E24BF9" w:rsidP="004A2ABA"/>
          <w:p w14:paraId="24115AAA" w14:textId="77777777" w:rsidR="00E24BF9" w:rsidRDefault="00E24BF9" w:rsidP="004A2ABA"/>
          <w:p w14:paraId="6D76C724" w14:textId="77777777" w:rsidR="00E24BF9" w:rsidRDefault="00E24BF9" w:rsidP="004A2ABA"/>
          <w:p w14:paraId="47F46BB3" w14:textId="77777777" w:rsidR="00E24BF9" w:rsidRDefault="00E24BF9" w:rsidP="004A2ABA"/>
          <w:p w14:paraId="225748AD" w14:textId="77777777" w:rsidR="00E24BF9" w:rsidRDefault="00E24BF9" w:rsidP="004A2ABA"/>
          <w:p w14:paraId="547993D6" w14:textId="77777777" w:rsidR="00E24BF9" w:rsidRDefault="00E24BF9" w:rsidP="004A2ABA"/>
          <w:p w14:paraId="6B7F3FB0" w14:textId="77777777" w:rsidR="00E24BF9" w:rsidRDefault="00E24BF9" w:rsidP="004A2ABA"/>
          <w:p w14:paraId="2A33CC04" w14:textId="77777777" w:rsidR="00E24BF9" w:rsidRDefault="00E24BF9" w:rsidP="004A2ABA"/>
          <w:p w14:paraId="00687809" w14:textId="77777777" w:rsidR="00E24BF9" w:rsidRDefault="00E24BF9" w:rsidP="004A2ABA"/>
          <w:p w14:paraId="01B80D66" w14:textId="77777777" w:rsidR="00E24BF9" w:rsidRDefault="00E24BF9" w:rsidP="004A2ABA"/>
          <w:p w14:paraId="081CE79D" w14:textId="77777777" w:rsidR="00E24BF9" w:rsidRDefault="00E24BF9" w:rsidP="004A2ABA"/>
          <w:p w14:paraId="6507D4F3" w14:textId="77777777" w:rsidR="00E24BF9" w:rsidRDefault="00E24BF9" w:rsidP="004A2ABA"/>
          <w:p w14:paraId="167B6D40" w14:textId="77777777" w:rsidR="00E24BF9" w:rsidRDefault="00E24BF9" w:rsidP="004A2ABA"/>
          <w:p w14:paraId="5AA4E7FB" w14:textId="77777777" w:rsidR="00E24BF9" w:rsidRDefault="00E24BF9" w:rsidP="004A2ABA"/>
          <w:p w14:paraId="41839EA4" w14:textId="77777777" w:rsidR="00E24BF9" w:rsidRDefault="00E24BF9" w:rsidP="004A2ABA"/>
          <w:p w14:paraId="00B5E604" w14:textId="77777777" w:rsidR="00E24BF9" w:rsidRDefault="00E24BF9" w:rsidP="004A2ABA"/>
          <w:p w14:paraId="5D8A9B82" w14:textId="77777777" w:rsidR="00E24BF9" w:rsidRDefault="00E24BF9" w:rsidP="004A2ABA"/>
          <w:p w14:paraId="32635BA9" w14:textId="77777777" w:rsidR="00E24BF9" w:rsidRDefault="00E24BF9" w:rsidP="004A2ABA"/>
          <w:p w14:paraId="71B3FCE3" w14:textId="77777777" w:rsidR="00E24BF9" w:rsidRDefault="00E24BF9" w:rsidP="004A2ABA"/>
          <w:p w14:paraId="2229D6B2" w14:textId="77777777" w:rsidR="00E24BF9" w:rsidRDefault="00E24BF9" w:rsidP="004A2ABA"/>
          <w:p w14:paraId="307FBC5D" w14:textId="77777777" w:rsidR="00E24BF9" w:rsidRDefault="00E24BF9" w:rsidP="004A2ABA"/>
          <w:p w14:paraId="11E0E2EA" w14:textId="77777777" w:rsidR="00E24BF9" w:rsidRDefault="00E24BF9" w:rsidP="004A2ABA"/>
          <w:p w14:paraId="430B150D" w14:textId="77777777" w:rsidR="00E24BF9" w:rsidRDefault="00E24BF9" w:rsidP="004A2ABA"/>
          <w:p w14:paraId="20E7A900" w14:textId="77777777" w:rsidR="00E24BF9" w:rsidRDefault="00E24BF9" w:rsidP="004A2ABA"/>
          <w:p w14:paraId="4A2421E2" w14:textId="77777777" w:rsidR="00E24BF9" w:rsidRDefault="00E24BF9" w:rsidP="004A2ABA"/>
          <w:p w14:paraId="6C3C5127" w14:textId="77777777" w:rsidR="00E24BF9" w:rsidRDefault="00E24BF9" w:rsidP="004A2ABA"/>
          <w:p w14:paraId="2AF90FA1" w14:textId="77777777" w:rsidR="00E24BF9" w:rsidRDefault="00E24BF9" w:rsidP="004A2ABA"/>
          <w:p w14:paraId="3F810C83" w14:textId="77777777" w:rsidR="00E24BF9" w:rsidRDefault="00E24BF9" w:rsidP="004A2ABA"/>
          <w:p w14:paraId="5E350A50" w14:textId="77777777" w:rsidR="00E24BF9" w:rsidRDefault="00E24BF9" w:rsidP="004A2ABA"/>
          <w:p w14:paraId="3B364E1D" w14:textId="77777777" w:rsidR="00E24BF9" w:rsidRDefault="00E24BF9" w:rsidP="004A2ABA"/>
          <w:p w14:paraId="43FFC80F" w14:textId="77777777" w:rsidR="00E24BF9" w:rsidRDefault="00E24BF9" w:rsidP="004A2ABA"/>
          <w:p w14:paraId="1D2E036E" w14:textId="77777777" w:rsidR="00E24BF9" w:rsidRDefault="00E24BF9" w:rsidP="004A2ABA"/>
          <w:p w14:paraId="6CA67334" w14:textId="77777777" w:rsidR="00E24BF9" w:rsidRDefault="00E24BF9" w:rsidP="004A2ABA"/>
          <w:p w14:paraId="0568DF21" w14:textId="77777777" w:rsidR="00E24BF9" w:rsidRDefault="00E24BF9" w:rsidP="004A2ABA"/>
          <w:p w14:paraId="1B72D53E" w14:textId="77777777" w:rsidR="00E24BF9" w:rsidRDefault="00E24BF9" w:rsidP="004A2ABA"/>
          <w:p w14:paraId="769B23FC" w14:textId="77777777" w:rsidR="00E24BF9" w:rsidRDefault="00E24BF9" w:rsidP="004A2ABA"/>
          <w:p w14:paraId="4BF280E8" w14:textId="77777777" w:rsidR="00E24BF9" w:rsidRDefault="00E24BF9" w:rsidP="004A2ABA"/>
          <w:p w14:paraId="6158E35A" w14:textId="77777777" w:rsidR="00E24BF9" w:rsidRDefault="00E24BF9" w:rsidP="004A2ABA"/>
          <w:p w14:paraId="1875D6CD" w14:textId="77777777" w:rsidR="00AF6366" w:rsidRDefault="00AF6366" w:rsidP="006E0786">
            <w:pPr>
              <w:rPr>
                <w:iCs/>
              </w:rPr>
            </w:pPr>
          </w:p>
          <w:p w14:paraId="4A9E1277" w14:textId="77777777" w:rsidR="00AF6366" w:rsidRDefault="00AF6366" w:rsidP="006E0786">
            <w:pPr>
              <w:rPr>
                <w:iCs/>
              </w:rPr>
            </w:pPr>
          </w:p>
          <w:p w14:paraId="3A5BBBCC" w14:textId="77777777" w:rsidR="00AF6366" w:rsidRDefault="00AF6366" w:rsidP="006E0786">
            <w:pPr>
              <w:rPr>
                <w:iCs/>
              </w:rPr>
            </w:pPr>
          </w:p>
          <w:p w14:paraId="7CB724E5" w14:textId="77777777" w:rsidR="00AF6366" w:rsidRDefault="00AF6366" w:rsidP="006E0786">
            <w:pPr>
              <w:rPr>
                <w:iCs/>
              </w:rPr>
            </w:pPr>
          </w:p>
          <w:p w14:paraId="7BA3C89D" w14:textId="77777777" w:rsidR="00AF6366" w:rsidRDefault="00AF6366" w:rsidP="006E0786">
            <w:pPr>
              <w:rPr>
                <w:iCs/>
              </w:rPr>
            </w:pPr>
          </w:p>
          <w:p w14:paraId="16215177" w14:textId="77777777" w:rsidR="00AF6366" w:rsidRDefault="00AF6366" w:rsidP="006E0786">
            <w:pPr>
              <w:rPr>
                <w:iCs/>
              </w:rPr>
            </w:pPr>
          </w:p>
          <w:p w14:paraId="653F941B" w14:textId="77777777" w:rsidR="00AF6366" w:rsidRDefault="00AF6366" w:rsidP="006E0786">
            <w:pPr>
              <w:rPr>
                <w:iCs/>
              </w:rPr>
            </w:pPr>
          </w:p>
          <w:p w14:paraId="4FAC5D80" w14:textId="77777777" w:rsidR="00AF6366" w:rsidRDefault="00AF6366" w:rsidP="006E0786">
            <w:pPr>
              <w:rPr>
                <w:iCs/>
              </w:rPr>
            </w:pPr>
          </w:p>
          <w:p w14:paraId="67EAF3C9" w14:textId="77777777" w:rsidR="00AF6366" w:rsidRDefault="00AF6366" w:rsidP="006E0786">
            <w:pPr>
              <w:rPr>
                <w:iCs/>
              </w:rPr>
            </w:pPr>
          </w:p>
          <w:p w14:paraId="37A16841" w14:textId="77777777" w:rsidR="00AF6366" w:rsidRDefault="00AF6366" w:rsidP="006E0786">
            <w:pPr>
              <w:rPr>
                <w:iCs/>
              </w:rPr>
            </w:pPr>
          </w:p>
          <w:p w14:paraId="3B1D63E0" w14:textId="77777777" w:rsidR="00AF6366" w:rsidRDefault="00AF6366" w:rsidP="006E0786">
            <w:pPr>
              <w:rPr>
                <w:iCs/>
              </w:rPr>
            </w:pPr>
          </w:p>
          <w:p w14:paraId="570F1463" w14:textId="77777777" w:rsidR="00AF6366" w:rsidRDefault="00AF6366" w:rsidP="006E0786">
            <w:pPr>
              <w:rPr>
                <w:iCs/>
              </w:rPr>
            </w:pPr>
          </w:p>
          <w:p w14:paraId="7844FDB6" w14:textId="77777777" w:rsidR="00AF6366" w:rsidRDefault="00AF6366" w:rsidP="006E0786">
            <w:pPr>
              <w:rPr>
                <w:iCs/>
              </w:rPr>
            </w:pPr>
          </w:p>
          <w:p w14:paraId="13ECA4B6" w14:textId="77777777" w:rsidR="00AF6366" w:rsidRDefault="00AF6366" w:rsidP="006E0786">
            <w:pPr>
              <w:rPr>
                <w:iCs/>
              </w:rPr>
            </w:pPr>
          </w:p>
          <w:p w14:paraId="1D887181" w14:textId="77777777" w:rsidR="00AF6366" w:rsidRDefault="00AF6366" w:rsidP="006E0786">
            <w:pPr>
              <w:rPr>
                <w:iCs/>
              </w:rPr>
            </w:pPr>
          </w:p>
          <w:p w14:paraId="7551900C" w14:textId="77777777" w:rsidR="00AF6366" w:rsidRDefault="00AF6366" w:rsidP="006E0786">
            <w:pPr>
              <w:rPr>
                <w:iCs/>
              </w:rPr>
            </w:pPr>
          </w:p>
          <w:p w14:paraId="61D4C3B8" w14:textId="77777777" w:rsidR="00AF6366" w:rsidRDefault="00AF6366" w:rsidP="006E0786">
            <w:pPr>
              <w:rPr>
                <w:iCs/>
              </w:rPr>
            </w:pPr>
          </w:p>
          <w:p w14:paraId="5C4C6671" w14:textId="77777777" w:rsidR="00AF6366" w:rsidRDefault="00AF6366" w:rsidP="006E0786">
            <w:pPr>
              <w:rPr>
                <w:iCs/>
              </w:rPr>
            </w:pPr>
          </w:p>
          <w:p w14:paraId="595CA19D" w14:textId="77777777" w:rsidR="00AF6366" w:rsidRDefault="00AF6366" w:rsidP="006E0786">
            <w:pPr>
              <w:rPr>
                <w:iCs/>
              </w:rPr>
            </w:pPr>
          </w:p>
          <w:p w14:paraId="08A732C7" w14:textId="77777777" w:rsidR="00AF6366" w:rsidRDefault="00AF6366" w:rsidP="006E0786">
            <w:pPr>
              <w:rPr>
                <w:iCs/>
              </w:rPr>
            </w:pPr>
          </w:p>
          <w:p w14:paraId="5018466E" w14:textId="77777777" w:rsidR="00AF6366" w:rsidRDefault="00AF6366" w:rsidP="006E0786">
            <w:pPr>
              <w:rPr>
                <w:iCs/>
              </w:rPr>
            </w:pPr>
          </w:p>
          <w:p w14:paraId="5A84463E" w14:textId="77777777" w:rsidR="00AF6366" w:rsidRDefault="00AF6366" w:rsidP="006E0786">
            <w:pPr>
              <w:rPr>
                <w:iCs/>
              </w:rPr>
            </w:pPr>
          </w:p>
          <w:p w14:paraId="32BB60C8" w14:textId="77777777" w:rsidR="00AF6366" w:rsidRDefault="00AF6366" w:rsidP="006E0786">
            <w:pPr>
              <w:rPr>
                <w:iCs/>
              </w:rPr>
            </w:pPr>
          </w:p>
          <w:p w14:paraId="1D322255" w14:textId="77777777" w:rsidR="00AF6366" w:rsidRDefault="00AF6366" w:rsidP="006E0786">
            <w:pPr>
              <w:rPr>
                <w:iCs/>
              </w:rPr>
            </w:pPr>
          </w:p>
          <w:p w14:paraId="0963003B" w14:textId="77777777" w:rsidR="00AF6366" w:rsidRDefault="00AF6366" w:rsidP="006E0786">
            <w:pPr>
              <w:rPr>
                <w:iCs/>
              </w:rPr>
            </w:pPr>
          </w:p>
          <w:p w14:paraId="1BEECAA9" w14:textId="77777777" w:rsidR="00AF6366" w:rsidRDefault="00AF6366" w:rsidP="006E0786">
            <w:pPr>
              <w:rPr>
                <w:iCs/>
              </w:rPr>
            </w:pPr>
          </w:p>
          <w:p w14:paraId="25CC9867" w14:textId="360C964D" w:rsidR="00755FB8" w:rsidRDefault="00755FB8" w:rsidP="006E0786">
            <w:r w:rsidRPr="00755FB8">
              <w:rPr>
                <w:iCs/>
              </w:rPr>
              <w:t>11.1. apakšpunkts</w:t>
            </w:r>
            <w:r w:rsidRPr="00755FB8">
              <w:t xml:space="preserve"> </w:t>
            </w:r>
            <w:r>
              <w:t>s</w:t>
            </w:r>
            <w:r w:rsidRPr="00755FB8">
              <w:t>alāgots ar Ministru kabineta 2017. gada 4. jūlija noteikumos Nr. 402 "Valsts pārvaldes e-pakalpojumu noteikumi" lietoto terminoloģiju, jo ar Komisijas 2017. gada 27. novembra deleģēto regulu (ES) 2018/389 papildināta Direktīva (ES) 2015/2366</w:t>
            </w:r>
            <w:r>
              <w:t>.</w:t>
            </w:r>
          </w:p>
          <w:p w14:paraId="49C37680" w14:textId="54469990" w:rsidR="006E0786" w:rsidRPr="006E0786" w:rsidRDefault="00755FB8" w:rsidP="006E0786">
            <w:pPr>
              <w:rPr>
                <w:b/>
                <w:bCs/>
              </w:rPr>
            </w:pPr>
            <w:r>
              <w:t xml:space="preserve">Redakcija labota: </w:t>
            </w:r>
            <w:r w:rsidRPr="00755FB8">
              <w:rPr>
                <w:i/>
                <w:iCs/>
              </w:rPr>
              <w:t>“11.1</w:t>
            </w:r>
            <w:r w:rsidR="00126256">
              <w:rPr>
                <w:i/>
                <w:iCs/>
              </w:rPr>
              <w:t xml:space="preserve"> maksājumu</w:t>
            </w:r>
            <w:r w:rsidRPr="00755FB8">
              <w:rPr>
                <w:i/>
                <w:iCs/>
              </w:rPr>
              <w:t xml:space="preserve"> pakalpojumu sniedzēju </w:t>
            </w:r>
            <w:r w:rsidRPr="00755FB8">
              <w:rPr>
                <w:i/>
                <w:iCs/>
              </w:rPr>
              <w:lastRenderedPageBreak/>
              <w:t xml:space="preserve">izsniegtus, uzturētus vai akceptētus drošās autentificēšanas līdzekļus, kuri atbilst Komisijas 2017. gada 27. novembra Deleģētās regulas (ES) 2018/389, ar ko Eiropas Parlamenta un Padomes Direktīvu (ES) 2015/2366 papildina attiecībā uz regulatīvajiem tehniskajiem standartiem par drošu lietotāja autentificēšanu un vienotiem un drošiem atklātiem saziņas standartiem, prasībām;” </w:t>
            </w:r>
          </w:p>
          <w:p w14:paraId="6B654BC2" w14:textId="6AA5D6C0" w:rsidR="00E24BF9" w:rsidRDefault="00E24BF9" w:rsidP="004A2ABA"/>
          <w:p w14:paraId="72AF6F42" w14:textId="28183C07" w:rsidR="00E24BF9" w:rsidRPr="00E24BF9" w:rsidRDefault="00E24BF9" w:rsidP="004A2ABA">
            <w:r>
              <w:t xml:space="preserve"> </w:t>
            </w:r>
          </w:p>
          <w:p w14:paraId="378C4AEF" w14:textId="4F4C201A" w:rsidR="00E24BF9" w:rsidRDefault="00E24BF9" w:rsidP="004A2ABA"/>
        </w:tc>
      </w:tr>
      <w:tr w:rsidR="004E3B2E" w14:paraId="6E1E784E" w14:textId="77777777">
        <w:tc>
          <w:tcPr>
            <w:tcW w:w="750" w:type="dxa"/>
            <w:shd w:val="clear" w:color="auto" w:fill="FFFFFF"/>
            <w:noWrap/>
            <w:tcMar>
              <w:top w:w="75" w:type="dxa"/>
              <w:left w:w="75" w:type="dxa"/>
              <w:bottom w:w="75" w:type="dxa"/>
              <w:right w:w="75" w:type="dxa"/>
            </w:tcMar>
            <w:vAlign w:val="center"/>
          </w:tcPr>
          <w:p w14:paraId="1C425723" w14:textId="77777777" w:rsidR="004E3B2E" w:rsidRDefault="00000000">
            <w:pPr>
              <w:jc w:val="center"/>
            </w:pPr>
            <w:r>
              <w:lastRenderedPageBreak/>
              <w:t>2.</w:t>
            </w:r>
          </w:p>
        </w:tc>
        <w:tc>
          <w:tcPr>
            <w:tcW w:w="4055" w:type="dxa"/>
            <w:shd w:val="clear" w:color="auto" w:fill="FFFFFF"/>
            <w:noWrap/>
            <w:tcMar>
              <w:top w:w="75" w:type="dxa"/>
              <w:left w:w="75" w:type="dxa"/>
              <w:bottom w:w="75" w:type="dxa"/>
              <w:right w:w="75" w:type="dxa"/>
            </w:tcMar>
            <w:vAlign w:val="center"/>
          </w:tcPr>
          <w:p w14:paraId="38159E93" w14:textId="77777777" w:rsidR="004E3B2E" w:rsidRDefault="00000000">
            <w:pPr>
              <w:jc w:val="left"/>
            </w:pPr>
            <w:r>
              <w:t>"Latvijas nodokļu maksātāju tiesību asociācija"</w:t>
            </w:r>
          </w:p>
        </w:tc>
        <w:tc>
          <w:tcPr>
            <w:tcW w:w="4056" w:type="dxa"/>
            <w:shd w:val="clear" w:color="auto" w:fill="FFFFFF"/>
            <w:noWrap/>
            <w:tcMar>
              <w:top w:w="75" w:type="dxa"/>
              <w:left w:w="75" w:type="dxa"/>
              <w:bottom w:w="75" w:type="dxa"/>
              <w:right w:w="75" w:type="dxa"/>
            </w:tcMar>
            <w:vAlign w:val="center"/>
          </w:tcPr>
          <w:p w14:paraId="30714478" w14:textId="77777777" w:rsidR="004E3B2E" w:rsidRDefault="00000000">
            <w:pPr>
              <w:jc w:val="left"/>
            </w:pPr>
            <w:r>
              <w:t>Latvijas nodokļu maksātāju tiesību asociācija (turpmāk - NMTA) ir iepazinusies ar sagatavoto noteikumu projektu 24-TA-975 "Grozījumi Ministru kabineta 2024. gada 9. janvāra noteikumos Nr. 7 "Valsts ieņēmumu dienesta elektroniskās deklarēšanas sistēmas noteikumi"" (turpmāk – Projekts) un norāda uz sekojošo.</w:t>
            </w:r>
            <w:r>
              <w:br/>
            </w:r>
            <w:r>
              <w:br/>
              <w:t xml:space="preserve">Projekta anotācijā kā problēma ir norādīts tas, ka Ministru kabineta 2024.gada 9.janvāra noteikumos Nr.7 “Valsts ieņēmumu dienesta elektroniskās deklarēšanas sistēmas noteikumi” (turpmāk – Noteikumi) ir paredzēta iespēja autentificēties Elektroniskās deklarēšanas sistēmā (turpmāk – EDS), arī izmantojot lietotājvārdu </w:t>
            </w:r>
            <w:r>
              <w:lastRenderedPageBreak/>
              <w:t xml:space="preserve">un paroli. Savukārt pašreizējās situācijas aprakstā minēts, ka Valsts ieņēmumu dienestam (turpmāk - VID) kā elektronisko pakalpojumu sniedzējam, kurš šo pakalpojumu sniegšanai izmanto EDS, ir jānodrošina nepieciešamie aizsardzības pasākumi, lai novērstu iespējamas prettiesiskas darbības pret autentifikācijas apliecinājumu; drošas lietotāju autentificēšanas prasībām atbilstoši personas elektroniskās identifikācijas līdzekļi. NMTA piekrīt Projekta anotācijā norādītajam, ka būtu veicināma (nevis – uzspiežama bez būtiskas nepieciešamības) kvalificētu e-identifikācijas līdzekļu izmantošana autentifikācijai valsts pārvaldes e-pakalpojumiem. Vienlaikus ir jāapzinās, ka autentificēšanās EDS, izmantojot lietotājvārdu un paroli, ir lietotājam ļoti ērts veids, kas neprasa papildus tehnisko līdzekļu izmantošanu (karšu lasītāji, mobilais tālrunis), kura atsevišķās </w:t>
            </w:r>
            <w:r>
              <w:lastRenderedPageBreak/>
              <w:t>situācijās (piemēram, esot ārvalstīs) var būt apgrūtināta arī personām, kurām teorētiski Noteikumu 11.1., 11.2. vai 11.3. apakšpunktā minētie autentifikācijas līdzekļi ir pieejami.</w:t>
            </w:r>
            <w:r>
              <w:br/>
            </w:r>
            <w:r>
              <w:br/>
              <w:t>Līdz ar to ne mazāk svarīgi par drošības apsvērumiem ir domāt arī par EDS lietotāju ērtībām, samērojot ieguvumus lietotājiem no iespējas izmantot vēl vienu, praksē pārbaudītu autentifikācijas līdzekli ar iespējamo risku apjomu prettiesisku darbību īstenošanai, autentificējoties ar lietotāja vārdu un paroli. Tā kā iespēja autentificēties, izmantojot lietotāja vārdu un paroli, EDS tiek saglabāta, tad NMTA pagaidām no Projekta anotācijā norādītā neredz pamatotu iemeslu, kāpēc EDS lietotājiem, kuri to vēlas un apzinās iespējamos riskus, strikti aizliegt izmantot šo autentifikācijas līdzekli jau no 2025.gada 1.septembra.</w:t>
            </w:r>
            <w:r>
              <w:br/>
            </w:r>
            <w:r>
              <w:lastRenderedPageBreak/>
              <w:br/>
              <w:t>Ievērojot minēto, NMTA iesaka:</w:t>
            </w:r>
            <w:r>
              <w:br/>
              <w:t>1) Projekta anotācijā papildināt esošās situācijas aprakstu ar statistiku (datiem) par pašreizējiem EDS lietotāju ieradumiem, proti, kādus autentifikācijas līdzekļus EDS lietotāji izmantojuši pēdējos gados (pieslēgšanās reizes ar konkrēto autentifikācijas līdzekli). Tāpat Projekta anotācijā būtu jānorāda arī dati par pēdējos gados fiksētajiem prettiesisku darbību gadījumiem, autentificējoties EDS ar lietotāja vārdu un paroli (pret kopējo autentifikācijas reižu skaitu ar šo autentifikācijas līdzekli);</w:t>
            </w:r>
            <w:r>
              <w:br/>
              <w:t xml:space="preserve">2) </w:t>
            </w:r>
            <w:bookmarkStart w:id="0" w:name="_Hlk196401982"/>
            <w:r>
              <w:t>lai nodrošinātu visiem EDS lietotājiem vienlīdzīgas izvēles iespējas turpināt autentifikācijai izmantot arī lietotāja vārdu un paroli</w:t>
            </w:r>
            <w:bookmarkEnd w:id="0"/>
            <w:r>
              <w:t xml:space="preserve">, Noteikumu 11.1 punktu (Projekta 2.punkts) papildināt ar vārdiem “vai kura, autentificējoties ar kādu no šo noteikumu 11.1., 11.2. vai 11.3. </w:t>
            </w:r>
            <w:r>
              <w:lastRenderedPageBreak/>
              <w:t>apakšpunktā minētajiem autentifikācijas līdzekļiem, ir apstiprinājusi savu izvēli autentificēties sistēmā arī ar Valsts ieņēmumu dienesta izsniegto lietotājvārdu un paroli”;</w:t>
            </w:r>
            <w:r>
              <w:br/>
              <w:t xml:space="preserve">3) </w:t>
            </w:r>
            <w:bookmarkStart w:id="1" w:name="_Hlk196402268"/>
            <w:r>
              <w:t>izvērtēt, vai Noteikumu 27. punktā nav jānosaka garāks 11.1 punkta spēkā stāšanās termiņ</w:t>
            </w:r>
            <w:bookmarkEnd w:id="1"/>
            <w:r>
              <w:t>š.</w:t>
            </w:r>
            <w:r>
              <w:br/>
            </w:r>
            <w:r>
              <w:br/>
              <w:t>NMTA arī piekrīt Latvijas Finanšu nozares asociācijas izteiktajam priekšlikumam attiecībā uz Noteikumu 11.1. apakšpunkta precizēšanu.</w:t>
            </w:r>
            <w:r>
              <w:br/>
            </w:r>
          </w:p>
        </w:tc>
        <w:tc>
          <w:tcPr>
            <w:tcW w:w="1650" w:type="dxa"/>
            <w:shd w:val="clear" w:color="auto" w:fill="FFFFFF"/>
            <w:noWrap/>
            <w:tcMar>
              <w:top w:w="75" w:type="dxa"/>
              <w:left w:w="75" w:type="dxa"/>
              <w:bottom w:w="75" w:type="dxa"/>
              <w:right w:w="75" w:type="dxa"/>
            </w:tcMar>
            <w:vAlign w:val="center"/>
          </w:tcPr>
          <w:p w14:paraId="22301C81" w14:textId="77777777" w:rsidR="00833BA5" w:rsidRDefault="00833BA5">
            <w:pPr>
              <w:jc w:val="left"/>
            </w:pPr>
          </w:p>
          <w:p w14:paraId="1FEC318B" w14:textId="77777777" w:rsidR="00690432" w:rsidRDefault="00690432">
            <w:pPr>
              <w:jc w:val="left"/>
            </w:pPr>
          </w:p>
          <w:p w14:paraId="7015259C" w14:textId="77777777" w:rsidR="00690432" w:rsidRDefault="00690432">
            <w:pPr>
              <w:jc w:val="left"/>
            </w:pPr>
          </w:p>
          <w:p w14:paraId="1306AD5A" w14:textId="77777777" w:rsidR="00690432" w:rsidRDefault="00690432">
            <w:pPr>
              <w:jc w:val="left"/>
            </w:pPr>
          </w:p>
          <w:p w14:paraId="799225ED" w14:textId="77777777" w:rsidR="00833BA5" w:rsidRDefault="00833BA5">
            <w:pPr>
              <w:jc w:val="left"/>
            </w:pPr>
          </w:p>
          <w:p w14:paraId="045C8BFC" w14:textId="2AC24307" w:rsidR="004E3B2E" w:rsidRDefault="003A5DCF">
            <w:pPr>
              <w:jc w:val="left"/>
            </w:pPr>
            <w:r>
              <w:t>Nav ņemts vērā</w:t>
            </w:r>
          </w:p>
        </w:tc>
        <w:tc>
          <w:tcPr>
            <w:tcW w:w="4056" w:type="dxa"/>
            <w:shd w:val="clear" w:color="auto" w:fill="FFFFFF"/>
            <w:noWrap/>
            <w:tcMar>
              <w:top w:w="75" w:type="dxa"/>
              <w:left w:w="75" w:type="dxa"/>
              <w:bottom w:w="75" w:type="dxa"/>
              <w:right w:w="75" w:type="dxa"/>
            </w:tcMar>
            <w:vAlign w:val="center"/>
          </w:tcPr>
          <w:p w14:paraId="5749C70D" w14:textId="77777777" w:rsidR="004E3B2E" w:rsidRDefault="004E3B2E">
            <w:pPr>
              <w:jc w:val="left"/>
            </w:pPr>
          </w:p>
          <w:p w14:paraId="1C5D9895" w14:textId="77777777" w:rsidR="00833BA5" w:rsidRDefault="00833BA5">
            <w:pPr>
              <w:jc w:val="left"/>
            </w:pPr>
          </w:p>
          <w:p w14:paraId="70A48E97" w14:textId="77777777" w:rsidR="00833BA5" w:rsidRDefault="00833BA5">
            <w:pPr>
              <w:jc w:val="left"/>
            </w:pPr>
          </w:p>
          <w:p w14:paraId="1F04823D" w14:textId="77777777" w:rsidR="00833BA5" w:rsidRDefault="00833BA5">
            <w:pPr>
              <w:jc w:val="left"/>
            </w:pPr>
          </w:p>
          <w:p w14:paraId="1B01BB4A" w14:textId="77777777" w:rsidR="00833BA5" w:rsidRDefault="00833BA5" w:rsidP="00833BA5">
            <w:r>
              <w:t xml:space="preserve">  </w:t>
            </w:r>
          </w:p>
          <w:p w14:paraId="7D5936BE" w14:textId="77777777" w:rsidR="00833BA5" w:rsidRDefault="00833BA5" w:rsidP="00833BA5"/>
          <w:p w14:paraId="32A42237" w14:textId="77777777" w:rsidR="00833BA5" w:rsidRDefault="00833BA5" w:rsidP="00833BA5"/>
          <w:p w14:paraId="6032C2BA" w14:textId="77777777" w:rsidR="00833BA5" w:rsidRDefault="00833BA5" w:rsidP="00833BA5"/>
          <w:p w14:paraId="47D60240" w14:textId="77777777" w:rsidR="00833BA5" w:rsidRDefault="00833BA5" w:rsidP="00833BA5"/>
          <w:p w14:paraId="22FEA11E" w14:textId="77777777" w:rsidR="00833BA5" w:rsidRDefault="00833BA5" w:rsidP="00833BA5"/>
          <w:p w14:paraId="184CD0F9" w14:textId="77777777" w:rsidR="00833BA5" w:rsidRDefault="00833BA5" w:rsidP="00833BA5"/>
          <w:p w14:paraId="6672DE0A" w14:textId="77777777" w:rsidR="00833BA5" w:rsidRDefault="00833BA5" w:rsidP="00833BA5"/>
          <w:p w14:paraId="54A808A8" w14:textId="7CD4D687" w:rsidR="00065C85" w:rsidRDefault="003611FB" w:rsidP="0025752A">
            <w:r>
              <w:t xml:space="preserve">1) </w:t>
            </w:r>
            <w:r w:rsidR="00065C85">
              <w:t xml:space="preserve">Šobrīd EDS lietotājiem ir iespēja autentificēties EDS ar jebkuru no Ministru kabineta 2024. gada 9. janvāra noteikumu Nr.7 “Valsts ieņēmumu dienesta elektroniskās deklarēšanas sistēmas noteikumi” 11. punktā noteiktajiem līdzekļiem. </w:t>
            </w:r>
            <w:r w:rsidR="00A623C0">
              <w:t>N</w:t>
            </w:r>
            <w:r w:rsidR="00A623C0" w:rsidRPr="00A623C0">
              <w:t xml:space="preserve">eskatoties uz piešķirto lietotājvārdu un paroli, personas </w:t>
            </w:r>
            <w:r w:rsidR="00A623C0">
              <w:lastRenderedPageBreak/>
              <w:t xml:space="preserve">ikreiz autentificējoties EDS </w:t>
            </w:r>
            <w:r w:rsidR="00A623C0" w:rsidRPr="00A623C0">
              <w:t>var izmantot citu</w:t>
            </w:r>
            <w:r w:rsidR="00A623C0">
              <w:t>, sev tajā brīdi ērtāku</w:t>
            </w:r>
            <w:r w:rsidR="00A623C0" w:rsidRPr="00A623C0">
              <w:t xml:space="preserve"> autentifikācijas līdzekli</w:t>
            </w:r>
            <w:r w:rsidR="00A623C0">
              <w:t>. Līdz ar to</w:t>
            </w:r>
            <w:r w:rsidR="00690432">
              <w:t>,</w:t>
            </w:r>
            <w:r w:rsidR="00A623C0">
              <w:t xml:space="preserve"> EDS lietotāju ieradumi</w:t>
            </w:r>
            <w:r w:rsidR="00690432">
              <w:t xml:space="preserve"> autentificēties ar lietotājvārdu un paroli</w:t>
            </w:r>
            <w:r w:rsidR="00A623C0">
              <w:t xml:space="preserve"> neļauj atkāpties no VID pienākuma nodrošināt nepieciešamos aizsardzības pasākumus, lai novērstu iespējamas prettiesiskas darbības pret autentifikācijas apliecinājumu EDS.</w:t>
            </w:r>
          </w:p>
          <w:p w14:paraId="2221A7B0" w14:textId="0DA91DAB" w:rsidR="00F17C0B" w:rsidRDefault="00541780" w:rsidP="003611FB">
            <w:pPr>
              <w:rPr>
                <w:color w:val="FF0000"/>
              </w:rPr>
            </w:pPr>
            <w:r>
              <w:t xml:space="preserve">Dati par pēdējos gados fiksētajiem prettiesisku darbību gadījumiem, autentificējoties EDS ar lietotāja vārdu un paroli ir </w:t>
            </w:r>
            <w:r w:rsidR="00006801" w:rsidRPr="00006801">
              <w:rPr>
                <w:color w:val="auto"/>
              </w:rPr>
              <w:t xml:space="preserve">ierobežotas pieejamības </w:t>
            </w:r>
            <w:r w:rsidRPr="00006801">
              <w:rPr>
                <w:color w:val="auto"/>
              </w:rPr>
              <w:t>informācija, kas nav izpaužama</w:t>
            </w:r>
            <w:r w:rsidR="00006801" w:rsidRPr="00006801">
              <w:rPr>
                <w:color w:val="auto"/>
              </w:rPr>
              <w:t xml:space="preserve"> publiski</w:t>
            </w:r>
            <w:r w:rsidRPr="00006801">
              <w:rPr>
                <w:color w:val="auto"/>
              </w:rPr>
              <w:t>.</w:t>
            </w:r>
          </w:p>
          <w:p w14:paraId="6D8C1C52" w14:textId="77777777" w:rsidR="003611FB" w:rsidRDefault="003611FB" w:rsidP="003611FB">
            <w:r w:rsidRPr="003611FB">
              <w:rPr>
                <w:color w:val="auto"/>
              </w:rPr>
              <w:t xml:space="preserve">2) </w:t>
            </w:r>
            <w:r>
              <w:t xml:space="preserve">EDS tiek nodrošināta elektronisko pakalpojumu sniegšana. Fizisko personu elektroniskās identifikācijas likuma 19. pantā ir noteikti elektroniskā pakalpojuma sniedzēja pienākumi, tostarp 19. panta pirmās daļas 2. punktā noteikts pienākums elektroniskā pakalpojuma sniedzējam attiecībā </w:t>
            </w:r>
            <w:r>
              <w:lastRenderedPageBreak/>
              <w:t>uz kvalificētu vai kvalificētu paaugstinātas drošības elektronisko identifikāciju veikt aizsardzības pasākumus, lai novērstu iespējamas prettiesiskas darbības pret autentifikācijas apliecinājumu, kas atrodas pie elektroniskā pakalpojuma sniedzēja.</w:t>
            </w:r>
          </w:p>
          <w:p w14:paraId="33275686" w14:textId="6347B989" w:rsidR="003611FB" w:rsidRDefault="003611FB" w:rsidP="003611FB">
            <w:r>
              <w:t xml:space="preserve">Tādējādi, arī </w:t>
            </w:r>
            <w:bookmarkStart w:id="2" w:name="_Hlk196402157"/>
            <w:r>
              <w:t>VID, kā elektronisko pakalpojumu sniedzējam, kurš šo pakalpojumu sniegšanai izmanto EDS, ir jānodrošina nepieciešamie aizsardzības pasākumi, lai novērstu iespējamas prettiesiskas darbības pret autentifikācijas apliecinājumu.</w:t>
            </w:r>
          </w:p>
          <w:p w14:paraId="072F1957" w14:textId="77777777" w:rsidR="003611FB" w:rsidRDefault="003611FB" w:rsidP="003611FB">
            <w:r>
              <w:t xml:space="preserve">Lietotāja vārda un paroles izmantošana ir uzskatāma par nedrošu risinājumu, kas neizpilda noteiktās prasības, bet šo risinājumu VID saglabā atsevišķām EDS lietotāju grupām, kuras pēc izmaiņu ieviešanas nevarētu piekļūt EDS. </w:t>
            </w:r>
            <w:bookmarkEnd w:id="2"/>
            <w:r>
              <w:t xml:space="preserve">Vienlaikus, EDS lietotājiem, kuri autentificējas sistēmā ar lietotājvārdu un paroli, pēc 2025. gada 1. septembra ir </w:t>
            </w:r>
            <w:r>
              <w:lastRenderedPageBreak/>
              <w:t>iespēja izvēlēties tālāku autentifikācijas veidu - pārejas periodā iegūt kvalificētu vai kvalificētu paaugstinātas drošības elektronisko identifikācijas līdzekli vai pilnvarot citu EDS lietotāju pilnvarotāja vārdā iesniegt un saņemt dokumentus un informāciju, izmantojot pilnvarotāja EDS lietotāja kontu. Šāda pilnvarošanas tiesiskā iespēja paredzēta likuma “Par nodokļiem un nodevām” 16. panta pirmās daļas 19. punktā (stājas spēkā 01.05.2025.).</w:t>
            </w:r>
          </w:p>
          <w:p w14:paraId="5EA6F5DB" w14:textId="34EBDD19" w:rsidR="003611FB" w:rsidRDefault="003611FB" w:rsidP="003611FB">
            <w:pPr>
              <w:rPr>
                <w:color w:val="FF0000"/>
              </w:rPr>
            </w:pPr>
          </w:p>
          <w:p w14:paraId="6D72F499" w14:textId="4A707A5A" w:rsidR="00541780" w:rsidRDefault="003611FB" w:rsidP="0025752A">
            <w:r>
              <w:t xml:space="preserve">3) </w:t>
            </w:r>
            <w:bookmarkStart w:id="3" w:name="_Hlk196402352"/>
            <w:r w:rsidR="00F17C0B">
              <w:t>Pārejas periods līdz 2025. gada 1. septembrim ir pietiekams, lai  EDS lietotājiem, kuri autentificējas sistēmā ar lietotājvārdu un paroli, ir iespēja izvēlēties tālāku autentifikācijas veidu</w:t>
            </w:r>
            <w:bookmarkEnd w:id="3"/>
            <w:r w:rsidR="00F17C0B">
              <w:t xml:space="preserve"> - iegūt kvalificētu vai kvalificētu paaugstinātas drošības elektronisko identifikācijas līdzekli vai </w:t>
            </w:r>
            <w:bookmarkStart w:id="4" w:name="_Hlk196402399"/>
            <w:r w:rsidR="00F17C0B">
              <w:t xml:space="preserve">pilnvarot citu EDS lietotāju pilnvarotāja vārdā iesniegt un saņemt dokumentus un </w:t>
            </w:r>
            <w:r w:rsidR="00F17C0B">
              <w:lastRenderedPageBreak/>
              <w:t xml:space="preserve">informāciju, izmantojot pilnvarotāja EDS lietotāja kontu. </w:t>
            </w:r>
            <w:bookmarkEnd w:id="4"/>
            <w:r w:rsidR="00F17C0B">
              <w:t>Arī pēc 2025. gada 1. septembra, persona, kura nav ieguvusi kvalificētu vai kvalificētu paaugstinātas drošības elektronisko identifikācijas līdzekli</w:t>
            </w:r>
            <w:bookmarkStart w:id="5" w:name="_Hlk196402475"/>
            <w:r w:rsidR="000F278D">
              <w:t xml:space="preserve"> </w:t>
            </w:r>
            <w:r w:rsidR="0026032B">
              <w:t xml:space="preserve">vienkāršotā veidā </w:t>
            </w:r>
            <w:r w:rsidR="00F17C0B">
              <w:t>varēs pilnvarot citu EDS lietotāju pilnvarotāja vārdā iesniegt un saņemt dokumentus un informāciju</w:t>
            </w:r>
            <w:bookmarkEnd w:id="5"/>
            <w:r w:rsidR="00F17C0B">
              <w:t xml:space="preserve">, izmantojot pilnvarotāja EDS lietotāja kontu. </w:t>
            </w:r>
            <w:r w:rsidR="00541780">
              <w:rPr>
                <w:color w:val="FF0000"/>
              </w:rPr>
              <w:t xml:space="preserve"> </w:t>
            </w:r>
          </w:p>
        </w:tc>
      </w:tr>
    </w:tbl>
    <w:p w14:paraId="21FA49BD" w14:textId="77777777" w:rsidR="004E3B2E" w:rsidRDefault="004E3B2E"/>
    <w:tbl>
      <w:tblPr>
        <w:tblStyle w:val="a"/>
        <w:tblW w:w="14567" w:type="dxa"/>
        <w:tblLayout w:type="fixed"/>
        <w:tblLook w:val="0600" w:firstRow="0" w:lastRow="0" w:firstColumn="0" w:lastColumn="0" w:noHBand="1" w:noVBand="1"/>
      </w:tblPr>
      <w:tblGrid>
        <w:gridCol w:w="4855"/>
        <w:gridCol w:w="4856"/>
        <w:gridCol w:w="4856"/>
      </w:tblGrid>
      <w:tr w:rsidR="004E3B2E" w14:paraId="4472D378" w14:textId="77777777">
        <w:tc>
          <w:tcPr>
            <w:tcW w:w="4855" w:type="dxa"/>
            <w:shd w:val="clear" w:color="auto" w:fill="FFFFFF"/>
            <w:noWrap/>
            <w:tcMar>
              <w:top w:w="75" w:type="dxa"/>
              <w:left w:w="75" w:type="dxa"/>
              <w:bottom w:w="75" w:type="dxa"/>
              <w:right w:w="75" w:type="dxa"/>
            </w:tcMar>
            <w:vAlign w:val="center"/>
          </w:tcPr>
          <w:p w14:paraId="19EBA5D0" w14:textId="77777777" w:rsidR="004E3B2E" w:rsidRDefault="00000000">
            <w:pPr>
              <w:jc w:val="left"/>
            </w:pPr>
            <w:r>
              <w:t>Datums**</w:t>
            </w:r>
          </w:p>
        </w:tc>
        <w:tc>
          <w:tcPr>
            <w:tcW w:w="4856" w:type="dxa"/>
            <w:shd w:val="clear" w:color="auto" w:fill="FFFFFF"/>
            <w:noWrap/>
            <w:tcMar>
              <w:top w:w="75" w:type="dxa"/>
              <w:left w:w="75" w:type="dxa"/>
              <w:bottom w:w="75" w:type="dxa"/>
              <w:right w:w="75" w:type="dxa"/>
            </w:tcMar>
            <w:vAlign w:val="center"/>
          </w:tcPr>
          <w:p w14:paraId="0044E15A" w14:textId="77777777" w:rsidR="004E3B2E" w:rsidRDefault="004E3B2E">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6D85E36E" w14:textId="77777777" w:rsidR="004E3B2E" w:rsidRDefault="004E3B2E"/>
        </w:tc>
      </w:tr>
      <w:tr w:rsidR="004E3B2E" w14:paraId="31BB03E9" w14:textId="77777777">
        <w:tc>
          <w:tcPr>
            <w:tcW w:w="4855" w:type="dxa"/>
            <w:shd w:val="clear" w:color="auto" w:fill="FFFFFF"/>
            <w:noWrap/>
            <w:tcMar>
              <w:top w:w="75" w:type="dxa"/>
              <w:left w:w="75" w:type="dxa"/>
              <w:bottom w:w="75" w:type="dxa"/>
              <w:right w:w="75" w:type="dxa"/>
            </w:tcMar>
            <w:vAlign w:val="center"/>
          </w:tcPr>
          <w:p w14:paraId="04278906" w14:textId="77777777" w:rsidR="004E3B2E" w:rsidRDefault="004E3B2E"/>
        </w:tc>
        <w:tc>
          <w:tcPr>
            <w:tcW w:w="4856" w:type="dxa"/>
            <w:shd w:val="clear" w:color="auto" w:fill="FFFFFF"/>
            <w:noWrap/>
            <w:tcMar>
              <w:top w:w="75" w:type="dxa"/>
              <w:left w:w="75" w:type="dxa"/>
              <w:bottom w:w="75" w:type="dxa"/>
              <w:right w:w="75" w:type="dxa"/>
            </w:tcMar>
            <w:vAlign w:val="center"/>
          </w:tcPr>
          <w:p w14:paraId="7BC06A44" w14:textId="77777777" w:rsidR="004E3B2E" w:rsidRDefault="00000000">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1FB9B0A9" w14:textId="77777777" w:rsidR="004E3B2E" w:rsidRDefault="004E3B2E"/>
        </w:tc>
      </w:tr>
      <w:tr w:rsidR="004E3B2E" w14:paraId="2800D5D6" w14:textId="77777777">
        <w:tc>
          <w:tcPr>
            <w:tcW w:w="4855" w:type="dxa"/>
            <w:shd w:val="clear" w:color="auto" w:fill="FFFFFF"/>
            <w:noWrap/>
            <w:tcMar>
              <w:top w:w="75" w:type="dxa"/>
              <w:left w:w="75" w:type="dxa"/>
              <w:bottom w:w="75" w:type="dxa"/>
              <w:right w:w="75" w:type="dxa"/>
            </w:tcMar>
            <w:vAlign w:val="center"/>
          </w:tcPr>
          <w:p w14:paraId="6E91C42E" w14:textId="77777777" w:rsidR="004E3B2E" w:rsidRDefault="00000000">
            <w:pPr>
              <w:jc w:val="left"/>
            </w:pPr>
            <w:r>
              <w:t>Atbildīgā persona</w:t>
            </w:r>
          </w:p>
        </w:tc>
        <w:tc>
          <w:tcPr>
            <w:tcW w:w="4856" w:type="dxa"/>
            <w:shd w:val="clear" w:color="auto" w:fill="FFFFFF"/>
            <w:noWrap/>
            <w:tcMar>
              <w:top w:w="75" w:type="dxa"/>
              <w:left w:w="75" w:type="dxa"/>
              <w:bottom w:w="75" w:type="dxa"/>
              <w:right w:w="75" w:type="dxa"/>
            </w:tcMar>
            <w:vAlign w:val="center"/>
          </w:tcPr>
          <w:p w14:paraId="691FFDF0" w14:textId="77777777" w:rsidR="004E3B2E" w:rsidRDefault="004E3B2E">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0B5DC951" w14:textId="77777777" w:rsidR="004E3B2E" w:rsidRDefault="004E3B2E"/>
        </w:tc>
      </w:tr>
      <w:tr w:rsidR="004E3B2E" w14:paraId="20FDA267" w14:textId="77777777">
        <w:tc>
          <w:tcPr>
            <w:tcW w:w="4855" w:type="dxa"/>
            <w:shd w:val="clear" w:color="auto" w:fill="FFFFFF"/>
            <w:noWrap/>
            <w:tcMar>
              <w:top w:w="75" w:type="dxa"/>
              <w:left w:w="75" w:type="dxa"/>
              <w:bottom w:w="75" w:type="dxa"/>
              <w:right w:w="75" w:type="dxa"/>
            </w:tcMar>
            <w:vAlign w:val="center"/>
          </w:tcPr>
          <w:p w14:paraId="43182911" w14:textId="77777777" w:rsidR="004E3B2E" w:rsidRDefault="004E3B2E"/>
        </w:tc>
        <w:tc>
          <w:tcPr>
            <w:tcW w:w="4856" w:type="dxa"/>
            <w:shd w:val="clear" w:color="auto" w:fill="FFFFFF"/>
            <w:noWrap/>
            <w:tcMar>
              <w:top w:w="75" w:type="dxa"/>
              <w:left w:w="75" w:type="dxa"/>
              <w:bottom w:w="75" w:type="dxa"/>
              <w:right w:w="75" w:type="dxa"/>
            </w:tcMar>
            <w:vAlign w:val="center"/>
          </w:tcPr>
          <w:p w14:paraId="10EC3F1B" w14:textId="77777777" w:rsidR="004E3B2E" w:rsidRDefault="00000000">
            <w:pPr>
              <w:jc w:val="center"/>
            </w:pPr>
            <w:r>
              <w:t>(vārds, uzvārds, paraksts**)</w:t>
            </w:r>
          </w:p>
        </w:tc>
        <w:tc>
          <w:tcPr>
            <w:tcW w:w="4856" w:type="dxa"/>
            <w:shd w:val="clear" w:color="auto" w:fill="FFFFFF"/>
            <w:noWrap/>
            <w:tcMar>
              <w:top w:w="75" w:type="dxa"/>
              <w:left w:w="75" w:type="dxa"/>
              <w:bottom w:w="75" w:type="dxa"/>
              <w:right w:w="75" w:type="dxa"/>
            </w:tcMar>
            <w:vAlign w:val="center"/>
          </w:tcPr>
          <w:p w14:paraId="523D9EB0" w14:textId="77777777" w:rsidR="004E3B2E" w:rsidRDefault="004E3B2E"/>
        </w:tc>
      </w:tr>
    </w:tbl>
    <w:p w14:paraId="3D4C0270" w14:textId="77777777" w:rsidR="004E3B2E" w:rsidRDefault="004E3B2E"/>
    <w:p w14:paraId="2806654B" w14:textId="77777777" w:rsidR="004E3B2E" w:rsidRDefault="00000000">
      <w:r>
        <w:t>Piezīmes.</w:t>
      </w:r>
    </w:p>
    <w:p w14:paraId="1868C996" w14:textId="77777777" w:rsidR="004E3B2E" w:rsidRDefault="00000000">
      <w:r>
        <w:t>* Iesniedzējs (fiziskai personai – vārds, uzvārds, juridiskai personai – nosaukums) var tikt publiskots, ja viņš tam ir piekritis. Ja attiecināms, iesniedzējs norāda interešu pārstāvja reģistrācijas numuru.</w:t>
      </w:r>
    </w:p>
    <w:p w14:paraId="070A4315" w14:textId="77777777" w:rsidR="004E3B2E" w:rsidRDefault="00000000">
      <w:r>
        <w:lastRenderedPageBreak/>
        <w:t>** Dokumenta rekvizītus "datums" un "paraksts" neaizpilda, ja elektroniskais dokuments ir sagatavots atbilstoši normatīvajiem aktiem par elektronisko dokumentu noformēšanu.</w:t>
      </w:r>
    </w:p>
    <w:sectPr w:rsidR="004E3B2E">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E85DE" w14:textId="77777777" w:rsidR="006B71F6" w:rsidRDefault="006B71F6">
      <w:r>
        <w:separator/>
      </w:r>
    </w:p>
  </w:endnote>
  <w:endnote w:type="continuationSeparator" w:id="0">
    <w:p w14:paraId="540D86E1" w14:textId="77777777" w:rsidR="006B71F6" w:rsidRDefault="006B7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B8C3E" w14:textId="77777777" w:rsidR="004E3B2E" w:rsidRDefault="00000000">
    <w:pPr>
      <w:jc w:val="right"/>
    </w:pPr>
    <w:r>
      <w:rPr>
        <w:sz w:val="24"/>
        <w:szCs w:val="24"/>
      </w:rPr>
      <w:fldChar w:fldCharType="begin"/>
    </w:r>
    <w:r>
      <w:rPr>
        <w:sz w:val="24"/>
        <w:szCs w:val="24"/>
      </w:rPr>
      <w:instrText>PAGE</w:instrText>
    </w:r>
    <w:r>
      <w:rPr>
        <w:sz w:val="24"/>
        <w:szCs w:val="24"/>
      </w:rPr>
      <w:fldChar w:fldCharType="separate"/>
    </w:r>
    <w:r w:rsidR="00407447">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7BF2" w14:textId="77777777" w:rsidR="00B82E48"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FEB7F" w14:textId="77777777" w:rsidR="006B71F6" w:rsidRDefault="006B71F6">
      <w:r>
        <w:separator/>
      </w:r>
    </w:p>
  </w:footnote>
  <w:footnote w:type="continuationSeparator" w:id="0">
    <w:p w14:paraId="5FD9B815" w14:textId="77777777" w:rsidR="006B71F6" w:rsidRDefault="006B7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35AE0" w14:textId="4ECDF875" w:rsidR="004E3B2E" w:rsidRDefault="004E3B2E">
    <w:pPr>
      <w:pStyle w:val="Header"/>
      <w:contextualSpacing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DD924" w14:textId="73FF9173" w:rsidR="004E3B2E" w:rsidRDefault="004E3B2E">
    <w:pPr>
      <w:pStyle w:val="Header"/>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B2E"/>
    <w:rsid w:val="00006801"/>
    <w:rsid w:val="00037C81"/>
    <w:rsid w:val="00053E4A"/>
    <w:rsid w:val="00065C85"/>
    <w:rsid w:val="000A0368"/>
    <w:rsid w:val="000C3979"/>
    <w:rsid w:val="000F0C61"/>
    <w:rsid w:val="000F278D"/>
    <w:rsid w:val="00126256"/>
    <w:rsid w:val="00127D13"/>
    <w:rsid w:val="00175E53"/>
    <w:rsid w:val="00177E51"/>
    <w:rsid w:val="001D2BF8"/>
    <w:rsid w:val="001E39F9"/>
    <w:rsid w:val="00240336"/>
    <w:rsid w:val="0025752A"/>
    <w:rsid w:val="0026032B"/>
    <w:rsid w:val="003611FB"/>
    <w:rsid w:val="0036229E"/>
    <w:rsid w:val="003A0326"/>
    <w:rsid w:val="003A5DCF"/>
    <w:rsid w:val="003B1DF5"/>
    <w:rsid w:val="00407447"/>
    <w:rsid w:val="00487EA3"/>
    <w:rsid w:val="004A2ABA"/>
    <w:rsid w:val="004E3B2E"/>
    <w:rsid w:val="00541780"/>
    <w:rsid w:val="005A7A6F"/>
    <w:rsid w:val="00687FE5"/>
    <w:rsid w:val="00690432"/>
    <w:rsid w:val="006B71F6"/>
    <w:rsid w:val="006E0786"/>
    <w:rsid w:val="00726B29"/>
    <w:rsid w:val="00755FB8"/>
    <w:rsid w:val="00833BA5"/>
    <w:rsid w:val="008F467C"/>
    <w:rsid w:val="00926E31"/>
    <w:rsid w:val="009308D0"/>
    <w:rsid w:val="00936CBB"/>
    <w:rsid w:val="0096018C"/>
    <w:rsid w:val="00A00090"/>
    <w:rsid w:val="00A623C0"/>
    <w:rsid w:val="00A83327"/>
    <w:rsid w:val="00AE0080"/>
    <w:rsid w:val="00AF6366"/>
    <w:rsid w:val="00B82E48"/>
    <w:rsid w:val="00BC7FBC"/>
    <w:rsid w:val="00C93A21"/>
    <w:rsid w:val="00CA32BA"/>
    <w:rsid w:val="00D46332"/>
    <w:rsid w:val="00E0660B"/>
    <w:rsid w:val="00E24BF9"/>
    <w:rsid w:val="00F17C0B"/>
    <w:rsid w:val="00FD07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AC41C"/>
  <w15:docId w15:val="{125D2B74-7C73-4E8F-927E-5A5A75DB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Revision">
    <w:name w:val="Revision"/>
    <w:hidden/>
    <w:uiPriority w:val="99"/>
    <w:semiHidden/>
    <w:rsid w:val="0026032B"/>
    <w:pPr>
      <w:jc w:val="left"/>
    </w:pPr>
  </w:style>
  <w:style w:type="paragraph" w:styleId="Footer">
    <w:name w:val="footer"/>
    <w:basedOn w:val="Normal"/>
    <w:link w:val="FooterChar"/>
    <w:uiPriority w:val="99"/>
    <w:unhideWhenUsed/>
    <w:rsid w:val="0096018C"/>
    <w:pPr>
      <w:tabs>
        <w:tab w:val="center" w:pos="4153"/>
        <w:tab w:val="right" w:pos="8306"/>
      </w:tabs>
    </w:pPr>
  </w:style>
  <w:style w:type="character" w:customStyle="1" w:styleId="FooterChar">
    <w:name w:val="Footer Char"/>
    <w:basedOn w:val="DefaultParagraphFont"/>
    <w:link w:val="Footer"/>
    <w:uiPriority w:val="99"/>
    <w:rsid w:val="00960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055168">
      <w:bodyDiv w:val="1"/>
      <w:marLeft w:val="0"/>
      <w:marRight w:val="0"/>
      <w:marTop w:val="0"/>
      <w:marBottom w:val="0"/>
      <w:divBdr>
        <w:top w:val="none" w:sz="0" w:space="0" w:color="auto"/>
        <w:left w:val="none" w:sz="0" w:space="0" w:color="auto"/>
        <w:bottom w:val="none" w:sz="0" w:space="0" w:color="auto"/>
        <w:right w:val="none" w:sz="0" w:space="0" w:color="auto"/>
      </w:divBdr>
    </w:div>
    <w:div w:id="1092975251">
      <w:bodyDiv w:val="1"/>
      <w:marLeft w:val="0"/>
      <w:marRight w:val="0"/>
      <w:marTop w:val="0"/>
      <w:marBottom w:val="0"/>
      <w:divBdr>
        <w:top w:val="none" w:sz="0" w:space="0" w:color="auto"/>
        <w:left w:val="none" w:sz="0" w:space="0" w:color="auto"/>
        <w:bottom w:val="none" w:sz="0" w:space="0" w:color="auto"/>
        <w:right w:val="none" w:sz="0" w:space="0" w:color="auto"/>
      </w:divBdr>
    </w:div>
    <w:div w:id="1513036016">
      <w:bodyDiv w:val="1"/>
      <w:marLeft w:val="0"/>
      <w:marRight w:val="0"/>
      <w:marTop w:val="0"/>
      <w:marBottom w:val="0"/>
      <w:divBdr>
        <w:top w:val="none" w:sz="0" w:space="0" w:color="auto"/>
        <w:left w:val="none" w:sz="0" w:space="0" w:color="auto"/>
        <w:bottom w:val="none" w:sz="0" w:space="0" w:color="auto"/>
        <w:right w:val="none" w:sz="0" w:space="0" w:color="auto"/>
      </w:divBdr>
    </w:div>
    <w:div w:id="1986006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8867</Words>
  <Characters>5055</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viedoklu_parskats_24-TA-975.docx</vt:lpstr>
    </vt:vector>
  </TitlesOfParts>
  <Company>Valsts ieņēmumu dienests</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viedoklu_parskats_24-TA-975.docx</dc:title>
  <dc:creator>Anita Konošonoka</dc:creator>
  <cp:lastModifiedBy>Anita Konošonoka</cp:lastModifiedBy>
  <cp:revision>3</cp:revision>
  <dcterms:created xsi:type="dcterms:W3CDTF">2025-04-25T05:57:00Z</dcterms:created>
  <dcterms:modified xsi:type="dcterms:W3CDTF">2025-04-25T06:01:00Z</dcterms:modified>
</cp:coreProperties>
</file>