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16633" w:rsidRDefault="00FA52D7" w14:paraId="0701DDF1" w14:textId="77777777">
      <w:pPr>
        <w:spacing w:after="240"/>
        <w:jc w:val="center"/>
        <w:rPr>
          <w:b/>
        </w:rPr>
      </w:pPr>
      <w:r>
        <w:rPr>
          <w:b/>
        </w:rPr>
        <w:t>“Publiskās apspriešanas laikā 21.01.2026. - 05.02.2026. saņemto viedokļu, priekšlikumu un iebildumu apkopojums par Grozījumi Profesionālās izglītības likumā”</w:t>
      </w:r>
    </w:p>
    <w:tbl>
      <w:tblPr>
        <w:tblStyle w:val="a"/>
        <w:tblW w:w="14567" w:type="dxa"/>
        <w:tblBorders>
          <w:top w:val="single" w:color="auto" w:sz="5" w:space="0"/>
          <w:left w:val="single" w:color="auto" w:sz="5" w:space="0"/>
          <w:bottom w:val="single" w:color="auto" w:sz="5" w:space="0"/>
          <w:right w:val="single" w:color="auto" w:sz="5" w:space="0"/>
          <w:insideH w:val="single" w:color="auto" w:sz="5" w:space="0"/>
          <w:insideV w:val="single" w:color="auto" w:sz="5" w:space="0"/>
        </w:tblBorders>
        <w:tblLayout w:type="fixed"/>
        <w:tblLook w:val="0600" w:firstRow="0" w:lastRow="0" w:firstColumn="0" w:lastColumn="0" w:noHBand="1" w:noVBand="1"/>
      </w:tblPr>
      <w:tblGrid>
        <w:gridCol w:w="750"/>
        <w:gridCol w:w="4055"/>
        <w:gridCol w:w="4056"/>
        <w:gridCol w:w="1650"/>
        <w:gridCol w:w="4056"/>
      </w:tblGrid>
      <w:tr w:rsidR="00516633" w:rsidTr="3A4399DF" w14:paraId="7C9418BD" w14:textId="77777777">
        <w:tc>
          <w:tcPr>
            <w:tcW w:w="750" w:type="dxa"/>
            <w:shd w:val="clear" w:color="auto" w:fill="FFFFFF" w:themeFill="background1"/>
            <w:noWrap/>
            <w:tcMar>
              <w:top w:w="75" w:type="dxa"/>
              <w:left w:w="75" w:type="dxa"/>
              <w:bottom w:w="75" w:type="dxa"/>
              <w:right w:w="75" w:type="dxa"/>
            </w:tcMar>
            <w:vAlign w:val="center"/>
          </w:tcPr>
          <w:p w:rsidR="00516633" w:rsidRDefault="00FA52D7" w14:paraId="2D2814DC" w14:textId="77777777">
            <w:pPr>
              <w:jc w:val="center"/>
            </w:pPr>
            <w:r>
              <w:rPr>
                <w:b/>
              </w:rPr>
              <w:t>Nr.p.k.</w:t>
            </w:r>
          </w:p>
        </w:tc>
        <w:tc>
          <w:tcPr>
            <w:tcW w:w="4055" w:type="dxa"/>
            <w:shd w:val="clear" w:color="auto" w:fill="FFFFFF" w:themeFill="background1"/>
            <w:noWrap/>
            <w:tcMar>
              <w:top w:w="75" w:type="dxa"/>
              <w:left w:w="75" w:type="dxa"/>
              <w:bottom w:w="75" w:type="dxa"/>
              <w:right w:w="75" w:type="dxa"/>
            </w:tcMar>
            <w:vAlign w:val="center"/>
          </w:tcPr>
          <w:p w:rsidR="00516633" w:rsidRDefault="00FA52D7" w14:paraId="0BF7694A" w14:textId="77777777">
            <w:pPr>
              <w:jc w:val="center"/>
            </w:pPr>
            <w:r>
              <w:rPr>
                <w:b/>
              </w:rPr>
              <w:t>Viedokļa / priekšlikuma / iebilduma iesniedzējs*</w:t>
            </w:r>
          </w:p>
        </w:tc>
        <w:tc>
          <w:tcPr>
            <w:tcW w:w="4056" w:type="dxa"/>
            <w:shd w:val="clear" w:color="auto" w:fill="FFFFFF" w:themeFill="background1"/>
            <w:noWrap/>
            <w:tcMar>
              <w:top w:w="75" w:type="dxa"/>
              <w:left w:w="75" w:type="dxa"/>
              <w:bottom w:w="75" w:type="dxa"/>
              <w:right w:w="75" w:type="dxa"/>
            </w:tcMar>
            <w:vAlign w:val="center"/>
          </w:tcPr>
          <w:p w:rsidR="00516633" w:rsidRDefault="00FA52D7" w14:paraId="69D53D2E" w14:textId="77777777">
            <w:pPr>
              <w:jc w:val="center"/>
            </w:pPr>
            <w:r>
              <w:rPr>
                <w:b/>
              </w:rPr>
              <w:t>Iesniegtā viedokļa / priekšlikuma / iebilduma būtība</w:t>
            </w:r>
          </w:p>
        </w:tc>
        <w:tc>
          <w:tcPr>
            <w:tcW w:w="1650" w:type="dxa"/>
            <w:shd w:val="clear" w:color="auto" w:fill="FFFFFF" w:themeFill="background1"/>
            <w:noWrap/>
            <w:tcMar>
              <w:top w:w="75" w:type="dxa"/>
              <w:left w:w="75" w:type="dxa"/>
              <w:bottom w:w="75" w:type="dxa"/>
              <w:right w:w="75" w:type="dxa"/>
            </w:tcMar>
            <w:vAlign w:val="center"/>
          </w:tcPr>
          <w:p w:rsidR="00516633" w:rsidRDefault="00FA52D7" w14:paraId="484A38B0" w14:textId="77777777">
            <w:pPr>
              <w:jc w:val="center"/>
            </w:pPr>
            <w:r>
              <w:rPr>
                <w:b/>
              </w:rPr>
              <w:t>Ņemts vērā / ņemts vērā daļēji / nav ņemts vērā</w:t>
            </w:r>
          </w:p>
        </w:tc>
        <w:tc>
          <w:tcPr>
            <w:tcW w:w="4056" w:type="dxa"/>
            <w:shd w:val="clear" w:color="auto" w:fill="FFFFFF" w:themeFill="background1"/>
            <w:noWrap/>
            <w:tcMar>
              <w:top w:w="75" w:type="dxa"/>
              <w:left w:w="75" w:type="dxa"/>
              <w:bottom w:w="75" w:type="dxa"/>
              <w:right w:w="75" w:type="dxa"/>
            </w:tcMar>
            <w:vAlign w:val="center"/>
          </w:tcPr>
          <w:p w:rsidR="00516633" w:rsidRDefault="00FA52D7" w14:paraId="012015BE" w14:textId="77777777">
            <w:pPr>
              <w:jc w:val="center"/>
            </w:pPr>
            <w:r>
              <w:rPr>
                <w:b/>
              </w:rPr>
              <w:t>Skaidrojums, kādā veidā viedoklis / priekšlikums / iebildums ir ņemts vērā vai ņemts vērā daļēji, vai pamatojums, ja viedoklis / priekšlikums / iebildums nav ņemts vērā</w:t>
            </w:r>
          </w:p>
        </w:tc>
      </w:tr>
      <w:tr w:rsidR="00516633" w:rsidTr="3A4399DF" w14:paraId="495BA2ED" w14:textId="77777777">
        <w:tc>
          <w:tcPr>
            <w:tcW w:w="750" w:type="dxa"/>
            <w:shd w:val="clear" w:color="auto" w:fill="FFFFFF" w:themeFill="background1"/>
            <w:noWrap/>
            <w:tcMar>
              <w:top w:w="75" w:type="dxa"/>
              <w:left w:w="75" w:type="dxa"/>
              <w:bottom w:w="75" w:type="dxa"/>
              <w:right w:w="75" w:type="dxa"/>
            </w:tcMar>
            <w:vAlign w:val="center"/>
          </w:tcPr>
          <w:p w:rsidR="00516633" w:rsidRDefault="00FA52D7" w14:paraId="0135CBF0" w14:textId="77777777">
            <w:pPr>
              <w:jc w:val="center"/>
            </w:pPr>
            <w:r>
              <w:t>1.</w:t>
            </w:r>
          </w:p>
        </w:tc>
        <w:tc>
          <w:tcPr>
            <w:tcW w:w="4055" w:type="dxa"/>
            <w:shd w:val="clear" w:color="auto" w:fill="FFFFFF" w:themeFill="background1"/>
            <w:noWrap/>
            <w:tcMar>
              <w:top w:w="75" w:type="dxa"/>
              <w:left w:w="75" w:type="dxa"/>
              <w:bottom w:w="75" w:type="dxa"/>
              <w:right w:w="75" w:type="dxa"/>
            </w:tcMar>
            <w:vAlign w:val="center"/>
          </w:tcPr>
          <w:p w:rsidR="00516633" w:rsidRDefault="00FA52D7" w14:paraId="6A1B3217" w14:textId="77777777">
            <w:pPr>
              <w:jc w:val="left"/>
            </w:pPr>
            <w:r>
              <w:t>Latvijas Universitāte</w:t>
            </w:r>
          </w:p>
        </w:tc>
        <w:tc>
          <w:tcPr>
            <w:tcW w:w="4056" w:type="dxa"/>
            <w:shd w:val="clear" w:color="auto" w:fill="FFFFFF" w:themeFill="background1"/>
            <w:noWrap/>
            <w:tcMar>
              <w:top w:w="75" w:type="dxa"/>
              <w:left w:w="75" w:type="dxa"/>
              <w:bottom w:w="75" w:type="dxa"/>
              <w:right w:w="75" w:type="dxa"/>
            </w:tcMar>
            <w:vAlign w:val="center"/>
          </w:tcPr>
          <w:p w:rsidR="00516633" w:rsidRDefault="00FA52D7" w14:paraId="038DC329" w14:textId="77777777">
            <w:pPr>
              <w:jc w:val="left"/>
            </w:pPr>
            <w:r>
              <w:t>Latvijas Universitāte (turpmāk –  LU) ir iepazinusies ar Izglītības un zinātnes ministrijas (turpmāk – IZM) sagatavotajiem grozījumiem Profesionālās izglītības likumā (25-TA-2743). LU atbalsta IZM sagatavoto virzību uz jauno akadēmiskās karjeras ietvaru, tomēr izsaka sekojošu priekšlikumu, un lūdz to ņemt vērā, lai pilnvērtīgi sasniegtu jaunā ietvara izveides mērķus: </w:t>
            </w:r>
            <w:r>
              <w:br/>
            </w:r>
            <w:r>
              <w:t>PRIEKŠLIKUMS: likumprojekta  4.pants, ar kuru plānots grozīt Profesionālās izglītības likuma 20.2 pantu. </w:t>
            </w:r>
            <w:r>
              <w:br/>
            </w:r>
            <w:r>
              <w:t>LU ieskatā viespersonāla pieņemšanā būtiskākais faktors ir nepieciešamība konkrētu darbu veikšanai, piemēram, projekta izstrādē vai konkrētu lekciju kursu docēšanā, gadījumos, kad šis eksperts jau ir nodarbināts citā akadēmiskā institūcijā un tā rīcībā ir augstskolai (tās koledžai) vajadzīgas kompetences un prasmes, kas citādi augstskolai nav pieejamas (īpaši starptautiskā kontekstā), vai tai nav strat</w:t>
            </w:r>
            <w:r>
              <w:t>ēģiski lietderīgi tās attīstīt pašai. Šī iemesla dēļ LU aicina izslēgt nepieciešamību pēc brīva amata, kā arī laika ierobežojumu. Šāda redakcija ļautu Latvijas augstskolām, tajā skaitā to koledžām, mērķtiecīgi piesaistīt ārvalstu akadēmisko personālu un tādējādi stiprināt gan starptautisko sadarbību gan piedāvājumu studentiem un sabiedrībai.  </w:t>
            </w:r>
            <w:r>
              <w:br/>
            </w:r>
            <w:r>
              <w:t>Līdz ar to LU aicina izslēgt no šī panta otrās daļas teikumu par viespersonālu, šo normu atstājot tikai Augstskolu likumā. </w:t>
            </w:r>
            <w:r>
              <w:br/>
            </w:r>
            <w:r>
              <w:t>LU piedāvātā versija:  </w:t>
            </w:r>
            <w:r>
              <w:br/>
            </w:r>
            <w:r>
              <w:t>“(2) Prasības kole</w:t>
            </w:r>
            <w:r>
              <w:t>džas akadēmiskajam personālam, kas īsteno īsā cikla profesionālās augstākās izglītības programmas, akadēmiskā personāla pretendentu atlases, pieņemšanas darbā un amatā esošā akadēmiskā personāla novērtēšanas kārtību, tajā skaitā viespersonāla piesaisti, nosaka Augstskolu likums." </w:t>
            </w:r>
            <w:r>
              <w:br/>
            </w:r>
          </w:p>
        </w:tc>
        <w:tc>
          <w:tcPr>
            <w:tcW w:w="1650" w:type="dxa"/>
            <w:shd w:val="clear" w:color="auto" w:fill="FFFFFF" w:themeFill="background1"/>
            <w:noWrap/>
            <w:tcMar>
              <w:top w:w="75" w:type="dxa"/>
              <w:left w:w="75" w:type="dxa"/>
              <w:bottom w:w="75" w:type="dxa"/>
              <w:right w:w="75" w:type="dxa"/>
            </w:tcMar>
            <w:vAlign w:val="center"/>
          </w:tcPr>
          <w:p w:rsidR="00516633" w:rsidRDefault="00516633" w14:paraId="672A6659" w14:textId="330A81AB">
            <w:pPr>
              <w:jc w:val="left"/>
            </w:pPr>
            <w:r w:rsidR="744EAD67">
              <w:rPr/>
              <w:t>Ņemts vērā.</w:t>
            </w:r>
          </w:p>
        </w:tc>
        <w:tc>
          <w:tcPr>
            <w:tcW w:w="4056" w:type="dxa"/>
            <w:shd w:val="clear" w:color="auto" w:fill="FFFFFF" w:themeFill="background1"/>
            <w:noWrap/>
            <w:tcMar>
              <w:top w:w="75" w:type="dxa"/>
              <w:left w:w="75" w:type="dxa"/>
              <w:bottom w:w="75" w:type="dxa"/>
              <w:right w:w="75" w:type="dxa"/>
            </w:tcMar>
            <w:vAlign w:val="center"/>
          </w:tcPr>
          <w:p w:rsidR="00516633" w:rsidP="3A4399DF" w:rsidRDefault="00516633" w14:paraId="0A37501D" w14:textId="12C3E016">
            <w:pPr>
              <w:pStyle w:val="Parasts"/>
              <w:jc w:val="left"/>
            </w:pPr>
            <w:r w:rsidRPr="3A4399DF" w:rsidR="78FE59AC">
              <w:rPr>
                <w:rFonts w:ascii="Times New Roman" w:hAnsi="Times New Roman" w:eastAsia="Times New Roman" w:cs="Times New Roman"/>
                <w:noProof w:val="0"/>
                <w:sz w:val="28"/>
                <w:szCs w:val="28"/>
                <w:lang w:val="lv-LV"/>
              </w:rPr>
              <w:t>L</w:t>
            </w:r>
            <w:r w:rsidRPr="3A4399DF" w:rsidR="3D6DE2B3">
              <w:rPr>
                <w:rFonts w:ascii="Times New Roman" w:hAnsi="Times New Roman" w:eastAsia="Times New Roman" w:cs="Times New Roman"/>
                <w:noProof w:val="0"/>
                <w:sz w:val="28"/>
                <w:szCs w:val="28"/>
                <w:lang w:val="lv-LV"/>
              </w:rPr>
              <w:t xml:space="preserve">ikumprojekts precizēts, nosakot, ka prasības koledžas akadēmiskajam personālam, pretendentu atlases, pieņemšanas darbā un amatā esošā akadēmiskā personāla novērtēšanas kārtību, kā arī akadēmiskā </w:t>
            </w:r>
            <w:r w:rsidRPr="3A4399DF" w:rsidR="3D6DE2B3">
              <w:rPr>
                <w:rFonts w:ascii="Times New Roman" w:hAnsi="Times New Roman" w:eastAsia="Times New Roman" w:cs="Times New Roman"/>
                <w:noProof w:val="0"/>
                <w:sz w:val="28"/>
                <w:szCs w:val="28"/>
                <w:lang w:val="lv-LV"/>
              </w:rPr>
              <w:t>viespersonāla</w:t>
            </w:r>
            <w:r w:rsidRPr="3A4399DF" w:rsidR="3D6DE2B3">
              <w:rPr>
                <w:rFonts w:ascii="Times New Roman" w:hAnsi="Times New Roman" w:eastAsia="Times New Roman" w:cs="Times New Roman"/>
                <w:noProof w:val="0"/>
                <w:sz w:val="28"/>
                <w:szCs w:val="28"/>
                <w:lang w:val="lv-LV"/>
              </w:rPr>
              <w:t xml:space="preserve"> piesaisti nosaka Augstskolu likums. Tas novērš regulējuma dublēšanos, nodrošina vienotu pieeju akadēmiskā personāla regulējumam visā augstākās izglītības sistēmā un stiprina elastīgu ārējo ekspertu piesaisti.</w:t>
            </w:r>
          </w:p>
        </w:tc>
      </w:tr>
    </w:tbl>
    <w:p w:rsidR="00516633" w:rsidRDefault="00516633" w14:paraId="5DAB6C7B" w14:textId="77777777"/>
    <w:tbl>
      <w:tblPr>
        <w:tblStyle w:val="a"/>
        <w:tblW w:w="14567" w:type="dxa"/>
        <w:tblLayout w:type="fixed"/>
        <w:tblLook w:val="0600" w:firstRow="0" w:lastRow="0" w:firstColumn="0" w:lastColumn="0" w:noHBand="1" w:noVBand="1"/>
      </w:tblPr>
      <w:tblGrid>
        <w:gridCol w:w="4855"/>
        <w:gridCol w:w="4856"/>
        <w:gridCol w:w="4856"/>
      </w:tblGrid>
      <w:tr w:rsidR="00516633" w14:paraId="2C4D3246" w14:textId="77777777">
        <w:tc>
          <w:tcPr>
            <w:tcW w:w="4855" w:type="dxa"/>
            <w:shd w:val="clear" w:color="auto" w:fill="FFFFFF"/>
            <w:noWrap/>
            <w:tcMar>
              <w:top w:w="75" w:type="dxa"/>
              <w:left w:w="75" w:type="dxa"/>
              <w:bottom w:w="75" w:type="dxa"/>
              <w:right w:w="75" w:type="dxa"/>
            </w:tcMar>
            <w:vAlign w:val="center"/>
          </w:tcPr>
          <w:p w:rsidR="00516633" w:rsidRDefault="00FA52D7" w14:paraId="3D65C14E" w14:textId="77777777">
            <w:pPr>
              <w:jc w:val="left"/>
            </w:pPr>
            <w:r>
              <w:t>Datums**</w:t>
            </w:r>
          </w:p>
        </w:tc>
        <w:tc>
          <w:tcPr>
            <w:tcW w:w="4856" w:type="dxa"/>
            <w:shd w:val="clear" w:color="auto" w:fill="FFFFFF"/>
            <w:noWrap/>
            <w:tcMar>
              <w:top w:w="75" w:type="dxa"/>
              <w:left w:w="75" w:type="dxa"/>
              <w:bottom w:w="75" w:type="dxa"/>
              <w:right w:w="75" w:type="dxa"/>
            </w:tcMar>
            <w:vAlign w:val="center"/>
          </w:tcPr>
          <w:p w:rsidR="00516633" w:rsidRDefault="00516633" w14:paraId="02EB378F" w14:textId="77777777">
            <w:pPr>
              <w:pBdr>
                <w:bottom w:val="single" w:color="000000" w:sz="10" w:space="1"/>
              </w:pBdr>
            </w:pPr>
          </w:p>
        </w:tc>
        <w:tc>
          <w:tcPr>
            <w:tcW w:w="4856" w:type="dxa"/>
            <w:shd w:val="clear" w:color="auto" w:fill="FFFFFF"/>
            <w:noWrap/>
            <w:tcMar>
              <w:top w:w="75" w:type="dxa"/>
              <w:left w:w="75" w:type="dxa"/>
              <w:bottom w:w="75" w:type="dxa"/>
              <w:right w:w="75" w:type="dxa"/>
            </w:tcMar>
            <w:vAlign w:val="center"/>
          </w:tcPr>
          <w:p w:rsidR="00516633" w:rsidRDefault="00516633" w14:paraId="6A05A809" w14:textId="77777777"/>
        </w:tc>
      </w:tr>
      <w:tr w:rsidR="00516633" w14:paraId="0292DD2C" w14:textId="77777777">
        <w:tc>
          <w:tcPr>
            <w:tcW w:w="4855" w:type="dxa"/>
            <w:shd w:val="clear" w:color="auto" w:fill="FFFFFF"/>
            <w:noWrap/>
            <w:tcMar>
              <w:top w:w="75" w:type="dxa"/>
              <w:left w:w="75" w:type="dxa"/>
              <w:bottom w:w="75" w:type="dxa"/>
              <w:right w:w="75" w:type="dxa"/>
            </w:tcMar>
            <w:vAlign w:val="center"/>
          </w:tcPr>
          <w:p w:rsidR="00516633" w:rsidRDefault="00516633" w14:paraId="5A39BBE3" w14:textId="77777777"/>
        </w:tc>
        <w:tc>
          <w:tcPr>
            <w:tcW w:w="4856" w:type="dxa"/>
            <w:shd w:val="clear" w:color="auto" w:fill="FFFFFF"/>
            <w:noWrap/>
            <w:tcMar>
              <w:top w:w="75" w:type="dxa"/>
              <w:left w:w="75" w:type="dxa"/>
              <w:bottom w:w="75" w:type="dxa"/>
              <w:right w:w="75" w:type="dxa"/>
            </w:tcMar>
            <w:vAlign w:val="center"/>
          </w:tcPr>
          <w:p w:rsidR="00516633" w:rsidRDefault="00FA52D7" w14:paraId="19D6DDD0" w14:textId="77777777">
            <w:pPr>
              <w:jc w:val="center"/>
            </w:pPr>
            <w:r>
              <w:t>(dd.mm.gggg)</w:t>
            </w:r>
          </w:p>
        </w:tc>
        <w:tc>
          <w:tcPr>
            <w:tcW w:w="4856" w:type="dxa"/>
            <w:shd w:val="clear" w:color="auto" w:fill="FFFFFF"/>
            <w:noWrap/>
            <w:tcMar>
              <w:top w:w="75" w:type="dxa"/>
              <w:left w:w="75" w:type="dxa"/>
              <w:bottom w:w="75" w:type="dxa"/>
              <w:right w:w="75" w:type="dxa"/>
            </w:tcMar>
            <w:vAlign w:val="center"/>
          </w:tcPr>
          <w:p w:rsidR="00516633" w:rsidRDefault="00516633" w14:paraId="41C8F396" w14:textId="77777777"/>
        </w:tc>
      </w:tr>
      <w:tr w:rsidR="00516633" w14:paraId="7A0B6A7B" w14:textId="77777777">
        <w:tc>
          <w:tcPr>
            <w:tcW w:w="4855" w:type="dxa"/>
            <w:shd w:val="clear" w:color="auto" w:fill="FFFFFF"/>
            <w:noWrap/>
            <w:tcMar>
              <w:top w:w="75" w:type="dxa"/>
              <w:left w:w="75" w:type="dxa"/>
              <w:bottom w:w="75" w:type="dxa"/>
              <w:right w:w="75" w:type="dxa"/>
            </w:tcMar>
            <w:vAlign w:val="center"/>
          </w:tcPr>
          <w:p w:rsidR="00516633" w:rsidRDefault="00FA52D7" w14:paraId="026348C1" w14:textId="77777777">
            <w:pPr>
              <w:jc w:val="left"/>
            </w:pPr>
            <w:r>
              <w:t>Atbildīgā persona</w:t>
            </w:r>
          </w:p>
        </w:tc>
        <w:tc>
          <w:tcPr>
            <w:tcW w:w="4856" w:type="dxa"/>
            <w:shd w:val="clear" w:color="auto" w:fill="FFFFFF"/>
            <w:noWrap/>
            <w:tcMar>
              <w:top w:w="75" w:type="dxa"/>
              <w:left w:w="75" w:type="dxa"/>
              <w:bottom w:w="75" w:type="dxa"/>
              <w:right w:w="75" w:type="dxa"/>
            </w:tcMar>
            <w:vAlign w:val="center"/>
          </w:tcPr>
          <w:p w:rsidR="00516633" w:rsidRDefault="00516633" w14:paraId="72A3D3EC" w14:textId="77777777">
            <w:pPr>
              <w:pBdr>
                <w:bottom w:val="single" w:color="000000" w:sz="10" w:space="1"/>
              </w:pBdr>
            </w:pPr>
          </w:p>
        </w:tc>
        <w:tc>
          <w:tcPr>
            <w:tcW w:w="4856" w:type="dxa"/>
            <w:shd w:val="clear" w:color="auto" w:fill="FFFFFF"/>
            <w:noWrap/>
            <w:tcMar>
              <w:top w:w="75" w:type="dxa"/>
              <w:left w:w="75" w:type="dxa"/>
              <w:bottom w:w="75" w:type="dxa"/>
              <w:right w:w="75" w:type="dxa"/>
            </w:tcMar>
            <w:vAlign w:val="center"/>
          </w:tcPr>
          <w:p w:rsidR="00516633" w:rsidRDefault="00516633" w14:paraId="0D0B940D" w14:textId="77777777"/>
        </w:tc>
      </w:tr>
      <w:tr w:rsidR="00516633" w14:paraId="6D6E875E" w14:textId="77777777">
        <w:tc>
          <w:tcPr>
            <w:tcW w:w="4855" w:type="dxa"/>
            <w:shd w:val="clear" w:color="auto" w:fill="FFFFFF"/>
            <w:noWrap/>
            <w:tcMar>
              <w:top w:w="75" w:type="dxa"/>
              <w:left w:w="75" w:type="dxa"/>
              <w:bottom w:w="75" w:type="dxa"/>
              <w:right w:w="75" w:type="dxa"/>
            </w:tcMar>
            <w:vAlign w:val="center"/>
          </w:tcPr>
          <w:p w:rsidR="00516633" w:rsidRDefault="00516633" w14:paraId="0E27B00A" w14:textId="77777777"/>
        </w:tc>
        <w:tc>
          <w:tcPr>
            <w:tcW w:w="4856" w:type="dxa"/>
            <w:shd w:val="clear" w:color="auto" w:fill="FFFFFF"/>
            <w:noWrap/>
            <w:tcMar>
              <w:top w:w="75" w:type="dxa"/>
              <w:left w:w="75" w:type="dxa"/>
              <w:bottom w:w="75" w:type="dxa"/>
              <w:right w:w="75" w:type="dxa"/>
            </w:tcMar>
            <w:vAlign w:val="center"/>
          </w:tcPr>
          <w:p w:rsidR="00516633" w:rsidRDefault="00FA52D7" w14:paraId="28CA92EF" w14:textId="77777777">
            <w:pPr>
              <w:jc w:val="center"/>
            </w:pPr>
            <w:r>
              <w:t>(vārds, uzvārds, paraksts**)</w:t>
            </w:r>
          </w:p>
        </w:tc>
        <w:tc>
          <w:tcPr>
            <w:tcW w:w="4856" w:type="dxa"/>
            <w:shd w:val="clear" w:color="auto" w:fill="FFFFFF"/>
            <w:noWrap/>
            <w:tcMar>
              <w:top w:w="75" w:type="dxa"/>
              <w:left w:w="75" w:type="dxa"/>
              <w:bottom w:w="75" w:type="dxa"/>
              <w:right w:w="75" w:type="dxa"/>
            </w:tcMar>
            <w:vAlign w:val="center"/>
          </w:tcPr>
          <w:p w:rsidR="00516633" w:rsidRDefault="00516633" w14:paraId="60061E4C" w14:textId="77777777"/>
        </w:tc>
      </w:tr>
    </w:tbl>
    <w:p w:rsidR="00516633" w:rsidRDefault="00516633" w14:paraId="44EAFD9C" w14:textId="77777777"/>
    <w:p w:rsidR="00516633" w:rsidRDefault="00FA52D7" w14:paraId="3D262E44" w14:textId="77777777">
      <w:r>
        <w:t>Piezīmes.</w:t>
      </w:r>
    </w:p>
    <w:p w:rsidR="00516633" w:rsidRDefault="00FA52D7" w14:paraId="33E84DC0" w14:textId="77777777">
      <w:r>
        <w:t>* Iesniedzējs (fiziskai personai – vārds, uzvārds, juridiskai personai – nosaukums) var tikt publiskots, ja viņš tam ir piekritis. Ja attiecināms, iesniedzējs norāda interešu pārstāvja reģistrācijas numuru.</w:t>
      </w:r>
    </w:p>
    <w:p w:rsidR="00516633" w:rsidRDefault="00FA52D7" w14:paraId="3C694BEC" w14:textId="77777777">
      <w:r>
        <w:t>** Dokumenta rekvizītus "datums" un "paraksts" neaizpilda, ja elektroniskais dokuments ir sagatavots atbilstoši normatīvajiem aktiem par elektronisko dokumentu noformēšanu.</w:t>
      </w:r>
    </w:p>
    <w:sectPr w:rsidR="00516633">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2D7" w:rsidRDefault="00FA52D7" w14:paraId="344405AD" w14:textId="77777777">
      <w:r>
        <w:separator/>
      </w:r>
    </w:p>
  </w:endnote>
  <w:endnote w:type="continuationSeparator" w:id="0">
    <w:p w:rsidR="00FA52D7" w:rsidRDefault="00FA52D7" w14:paraId="31E018F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633" w:rsidRDefault="00FA52D7" w14:paraId="133EDD17" w14:textId="77777777">
    <w:pPr>
      <w:jc w:val="right"/>
    </w:pPr>
    <w:r>
      <w:rPr>
        <w:sz w:val="24"/>
        <w:szCs w:val="24"/>
      </w:rPr>
      <w:fldChar w:fldCharType="begin"/>
    </w:r>
    <w:r>
      <w:rPr>
        <w:sz w:val="24"/>
        <w:szCs w:val="24"/>
      </w:rPr>
      <w:instrText>PAGE</w:instrTex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2D7" w:rsidRDefault="00FA52D7" w14:paraId="5398934A" w14:textId="7777777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2D7" w:rsidRDefault="00FA52D7" w14:paraId="516519CB" w14:textId="77777777">
      <w:r>
        <w:separator/>
      </w:r>
    </w:p>
  </w:footnote>
  <w:footnote w:type="continuationSeparator" w:id="0">
    <w:p w:rsidR="00FA52D7" w:rsidRDefault="00FA52D7" w14:paraId="1CC3321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633" w:rsidRDefault="00FA52D7" w14:paraId="7BA3B155" w14:textId="77777777">
    <w:pPr>
      <w:pStyle w:val="Galvene"/>
      <w:contextualSpacing w:val="0"/>
    </w:pPr>
    <w:r>
      <w:t>Viedokļu pārskats 25-TA-2743</w:t>
    </w:r>
    <w:r>
      <w:br/>
    </w:r>
    <w:r>
      <w:t>Izdrukāts 06.02.2026. 09.59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633" w:rsidRDefault="00FA52D7" w14:paraId="5EC26C37" w14:textId="77777777">
    <w:pPr>
      <w:pStyle w:val="Galvene"/>
      <w:contextualSpacing w:val="0"/>
    </w:pPr>
    <w:r>
      <w:t>Viedokļu pārskats 25-TA-2743</w:t>
    </w:r>
    <w:r>
      <w:br/>
    </w:r>
    <w:r>
      <w:t>Izdrukāts 06.02.2026. 09.59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33"/>
    <w:rsid w:val="00454321"/>
    <w:rsid w:val="00516633"/>
    <w:rsid w:val="00FA52D7"/>
    <w:rsid w:val="0CCFD19B"/>
    <w:rsid w:val="2D01C124"/>
    <w:rsid w:val="3A4399DF"/>
    <w:rsid w:val="3D6DE2B3"/>
    <w:rsid w:val="744EAD67"/>
    <w:rsid w:val="78FE59A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6828E"/>
  <w15:docId w15:val="{3E1FD648-E7A7-47BF-8580-91DD4653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color w:val="333333"/>
        <w:sz w:val="28"/>
        <w:lang w:val="lv-LV"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paragraph" w:styleId="Virsraksts1">
    <w:name w:val="heading 1"/>
    <w:basedOn w:val="Parasts"/>
    <w:next w:val="Parasts"/>
    <w:uiPriority w:val="9"/>
    <w:qFormat/>
    <w:pPr>
      <w:spacing w:after="120"/>
      <w:contextualSpacing/>
      <w:outlineLvl w:val="0"/>
    </w:pPr>
    <w:rPr>
      <w:rFonts w:ascii="Palatino" w:hAnsi="Palatino" w:eastAsia="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hAnsi="Arial" w:eastAsia="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hAnsi="Arial" w:eastAsia="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hAnsi="Palatino" w:eastAsia="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hAnsi="Arial" w:eastAsia="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hAnsi="Arial" w:eastAsia="Arial" w:cs="Arial"/>
      <w:i/>
      <w:color w:val="666666"/>
      <w:sz w:val="22"/>
      <w:u w:val="single"/>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Nosaukums">
    <w:name w:val="Title"/>
    <w:basedOn w:val="Parasts"/>
    <w:next w:val="Parasts"/>
    <w:uiPriority w:val="10"/>
    <w:qFormat/>
    <w:pPr>
      <w:contextualSpacing/>
    </w:pPr>
    <w:rPr>
      <w:rFonts w:ascii="Palatino" w:hAnsi="Palatino" w:eastAsia="Palatino" w:cs="Palatino"/>
      <w:sz w:val="60"/>
    </w:rPr>
  </w:style>
  <w:style w:type="paragraph" w:styleId="Apakvirsraksts">
    <w:name w:val="Subtitle"/>
    <w:basedOn w:val="Parasts"/>
    <w:next w:val="Parasts"/>
    <w:uiPriority w:val="11"/>
    <w:qFormat/>
    <w:pPr>
      <w:spacing w:before="60"/>
      <w:contextualSpacing/>
    </w:pPr>
    <w:rPr>
      <w:rFonts w:ascii="Arial" w:hAnsi="Arial" w:eastAsia="Arial" w:cs="Arial"/>
    </w:rPr>
  </w:style>
  <w:style w:type="paragraph" w:styleId="paragraph" w:customStyle="1">
    <w:name w:val="paragraph"/>
    <w:basedOn w:val="Parasts"/>
    <w:next w:val="Parasts"/>
    <w:pPr>
      <w:contextualSpacing/>
    </w:pPr>
  </w:style>
  <w:style w:type="paragraph" w:styleId="paragraphheader" w:customStyle="1">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styleId="signeddocumentparagraph" w:customStyle="1">
    <w:name w:val="signed_document_paragraph"/>
    <w:basedOn w:val="Parasts"/>
    <w:next w:val="Parasts"/>
    <w:pPr>
      <w:contextualSpacing/>
      <w:jc w:val="right"/>
    </w:pPr>
    <w:rPr>
      <w:sz w:val="24"/>
    </w:rPr>
  </w:style>
  <w:style w:type="paragraph" w:styleId="boldparagraphheader" w:customStyle="1">
    <w:name w:val="bold_paragraph_header"/>
    <w:basedOn w:val="Parasts"/>
    <w:next w:val="Parasts"/>
    <w:pPr>
      <w:contextualSpacing/>
      <w:jc w:val="center"/>
    </w:pPr>
    <w:rPr>
      <w:b/>
    </w:rPr>
  </w:style>
  <w:style w:type="table" w:styleId="a" w:customStyle="1">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viedoklu_parskats_25-TA-2743.docx</dc:title>
  <lastModifiedBy>Brigita Kukjalko</lastModifiedBy>
  <revision>2</revision>
  <dcterms:created xsi:type="dcterms:W3CDTF">2026-02-12T11:08:00.0000000Z</dcterms:created>
  <dcterms:modified xsi:type="dcterms:W3CDTF">2026-02-12T11:23:04.6961243Z</dcterms:modified>
</coreProperties>
</file>