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FF133C" w14:textId="77777777" w:rsidR="00664F6F" w:rsidRDefault="00000000">
      <w:pPr>
        <w:spacing w:after="240"/>
        <w:jc w:val="center"/>
        <w:rPr>
          <w:b/>
        </w:rPr>
      </w:pPr>
      <w:r>
        <w:rPr>
          <w:b/>
        </w:rPr>
        <w:t>“Publiskās apspriešanas laikā 14.04.2026. - 28.04.2026. saņemto viedokļu, priekšlikumu un iebildumu apkopojums par Grozījumi Ministru kabineta 2021. gada 19. oktobra noteikumos Nr.&amp;nbsp;693 &amp;quot;Būvju vispārīgo prasību būvnormatīvs LBN 200-21&amp;quot;”</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664F6F" w14:paraId="2B207F5E" w14:textId="77777777">
        <w:tc>
          <w:tcPr>
            <w:tcW w:w="750" w:type="dxa"/>
            <w:shd w:val="clear" w:color="auto" w:fill="FFFFFF"/>
            <w:noWrap/>
            <w:tcMar>
              <w:top w:w="75" w:type="dxa"/>
              <w:left w:w="75" w:type="dxa"/>
              <w:bottom w:w="75" w:type="dxa"/>
              <w:right w:w="75" w:type="dxa"/>
            </w:tcMar>
            <w:vAlign w:val="center"/>
          </w:tcPr>
          <w:p w14:paraId="6491D317" w14:textId="77777777" w:rsidR="00664F6F"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495C0195" w14:textId="77777777" w:rsidR="00664F6F"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9B57E01" w14:textId="77777777" w:rsidR="00664F6F"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72AFD423" w14:textId="77777777" w:rsidR="00664F6F"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5E6A3282" w14:textId="77777777" w:rsidR="00664F6F" w:rsidRDefault="00000000">
            <w:pPr>
              <w:jc w:val="center"/>
            </w:pPr>
            <w:r>
              <w:rPr>
                <w:b/>
              </w:rPr>
              <w:t>Skaidrojums, kādā veidā viedoklis / priekšlikums / iebildums ir ņemts vērā vai ņemts vērā daļēji, vai pamatojums, ja viedoklis / priekšlikums / iebildums nav ņemts vērā</w:t>
            </w:r>
          </w:p>
        </w:tc>
      </w:tr>
      <w:tr w:rsidR="00664F6F" w14:paraId="45654186" w14:textId="77777777">
        <w:tc>
          <w:tcPr>
            <w:tcW w:w="750" w:type="dxa"/>
            <w:shd w:val="clear" w:color="auto" w:fill="FFFFFF"/>
            <w:noWrap/>
            <w:tcMar>
              <w:top w:w="75" w:type="dxa"/>
              <w:left w:w="75" w:type="dxa"/>
              <w:bottom w:w="75" w:type="dxa"/>
              <w:right w:w="75" w:type="dxa"/>
            </w:tcMar>
            <w:vAlign w:val="center"/>
          </w:tcPr>
          <w:p w14:paraId="18C30055" w14:textId="77777777" w:rsidR="00664F6F" w:rsidRDefault="00000000">
            <w:pPr>
              <w:jc w:val="center"/>
            </w:pPr>
            <w:r>
              <w:t>1.</w:t>
            </w:r>
          </w:p>
        </w:tc>
        <w:tc>
          <w:tcPr>
            <w:tcW w:w="4055" w:type="dxa"/>
            <w:shd w:val="clear" w:color="auto" w:fill="FFFFFF"/>
            <w:noWrap/>
            <w:tcMar>
              <w:top w:w="75" w:type="dxa"/>
              <w:left w:w="75" w:type="dxa"/>
              <w:bottom w:w="75" w:type="dxa"/>
              <w:right w:w="75" w:type="dxa"/>
            </w:tcMar>
            <w:vAlign w:val="center"/>
          </w:tcPr>
          <w:p w14:paraId="0BF085CA" w14:textId="77777777" w:rsidR="00664F6F" w:rsidRDefault="00000000">
            <w:pPr>
              <w:jc w:val="left"/>
            </w:pPr>
            <w:r>
              <w:t>Haralds Deģis</w:t>
            </w:r>
          </w:p>
        </w:tc>
        <w:tc>
          <w:tcPr>
            <w:tcW w:w="4056" w:type="dxa"/>
            <w:shd w:val="clear" w:color="auto" w:fill="FFFFFF"/>
            <w:noWrap/>
            <w:tcMar>
              <w:top w:w="75" w:type="dxa"/>
              <w:left w:w="75" w:type="dxa"/>
              <w:bottom w:w="75" w:type="dxa"/>
              <w:right w:w="75" w:type="dxa"/>
            </w:tcMar>
            <w:vAlign w:val="center"/>
          </w:tcPr>
          <w:p w14:paraId="25493FBF" w14:textId="77777777" w:rsidR="00664F6F" w:rsidRDefault="00000000">
            <w:pPr>
              <w:jc w:val="left"/>
            </w:pPr>
            <w:r>
              <w:t>Labdien. Ierosinu precizēt LBN 200-21 35. punktu, nosakot, ka tā prasības neattiecas uz veiana vai divu stāvu daudzdzīvokļu dzīvojamām ēkām, kurās dzīvokļiem ir individuālas ieejas no ārtelpas (rindu māju veida būve, kur nav kopēja ieeja uz visiem dzīvokļiem), jo šādos gadījumos norma par piekļuvi ēkai pirmā stāva līmenī neatbilst ēkas funkcionālajam risinājumam un nesasniedz vides pieejamības mērķi.</w:t>
            </w:r>
          </w:p>
        </w:tc>
        <w:tc>
          <w:tcPr>
            <w:tcW w:w="1650" w:type="dxa"/>
            <w:shd w:val="clear" w:color="auto" w:fill="FFFFFF"/>
            <w:noWrap/>
            <w:tcMar>
              <w:top w:w="75" w:type="dxa"/>
              <w:left w:w="75" w:type="dxa"/>
              <w:bottom w:w="75" w:type="dxa"/>
              <w:right w:w="75" w:type="dxa"/>
            </w:tcMar>
            <w:vAlign w:val="center"/>
          </w:tcPr>
          <w:p w14:paraId="061F400E" w14:textId="2D29DB58" w:rsidR="00664F6F" w:rsidRDefault="00654315">
            <w:pPr>
              <w:jc w:val="left"/>
            </w:pPr>
            <w:r>
              <w:t>Nav ņemts vērā</w:t>
            </w:r>
          </w:p>
        </w:tc>
        <w:tc>
          <w:tcPr>
            <w:tcW w:w="4056" w:type="dxa"/>
            <w:shd w:val="clear" w:color="auto" w:fill="FFFFFF"/>
            <w:noWrap/>
            <w:tcMar>
              <w:top w:w="75" w:type="dxa"/>
              <w:left w:w="75" w:type="dxa"/>
              <w:bottom w:w="75" w:type="dxa"/>
              <w:right w:w="75" w:type="dxa"/>
            </w:tcMar>
            <w:vAlign w:val="center"/>
          </w:tcPr>
          <w:p w14:paraId="33CCA482" w14:textId="7903C139" w:rsidR="00654315" w:rsidRDefault="00654315" w:rsidP="001A4853">
            <w:r>
              <w:t>Nav š</w:t>
            </w:r>
            <w:r w:rsidR="00463CCE">
              <w:t>o</w:t>
            </w:r>
            <w:r>
              <w:t xml:space="preserve"> grozījuma projekta </w:t>
            </w:r>
            <w:r w:rsidR="0037094E">
              <w:t>jautājums</w:t>
            </w:r>
            <w:r>
              <w:t>.</w:t>
            </w:r>
          </w:p>
          <w:p w14:paraId="3DF34947" w14:textId="77777777" w:rsidR="001A4853" w:rsidRDefault="001A4853">
            <w:pPr>
              <w:jc w:val="left"/>
            </w:pPr>
          </w:p>
          <w:p w14:paraId="64F4F228" w14:textId="35542476" w:rsidR="00654315" w:rsidRDefault="00654315" w:rsidP="0095202C">
            <w:r>
              <w:t>V</w:t>
            </w:r>
            <w:r w:rsidR="001A4853">
              <w:t>ienlaikus v</w:t>
            </w:r>
            <w:r>
              <w:t xml:space="preserve">ēršam uzmanību, ka </w:t>
            </w:r>
            <w:r w:rsidR="0095202C">
              <w:t xml:space="preserve">atbilstoši </w:t>
            </w:r>
            <w:r w:rsidRPr="00654315">
              <w:t>Ministru kabineta 2018. gada 12. jūnij</w:t>
            </w:r>
            <w:r>
              <w:t xml:space="preserve">a </w:t>
            </w:r>
            <w:r w:rsidRPr="00654315">
              <w:t>noteikum</w:t>
            </w:r>
            <w:r w:rsidR="0095202C">
              <w:t>u</w:t>
            </w:r>
            <w:r w:rsidRPr="00654315">
              <w:t xml:space="preserve"> Nr. 326</w:t>
            </w:r>
            <w:r>
              <w:t xml:space="preserve"> “</w:t>
            </w:r>
            <w:r w:rsidRPr="00654315">
              <w:t>Būvju klasifikācijas noteikumi</w:t>
            </w:r>
            <w:r>
              <w:t>”</w:t>
            </w:r>
            <w:r w:rsidR="0095202C">
              <w:t xml:space="preserve"> pielikumā sniegtajiem skaidrojumiem rindu mājas var klasificēt trīs dažādos kodos kā: 1) v</w:t>
            </w:r>
            <w:r w:rsidRPr="00654315">
              <w:t>iena dzīvokļa mājas</w:t>
            </w:r>
            <w:r>
              <w:t xml:space="preserve"> (kods 1110) - </w:t>
            </w:r>
            <w:r w:rsidRPr="0095202C">
              <w:rPr>
                <w:i/>
                <w:iCs/>
              </w:rPr>
              <w:t xml:space="preserve">Brīvi stāvošas savrupmājas, tai skaitā individuālās ģimeņu mājas, villas, mežsargu mājas, lauku mājas, vasarnīcas, dārza mājas u. tml., </w:t>
            </w:r>
            <w:r w:rsidRPr="0095202C">
              <w:rPr>
                <w:i/>
                <w:iCs/>
              </w:rPr>
              <w:lastRenderedPageBreak/>
              <w:t>kā arī savienotas (dvīņu un rindu) mājas, kurās katrai dzīvojamo telpu grupai ir sava ieeja</w:t>
            </w:r>
            <w:r w:rsidRPr="00654315">
              <w:t>.</w:t>
            </w:r>
          </w:p>
          <w:p w14:paraId="5B7869D1" w14:textId="579897C6" w:rsidR="00654315" w:rsidRDefault="0095202C" w:rsidP="0095202C">
            <w:r>
              <w:t>2) d</w:t>
            </w:r>
            <w:r w:rsidR="00654315" w:rsidRPr="00654315">
              <w:t>ivu dzīvokļu mājas</w:t>
            </w:r>
            <w:r w:rsidR="00654315">
              <w:t xml:space="preserve"> (kods 1121) - </w:t>
            </w:r>
            <w:r w:rsidR="00654315" w:rsidRPr="0095202C">
              <w:rPr>
                <w:i/>
                <w:iCs/>
              </w:rPr>
              <w:t>Brīvi stāvošas vai savienotas (dvīņu, rindu vai sekciju tipa) dzīvojamās mājas ar divām dzīvojamo telpu grupām.</w:t>
            </w:r>
          </w:p>
          <w:p w14:paraId="66E77AB3" w14:textId="1D116BC5" w:rsidR="00654315" w:rsidRPr="0095202C" w:rsidRDefault="0095202C" w:rsidP="0095202C">
            <w:pPr>
              <w:rPr>
                <w:i/>
                <w:iCs/>
              </w:rPr>
            </w:pPr>
            <w:r>
              <w:t>3) t</w:t>
            </w:r>
            <w:r w:rsidR="00654315" w:rsidRPr="00654315">
              <w:t>riju vai vairāku dzīvokļu mājas</w:t>
            </w:r>
            <w:r w:rsidR="00654315">
              <w:t xml:space="preserve"> (kods </w:t>
            </w:r>
            <w:r w:rsidR="00654315" w:rsidRPr="00654315">
              <w:t>1122</w:t>
            </w:r>
            <w:r w:rsidR="00654315">
              <w:t>)</w:t>
            </w:r>
            <w:r w:rsidR="0055221F">
              <w:t xml:space="preserve"> - </w:t>
            </w:r>
            <w:r w:rsidR="0055221F" w:rsidRPr="0095202C">
              <w:rPr>
                <w:i/>
                <w:iCs/>
              </w:rPr>
              <w:t>Brīvi stāvošas vai savienotas (rindu vai sekciju tipa) dzīvojamās mājas ar trijām vai vairākām dzīvojamo telpu grupām.</w:t>
            </w:r>
          </w:p>
          <w:p w14:paraId="57D80DE0" w14:textId="7EB30939" w:rsidR="00BE5861" w:rsidRDefault="0095202C" w:rsidP="0095202C">
            <w:r w:rsidRPr="0095202C">
              <w:t>Ministru kabineta 2021.gada 19.oktobra noteikumu Nr.693 “Būvju vispārīgo prasību būvnormatīvs LBN 200-21” 35.punkt</w:t>
            </w:r>
            <w:r>
              <w:t>s</w:t>
            </w:r>
            <w:r w:rsidRPr="0095202C">
              <w:t xml:space="preserve"> piemēro</w:t>
            </w:r>
            <w:r>
              <w:t>jams</w:t>
            </w:r>
            <w:r w:rsidRPr="0095202C">
              <w:t xml:space="preserve"> daudzdzīvokļu dzīvojamās ēkām</w:t>
            </w:r>
            <w:r>
              <w:t xml:space="preserve"> (rindu mājām)</w:t>
            </w:r>
            <w:r w:rsidRPr="0095202C">
              <w:t xml:space="preserve">, kas </w:t>
            </w:r>
            <w:r>
              <w:t xml:space="preserve">atbilst </w:t>
            </w:r>
            <w:r w:rsidR="001A4853">
              <w:t>kod</w:t>
            </w:r>
            <w:r>
              <w:t>am</w:t>
            </w:r>
            <w:r w:rsidR="001A4853">
              <w:t xml:space="preserve"> 1122</w:t>
            </w:r>
            <w:r>
              <w:t>,</w:t>
            </w:r>
            <w:r w:rsidR="001A4853">
              <w:t xml:space="preserve"> </w:t>
            </w:r>
            <w:r>
              <w:t>kurām</w:t>
            </w:r>
            <w:r w:rsidR="001A4853">
              <w:t xml:space="preserve"> neatkarīgi vai ieeja dzīvoklī ir no koplietošanas telpas vai ārtelpas </w:t>
            </w:r>
            <w:r w:rsidR="00BE5861">
              <w:t>ir jāno</w:t>
            </w:r>
            <w:r w:rsidR="00BE5861" w:rsidRPr="00BE5861">
              <w:t>drošina vides pieejamības prasības iekļūšanai ēkā pirmā stāva līmenī.</w:t>
            </w:r>
          </w:p>
          <w:p w14:paraId="77E91F5E" w14:textId="050C0015" w:rsidR="00BD4443" w:rsidRDefault="00BE5861" w:rsidP="0095202C">
            <w:r>
              <w:t xml:space="preserve">Jāmin, ka tās ir tikai minimālās prasības, kas neliedz dzīvoklī, kas </w:t>
            </w:r>
            <w:r>
              <w:lastRenderedPageBreak/>
              <w:t xml:space="preserve">izvietots vairākos stāvos </w:t>
            </w:r>
            <w:r w:rsidRPr="00BE5861">
              <w:t>paredz</w:t>
            </w:r>
            <w:r>
              <w:t>ēt arī</w:t>
            </w:r>
            <w:r w:rsidRPr="00BE5861">
              <w:t xml:space="preserve"> liftu vai pacēlāju.</w:t>
            </w:r>
          </w:p>
        </w:tc>
      </w:tr>
    </w:tbl>
    <w:p w14:paraId="588F8C91" w14:textId="77777777" w:rsidR="00664F6F" w:rsidRDefault="00664F6F"/>
    <w:tbl>
      <w:tblPr>
        <w:tblStyle w:val="a"/>
        <w:tblW w:w="14567" w:type="dxa"/>
        <w:tblLayout w:type="fixed"/>
        <w:tblLook w:val="0600" w:firstRow="0" w:lastRow="0" w:firstColumn="0" w:lastColumn="0" w:noHBand="1" w:noVBand="1"/>
      </w:tblPr>
      <w:tblGrid>
        <w:gridCol w:w="4855"/>
        <w:gridCol w:w="4856"/>
        <w:gridCol w:w="4856"/>
      </w:tblGrid>
      <w:tr w:rsidR="00664F6F" w14:paraId="36938072" w14:textId="77777777">
        <w:tc>
          <w:tcPr>
            <w:tcW w:w="4855" w:type="dxa"/>
            <w:shd w:val="clear" w:color="auto" w:fill="FFFFFF"/>
            <w:noWrap/>
            <w:tcMar>
              <w:top w:w="75" w:type="dxa"/>
              <w:left w:w="75" w:type="dxa"/>
              <w:bottom w:w="75" w:type="dxa"/>
              <w:right w:w="75" w:type="dxa"/>
            </w:tcMar>
            <w:vAlign w:val="center"/>
          </w:tcPr>
          <w:p w14:paraId="16107D2E" w14:textId="77777777" w:rsidR="00664F6F"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119F13C6" w14:textId="77777777" w:rsidR="00664F6F" w:rsidRDefault="00664F6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EC6400A" w14:textId="77777777" w:rsidR="00664F6F" w:rsidRDefault="00664F6F"/>
        </w:tc>
      </w:tr>
      <w:tr w:rsidR="00664F6F" w14:paraId="2F5B4C3D" w14:textId="77777777">
        <w:tc>
          <w:tcPr>
            <w:tcW w:w="4855" w:type="dxa"/>
            <w:shd w:val="clear" w:color="auto" w:fill="FFFFFF"/>
            <w:noWrap/>
            <w:tcMar>
              <w:top w:w="75" w:type="dxa"/>
              <w:left w:w="75" w:type="dxa"/>
              <w:bottom w:w="75" w:type="dxa"/>
              <w:right w:w="75" w:type="dxa"/>
            </w:tcMar>
            <w:vAlign w:val="center"/>
          </w:tcPr>
          <w:p w14:paraId="53B373D3" w14:textId="77777777" w:rsidR="00664F6F" w:rsidRDefault="00664F6F"/>
        </w:tc>
        <w:tc>
          <w:tcPr>
            <w:tcW w:w="4856" w:type="dxa"/>
            <w:shd w:val="clear" w:color="auto" w:fill="FFFFFF"/>
            <w:noWrap/>
            <w:tcMar>
              <w:top w:w="75" w:type="dxa"/>
              <w:left w:w="75" w:type="dxa"/>
              <w:bottom w:w="75" w:type="dxa"/>
              <w:right w:w="75" w:type="dxa"/>
            </w:tcMar>
            <w:vAlign w:val="center"/>
          </w:tcPr>
          <w:p w14:paraId="266F3A66" w14:textId="77777777" w:rsidR="00664F6F"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14201F3E" w14:textId="77777777" w:rsidR="00664F6F" w:rsidRDefault="00664F6F"/>
        </w:tc>
      </w:tr>
      <w:tr w:rsidR="00664F6F" w14:paraId="03399133" w14:textId="77777777">
        <w:tc>
          <w:tcPr>
            <w:tcW w:w="4855" w:type="dxa"/>
            <w:shd w:val="clear" w:color="auto" w:fill="FFFFFF"/>
            <w:noWrap/>
            <w:tcMar>
              <w:top w:w="75" w:type="dxa"/>
              <w:left w:w="75" w:type="dxa"/>
              <w:bottom w:w="75" w:type="dxa"/>
              <w:right w:w="75" w:type="dxa"/>
            </w:tcMar>
            <w:vAlign w:val="center"/>
          </w:tcPr>
          <w:p w14:paraId="5C889B46" w14:textId="77777777" w:rsidR="00664F6F"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7FB9A178" w14:textId="77777777" w:rsidR="00664F6F" w:rsidRDefault="00664F6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F747F05" w14:textId="77777777" w:rsidR="00664F6F" w:rsidRDefault="00664F6F"/>
        </w:tc>
      </w:tr>
      <w:tr w:rsidR="00664F6F" w14:paraId="25697223" w14:textId="77777777">
        <w:tc>
          <w:tcPr>
            <w:tcW w:w="4855" w:type="dxa"/>
            <w:shd w:val="clear" w:color="auto" w:fill="FFFFFF"/>
            <w:noWrap/>
            <w:tcMar>
              <w:top w:w="75" w:type="dxa"/>
              <w:left w:w="75" w:type="dxa"/>
              <w:bottom w:w="75" w:type="dxa"/>
              <w:right w:w="75" w:type="dxa"/>
            </w:tcMar>
            <w:vAlign w:val="center"/>
          </w:tcPr>
          <w:p w14:paraId="528415B6" w14:textId="77777777" w:rsidR="00664F6F" w:rsidRDefault="00664F6F"/>
        </w:tc>
        <w:tc>
          <w:tcPr>
            <w:tcW w:w="4856" w:type="dxa"/>
            <w:shd w:val="clear" w:color="auto" w:fill="FFFFFF"/>
            <w:noWrap/>
            <w:tcMar>
              <w:top w:w="75" w:type="dxa"/>
              <w:left w:w="75" w:type="dxa"/>
              <w:bottom w:w="75" w:type="dxa"/>
              <w:right w:w="75" w:type="dxa"/>
            </w:tcMar>
            <w:vAlign w:val="center"/>
          </w:tcPr>
          <w:p w14:paraId="3041CC33" w14:textId="77777777" w:rsidR="00664F6F"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67438C47" w14:textId="77777777" w:rsidR="00664F6F" w:rsidRDefault="00664F6F"/>
        </w:tc>
      </w:tr>
    </w:tbl>
    <w:p w14:paraId="594C633C" w14:textId="77777777" w:rsidR="00664F6F" w:rsidRDefault="00664F6F"/>
    <w:p w14:paraId="6287C950" w14:textId="77777777" w:rsidR="00664F6F" w:rsidRDefault="00000000">
      <w:r>
        <w:t>Piezīmes.</w:t>
      </w:r>
    </w:p>
    <w:p w14:paraId="0E42FE12" w14:textId="77777777" w:rsidR="00664F6F" w:rsidRDefault="00000000">
      <w:r>
        <w:t>* Iesniedzējs (fiziskai personai – vārds, uzvārds, juridiskai personai – nosaukums) var tikt publiskots, ja viņš tam ir piekritis. Ja attiecināms, iesniedzējs norāda interešu pārstāvja reģistrācijas numuru.</w:t>
      </w:r>
    </w:p>
    <w:p w14:paraId="3B19C39E" w14:textId="77777777" w:rsidR="00664F6F" w:rsidRDefault="00000000">
      <w:r>
        <w:t>** Dokumenta rekvizītus "datums" un "paraksts" neaizpilda, ja elektroniskais dokuments ir sagatavots atbilstoši normatīvajiem aktiem par elektronisko dokumentu noformēšanu.</w:t>
      </w:r>
    </w:p>
    <w:sectPr w:rsidR="00664F6F">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0A27B" w14:textId="77777777" w:rsidR="00DD56BF" w:rsidRDefault="00DD56BF">
      <w:r>
        <w:separator/>
      </w:r>
    </w:p>
  </w:endnote>
  <w:endnote w:type="continuationSeparator" w:id="0">
    <w:p w14:paraId="2F785A38" w14:textId="77777777" w:rsidR="00DD56BF" w:rsidRDefault="00DD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4BCD" w14:textId="77777777" w:rsidR="00664F6F" w:rsidRDefault="00000000">
    <w:pPr>
      <w:jc w:val="right"/>
    </w:pPr>
    <w:r>
      <w:rPr>
        <w:sz w:val="24"/>
        <w:szCs w:val="24"/>
      </w:rPr>
      <w:fldChar w:fldCharType="begin"/>
    </w:r>
    <w:r>
      <w:rPr>
        <w:sz w:val="24"/>
        <w:szCs w:val="24"/>
      </w:rPr>
      <w:instrText>PAGE</w:instrText>
    </w:r>
    <w:r>
      <w:rPr>
        <w:sz w:val="24"/>
        <w:szCs w:val="24"/>
      </w:rPr>
      <w:fldChar w:fldCharType="separate"/>
    </w:r>
    <w:r w:rsidR="00654315">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C4878" w14:textId="77777777" w:rsidR="009B52B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DB516" w14:textId="77777777" w:rsidR="00DD56BF" w:rsidRDefault="00DD56BF">
      <w:r>
        <w:separator/>
      </w:r>
    </w:p>
  </w:footnote>
  <w:footnote w:type="continuationSeparator" w:id="0">
    <w:p w14:paraId="3DA8218E" w14:textId="77777777" w:rsidR="00DD56BF" w:rsidRDefault="00DD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1296A" w14:textId="77777777" w:rsidR="00664F6F" w:rsidRDefault="00000000">
    <w:pPr>
      <w:pStyle w:val="Header"/>
      <w:contextualSpacing w:val="0"/>
    </w:pPr>
    <w:r>
      <w:t>Viedokļu pārskats 26-TA-510</w:t>
    </w:r>
    <w:r>
      <w:br/>
      <w:t>Izdrukāts 05.05.2026. 10.03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ED83" w14:textId="77777777" w:rsidR="00664F6F" w:rsidRDefault="00000000">
    <w:pPr>
      <w:pStyle w:val="Header"/>
      <w:contextualSpacing w:val="0"/>
    </w:pPr>
    <w:r>
      <w:t>Viedokļu pārskats 26-TA-510</w:t>
    </w:r>
    <w:r>
      <w:br/>
      <w:t>Izdrukāts 05.05.2026. 10.03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64F6F"/>
    <w:rsid w:val="000A2CF6"/>
    <w:rsid w:val="00180382"/>
    <w:rsid w:val="00186843"/>
    <w:rsid w:val="001904D3"/>
    <w:rsid w:val="001A4853"/>
    <w:rsid w:val="0037094E"/>
    <w:rsid w:val="00463CCE"/>
    <w:rsid w:val="0055221F"/>
    <w:rsid w:val="00654315"/>
    <w:rsid w:val="00664F6F"/>
    <w:rsid w:val="00815246"/>
    <w:rsid w:val="008D2B7E"/>
    <w:rsid w:val="0095202C"/>
    <w:rsid w:val="009A7311"/>
    <w:rsid w:val="009B52B0"/>
    <w:rsid w:val="009F1570"/>
    <w:rsid w:val="00B53103"/>
    <w:rsid w:val="00BD4443"/>
    <w:rsid w:val="00BE5861"/>
    <w:rsid w:val="00DD56BF"/>
    <w:rsid w:val="00E21EE5"/>
    <w:rsid w:val="00EF4D29"/>
    <w:rsid w:val="00F113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50A0D"/>
  <w15:docId w15:val="{01D9E1F7-9358-401C-AFD1-F6069EBC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804</TotalTime>
  <Pages>3</Pages>
  <Words>1789</Words>
  <Characters>1020</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viedoklu_parskats_26-TA-510.docx</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viedoklu_parskats_26-TA-510.docx</dc:title>
  <cp:lastModifiedBy>Evija Avota</cp:lastModifiedBy>
  <cp:revision>8</cp:revision>
  <cp:lastPrinted>2026-05-05T07:04:00Z</cp:lastPrinted>
  <dcterms:created xsi:type="dcterms:W3CDTF">2026-05-05T13:33:00Z</dcterms:created>
  <dcterms:modified xsi:type="dcterms:W3CDTF">2026-05-19T09:02:00Z</dcterms:modified>
</cp:coreProperties>
</file>