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27E285A" w14:textId="223356FB" w:rsidR="00A23D87" w:rsidRPr="003165E9" w:rsidRDefault="00A66431">
      <w:pPr>
        <w:spacing w:after="240"/>
        <w:jc w:val="center"/>
        <w:rPr>
          <w:b/>
        </w:rPr>
      </w:pPr>
      <w:r w:rsidRPr="003165E9">
        <w:rPr>
          <w:b/>
        </w:rPr>
        <w:t xml:space="preserve">“Publiskās apspriešanas laikā 30.01.2025. - 13.02.2025. saņemto viedokļu, priekšlikumu un iebildumu apkopojums par Grozījumi likumā </w:t>
      </w:r>
      <w:r w:rsidR="00A97387" w:rsidRPr="003165E9">
        <w:rPr>
          <w:b/>
        </w:rPr>
        <w:t>“</w:t>
      </w:r>
      <w:r w:rsidRPr="003165E9">
        <w:rPr>
          <w:b/>
        </w:rPr>
        <w:t>Par nodokļiem un nodevām”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A23D87" w:rsidRPr="003165E9" w14:paraId="40B4C5BE" w14:textId="77777777">
        <w:tc>
          <w:tcPr>
            <w:tcW w:w="750" w:type="dxa"/>
            <w:shd w:val="clear" w:color="auto" w:fill="FFFFFF"/>
            <w:noWrap/>
            <w:tcMar>
              <w:top w:w="75" w:type="dxa"/>
              <w:left w:w="75" w:type="dxa"/>
              <w:bottom w:w="75" w:type="dxa"/>
              <w:right w:w="75" w:type="dxa"/>
            </w:tcMar>
            <w:vAlign w:val="center"/>
          </w:tcPr>
          <w:p w14:paraId="5CDEB82B" w14:textId="77777777" w:rsidR="00A23D87" w:rsidRPr="003165E9" w:rsidRDefault="00A66431">
            <w:pPr>
              <w:jc w:val="center"/>
            </w:pPr>
            <w:proofErr w:type="spellStart"/>
            <w:r w:rsidRPr="003165E9">
              <w:rPr>
                <w:b/>
              </w:rPr>
              <w:t>Nr.p.k</w:t>
            </w:r>
            <w:proofErr w:type="spellEnd"/>
            <w:r w:rsidRPr="003165E9">
              <w:rPr>
                <w:b/>
              </w:rPr>
              <w:t>.</w:t>
            </w:r>
          </w:p>
        </w:tc>
        <w:tc>
          <w:tcPr>
            <w:tcW w:w="4055" w:type="dxa"/>
            <w:shd w:val="clear" w:color="auto" w:fill="FFFFFF"/>
            <w:noWrap/>
            <w:tcMar>
              <w:top w:w="75" w:type="dxa"/>
              <w:left w:w="75" w:type="dxa"/>
              <w:bottom w:w="75" w:type="dxa"/>
              <w:right w:w="75" w:type="dxa"/>
            </w:tcMar>
            <w:vAlign w:val="center"/>
          </w:tcPr>
          <w:p w14:paraId="674C41A7" w14:textId="77777777" w:rsidR="00A23D87" w:rsidRPr="003165E9" w:rsidRDefault="00A66431">
            <w:pPr>
              <w:jc w:val="center"/>
            </w:pPr>
            <w:r w:rsidRPr="003165E9">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737FA36B" w14:textId="77777777" w:rsidR="00A23D87" w:rsidRPr="003165E9" w:rsidRDefault="00A66431">
            <w:pPr>
              <w:jc w:val="center"/>
            </w:pPr>
            <w:r w:rsidRPr="003165E9">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02AD3477" w14:textId="77777777" w:rsidR="00A23D87" w:rsidRPr="003165E9" w:rsidRDefault="00A66431">
            <w:pPr>
              <w:jc w:val="center"/>
            </w:pPr>
            <w:r w:rsidRPr="003165E9">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49C25E9F" w14:textId="77777777" w:rsidR="00A23D87" w:rsidRPr="003165E9" w:rsidRDefault="00A66431">
            <w:pPr>
              <w:jc w:val="center"/>
            </w:pPr>
            <w:r w:rsidRPr="003165E9">
              <w:rPr>
                <w:b/>
              </w:rPr>
              <w:t>Skaidrojums, kādā veidā viedoklis / priekšlikums / iebildums ir ņemts vērā vai ņemts vērā daļēji, vai pamatojums, ja viedoklis / priekšlikums / iebildums nav ņemts vērā</w:t>
            </w:r>
          </w:p>
        </w:tc>
      </w:tr>
      <w:tr w:rsidR="00A23D87" w:rsidRPr="003165E9" w14:paraId="745A8230" w14:textId="77777777" w:rsidTr="00B50B92">
        <w:tc>
          <w:tcPr>
            <w:tcW w:w="750" w:type="dxa"/>
            <w:shd w:val="clear" w:color="auto" w:fill="FFFFFF"/>
            <w:noWrap/>
            <w:tcMar>
              <w:top w:w="75" w:type="dxa"/>
              <w:left w:w="75" w:type="dxa"/>
              <w:bottom w:w="75" w:type="dxa"/>
              <w:right w:w="75" w:type="dxa"/>
            </w:tcMar>
            <w:vAlign w:val="center"/>
          </w:tcPr>
          <w:p w14:paraId="7212DB8B" w14:textId="77777777" w:rsidR="00A23D87" w:rsidRPr="003165E9" w:rsidRDefault="00A66431">
            <w:pPr>
              <w:jc w:val="center"/>
            </w:pPr>
            <w:r w:rsidRPr="003165E9">
              <w:t>1.</w:t>
            </w:r>
          </w:p>
        </w:tc>
        <w:tc>
          <w:tcPr>
            <w:tcW w:w="4055" w:type="dxa"/>
            <w:shd w:val="clear" w:color="auto" w:fill="FFFFFF"/>
            <w:noWrap/>
            <w:tcMar>
              <w:top w:w="75" w:type="dxa"/>
              <w:left w:w="75" w:type="dxa"/>
              <w:bottom w:w="75" w:type="dxa"/>
              <w:right w:w="75" w:type="dxa"/>
            </w:tcMar>
            <w:vAlign w:val="center"/>
          </w:tcPr>
          <w:p w14:paraId="587D5550" w14:textId="77777777" w:rsidR="00A23D87" w:rsidRPr="003165E9" w:rsidRDefault="00A66431">
            <w:pPr>
              <w:jc w:val="left"/>
            </w:pPr>
            <w:r w:rsidRPr="003165E9">
              <w:t>Latvijas Finanšu nozares asociācija</w:t>
            </w:r>
          </w:p>
        </w:tc>
        <w:tc>
          <w:tcPr>
            <w:tcW w:w="4056" w:type="dxa"/>
            <w:shd w:val="clear" w:color="auto" w:fill="FFFFFF"/>
            <w:noWrap/>
            <w:tcMar>
              <w:top w:w="75" w:type="dxa"/>
              <w:left w:w="75" w:type="dxa"/>
              <w:bottom w:w="75" w:type="dxa"/>
              <w:right w:w="75" w:type="dxa"/>
            </w:tcMar>
            <w:vAlign w:val="center"/>
          </w:tcPr>
          <w:p w14:paraId="5B3EB49A" w14:textId="5F16F1D4" w:rsidR="00A23D87" w:rsidRPr="003165E9" w:rsidRDefault="00A66431">
            <w:pPr>
              <w:jc w:val="left"/>
            </w:pPr>
            <w:r w:rsidRPr="003165E9">
              <w:t>1. Pie likumprojekta 4.panta (par izmaiņām likuma 64.pantā) - lūdzam skaidrot anotācijā to, kādā veidā paredzēta banku informēšana par jaunu valstu iekļaušanu CRS ziņošanas sarakstā? Vai paredzēts veidot autom</w:t>
            </w:r>
            <w:r w:rsidR="003165E9" w:rsidRPr="003165E9">
              <w:t>a</w:t>
            </w:r>
            <w:r w:rsidRPr="003165E9">
              <w:t>tizētu informēšanu (atgādinājumi, e-pasts u</w:t>
            </w:r>
            <w:r w:rsidR="003165E9">
              <w:t>.</w:t>
            </w:r>
            <w:r w:rsidRPr="003165E9">
              <w:t xml:space="preserve"> tml</w:t>
            </w:r>
            <w:r w:rsidR="003165E9">
              <w:t>.</w:t>
            </w:r>
            <w:r w:rsidRPr="003165E9">
              <w:t>?)</w:t>
            </w:r>
            <w:r w:rsidRPr="003165E9">
              <w:br/>
            </w:r>
            <w:r w:rsidRPr="003165E9">
              <w:br/>
              <w:t>2. Pie likumprojekta 14.panta (par likuma papildināšanu ar 98.</w:t>
            </w:r>
            <w:r w:rsidRPr="003165E9">
              <w:rPr>
                <w:vertAlign w:val="superscript"/>
              </w:rPr>
              <w:t>1</w:t>
            </w:r>
            <w:r w:rsidRPr="003165E9">
              <w:t xml:space="preserve"> pantu) - lūdzam precizēt, vai šeit domāts TIN </w:t>
            </w:r>
            <w:proofErr w:type="spellStart"/>
            <w:r w:rsidRPr="003165E9">
              <w:t>online</w:t>
            </w:r>
            <w:proofErr w:type="spellEnd"/>
            <w:r w:rsidRPr="003165E9">
              <w:t xml:space="preserve"> pārbaudes modulis? TIN </w:t>
            </w:r>
            <w:proofErr w:type="spellStart"/>
            <w:r w:rsidRPr="003165E9">
              <w:t>on-the-Web</w:t>
            </w:r>
            <w:proofErr w:type="spellEnd"/>
            <w:r w:rsidRPr="003165E9">
              <w:t xml:space="preserve"> - </w:t>
            </w:r>
            <w:proofErr w:type="spellStart"/>
            <w:r w:rsidRPr="003165E9">
              <w:t>European</w:t>
            </w:r>
            <w:proofErr w:type="spellEnd"/>
            <w:r w:rsidRPr="003165E9">
              <w:t xml:space="preserve"> </w:t>
            </w:r>
            <w:proofErr w:type="spellStart"/>
            <w:r w:rsidRPr="003165E9">
              <w:t>Commission</w:t>
            </w:r>
            <w:proofErr w:type="spellEnd"/>
            <w:r w:rsidRPr="003165E9">
              <w:t xml:space="preserve"> </w:t>
            </w:r>
            <w:r w:rsidRPr="003165E9">
              <w:lastRenderedPageBreak/>
              <w:t>(https://ec.europa.eu/taxation_customs/tin/#/check-tin) </w:t>
            </w:r>
            <w:r w:rsidRPr="003165E9">
              <w:br/>
              <w:t>Ja nē, lūdzam skaidrot anotācijā, kāds risinājums paredzēts.</w:t>
            </w:r>
            <w:r w:rsidRPr="003165E9">
              <w:br/>
            </w:r>
            <w:r w:rsidRPr="003165E9">
              <w:br/>
              <w:t xml:space="preserve">3. Pie likumprojekta 15. panta - (par izmaiņām likuma 100.pantā) - lūdzam apsvērt anotācijā skaidrot regulējuma </w:t>
            </w:r>
            <w:r w:rsidR="003165E9" w:rsidRPr="003165E9">
              <w:t>sagatavotāju</w:t>
            </w:r>
            <w:r w:rsidRPr="003165E9">
              <w:t xml:space="preserve"> redzējumu par </w:t>
            </w:r>
            <w:r w:rsidR="003165E9" w:rsidRPr="003165E9">
              <w:t>apliecinājumu</w:t>
            </w:r>
            <w:r w:rsidRPr="003165E9">
              <w:t xml:space="preserve">, kas ietverts panta formulējumā “klienta paša sniegtu apliecinājumu, (..) uz kuru var paļauties” - kādi ir t.s. kritēriji klienta paša apliecinājumam, uz kuru var paļauties - vai pietiek ar klienta (privātpersonas) apliecinājumu (parakstu), ka viņš sniedz patiesas ziņas un iesniedz tikai nodokļu rezidences valstis un NMN? Vai pietiek ar klienta (juridiska veidojuma pilnvarotas personas) apliecinājumu (parakstu), ka iesniegti dati par PLG ir patiesi un tiek iesniegti PLG un/vai juridisko pārstāvju nodokļu rezidence valstis, NMN un rezidences adreses? Atkarībā </w:t>
            </w:r>
            <w:r w:rsidRPr="003165E9">
              <w:lastRenderedPageBreak/>
              <w:t xml:space="preserve">no niansēm var būt vai nebūt nepieciešams veidot papildus </w:t>
            </w:r>
            <w:r w:rsidR="003165E9" w:rsidRPr="003165E9">
              <w:t>risinājumus</w:t>
            </w:r>
            <w:r w:rsidRPr="003165E9">
              <w:t xml:space="preserve"> (t.sk. anketā un/vai procedūrās) un kas nozīmētu papildus laiku ieceroto prasību ieviešanai.</w:t>
            </w:r>
          </w:p>
        </w:tc>
        <w:tc>
          <w:tcPr>
            <w:tcW w:w="1650" w:type="dxa"/>
            <w:shd w:val="clear" w:color="auto" w:fill="FFFFFF"/>
            <w:noWrap/>
            <w:tcMar>
              <w:top w:w="75" w:type="dxa"/>
              <w:left w:w="75" w:type="dxa"/>
              <w:bottom w:w="75" w:type="dxa"/>
              <w:right w:w="75" w:type="dxa"/>
            </w:tcMar>
            <w:vAlign w:val="center"/>
          </w:tcPr>
          <w:p w14:paraId="0FA37049" w14:textId="2AA0AAEF" w:rsidR="00A23D87" w:rsidRPr="003165E9" w:rsidRDefault="00BE216A">
            <w:pPr>
              <w:jc w:val="left"/>
            </w:pPr>
            <w:r w:rsidRPr="003165E9">
              <w:lastRenderedPageBreak/>
              <w:t>Ņemts vērā</w:t>
            </w:r>
          </w:p>
        </w:tc>
        <w:tc>
          <w:tcPr>
            <w:tcW w:w="4056" w:type="dxa"/>
            <w:shd w:val="clear" w:color="auto" w:fill="FFFFFF"/>
            <w:noWrap/>
            <w:tcMar>
              <w:top w:w="75" w:type="dxa"/>
              <w:left w:w="75" w:type="dxa"/>
              <w:bottom w:w="75" w:type="dxa"/>
              <w:right w:w="75" w:type="dxa"/>
            </w:tcMar>
          </w:tcPr>
          <w:p w14:paraId="5058C4FB" w14:textId="77777777" w:rsidR="00A23D87" w:rsidRPr="003165E9" w:rsidRDefault="00B50B92" w:rsidP="00B50B92">
            <w:pPr>
              <w:jc w:val="left"/>
            </w:pPr>
            <w:r w:rsidRPr="003165E9">
              <w:t xml:space="preserve">1. </w:t>
            </w:r>
            <w:r w:rsidR="00EE507E" w:rsidRPr="003165E9">
              <w:t>Likumprojekt</w:t>
            </w:r>
            <w:r w:rsidR="00842E50" w:rsidRPr="003165E9">
              <w:t xml:space="preserve">a </w:t>
            </w:r>
            <w:r w:rsidR="003E70C5" w:rsidRPr="003165E9">
              <w:t>4.pantā tiek grozīt</w:t>
            </w:r>
            <w:r w:rsidR="00037461" w:rsidRPr="003165E9">
              <w:t xml:space="preserve">a </w:t>
            </w:r>
            <w:r w:rsidR="007E3188" w:rsidRPr="003165E9">
              <w:t xml:space="preserve">deleģējuma norma, uz kuras pamata izdoti Ministru kabineta 2016. gada 5. janvāra noteikumi Nr. 20 “Kārtība, kādā finanšu iestāde izpilda finanšu kontu pienācīgas pārbaudes procedūras un sniedz Valsts ieņēmumu dienestam informāciju par finanšu kontiem”. Balstoties uz </w:t>
            </w:r>
            <w:r w:rsidR="00203ADE" w:rsidRPr="003165E9">
              <w:t xml:space="preserve">šīm izmaiņām, tiks veikti </w:t>
            </w:r>
            <w:r w:rsidR="006B221E" w:rsidRPr="003165E9">
              <w:t xml:space="preserve">arī </w:t>
            </w:r>
            <w:r w:rsidR="00203ADE" w:rsidRPr="003165E9">
              <w:t>grozījumi šajos Ministru kabineta noteikumos</w:t>
            </w:r>
            <w:r w:rsidR="00EE29AF" w:rsidRPr="003165E9">
              <w:t xml:space="preserve">, kuru saskaņošanas procesā plānots </w:t>
            </w:r>
            <w:r w:rsidR="007C53DE" w:rsidRPr="003165E9">
              <w:t>atrast risinājumu</w:t>
            </w:r>
            <w:r w:rsidR="00F10FA6" w:rsidRPr="003165E9">
              <w:t xml:space="preserve"> arī </w:t>
            </w:r>
            <w:r w:rsidR="007C53DE" w:rsidRPr="003165E9">
              <w:t xml:space="preserve">par </w:t>
            </w:r>
            <w:r w:rsidR="00F10FA6" w:rsidRPr="003165E9">
              <w:t>tehniskā</w:t>
            </w:r>
            <w:r w:rsidR="007C53DE" w:rsidRPr="003165E9">
              <w:t>m</w:t>
            </w:r>
            <w:r w:rsidR="00F10FA6" w:rsidRPr="003165E9">
              <w:t xml:space="preserve"> </w:t>
            </w:r>
            <w:r w:rsidR="00F506A8" w:rsidRPr="003165E9">
              <w:t>detaļ</w:t>
            </w:r>
            <w:r w:rsidR="007C53DE" w:rsidRPr="003165E9">
              <w:t>ām</w:t>
            </w:r>
            <w:r w:rsidR="004D20A1" w:rsidRPr="003165E9">
              <w:t xml:space="preserve">, kuras </w:t>
            </w:r>
            <w:r w:rsidR="006E4944" w:rsidRPr="003165E9">
              <w:t>saistītas</w:t>
            </w:r>
            <w:r w:rsidR="004D20A1" w:rsidRPr="003165E9">
              <w:t xml:space="preserve"> ar </w:t>
            </w:r>
            <w:r w:rsidR="006E4944" w:rsidRPr="003165E9">
              <w:t xml:space="preserve">izmaiņām </w:t>
            </w:r>
            <w:r w:rsidR="000817D4" w:rsidRPr="003165E9">
              <w:t xml:space="preserve">iesaistīto </w:t>
            </w:r>
            <w:r w:rsidR="000817D4" w:rsidRPr="003165E9">
              <w:lastRenderedPageBreak/>
              <w:t xml:space="preserve">valstu </w:t>
            </w:r>
            <w:r w:rsidR="006B221E" w:rsidRPr="003165E9">
              <w:t>sarakst</w:t>
            </w:r>
            <w:r w:rsidR="000F24FC" w:rsidRPr="003165E9">
              <w:t>a publiskošan</w:t>
            </w:r>
            <w:r w:rsidR="004C0695" w:rsidRPr="003165E9">
              <w:t>as procesā</w:t>
            </w:r>
            <w:r w:rsidR="006B221E" w:rsidRPr="003165E9">
              <w:t>.</w:t>
            </w:r>
            <w:r w:rsidR="004D20A1" w:rsidRPr="003165E9">
              <w:t xml:space="preserve"> </w:t>
            </w:r>
          </w:p>
          <w:p w14:paraId="560B047C" w14:textId="77777777" w:rsidR="004C0695" w:rsidRPr="003165E9" w:rsidRDefault="004C0695" w:rsidP="00B50B92">
            <w:pPr>
              <w:jc w:val="left"/>
            </w:pPr>
          </w:p>
          <w:p w14:paraId="79678080" w14:textId="41D9B722" w:rsidR="00746D9D" w:rsidRPr="003165E9" w:rsidRDefault="004C0695" w:rsidP="00746D9D">
            <w:r w:rsidRPr="003165E9">
              <w:t xml:space="preserve">2. </w:t>
            </w:r>
            <w:r w:rsidR="00BE216A" w:rsidRPr="003165E9">
              <w:t>Papildināta anotācija</w:t>
            </w:r>
            <w:r w:rsidR="00456A22" w:rsidRPr="003165E9">
              <w:t xml:space="preserve"> ar skaidrojošu tekstu: “</w:t>
            </w:r>
            <w:r w:rsidR="00A4613B" w:rsidRPr="003165E9">
              <w:t xml:space="preserve">Ar šo identifikācijas pakalpojumu domāts tāds pakalpojums, kur, ievadot noteiktus datus, tiek saņemts apstiprinājums no identifikācijas pakalpojuma sniedzēja (visdrīzāk no nodokļu administrācijas) par šāda nodokļu maksātāja esamību. Kā OECD norādījis komentāros par CRS standarta grozījumiem, tā būtu valdības apstiprināta lietojumprogramma, kas ļautu finanšu iestādēm, kurām jāsniedz ziņojums, apstiprināt konta turētāja vai patiesā labuma guvēja identitāti un nodokļu rezidenci. Piemēram, klients norāda (elektroniski), ka ir kādas jurisdikcijas nodokļu maksātājs, finanšu iestāde tad pārvirza uz šo identifikācijas pakalpojumu, kur pēc nodokļu rezidences apstiprināšanas, finanšu iestāde saņem klienta </w:t>
            </w:r>
            <w:r w:rsidR="00A4613B" w:rsidRPr="003165E9">
              <w:lastRenderedPageBreak/>
              <w:t>identifikācijas numuru, kuru attiecīgi norāda informācijā par klientu (personu, par kuru jāsniedz ziņojums), sniedzot CRS ziņojumu. Tādā gadījumā šis numurs būtu norādāms kā nodokļu maksātāja identifikācijas numurs.</w:t>
            </w:r>
            <w:r w:rsidR="00746D9D" w:rsidRPr="003165E9">
              <w:t>”</w:t>
            </w:r>
          </w:p>
          <w:p w14:paraId="6708035F" w14:textId="4F571A33" w:rsidR="00746D9D" w:rsidRPr="003165E9" w:rsidRDefault="00746D9D" w:rsidP="00746D9D">
            <w:r w:rsidRPr="003165E9">
              <w:t xml:space="preserve">Ar šo </w:t>
            </w:r>
            <w:r w:rsidR="00637374" w:rsidRPr="003165E9">
              <w:t xml:space="preserve">identifikācijas pakalpojumu nav domāts </w:t>
            </w:r>
            <w:r w:rsidR="004C2196" w:rsidRPr="003165E9">
              <w:t xml:space="preserve">Eiropas Komisijas izstrādātais rīks, kura mērķis ir nodokļu maksātāja identifikācijas numura </w:t>
            </w:r>
            <w:r w:rsidR="00AF41E5" w:rsidRPr="003165E9">
              <w:t>sintakses pārbaude.</w:t>
            </w:r>
          </w:p>
          <w:p w14:paraId="0DAC1347" w14:textId="77777777" w:rsidR="00A4613B" w:rsidRPr="003165E9" w:rsidRDefault="00A4613B" w:rsidP="00746D9D"/>
          <w:p w14:paraId="52C1EEDA" w14:textId="029C40D1" w:rsidR="0092187C" w:rsidRPr="003165E9" w:rsidRDefault="00A4613B" w:rsidP="0092187C">
            <w:r w:rsidRPr="003165E9">
              <w:t xml:space="preserve">3. </w:t>
            </w:r>
            <w:r w:rsidR="0092187C" w:rsidRPr="003165E9">
              <w:t xml:space="preserve">Anotācija papildināta ar </w:t>
            </w:r>
            <w:r w:rsidR="006D7890" w:rsidRPr="003165E9">
              <w:t>skaidrojošu</w:t>
            </w:r>
            <w:r w:rsidR="0092187C" w:rsidRPr="003165E9">
              <w:t xml:space="preserve"> tekstu: “Likuma XII nodaļa izstrādāta, ieviešot Padomes direktīvas 2014/107/ES (turpmāk - DAC2) prasības un attiecīgi CRS standartu. DAC2 apsvērumu 4.punktā ir minēts, ka CRS Komentāri ir CRS elements. Savukārt DAC2 apsvērumu 13.punkts nosaka, ka, īstenojot DAC2, dalībvalstīm būtu jāizmanto CRS Komentāri [..] kā pamats ilustrācijai vai interpretācijai un lai nodrošinātu konsekvenci piemērošanā starp </w:t>
            </w:r>
            <w:r w:rsidR="0092187C" w:rsidRPr="003165E9">
              <w:lastRenderedPageBreak/>
              <w:t>dalībvalstīm. Jāmin, ka tādā veidā tiek nodrošināta konsekventa piemērošana arī starptautiskā līmenī. CRS Komentāri pieejami Valsts ieņēmumu dienesta mājas lapā zem “Komentāri par Globālo ziņošanas standartu” (https://www.vid.gov.lv/lv/starptautiskie-ligumi-un-administrativa-sadarbiba).</w:t>
            </w:r>
          </w:p>
          <w:p w14:paraId="5D6405D0" w14:textId="4BA53750" w:rsidR="00A4613B" w:rsidRPr="003165E9" w:rsidRDefault="0092187C" w:rsidP="00746D9D">
            <w:r w:rsidRPr="003165E9">
              <w:t xml:space="preserve">“Klienta paša sniegts apliecinājums par nodokļu rezidenci, uz kuru var paļauties” ir viens no CRS standarta efektīvas darbības pamatakmeņiem, jo, pamatojoties uz norādīto nodokļu rezidenci, informāciju saņem attiecīgās valsts nodokļu administrācija par savu nodokļu maksātāju. Piemēram, attiecībā uz jauniem individuālajiem kontiem CRS Komentāros par klienta paša sniegtu apliecinājumu par nodokļu rezidenci (Komentāri par IV sadaļu) ir norādīts, ka klienta paša sniegts apliecinājums par nodokļu rezidenci ir derīgs tikai tad, ja to ir parakstījis (vai citādi skaidri </w:t>
            </w:r>
            <w:r w:rsidRPr="003165E9">
              <w:lastRenderedPageBreak/>
              <w:t>apstiprinājis) konta turētājs, tā ir datēta ne vēlāk kā saņemšanas datumā un tajā ir iekļauta šāda informācija par konta turētāju: vārds, uzvārds, dzīvesvietas adrese, nodokļu rezidences jurisdikcija, nodokļu maksātāja identifikācijas numurs attiecībā uz katru iesaistīto valsti un dzimšanas datums. Savukārt to, kā finanšu iestāde nosaka, vai uz apliecinājumā sniegto informāciju var paļauties, pamatā regulē Likuma 99.panta 1.</w:t>
            </w:r>
            <w:r w:rsidRPr="003165E9">
              <w:rPr>
                <w:vertAlign w:val="superscript"/>
              </w:rPr>
              <w:t>1</w:t>
            </w:r>
            <w:r w:rsidRPr="003165E9">
              <w:t> daļa. MK noteikumu Nr. 20 17.punktā ir noteikts, kādā gadījumā finanšu iestāde nevar paļauties uz klienta paša sniegtu apliecinājumu par nodokļu rezidenci.</w:t>
            </w:r>
            <w:r w:rsidR="008E2FCF" w:rsidRPr="003165E9">
              <w:t>”</w:t>
            </w:r>
          </w:p>
          <w:p w14:paraId="0C17490F" w14:textId="12B9A497" w:rsidR="004C0695" w:rsidRPr="003165E9" w:rsidRDefault="004C0695" w:rsidP="00B50B92">
            <w:pPr>
              <w:jc w:val="left"/>
            </w:pPr>
          </w:p>
        </w:tc>
      </w:tr>
    </w:tbl>
    <w:p w14:paraId="4F415F0D" w14:textId="77777777" w:rsidR="00A23D87" w:rsidRDefault="00A23D87"/>
    <w:sectPr w:rsidR="00A23D87">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D2D98" w14:textId="77777777" w:rsidR="00A66431" w:rsidRPr="003165E9" w:rsidRDefault="00A66431">
      <w:r w:rsidRPr="003165E9">
        <w:separator/>
      </w:r>
    </w:p>
  </w:endnote>
  <w:endnote w:type="continuationSeparator" w:id="0">
    <w:p w14:paraId="54524EE4" w14:textId="77777777" w:rsidR="00A66431" w:rsidRPr="003165E9" w:rsidRDefault="00A66431">
      <w:r w:rsidRPr="003165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E67DC" w14:textId="77777777" w:rsidR="00A23D87" w:rsidRPr="003165E9" w:rsidRDefault="00A66431">
    <w:pPr>
      <w:jc w:val="right"/>
    </w:pPr>
    <w:r w:rsidRPr="003165E9">
      <w:rPr>
        <w:sz w:val="24"/>
        <w:szCs w:val="24"/>
      </w:rPr>
      <w:fldChar w:fldCharType="begin"/>
    </w:r>
    <w:r w:rsidRPr="003165E9">
      <w:rPr>
        <w:sz w:val="24"/>
        <w:szCs w:val="24"/>
      </w:rPr>
      <w:instrText>PAGE</w:instrText>
    </w:r>
    <w:r w:rsidRPr="003165E9">
      <w:rPr>
        <w:sz w:val="24"/>
        <w:szCs w:val="24"/>
      </w:rPr>
      <w:fldChar w:fldCharType="separate"/>
    </w:r>
    <w:r w:rsidR="00A97387" w:rsidRPr="003165E9">
      <w:rPr>
        <w:sz w:val="24"/>
        <w:szCs w:val="24"/>
      </w:rPr>
      <w:t>2</w:t>
    </w:r>
    <w:r w:rsidRPr="003165E9">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4B85" w14:textId="77777777" w:rsidR="00A66431" w:rsidRPr="003165E9" w:rsidRDefault="00A66431">
    <w:r w:rsidRPr="003165E9">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7BABC" w14:textId="77777777" w:rsidR="00A66431" w:rsidRPr="003165E9" w:rsidRDefault="00A66431">
      <w:r w:rsidRPr="003165E9">
        <w:separator/>
      </w:r>
    </w:p>
  </w:footnote>
  <w:footnote w:type="continuationSeparator" w:id="0">
    <w:p w14:paraId="2360F487" w14:textId="77777777" w:rsidR="00A66431" w:rsidRPr="003165E9" w:rsidRDefault="00A66431">
      <w:r w:rsidRPr="003165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04F70" w14:textId="77777777" w:rsidR="00A23D87" w:rsidRPr="003165E9" w:rsidRDefault="00A66431">
    <w:pPr>
      <w:pStyle w:val="Header"/>
      <w:contextualSpacing w:val="0"/>
    </w:pPr>
    <w:r w:rsidRPr="003165E9">
      <w:t>Viedokļu pārskats 24-TA-3148</w:t>
    </w:r>
    <w:r w:rsidRPr="003165E9">
      <w:br/>
      <w:t>Izdrukāts 07.03.2025. 10.27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7A34" w14:textId="77777777" w:rsidR="00A23D87" w:rsidRPr="003165E9" w:rsidRDefault="00A66431">
    <w:pPr>
      <w:pStyle w:val="Header"/>
      <w:contextualSpacing w:val="0"/>
    </w:pPr>
    <w:r w:rsidRPr="003165E9">
      <w:t>Viedokļu pārskats 24-TA-3148</w:t>
    </w:r>
    <w:r w:rsidRPr="003165E9">
      <w:br/>
      <w:t>Izdrukāts 07.03.2025. 10.27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D87"/>
    <w:rsid w:val="000160A8"/>
    <w:rsid w:val="00037461"/>
    <w:rsid w:val="000817D4"/>
    <w:rsid w:val="000F0FC4"/>
    <w:rsid w:val="000F24FC"/>
    <w:rsid w:val="00203ADE"/>
    <w:rsid w:val="002A5BC2"/>
    <w:rsid w:val="003165E9"/>
    <w:rsid w:val="003E70C5"/>
    <w:rsid w:val="00456A22"/>
    <w:rsid w:val="004C0695"/>
    <w:rsid w:val="004C2196"/>
    <w:rsid w:val="004D20A1"/>
    <w:rsid w:val="00637374"/>
    <w:rsid w:val="006B221E"/>
    <w:rsid w:val="006D7890"/>
    <w:rsid w:val="006E4944"/>
    <w:rsid w:val="00746D9D"/>
    <w:rsid w:val="007C53DE"/>
    <w:rsid w:val="007E3188"/>
    <w:rsid w:val="007F206B"/>
    <w:rsid w:val="00842E50"/>
    <w:rsid w:val="008E2FCF"/>
    <w:rsid w:val="0092187C"/>
    <w:rsid w:val="00A23D87"/>
    <w:rsid w:val="00A4613B"/>
    <w:rsid w:val="00A66431"/>
    <w:rsid w:val="00A97387"/>
    <w:rsid w:val="00AF41E5"/>
    <w:rsid w:val="00B50B92"/>
    <w:rsid w:val="00B55A9C"/>
    <w:rsid w:val="00BE216A"/>
    <w:rsid w:val="00EE29AF"/>
    <w:rsid w:val="00EE507E"/>
    <w:rsid w:val="00F10FA6"/>
    <w:rsid w:val="00F506A8"/>
    <w:rsid w:val="00FF0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E8CDC"/>
  <w15:docId w15:val="{35619AD2-9B92-4BB7-967B-C85707AA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B50B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5</Pages>
  <Words>825</Words>
  <Characters>4708</Characters>
  <Application>Microsoft Office Word</Application>
  <DocSecurity>4</DocSecurity>
  <Lines>39</Lines>
  <Paragraphs>11</Paragraphs>
  <ScaleCrop>false</ScaleCrop>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viedoklu_parskats_24-TA-3148.docx</dc:title>
  <dc:creator>Elīna Pentjuša</dc:creator>
  <cp:lastModifiedBy>NASIPD</cp:lastModifiedBy>
  <cp:revision>2</cp:revision>
  <dcterms:created xsi:type="dcterms:W3CDTF">2025-03-12T09:13:00Z</dcterms:created>
  <dcterms:modified xsi:type="dcterms:W3CDTF">2025-03-12T09:13:00Z</dcterms:modified>
</cp:coreProperties>
</file>