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4D67C7" w14:textId="77777777" w:rsidR="00E84F2A" w:rsidRDefault="00000000">
      <w:pPr>
        <w:spacing w:after="240"/>
        <w:jc w:val="center"/>
        <w:rPr>
          <w:b/>
        </w:rPr>
      </w:pPr>
      <w:r>
        <w:rPr>
          <w:b/>
        </w:rPr>
        <w:t>“Publiskās apspriešanas laikā 27.10.2025. - 10.11.2025. saņemto viedokļu, priekšlikumu un iebildumu apkopojums par Grozījumi Ministru kabineta 2024. gada 21. maija noteikumos Nr.&amp;nbsp;303 "Valsts un Eiropas Savienības atbalsta piešķiršanas kārtība atklātu projektu konkursa veidā Eiropas lauksaimniecības fonda lauku attīstībai investīcijām materiālajos aktīvos 2023.–2027. gada plānošanas periodā"”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84F2A" w14:paraId="211CA507" w14:textId="77777777">
        <w:tc>
          <w:tcPr>
            <w:tcW w:w="750" w:type="dxa"/>
            <w:shd w:val="clear" w:color="auto" w:fill="FFFFFF"/>
            <w:noWrap/>
            <w:tcMar>
              <w:top w:w="75" w:type="dxa"/>
              <w:left w:w="75" w:type="dxa"/>
              <w:bottom w:w="75" w:type="dxa"/>
              <w:right w:w="75" w:type="dxa"/>
            </w:tcMar>
            <w:vAlign w:val="center"/>
          </w:tcPr>
          <w:p w14:paraId="1192EF93" w14:textId="77777777" w:rsidR="00E84F2A"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4CFD894F" w14:textId="77777777" w:rsidR="00E84F2A"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58975CD" w14:textId="77777777" w:rsidR="00E84F2A"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75791063" w14:textId="77777777" w:rsidR="00E84F2A"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0769AC7" w14:textId="77777777" w:rsidR="00E84F2A" w:rsidRDefault="00000000">
            <w:pPr>
              <w:jc w:val="center"/>
            </w:pPr>
            <w:r>
              <w:rPr>
                <w:b/>
              </w:rPr>
              <w:t>Skaidrojums, kādā veidā viedoklis / priekšlikums / iebildums ir ņemts vērā vai ņemts vērā daļēji, vai pamatojums, ja viedoklis / priekšlikums / iebildums nav ņemts vērā</w:t>
            </w:r>
          </w:p>
        </w:tc>
      </w:tr>
      <w:tr w:rsidR="00E84F2A" w14:paraId="233C07A6" w14:textId="77777777">
        <w:tc>
          <w:tcPr>
            <w:tcW w:w="750" w:type="dxa"/>
            <w:shd w:val="clear" w:color="auto" w:fill="FFFFFF"/>
            <w:noWrap/>
            <w:tcMar>
              <w:top w:w="75" w:type="dxa"/>
              <w:left w:w="75" w:type="dxa"/>
              <w:bottom w:w="75" w:type="dxa"/>
              <w:right w:w="75" w:type="dxa"/>
            </w:tcMar>
            <w:vAlign w:val="center"/>
          </w:tcPr>
          <w:p w14:paraId="62F3C420" w14:textId="77777777" w:rsidR="00E84F2A" w:rsidRDefault="00000000">
            <w:pPr>
              <w:jc w:val="center"/>
            </w:pPr>
            <w:r>
              <w:t>1.</w:t>
            </w:r>
          </w:p>
        </w:tc>
        <w:tc>
          <w:tcPr>
            <w:tcW w:w="4055" w:type="dxa"/>
            <w:shd w:val="clear" w:color="auto" w:fill="FFFFFF"/>
            <w:noWrap/>
            <w:tcMar>
              <w:top w:w="75" w:type="dxa"/>
              <w:left w:w="75" w:type="dxa"/>
              <w:bottom w:w="75" w:type="dxa"/>
              <w:right w:w="75" w:type="dxa"/>
            </w:tcMar>
            <w:vAlign w:val="center"/>
          </w:tcPr>
          <w:p w14:paraId="3CB7DD83" w14:textId="77777777" w:rsidR="00E84F2A" w:rsidRDefault="00000000">
            <w:pPr>
              <w:jc w:val="left"/>
            </w:pPr>
            <w:r>
              <w:t xml:space="preserve">Lauksaimniecības pakalpojumu kooperatīvā sabiedrība "AUGĻU NAMS", Jānis </w:t>
            </w:r>
            <w:proofErr w:type="spellStart"/>
            <w:r>
              <w:t>Lepsis</w:t>
            </w:r>
            <w:proofErr w:type="spellEnd"/>
          </w:p>
        </w:tc>
        <w:tc>
          <w:tcPr>
            <w:tcW w:w="4056" w:type="dxa"/>
            <w:shd w:val="clear" w:color="auto" w:fill="FFFFFF"/>
            <w:noWrap/>
            <w:tcMar>
              <w:top w:w="75" w:type="dxa"/>
              <w:left w:w="75" w:type="dxa"/>
              <w:bottom w:w="75" w:type="dxa"/>
              <w:right w:w="75" w:type="dxa"/>
            </w:tcMar>
            <w:vAlign w:val="center"/>
          </w:tcPr>
          <w:p w14:paraId="74B9B4EA" w14:textId="77777777" w:rsidR="00E84F2A" w:rsidRDefault="00000000">
            <w:pPr>
              <w:jc w:val="left"/>
            </w:pPr>
            <w:bookmarkStart w:id="0" w:name="OLE_LINK1"/>
            <w:r>
              <w:t>Papildināt 2. pielikuma 1. punktu "Būvju būvniecība, pārbūve, atjaunošana, stacionāro iekārtu iegāde kopā ar būvniecību vai pārbūvi, ilggadīgo stādījumu</w:t>
            </w:r>
            <w:r>
              <w:rPr>
                <w:b/>
              </w:rPr>
              <w:t xml:space="preserve"> un to balstu sistēmu</w:t>
            </w:r>
            <w:r>
              <w:t xml:space="preserve"> ierīkošana".</w:t>
            </w:r>
            <w:r>
              <w:br/>
              <w:t xml:space="preserve">Šobrīd, ja ierīko balstu sistēmu kopā ar stādījumu ierīkošanu, saņem papildus atbalsta intensitāti (2.pielikuma 1.4. punkts) 10%. Ja balstu sistēmu ierīko 1-2 gadus pēc </w:t>
            </w:r>
            <w:proofErr w:type="spellStart"/>
            <w:r>
              <w:t>stādīsanas</w:t>
            </w:r>
            <w:proofErr w:type="spellEnd"/>
            <w:r>
              <w:t xml:space="preserve">, šo papildus atbalsta intensitāti neattiecina. Reizēm saimniecības izvēlas balstus ierīkot pēc stādīšanas </w:t>
            </w:r>
            <w:r>
              <w:lastRenderedPageBreak/>
              <w:t xml:space="preserve">(galvenokārt </w:t>
            </w:r>
            <w:proofErr w:type="spellStart"/>
            <w:r>
              <w:t>finasiāli</w:t>
            </w:r>
            <w:proofErr w:type="spellEnd"/>
            <w:r>
              <w:t xml:space="preserve"> iemesli), kas vēlāk liedz saņemt pilnu atbalstu. </w:t>
            </w:r>
            <w:bookmarkEnd w:id="0"/>
          </w:p>
        </w:tc>
        <w:tc>
          <w:tcPr>
            <w:tcW w:w="1650" w:type="dxa"/>
            <w:shd w:val="clear" w:color="auto" w:fill="FFFFFF"/>
            <w:noWrap/>
            <w:tcMar>
              <w:top w:w="75" w:type="dxa"/>
              <w:left w:w="75" w:type="dxa"/>
              <w:bottom w:w="75" w:type="dxa"/>
              <w:right w:w="75" w:type="dxa"/>
            </w:tcMar>
            <w:vAlign w:val="center"/>
          </w:tcPr>
          <w:p w14:paraId="135E7C68" w14:textId="01447D8F" w:rsidR="00E84F2A" w:rsidRPr="003E5630" w:rsidRDefault="003E5630">
            <w:pPr>
              <w:jc w:val="left"/>
              <w:rPr>
                <w:b/>
                <w:bCs/>
              </w:rPr>
            </w:pPr>
            <w:r w:rsidRPr="003E5630">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5D772D0E" w14:textId="77777777" w:rsidR="003E5630" w:rsidRDefault="003E5630">
            <w:pPr>
              <w:jc w:val="left"/>
            </w:pPr>
            <w:r w:rsidRPr="003E5630">
              <w:t>Pēc Jūsu ierosinājuma un precizētās redakcijas 2. pielikuma 1. punktā ir ietverts papildinājums</w:t>
            </w:r>
            <w:r>
              <w:t>.</w:t>
            </w:r>
          </w:p>
          <w:p w14:paraId="1BBCB919" w14:textId="77777777" w:rsidR="003E5630" w:rsidRDefault="003E5630">
            <w:pPr>
              <w:jc w:val="left"/>
            </w:pPr>
          </w:p>
          <w:p w14:paraId="2AD75DF3" w14:textId="5FC3939E" w:rsidR="00E84F2A" w:rsidRDefault="00265A36">
            <w:pPr>
              <w:jc w:val="left"/>
            </w:pPr>
            <w:r>
              <w:t>“</w:t>
            </w:r>
            <w:r w:rsidRPr="00265A36">
              <w:t>Būvju būvniecība, pārbūve, atjaunošana, stacionāro iekārtu iegāde kopā ar būvniecību vai pārbūvi, ilggadīgo stādījumu </w:t>
            </w:r>
            <w:r w:rsidRPr="00265A36">
              <w:rPr>
                <w:b/>
                <w:bCs/>
              </w:rPr>
              <w:t>un to balstu sistēmu</w:t>
            </w:r>
            <w:r w:rsidRPr="00265A36">
              <w:t xml:space="preserve"> ierīkošana</w:t>
            </w:r>
            <w:r>
              <w:t>”</w:t>
            </w:r>
          </w:p>
        </w:tc>
      </w:tr>
      <w:tr w:rsidR="00E84F2A" w14:paraId="0703E4E7" w14:textId="77777777">
        <w:tc>
          <w:tcPr>
            <w:tcW w:w="750" w:type="dxa"/>
            <w:shd w:val="clear" w:color="auto" w:fill="FFFFFF"/>
            <w:noWrap/>
            <w:tcMar>
              <w:top w:w="75" w:type="dxa"/>
              <w:left w:w="75" w:type="dxa"/>
              <w:bottom w:w="75" w:type="dxa"/>
              <w:right w:w="75" w:type="dxa"/>
            </w:tcMar>
            <w:vAlign w:val="center"/>
          </w:tcPr>
          <w:p w14:paraId="50FE3303" w14:textId="77777777" w:rsidR="00E84F2A" w:rsidRDefault="00000000">
            <w:pPr>
              <w:jc w:val="center"/>
            </w:pPr>
            <w:r>
              <w:t>2.</w:t>
            </w:r>
          </w:p>
        </w:tc>
        <w:tc>
          <w:tcPr>
            <w:tcW w:w="4055" w:type="dxa"/>
            <w:shd w:val="clear" w:color="auto" w:fill="FFFFFF"/>
            <w:noWrap/>
            <w:tcMar>
              <w:top w:w="75" w:type="dxa"/>
              <w:left w:w="75" w:type="dxa"/>
              <w:bottom w:w="75" w:type="dxa"/>
              <w:right w:w="75" w:type="dxa"/>
            </w:tcMar>
            <w:vAlign w:val="center"/>
          </w:tcPr>
          <w:p w14:paraId="42F7CD69" w14:textId="77777777" w:rsidR="00E84F2A" w:rsidRDefault="00000000">
            <w:pPr>
              <w:jc w:val="left"/>
            </w:pPr>
            <w:r>
              <w:t xml:space="preserve">Biedrība "Latvijas Biškopības biedrība", Līga </w:t>
            </w:r>
            <w:proofErr w:type="spellStart"/>
            <w:r>
              <w:t>Krišmane</w:t>
            </w:r>
            <w:proofErr w:type="spellEnd"/>
          </w:p>
        </w:tc>
        <w:tc>
          <w:tcPr>
            <w:tcW w:w="4056" w:type="dxa"/>
            <w:shd w:val="clear" w:color="auto" w:fill="FFFFFF"/>
            <w:noWrap/>
            <w:tcMar>
              <w:top w:w="75" w:type="dxa"/>
              <w:left w:w="75" w:type="dxa"/>
              <w:bottom w:w="75" w:type="dxa"/>
              <w:right w:w="75" w:type="dxa"/>
            </w:tcMar>
            <w:vAlign w:val="center"/>
          </w:tcPr>
          <w:p w14:paraId="37900E63" w14:textId="77777777" w:rsidR="00E84F2A" w:rsidRDefault="00000000">
            <w:pPr>
              <w:jc w:val="left"/>
            </w:pPr>
            <w:bookmarkStart w:id="1" w:name="OLE_LINK2"/>
            <w:r>
              <w:t xml:space="preserve">Lūdzu noteikumu projekta pielikumu sadaļu “I. Intervence LA 4.1.1. "Atbalsts ieguldījumiem lauku saimniecībās konkurētspējai”” papildināt ar jaunu 3.2.apakšpunktu nosakot, ka “atbalsta intensitāte biškopības saimniecībām preventīviem ieguldījumiem pret savvaļas dzīvnieku postījumiem” ir 80% -mazajām saimniecībām (ar kopējo apgrozījumu no 4000 līdz 70 000 </w:t>
            </w:r>
            <w:proofErr w:type="spellStart"/>
            <w:r>
              <w:t>euro</w:t>
            </w:r>
            <w:proofErr w:type="spellEnd"/>
            <w:r>
              <w:t xml:space="preserve">), 80% - vidējām saimniecībām( no 70 001 līdz 350 000 </w:t>
            </w:r>
            <w:proofErr w:type="spellStart"/>
            <w:r>
              <w:t>euro</w:t>
            </w:r>
            <w:proofErr w:type="spellEnd"/>
            <w:r>
              <w:t xml:space="preserve">) un 70%  lielajām saimniecībām (ar kopējo apgrozījumu virs 350 000 </w:t>
            </w:r>
            <w:proofErr w:type="spellStart"/>
            <w:r>
              <w:t>euro</w:t>
            </w:r>
            <w:proofErr w:type="spellEnd"/>
            <w:r>
              <w:t>). Lūdzu noteikt šo atbalsta intensitāti biškopības saimniecībām par preventīvajiem ieguldījumiem līdzīgi, kā tā ir noteikta aitkopības saimniecībām pielikuma 3.1.apakšpunktā.</w:t>
            </w:r>
            <w:r>
              <w:br/>
              <w:t xml:space="preserve">Ņemot vērā, ka Latvijā lāču populācija palielinās, biškopības </w:t>
            </w:r>
            <w:r>
              <w:lastRenderedPageBreak/>
              <w:t>saimniecības arvien biežāk cieš no lāču nodarītajiem postījumiem bišu dravās un līdz ar to palielinās vajadzība pēc aizsardzības pasākumiem, kas prasa papildu ieguldījumus, lai bišu dravas pasargātu no lāčiem. Turklāt tiek prognozēts, ka lāču skaits Latvijā turpinās pieaugt un tie būs sastopami visā valsts teritorijā. Pārskatāmā nākotnē lāču problēma skars biškopjus visā valsts teritorijā.</w:t>
            </w:r>
            <w:r>
              <w:br/>
              <w:t>Lūdzu papildus pārskatīt arī MK noteikumu Nr. 303. (13.punktu), un nepieciešamības gadījumā veikt grozījumus arī 13.punktā, ja šo noteikumu punktā ir nepieciešama atkāpe attiecībā uz lielām biškopības saimniecībām.</w:t>
            </w:r>
            <w:r>
              <w:br/>
            </w:r>
            <w:bookmarkEnd w:id="1"/>
          </w:p>
        </w:tc>
        <w:tc>
          <w:tcPr>
            <w:tcW w:w="1650" w:type="dxa"/>
            <w:shd w:val="clear" w:color="auto" w:fill="FFFFFF"/>
            <w:noWrap/>
            <w:tcMar>
              <w:top w:w="75" w:type="dxa"/>
              <w:left w:w="75" w:type="dxa"/>
              <w:bottom w:w="75" w:type="dxa"/>
              <w:right w:w="75" w:type="dxa"/>
            </w:tcMar>
            <w:vAlign w:val="center"/>
          </w:tcPr>
          <w:p w14:paraId="2C84AC41" w14:textId="35B3052B" w:rsidR="00E84F2A" w:rsidRPr="003E5630" w:rsidRDefault="003E5630">
            <w:pPr>
              <w:jc w:val="left"/>
              <w:rPr>
                <w:b/>
                <w:bCs/>
              </w:rPr>
            </w:pPr>
            <w:r w:rsidRPr="003E5630">
              <w:rPr>
                <w:b/>
                <w:bCs/>
              </w:rPr>
              <w:lastRenderedPageBreak/>
              <w:t>Ņemts vērā</w:t>
            </w:r>
          </w:p>
        </w:tc>
        <w:tc>
          <w:tcPr>
            <w:tcW w:w="4056" w:type="dxa"/>
            <w:shd w:val="clear" w:color="auto" w:fill="FFFFFF"/>
            <w:noWrap/>
            <w:tcMar>
              <w:top w:w="75" w:type="dxa"/>
              <w:left w:w="75" w:type="dxa"/>
              <w:bottom w:w="75" w:type="dxa"/>
              <w:right w:w="75" w:type="dxa"/>
            </w:tcMar>
            <w:vAlign w:val="center"/>
          </w:tcPr>
          <w:p w14:paraId="4CD3B6C6" w14:textId="77777777" w:rsidR="003E5630" w:rsidRDefault="003E5630" w:rsidP="003E5630">
            <w:pPr>
              <w:jc w:val="left"/>
            </w:pPr>
            <w:r>
              <w:t>Noteikumu projektā precizēta 13. punkta redakcija, paredzot, ka:</w:t>
            </w:r>
          </w:p>
          <w:p w14:paraId="31F5999F" w14:textId="77777777" w:rsidR="003E5630" w:rsidRDefault="003E5630" w:rsidP="003E5630">
            <w:pPr>
              <w:jc w:val="left"/>
            </w:pPr>
            <w:r>
              <w:t>“Uz šo noteikumu 12.3. apakšpunktā minētajiem ieguldījumiem, lai aizsargātu lauksaimniecības dzīvniekus pret lielajiem plēsējiem, var pretendēt arī tāda saimniecība, kas saskaņā ar šiem noteikumiem uzskatāma par lielu saimniecību.”</w:t>
            </w:r>
          </w:p>
          <w:p w14:paraId="36132D52" w14:textId="77777777" w:rsidR="003E5630" w:rsidRDefault="003E5630" w:rsidP="003E5630">
            <w:pPr>
              <w:jc w:val="left"/>
            </w:pPr>
          </w:p>
          <w:p w14:paraId="18BE8459" w14:textId="77777777" w:rsidR="003E5630" w:rsidRDefault="003E5630" w:rsidP="003E5630">
            <w:pPr>
              <w:jc w:val="left"/>
            </w:pPr>
            <w:r>
              <w:t>Tāpat papildināts 2. pielikuma 3.1. apakšpunkts, nosakot papildu atbalsta intensitāti preventīvajiem ieguldījumiem, lai aizsargātu lauksaimniecības dzīvniekus pret lielo plēsēju postījumiem, tostarp biškopības saimniecībām.</w:t>
            </w:r>
          </w:p>
          <w:p w14:paraId="5FE810D7" w14:textId="77777777" w:rsidR="003E5630" w:rsidRDefault="003E5630" w:rsidP="003E5630">
            <w:pPr>
              <w:jc w:val="left"/>
            </w:pPr>
          </w:p>
          <w:p w14:paraId="78D10D9B" w14:textId="64DADF05" w:rsidR="00E84F2A" w:rsidRDefault="003E5630" w:rsidP="003E5630">
            <w:pPr>
              <w:jc w:val="left"/>
            </w:pPr>
            <w:r>
              <w:t xml:space="preserve">Minētie precizējumi nodrošina līdzvērtīgu pieeju visām dzīvnieku audzēšanas nozarēm un ņem vērā biškopības nozares vajadzības saistībā ar pieaugošo lāču populāciju un nepieciešamību </w:t>
            </w:r>
            <w:r>
              <w:lastRenderedPageBreak/>
              <w:t>ieviest efektīvus preventīvos aizsardzības pasākumus.</w:t>
            </w:r>
          </w:p>
        </w:tc>
      </w:tr>
    </w:tbl>
    <w:p w14:paraId="3B71337B" w14:textId="77777777" w:rsidR="00E84F2A" w:rsidRDefault="00E84F2A"/>
    <w:tbl>
      <w:tblPr>
        <w:tblStyle w:val="a"/>
        <w:tblW w:w="14567" w:type="dxa"/>
        <w:tblLayout w:type="fixed"/>
        <w:tblLook w:val="0600" w:firstRow="0" w:lastRow="0" w:firstColumn="0" w:lastColumn="0" w:noHBand="1" w:noVBand="1"/>
      </w:tblPr>
      <w:tblGrid>
        <w:gridCol w:w="4855"/>
        <w:gridCol w:w="4856"/>
        <w:gridCol w:w="4856"/>
      </w:tblGrid>
      <w:tr w:rsidR="00E84F2A" w14:paraId="62FDADFD" w14:textId="77777777">
        <w:tc>
          <w:tcPr>
            <w:tcW w:w="4855" w:type="dxa"/>
            <w:shd w:val="clear" w:color="auto" w:fill="FFFFFF"/>
            <w:noWrap/>
            <w:tcMar>
              <w:top w:w="75" w:type="dxa"/>
              <w:left w:w="75" w:type="dxa"/>
              <w:bottom w:w="75" w:type="dxa"/>
              <w:right w:w="75" w:type="dxa"/>
            </w:tcMar>
            <w:vAlign w:val="center"/>
          </w:tcPr>
          <w:p w14:paraId="00D0CD0E" w14:textId="77777777" w:rsidR="00E84F2A"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65573D9E" w14:textId="77777777" w:rsidR="00E84F2A" w:rsidRDefault="00E84F2A">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EE3C4B1" w14:textId="77777777" w:rsidR="00E84F2A" w:rsidRDefault="00E84F2A"/>
        </w:tc>
      </w:tr>
      <w:tr w:rsidR="00E84F2A" w14:paraId="5D36FA64" w14:textId="77777777">
        <w:tc>
          <w:tcPr>
            <w:tcW w:w="4855" w:type="dxa"/>
            <w:shd w:val="clear" w:color="auto" w:fill="FFFFFF"/>
            <w:noWrap/>
            <w:tcMar>
              <w:top w:w="75" w:type="dxa"/>
              <w:left w:w="75" w:type="dxa"/>
              <w:bottom w:w="75" w:type="dxa"/>
              <w:right w:w="75" w:type="dxa"/>
            </w:tcMar>
            <w:vAlign w:val="center"/>
          </w:tcPr>
          <w:p w14:paraId="3908AE22" w14:textId="77777777" w:rsidR="00E84F2A" w:rsidRDefault="00E84F2A"/>
        </w:tc>
        <w:tc>
          <w:tcPr>
            <w:tcW w:w="4856" w:type="dxa"/>
            <w:shd w:val="clear" w:color="auto" w:fill="FFFFFF"/>
            <w:noWrap/>
            <w:tcMar>
              <w:top w:w="75" w:type="dxa"/>
              <w:left w:w="75" w:type="dxa"/>
              <w:bottom w:w="75" w:type="dxa"/>
              <w:right w:w="75" w:type="dxa"/>
            </w:tcMar>
            <w:vAlign w:val="center"/>
          </w:tcPr>
          <w:p w14:paraId="1D0D256C" w14:textId="77777777" w:rsidR="00E84F2A"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1C615643" w14:textId="77777777" w:rsidR="00E84F2A" w:rsidRDefault="00E84F2A"/>
        </w:tc>
      </w:tr>
      <w:tr w:rsidR="00E84F2A" w14:paraId="5638FF51" w14:textId="77777777">
        <w:tc>
          <w:tcPr>
            <w:tcW w:w="4855" w:type="dxa"/>
            <w:shd w:val="clear" w:color="auto" w:fill="FFFFFF"/>
            <w:noWrap/>
            <w:tcMar>
              <w:top w:w="75" w:type="dxa"/>
              <w:left w:w="75" w:type="dxa"/>
              <w:bottom w:w="75" w:type="dxa"/>
              <w:right w:w="75" w:type="dxa"/>
            </w:tcMar>
            <w:vAlign w:val="center"/>
          </w:tcPr>
          <w:p w14:paraId="2130B50F" w14:textId="77777777" w:rsidR="00E84F2A"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649EB50C" w14:textId="77777777" w:rsidR="00E84F2A" w:rsidRDefault="00E84F2A">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7947AD5" w14:textId="77777777" w:rsidR="00E84F2A" w:rsidRDefault="00E84F2A"/>
        </w:tc>
      </w:tr>
      <w:tr w:rsidR="00E84F2A" w14:paraId="7DDB6CB4" w14:textId="77777777">
        <w:tc>
          <w:tcPr>
            <w:tcW w:w="4855" w:type="dxa"/>
            <w:shd w:val="clear" w:color="auto" w:fill="FFFFFF"/>
            <w:noWrap/>
            <w:tcMar>
              <w:top w:w="75" w:type="dxa"/>
              <w:left w:w="75" w:type="dxa"/>
              <w:bottom w:w="75" w:type="dxa"/>
              <w:right w:w="75" w:type="dxa"/>
            </w:tcMar>
            <w:vAlign w:val="center"/>
          </w:tcPr>
          <w:p w14:paraId="63A79A45" w14:textId="77777777" w:rsidR="00E84F2A" w:rsidRDefault="00E84F2A"/>
        </w:tc>
        <w:tc>
          <w:tcPr>
            <w:tcW w:w="4856" w:type="dxa"/>
            <w:shd w:val="clear" w:color="auto" w:fill="FFFFFF"/>
            <w:noWrap/>
            <w:tcMar>
              <w:top w:w="75" w:type="dxa"/>
              <w:left w:w="75" w:type="dxa"/>
              <w:bottom w:w="75" w:type="dxa"/>
              <w:right w:w="75" w:type="dxa"/>
            </w:tcMar>
            <w:vAlign w:val="center"/>
          </w:tcPr>
          <w:p w14:paraId="2FD62CB9" w14:textId="77777777" w:rsidR="00E84F2A"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467E7F03" w14:textId="77777777" w:rsidR="00E84F2A" w:rsidRDefault="00E84F2A"/>
        </w:tc>
      </w:tr>
    </w:tbl>
    <w:p w14:paraId="65E634B1" w14:textId="77777777" w:rsidR="00E84F2A" w:rsidRDefault="00E84F2A"/>
    <w:p w14:paraId="4B805B84" w14:textId="77777777" w:rsidR="00E84F2A" w:rsidRDefault="00000000">
      <w:r>
        <w:t>Piezīmes.</w:t>
      </w:r>
    </w:p>
    <w:p w14:paraId="1643C267" w14:textId="77777777" w:rsidR="00E84F2A" w:rsidRDefault="00000000">
      <w:r>
        <w:t>* Iesniedzējs (fiziskai personai – vārds, uzvārds, juridiskai personai – nosaukums) var tikt publiskots, ja viņš tam ir piekritis. Ja attiecināms, iesniedzējs norāda interešu pārstāvja reģistrācijas numuru.</w:t>
      </w:r>
    </w:p>
    <w:p w14:paraId="4085AF07" w14:textId="77777777" w:rsidR="00E84F2A" w:rsidRDefault="00000000">
      <w:r>
        <w:t>** Dokumenta rekvizītus "datums" un "paraksts" neaizpilda, ja elektroniskais dokuments ir sagatavots atbilstoši normatīvajiem aktiem par elektronisko dokumentu noformēšanu.</w:t>
      </w:r>
    </w:p>
    <w:sectPr w:rsidR="00E84F2A">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71D5D" w14:textId="77777777" w:rsidR="00E1788A" w:rsidRDefault="00E1788A">
      <w:r>
        <w:separator/>
      </w:r>
    </w:p>
  </w:endnote>
  <w:endnote w:type="continuationSeparator" w:id="0">
    <w:p w14:paraId="6029DD69" w14:textId="77777777" w:rsidR="00E1788A" w:rsidRDefault="00E1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0B43" w14:textId="77777777" w:rsidR="00E84F2A" w:rsidRDefault="00000000">
    <w:pPr>
      <w:jc w:val="right"/>
    </w:pPr>
    <w:r>
      <w:rPr>
        <w:sz w:val="24"/>
        <w:szCs w:val="24"/>
      </w:rPr>
      <w:fldChar w:fldCharType="begin"/>
    </w:r>
    <w:r>
      <w:rPr>
        <w:sz w:val="24"/>
        <w:szCs w:val="24"/>
      </w:rPr>
      <w:instrText>PAGE</w:instrText>
    </w:r>
    <w:r w:rsidR="003E5630">
      <w:rPr>
        <w:sz w:val="24"/>
        <w:szCs w:val="24"/>
      </w:rPr>
      <w:fldChar w:fldCharType="separate"/>
    </w:r>
    <w:r w:rsidR="003E563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E6AC"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DE84" w14:textId="77777777" w:rsidR="00E1788A" w:rsidRDefault="00E1788A">
      <w:r>
        <w:separator/>
      </w:r>
    </w:p>
  </w:footnote>
  <w:footnote w:type="continuationSeparator" w:id="0">
    <w:p w14:paraId="242F1B0B" w14:textId="77777777" w:rsidR="00E1788A" w:rsidRDefault="00E17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23732" w14:textId="77777777" w:rsidR="00E84F2A" w:rsidRDefault="00000000">
    <w:pPr>
      <w:pStyle w:val="Header"/>
      <w:contextualSpacing w:val="0"/>
    </w:pPr>
    <w:r>
      <w:t>Viedokļu pārskats 25-TA-2554</w:t>
    </w:r>
    <w:r>
      <w:br/>
      <w:t>Izdrukāts 13.11.2025. 16.15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7D47" w14:textId="77777777" w:rsidR="00E84F2A" w:rsidRDefault="00000000">
    <w:pPr>
      <w:pStyle w:val="Header"/>
      <w:contextualSpacing w:val="0"/>
    </w:pPr>
    <w:r>
      <w:t>Viedokļu pārskats 25-TA-2554</w:t>
    </w:r>
    <w:r>
      <w:br/>
      <w:t>Izdrukāts 13.11.2025. 16.15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2A"/>
    <w:rsid w:val="00265A36"/>
    <w:rsid w:val="002D1CAD"/>
    <w:rsid w:val="003E5630"/>
    <w:rsid w:val="006105B9"/>
    <w:rsid w:val="00D86AD5"/>
    <w:rsid w:val="00E1788A"/>
    <w:rsid w:val="00E84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EAF1"/>
  <w15:docId w15:val="{C0337208-9FC9-4AE2-9D59-AF80E3E39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429811">
      <w:bodyDiv w:val="1"/>
      <w:marLeft w:val="0"/>
      <w:marRight w:val="0"/>
      <w:marTop w:val="0"/>
      <w:marBottom w:val="0"/>
      <w:divBdr>
        <w:top w:val="none" w:sz="0" w:space="0" w:color="auto"/>
        <w:left w:val="none" w:sz="0" w:space="0" w:color="auto"/>
        <w:bottom w:val="none" w:sz="0" w:space="0" w:color="auto"/>
        <w:right w:val="none" w:sz="0" w:space="0" w:color="auto"/>
      </w:divBdr>
      <w:divsChild>
        <w:div w:id="1928153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949161">
      <w:bodyDiv w:val="1"/>
      <w:marLeft w:val="0"/>
      <w:marRight w:val="0"/>
      <w:marTop w:val="0"/>
      <w:marBottom w:val="0"/>
      <w:divBdr>
        <w:top w:val="none" w:sz="0" w:space="0" w:color="auto"/>
        <w:left w:val="none" w:sz="0" w:space="0" w:color="auto"/>
        <w:bottom w:val="none" w:sz="0" w:space="0" w:color="auto"/>
        <w:right w:val="none" w:sz="0" w:space="0" w:color="auto"/>
      </w:divBdr>
      <w:divsChild>
        <w:div w:id="1095520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2712</Words>
  <Characters>1546</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viedoklu_parskats_25-TA-2554.docx</vt:lpstr>
    </vt:vector>
  </TitlesOfParts>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viedoklu_parskats_25-TA-2554.docx</dc:title>
  <dc:creator>Pēteris Zelčs</dc:creator>
  <cp:lastModifiedBy>Pēteris Zelčs</cp:lastModifiedBy>
  <cp:revision>2</cp:revision>
  <dcterms:created xsi:type="dcterms:W3CDTF">2025-11-13T14:32:00Z</dcterms:created>
  <dcterms:modified xsi:type="dcterms:W3CDTF">2025-11-13T14:32:00Z</dcterms:modified>
</cp:coreProperties>
</file>