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362624F" w14:textId="1D3EB3DE" w:rsidR="00C87CCE" w:rsidRDefault="00000000">
      <w:pPr>
        <w:spacing w:after="240"/>
        <w:jc w:val="center"/>
        <w:rPr>
          <w:b/>
        </w:rPr>
      </w:pPr>
      <w:r>
        <w:rPr>
          <w:b/>
        </w:rPr>
        <w:t xml:space="preserve">“Publiskās apspriešanas laikā 05.05.2026. - 19.05.2026. saņemto viedokļu, priekšlikumu un iebildumu apkopojums par Grozījumi </w:t>
      </w:r>
      <w:bookmarkStart w:id="0" w:name="OLE_LINK4"/>
      <w:r>
        <w:rPr>
          <w:b/>
        </w:rPr>
        <w:t>Ministru kabineta 2009. gada 15. septembra noteikumos N</w:t>
      </w:r>
      <w:r w:rsidR="007D7A0B">
        <w:rPr>
          <w:b/>
        </w:rPr>
        <w:t xml:space="preserve">r. </w:t>
      </w:r>
      <w:r>
        <w:rPr>
          <w:b/>
        </w:rPr>
        <w:t>1056</w:t>
      </w:r>
      <w:r w:rsidR="007D7A0B">
        <w:rPr>
          <w:b/>
        </w:rPr>
        <w:t xml:space="preserve"> “</w:t>
      </w:r>
      <w:r>
        <w:rPr>
          <w:b/>
        </w:rPr>
        <w:t>Lauksaimniecības produktu integrētās audzēšanas, uzglabāšanas un marķēšanas prasības un kontroles</w:t>
      </w:r>
      <w:bookmarkEnd w:id="0"/>
      <w:r w:rsidR="007D7A0B">
        <w:rPr>
          <w:b/>
        </w:rPr>
        <w:t xml:space="preserve"> kārtība</w:t>
      </w:r>
      <w:r>
        <w:rPr>
          <w:b/>
        </w:rPr>
        <w:t>”</w:t>
      </w:r>
      <w:r w:rsidR="007D7A0B">
        <w:rPr>
          <w:b/>
        </w:rPr>
        <w:t>”</w:t>
      </w:r>
    </w:p>
    <w:tbl>
      <w:tblPr>
        <w:tblStyle w:val="a"/>
        <w:tblW w:w="14567"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750"/>
        <w:gridCol w:w="4055"/>
        <w:gridCol w:w="4056"/>
        <w:gridCol w:w="1650"/>
        <w:gridCol w:w="4056"/>
      </w:tblGrid>
      <w:tr w:rsidR="00C87CCE" w14:paraId="2252D738" w14:textId="77777777">
        <w:tc>
          <w:tcPr>
            <w:tcW w:w="750" w:type="dxa"/>
            <w:shd w:val="clear" w:color="auto" w:fill="FFFFFF"/>
            <w:noWrap/>
            <w:tcMar>
              <w:top w:w="75" w:type="dxa"/>
              <w:left w:w="75" w:type="dxa"/>
              <w:bottom w:w="75" w:type="dxa"/>
              <w:right w:w="75" w:type="dxa"/>
            </w:tcMar>
            <w:vAlign w:val="center"/>
          </w:tcPr>
          <w:p w14:paraId="7062193C" w14:textId="77777777" w:rsidR="00C87CCE" w:rsidRDefault="00000000">
            <w:pPr>
              <w:jc w:val="center"/>
            </w:pPr>
            <w:proofErr w:type="spellStart"/>
            <w:r>
              <w:rPr>
                <w:b/>
              </w:rPr>
              <w:t>Nr.p.k</w:t>
            </w:r>
            <w:proofErr w:type="spellEnd"/>
            <w:r>
              <w:rPr>
                <w:b/>
              </w:rPr>
              <w:t>.</w:t>
            </w:r>
          </w:p>
        </w:tc>
        <w:tc>
          <w:tcPr>
            <w:tcW w:w="4055" w:type="dxa"/>
            <w:shd w:val="clear" w:color="auto" w:fill="FFFFFF"/>
            <w:noWrap/>
            <w:tcMar>
              <w:top w:w="75" w:type="dxa"/>
              <w:left w:w="75" w:type="dxa"/>
              <w:bottom w:w="75" w:type="dxa"/>
              <w:right w:w="75" w:type="dxa"/>
            </w:tcMar>
            <w:vAlign w:val="center"/>
          </w:tcPr>
          <w:p w14:paraId="7E6EF6E6" w14:textId="77777777" w:rsidR="00C87CCE" w:rsidRDefault="00000000">
            <w:pPr>
              <w:jc w:val="center"/>
            </w:pPr>
            <w:r>
              <w:rPr>
                <w:b/>
              </w:rPr>
              <w:t>Viedokļa / priekšlikuma / iebilduma iesniedzējs*</w:t>
            </w:r>
          </w:p>
        </w:tc>
        <w:tc>
          <w:tcPr>
            <w:tcW w:w="4056" w:type="dxa"/>
            <w:shd w:val="clear" w:color="auto" w:fill="FFFFFF"/>
            <w:noWrap/>
            <w:tcMar>
              <w:top w:w="75" w:type="dxa"/>
              <w:left w:w="75" w:type="dxa"/>
              <w:bottom w:w="75" w:type="dxa"/>
              <w:right w:w="75" w:type="dxa"/>
            </w:tcMar>
            <w:vAlign w:val="center"/>
          </w:tcPr>
          <w:p w14:paraId="0202C92C" w14:textId="77777777" w:rsidR="00C87CCE" w:rsidRDefault="00000000">
            <w:pPr>
              <w:jc w:val="center"/>
            </w:pPr>
            <w:r>
              <w:rPr>
                <w:b/>
              </w:rPr>
              <w:t>Iesniegtā viedokļa / priekšlikuma / iebilduma būtība</w:t>
            </w:r>
          </w:p>
        </w:tc>
        <w:tc>
          <w:tcPr>
            <w:tcW w:w="1650" w:type="dxa"/>
            <w:shd w:val="clear" w:color="auto" w:fill="FFFFFF"/>
            <w:noWrap/>
            <w:tcMar>
              <w:top w:w="75" w:type="dxa"/>
              <w:left w:w="75" w:type="dxa"/>
              <w:bottom w:w="75" w:type="dxa"/>
              <w:right w:w="75" w:type="dxa"/>
            </w:tcMar>
            <w:vAlign w:val="center"/>
          </w:tcPr>
          <w:p w14:paraId="3FEC5AF3" w14:textId="77777777" w:rsidR="00C87CCE" w:rsidRDefault="00000000">
            <w:pPr>
              <w:jc w:val="center"/>
            </w:pPr>
            <w:r>
              <w:rPr>
                <w:b/>
              </w:rPr>
              <w:t>Ņemts vērā / ņemts vērā daļēji / nav ņemts vērā</w:t>
            </w:r>
          </w:p>
        </w:tc>
        <w:tc>
          <w:tcPr>
            <w:tcW w:w="4056" w:type="dxa"/>
            <w:shd w:val="clear" w:color="auto" w:fill="FFFFFF"/>
            <w:noWrap/>
            <w:tcMar>
              <w:top w:w="75" w:type="dxa"/>
              <w:left w:w="75" w:type="dxa"/>
              <w:bottom w:w="75" w:type="dxa"/>
              <w:right w:w="75" w:type="dxa"/>
            </w:tcMar>
            <w:vAlign w:val="center"/>
          </w:tcPr>
          <w:p w14:paraId="6969FE6F" w14:textId="77777777" w:rsidR="00C87CCE" w:rsidRDefault="00000000">
            <w:pPr>
              <w:jc w:val="center"/>
            </w:pPr>
            <w:r>
              <w:rPr>
                <w:b/>
              </w:rPr>
              <w:t>Skaidrojums, kādā veidā viedoklis / priekšlikums / iebildums ir ņemts vērā vai ņemts vērā daļēji, vai pamatojums, ja viedoklis / priekšlikums / iebildums nav ņemts vērā</w:t>
            </w:r>
          </w:p>
        </w:tc>
      </w:tr>
      <w:tr w:rsidR="00C87CCE" w14:paraId="354309C1" w14:textId="77777777">
        <w:tc>
          <w:tcPr>
            <w:tcW w:w="750" w:type="dxa"/>
            <w:shd w:val="clear" w:color="auto" w:fill="FFFFFF"/>
            <w:noWrap/>
            <w:tcMar>
              <w:top w:w="75" w:type="dxa"/>
              <w:left w:w="75" w:type="dxa"/>
              <w:bottom w:w="75" w:type="dxa"/>
              <w:right w:w="75" w:type="dxa"/>
            </w:tcMar>
            <w:vAlign w:val="center"/>
          </w:tcPr>
          <w:p w14:paraId="5F175296" w14:textId="77777777" w:rsidR="00C87CCE" w:rsidRDefault="00000000">
            <w:pPr>
              <w:jc w:val="center"/>
            </w:pPr>
            <w:r>
              <w:t>1.</w:t>
            </w:r>
          </w:p>
        </w:tc>
        <w:tc>
          <w:tcPr>
            <w:tcW w:w="4055" w:type="dxa"/>
            <w:shd w:val="clear" w:color="auto" w:fill="FFFFFF"/>
            <w:noWrap/>
            <w:tcMar>
              <w:top w:w="75" w:type="dxa"/>
              <w:left w:w="75" w:type="dxa"/>
              <w:bottom w:w="75" w:type="dxa"/>
              <w:right w:w="75" w:type="dxa"/>
            </w:tcMar>
            <w:vAlign w:val="center"/>
          </w:tcPr>
          <w:p w14:paraId="1CC83D21" w14:textId="77777777" w:rsidR="00C87CCE" w:rsidRDefault="00000000">
            <w:pPr>
              <w:jc w:val="left"/>
            </w:pPr>
            <w:r>
              <w:t>Biedrība "Latvijas Biškopības biedrība"</w:t>
            </w:r>
          </w:p>
        </w:tc>
        <w:tc>
          <w:tcPr>
            <w:tcW w:w="4056" w:type="dxa"/>
            <w:shd w:val="clear" w:color="auto" w:fill="FFFFFF"/>
            <w:noWrap/>
            <w:tcMar>
              <w:top w:w="75" w:type="dxa"/>
              <w:left w:w="75" w:type="dxa"/>
              <w:bottom w:w="75" w:type="dxa"/>
              <w:right w:w="75" w:type="dxa"/>
            </w:tcMar>
            <w:vAlign w:val="center"/>
          </w:tcPr>
          <w:p w14:paraId="48DDDF66" w14:textId="77777777" w:rsidR="00C87CCE" w:rsidRDefault="00000000">
            <w:pPr>
              <w:jc w:val="left"/>
            </w:pPr>
            <w:r>
              <w:rPr>
                <w:b/>
              </w:rPr>
              <w:t>Par noteikumu projektu</w:t>
            </w:r>
            <w:r>
              <w:br/>
              <w:t>Lūdzu papildināt noteikumu projektu ar jaunu punktu, paredzot šādus grozījumus:</w:t>
            </w:r>
            <w:r>
              <w:br/>
              <w:t xml:space="preserve">Izteikt </w:t>
            </w:r>
            <w:bookmarkStart w:id="1" w:name="OLE_LINK1"/>
            <w:r>
              <w:t>4.</w:t>
            </w:r>
            <w:r>
              <w:rPr>
                <w:vertAlign w:val="superscript"/>
              </w:rPr>
              <w:t>4</w:t>
            </w:r>
            <w:r>
              <w:t xml:space="preserve"> punktu </w:t>
            </w:r>
            <w:bookmarkEnd w:id="1"/>
            <w:r>
              <w:t>jaunā redakcijā:</w:t>
            </w:r>
            <w:r>
              <w:br/>
              <w:t>“4.</w:t>
            </w:r>
            <w:r>
              <w:rPr>
                <w:vertAlign w:val="superscript"/>
              </w:rPr>
              <w:t>4</w:t>
            </w:r>
            <w:r>
              <w:t xml:space="preserve"> Lietotājs pēc iespējas izmanto piemērotas un efektīvas bioloģiskās, mehāniskās vai agrotehniskās kaitīgā organisma ierobežošanas metodes. Ja, izmantojot šīs metodes, vēlamo rezultātu nav iespējams iegūt vai arī ir sasniegta tāda kultūraugu bojājuma pakāpe, ka šo metožu turpmāka izmantošana konkrētam kultūraugam radīs ražas zudumus, </w:t>
            </w:r>
            <w:r>
              <w:lastRenderedPageBreak/>
              <w:t xml:space="preserve">lieto Latvijā reģistrētus ķīmiskos augu aizsardzības līdzekļus un </w:t>
            </w:r>
            <w:bookmarkStart w:id="2" w:name="OLE_LINK2"/>
            <w:r w:rsidRPr="00545F70">
              <w:t>ievēro Zemkopības ministrijas apstiprinātas prasības par medus bišu un citu apputeksnētāju aizsardzību.”</w:t>
            </w:r>
            <w:bookmarkEnd w:id="2"/>
            <w:r>
              <w:br/>
            </w:r>
            <w:r>
              <w:rPr>
                <w:b/>
              </w:rPr>
              <w:t>Par noteikumu projekta anotāciju</w:t>
            </w:r>
            <w:r>
              <w:br/>
              <w:t>Lūdzu papildināt noteikumu projekta anotāciju ar šādu tekstu:</w:t>
            </w:r>
            <w:r>
              <w:br/>
              <w:t>Šobrīd integrētās augu aizsardzības prasības attiecībā uz apputeksnētāju aizsardzību ir neskaidri definētas un izteiktas vadlīnijās (rekomendāciju veidā). Tas praksē rada tiesisko nenoteiktību un nepietiekami pasargā vidi.</w:t>
            </w:r>
            <w:r>
              <w:br/>
              <w:t xml:space="preserve">Īpaši augsts risks pastāv situācijās, kad lauksaimniecības zemēs (tostarp atmatās, papuvēs, zālājos vai pirms kultūraugu sējas platībās) ir ziedoši augi vai savairojušies ziedoši savvaļas augi un nezāles, kas ļoti piesaista medus bites un citus apputeksnētājus. Ja šādās platībās lieto ķīmiskos augu aizsardzības </w:t>
            </w:r>
            <w:r>
              <w:lastRenderedPageBreak/>
              <w:t>līdzekļus, tad tiek nodarīts neatgriezenisks kaitējums apputeksnētājiem (tai skaitā medus bitēm), kā arī pastāv tiešs risks biškopības produktu (piem., medus, ziedputekšņu) piesārņojumam ar pesticīdu atliekvielām.</w:t>
            </w:r>
            <w:r>
              <w:br/>
              <w:t>Grozījumu mērķis ir pāriet no rekomendācijām uz skaidri definētām, obligāti izpildāmām prasībām medus bišu un citu apputeksnētāju aizsardzībai.</w:t>
            </w:r>
            <w:r>
              <w:br/>
              <w:t xml:space="preserve">Lai nodrošinātu, ka medus bišu un citu apputeksnētāju aizsardzības prasības ir gan ekoloģiski efektīvas, gan agronomiski un praktiski izpildāmas, Zemkopības ministrija izstrādā šīs prasības </w:t>
            </w:r>
            <w:bookmarkStart w:id="3" w:name="OLE_LINK3"/>
            <w:r>
              <w:t>sadarbībā ar biškopju, agronomu un lauksaimnieku nevalstiskajām organizācijām un zinātniskajām institūcijām.</w:t>
            </w:r>
            <w:r>
              <w:br/>
            </w:r>
            <w:bookmarkEnd w:id="3"/>
          </w:p>
        </w:tc>
        <w:tc>
          <w:tcPr>
            <w:tcW w:w="1650" w:type="dxa"/>
            <w:shd w:val="clear" w:color="auto" w:fill="FFFFFF"/>
            <w:noWrap/>
            <w:tcMar>
              <w:top w:w="75" w:type="dxa"/>
              <w:left w:w="75" w:type="dxa"/>
              <w:bottom w:w="75" w:type="dxa"/>
              <w:right w:w="75" w:type="dxa"/>
            </w:tcMar>
            <w:vAlign w:val="center"/>
          </w:tcPr>
          <w:p w14:paraId="02D01FAE" w14:textId="5EF99B21" w:rsidR="00C87CCE" w:rsidRDefault="00545F70">
            <w:pPr>
              <w:jc w:val="left"/>
            </w:pPr>
            <w:r>
              <w:lastRenderedPageBreak/>
              <w:t>Nav ņemts vērā</w:t>
            </w:r>
          </w:p>
        </w:tc>
        <w:tc>
          <w:tcPr>
            <w:tcW w:w="4056" w:type="dxa"/>
            <w:shd w:val="clear" w:color="auto" w:fill="FFFFFF"/>
            <w:noWrap/>
            <w:tcMar>
              <w:top w:w="75" w:type="dxa"/>
              <w:left w:w="75" w:type="dxa"/>
              <w:bottom w:w="75" w:type="dxa"/>
              <w:right w:w="75" w:type="dxa"/>
            </w:tcMar>
            <w:vAlign w:val="center"/>
          </w:tcPr>
          <w:p w14:paraId="57847241" w14:textId="77777777" w:rsidR="00E51E54" w:rsidRDefault="00F8044D">
            <w:pPr>
              <w:jc w:val="left"/>
              <w:rPr>
                <w:bCs/>
                <w:color w:val="auto"/>
              </w:rPr>
            </w:pPr>
            <w:r w:rsidRPr="00013627">
              <w:rPr>
                <w:bCs/>
                <w:color w:val="auto"/>
              </w:rPr>
              <w:t>Ministru kabineta 2009.</w:t>
            </w:r>
            <w:r w:rsidR="00013627">
              <w:rPr>
                <w:bCs/>
                <w:color w:val="auto"/>
              </w:rPr>
              <w:t> </w:t>
            </w:r>
            <w:r w:rsidRPr="00013627">
              <w:rPr>
                <w:bCs/>
                <w:color w:val="auto"/>
              </w:rPr>
              <w:t>gada 15.</w:t>
            </w:r>
            <w:r w:rsidR="00013627">
              <w:rPr>
                <w:bCs/>
                <w:color w:val="auto"/>
              </w:rPr>
              <w:t> </w:t>
            </w:r>
            <w:r w:rsidRPr="00013627">
              <w:rPr>
                <w:bCs/>
                <w:color w:val="auto"/>
              </w:rPr>
              <w:t>septembra noteikum</w:t>
            </w:r>
            <w:r w:rsidR="00370420" w:rsidRPr="00013627">
              <w:rPr>
                <w:bCs/>
                <w:color w:val="auto"/>
              </w:rPr>
              <w:t>i</w:t>
            </w:r>
            <w:r w:rsidRPr="00013627">
              <w:rPr>
                <w:bCs/>
                <w:color w:val="auto"/>
              </w:rPr>
              <w:t xml:space="preserve"> Nr.</w:t>
            </w:r>
            <w:r w:rsidR="00013627">
              <w:rPr>
                <w:bCs/>
                <w:color w:val="auto"/>
              </w:rPr>
              <w:t> </w:t>
            </w:r>
            <w:r w:rsidRPr="00013627">
              <w:rPr>
                <w:bCs/>
                <w:color w:val="auto"/>
              </w:rPr>
              <w:t>1056 “Lauksaimniecības produktu integrētās audzēšanas, uzglabāšanas un marķēšanas prasības un kontroles</w:t>
            </w:r>
            <w:r w:rsidR="001C3600" w:rsidRPr="00013627">
              <w:rPr>
                <w:bCs/>
                <w:color w:val="auto"/>
              </w:rPr>
              <w:t xml:space="preserve"> kārtība</w:t>
            </w:r>
            <w:r w:rsidRPr="00013627">
              <w:rPr>
                <w:bCs/>
                <w:color w:val="auto"/>
              </w:rPr>
              <w:t>”</w:t>
            </w:r>
            <w:r w:rsidR="00D021D0" w:rsidRPr="00013627">
              <w:rPr>
                <w:bCs/>
                <w:color w:val="auto"/>
              </w:rPr>
              <w:t xml:space="preserve"> nosaka integrētās augu aizsardzības vispārīgos principus un prasības</w:t>
            </w:r>
            <w:r w:rsidR="00724295" w:rsidRPr="00013627">
              <w:rPr>
                <w:bCs/>
                <w:color w:val="auto"/>
              </w:rPr>
              <w:t xml:space="preserve">. </w:t>
            </w:r>
          </w:p>
          <w:p w14:paraId="09017731" w14:textId="77777777" w:rsidR="00E51E54" w:rsidRDefault="00F25891">
            <w:pPr>
              <w:jc w:val="left"/>
              <w:rPr>
                <w:color w:val="auto"/>
              </w:rPr>
            </w:pPr>
            <w:r w:rsidRPr="00013627">
              <w:rPr>
                <w:bCs/>
                <w:color w:val="auto"/>
              </w:rPr>
              <w:t xml:space="preserve">Konkrētas prasības augu aizsardzības līdzekļu lietošanai nosaka </w:t>
            </w:r>
            <w:r w:rsidR="00127720" w:rsidRPr="00013627">
              <w:rPr>
                <w:color w:val="auto"/>
              </w:rPr>
              <w:t>Ministru kabineta 2011.</w:t>
            </w:r>
            <w:r w:rsidR="00E51E54">
              <w:rPr>
                <w:color w:val="auto"/>
              </w:rPr>
              <w:t> </w:t>
            </w:r>
            <w:r w:rsidR="00127720" w:rsidRPr="00013627">
              <w:rPr>
                <w:color w:val="auto"/>
              </w:rPr>
              <w:t>gada 13.</w:t>
            </w:r>
            <w:r w:rsidR="00E51E54">
              <w:rPr>
                <w:color w:val="auto"/>
              </w:rPr>
              <w:t> </w:t>
            </w:r>
            <w:r w:rsidR="00127720" w:rsidRPr="00013627">
              <w:rPr>
                <w:color w:val="auto"/>
              </w:rPr>
              <w:t>decembra noteikumi Nr.</w:t>
            </w:r>
            <w:r w:rsidR="00E51E54">
              <w:rPr>
                <w:color w:val="auto"/>
              </w:rPr>
              <w:t> </w:t>
            </w:r>
            <w:r w:rsidR="00127720" w:rsidRPr="00013627">
              <w:rPr>
                <w:color w:val="auto"/>
              </w:rPr>
              <w:t>950 "Augu aizsardzības līdzekļu lietošanas noteikumi"</w:t>
            </w:r>
            <w:r w:rsidR="007564BA" w:rsidRPr="00013627">
              <w:rPr>
                <w:color w:val="auto"/>
              </w:rPr>
              <w:t xml:space="preserve">, kuros pašlaik tiek </w:t>
            </w:r>
            <w:r w:rsidR="007564BA" w:rsidRPr="00013627">
              <w:rPr>
                <w:color w:val="auto"/>
              </w:rPr>
              <w:lastRenderedPageBreak/>
              <w:t>izstrādāti grozījumi</w:t>
            </w:r>
            <w:r w:rsidR="00A27902" w:rsidRPr="00013627">
              <w:rPr>
                <w:color w:val="auto"/>
              </w:rPr>
              <w:t xml:space="preserve">. </w:t>
            </w:r>
          </w:p>
          <w:p w14:paraId="055BFE9A" w14:textId="727EE419" w:rsidR="00A86F9E" w:rsidRPr="00013627" w:rsidRDefault="00A27902">
            <w:pPr>
              <w:jc w:val="left"/>
              <w:rPr>
                <w:color w:val="auto"/>
              </w:rPr>
            </w:pPr>
            <w:r w:rsidRPr="00013627">
              <w:rPr>
                <w:color w:val="auto"/>
              </w:rPr>
              <w:t xml:space="preserve">Lai vienotos par </w:t>
            </w:r>
            <w:r w:rsidR="000F289C" w:rsidRPr="00013627">
              <w:rPr>
                <w:color w:val="auto"/>
              </w:rPr>
              <w:t xml:space="preserve">lauksaimniekiem un biškopjiem </w:t>
            </w:r>
            <w:r w:rsidR="00F73479" w:rsidRPr="00013627">
              <w:rPr>
                <w:color w:val="auto"/>
              </w:rPr>
              <w:t xml:space="preserve">pieņemamu risinājumu attiecībā uz augu aizsardzības līdzekļu lietošanu papuvēs, atmatās un </w:t>
            </w:r>
            <w:r w:rsidR="00CE396B" w:rsidRPr="00013627">
              <w:rPr>
                <w:color w:val="auto"/>
              </w:rPr>
              <w:t>zālājos</w:t>
            </w:r>
            <w:r w:rsidR="0015391C" w:rsidRPr="00013627">
              <w:rPr>
                <w:color w:val="auto"/>
              </w:rPr>
              <w:t xml:space="preserve">, tuvākajā laikā tiks rīkota </w:t>
            </w:r>
            <w:r w:rsidR="00F56776" w:rsidRPr="00013627">
              <w:rPr>
                <w:color w:val="auto"/>
              </w:rPr>
              <w:t>kopēja sanāksme.</w:t>
            </w:r>
            <w:r w:rsidR="00A86F9E" w:rsidRPr="00013627">
              <w:rPr>
                <w:color w:val="auto"/>
              </w:rPr>
              <w:br/>
              <w:t xml:space="preserve"> </w:t>
            </w:r>
          </w:p>
        </w:tc>
      </w:tr>
    </w:tbl>
    <w:p w14:paraId="67D9F73C" w14:textId="77777777" w:rsidR="00C87CCE" w:rsidRDefault="00C87CCE"/>
    <w:tbl>
      <w:tblPr>
        <w:tblStyle w:val="a"/>
        <w:tblW w:w="14567" w:type="dxa"/>
        <w:tblLayout w:type="fixed"/>
        <w:tblLook w:val="0600" w:firstRow="0" w:lastRow="0" w:firstColumn="0" w:lastColumn="0" w:noHBand="1" w:noVBand="1"/>
      </w:tblPr>
      <w:tblGrid>
        <w:gridCol w:w="4855"/>
        <w:gridCol w:w="4856"/>
        <w:gridCol w:w="4856"/>
      </w:tblGrid>
      <w:tr w:rsidR="00C87CCE" w14:paraId="45746417" w14:textId="77777777">
        <w:tc>
          <w:tcPr>
            <w:tcW w:w="4855" w:type="dxa"/>
            <w:shd w:val="clear" w:color="auto" w:fill="FFFFFF"/>
            <w:noWrap/>
            <w:tcMar>
              <w:top w:w="75" w:type="dxa"/>
              <w:left w:w="75" w:type="dxa"/>
              <w:bottom w:w="75" w:type="dxa"/>
              <w:right w:w="75" w:type="dxa"/>
            </w:tcMar>
            <w:vAlign w:val="center"/>
          </w:tcPr>
          <w:p w14:paraId="2FEEAA5A" w14:textId="77777777" w:rsidR="00C87CCE" w:rsidRDefault="00000000">
            <w:pPr>
              <w:jc w:val="left"/>
            </w:pPr>
            <w:r>
              <w:t>Datums**</w:t>
            </w:r>
          </w:p>
        </w:tc>
        <w:tc>
          <w:tcPr>
            <w:tcW w:w="4856" w:type="dxa"/>
            <w:shd w:val="clear" w:color="auto" w:fill="FFFFFF"/>
            <w:noWrap/>
            <w:tcMar>
              <w:top w:w="75" w:type="dxa"/>
              <w:left w:w="75" w:type="dxa"/>
              <w:bottom w:w="75" w:type="dxa"/>
              <w:right w:w="75" w:type="dxa"/>
            </w:tcMar>
            <w:vAlign w:val="center"/>
          </w:tcPr>
          <w:p w14:paraId="720A0FEA" w14:textId="77777777" w:rsidR="00C87CCE" w:rsidRDefault="00C87CCE">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07118051" w14:textId="77777777" w:rsidR="00C87CCE" w:rsidRDefault="00C87CCE"/>
        </w:tc>
      </w:tr>
      <w:tr w:rsidR="00C87CCE" w14:paraId="2A3A433C" w14:textId="77777777">
        <w:tc>
          <w:tcPr>
            <w:tcW w:w="4855" w:type="dxa"/>
            <w:shd w:val="clear" w:color="auto" w:fill="FFFFFF"/>
            <w:noWrap/>
            <w:tcMar>
              <w:top w:w="75" w:type="dxa"/>
              <w:left w:w="75" w:type="dxa"/>
              <w:bottom w:w="75" w:type="dxa"/>
              <w:right w:w="75" w:type="dxa"/>
            </w:tcMar>
            <w:vAlign w:val="center"/>
          </w:tcPr>
          <w:p w14:paraId="1D3096D5" w14:textId="77777777" w:rsidR="00C87CCE" w:rsidRDefault="00C87CCE"/>
        </w:tc>
        <w:tc>
          <w:tcPr>
            <w:tcW w:w="4856" w:type="dxa"/>
            <w:shd w:val="clear" w:color="auto" w:fill="FFFFFF"/>
            <w:noWrap/>
            <w:tcMar>
              <w:top w:w="75" w:type="dxa"/>
              <w:left w:w="75" w:type="dxa"/>
              <w:bottom w:w="75" w:type="dxa"/>
              <w:right w:w="75" w:type="dxa"/>
            </w:tcMar>
            <w:vAlign w:val="center"/>
          </w:tcPr>
          <w:p w14:paraId="6C172000" w14:textId="77777777" w:rsidR="00C87CCE" w:rsidRDefault="00000000">
            <w:pPr>
              <w:jc w:val="center"/>
            </w:pPr>
            <w:r>
              <w:t>(</w:t>
            </w:r>
            <w:proofErr w:type="spellStart"/>
            <w:r>
              <w:t>dd.mm.gggg</w:t>
            </w:r>
            <w:proofErr w:type="spellEnd"/>
            <w:r>
              <w:t>)</w:t>
            </w:r>
          </w:p>
        </w:tc>
        <w:tc>
          <w:tcPr>
            <w:tcW w:w="4856" w:type="dxa"/>
            <w:shd w:val="clear" w:color="auto" w:fill="FFFFFF"/>
            <w:noWrap/>
            <w:tcMar>
              <w:top w:w="75" w:type="dxa"/>
              <w:left w:w="75" w:type="dxa"/>
              <w:bottom w:w="75" w:type="dxa"/>
              <w:right w:w="75" w:type="dxa"/>
            </w:tcMar>
            <w:vAlign w:val="center"/>
          </w:tcPr>
          <w:p w14:paraId="4E3389CC" w14:textId="77777777" w:rsidR="00C87CCE" w:rsidRDefault="00C87CCE"/>
        </w:tc>
      </w:tr>
      <w:tr w:rsidR="00C87CCE" w14:paraId="34B5501F" w14:textId="77777777">
        <w:tc>
          <w:tcPr>
            <w:tcW w:w="4855" w:type="dxa"/>
            <w:shd w:val="clear" w:color="auto" w:fill="FFFFFF"/>
            <w:noWrap/>
            <w:tcMar>
              <w:top w:w="75" w:type="dxa"/>
              <w:left w:w="75" w:type="dxa"/>
              <w:bottom w:w="75" w:type="dxa"/>
              <w:right w:w="75" w:type="dxa"/>
            </w:tcMar>
            <w:vAlign w:val="center"/>
          </w:tcPr>
          <w:p w14:paraId="18320C65" w14:textId="77777777" w:rsidR="00C87CCE" w:rsidRDefault="00000000">
            <w:pPr>
              <w:jc w:val="left"/>
            </w:pPr>
            <w:r>
              <w:lastRenderedPageBreak/>
              <w:t>Atbildīgā persona</w:t>
            </w:r>
          </w:p>
        </w:tc>
        <w:tc>
          <w:tcPr>
            <w:tcW w:w="4856" w:type="dxa"/>
            <w:shd w:val="clear" w:color="auto" w:fill="FFFFFF"/>
            <w:noWrap/>
            <w:tcMar>
              <w:top w:w="75" w:type="dxa"/>
              <w:left w:w="75" w:type="dxa"/>
              <w:bottom w:w="75" w:type="dxa"/>
              <w:right w:w="75" w:type="dxa"/>
            </w:tcMar>
            <w:vAlign w:val="center"/>
          </w:tcPr>
          <w:p w14:paraId="53124FFD" w14:textId="77777777" w:rsidR="00C87CCE" w:rsidRDefault="00C87CCE">
            <w:pPr>
              <w:pBdr>
                <w:bottom w:val="single" w:sz="10" w:space="1" w:color="000000"/>
              </w:pBdr>
            </w:pPr>
          </w:p>
        </w:tc>
        <w:tc>
          <w:tcPr>
            <w:tcW w:w="4856" w:type="dxa"/>
            <w:shd w:val="clear" w:color="auto" w:fill="FFFFFF"/>
            <w:noWrap/>
            <w:tcMar>
              <w:top w:w="75" w:type="dxa"/>
              <w:left w:w="75" w:type="dxa"/>
              <w:bottom w:w="75" w:type="dxa"/>
              <w:right w:w="75" w:type="dxa"/>
            </w:tcMar>
            <w:vAlign w:val="center"/>
          </w:tcPr>
          <w:p w14:paraId="009379D3" w14:textId="77777777" w:rsidR="00C87CCE" w:rsidRDefault="00C87CCE"/>
        </w:tc>
      </w:tr>
      <w:tr w:rsidR="00C87CCE" w14:paraId="5F2F1A2C" w14:textId="77777777">
        <w:tc>
          <w:tcPr>
            <w:tcW w:w="4855" w:type="dxa"/>
            <w:shd w:val="clear" w:color="auto" w:fill="FFFFFF"/>
            <w:noWrap/>
            <w:tcMar>
              <w:top w:w="75" w:type="dxa"/>
              <w:left w:w="75" w:type="dxa"/>
              <w:bottom w:w="75" w:type="dxa"/>
              <w:right w:w="75" w:type="dxa"/>
            </w:tcMar>
            <w:vAlign w:val="center"/>
          </w:tcPr>
          <w:p w14:paraId="2ACF7F25" w14:textId="77777777" w:rsidR="00C87CCE" w:rsidRDefault="00C87CCE"/>
        </w:tc>
        <w:tc>
          <w:tcPr>
            <w:tcW w:w="4856" w:type="dxa"/>
            <w:shd w:val="clear" w:color="auto" w:fill="FFFFFF"/>
            <w:noWrap/>
            <w:tcMar>
              <w:top w:w="75" w:type="dxa"/>
              <w:left w:w="75" w:type="dxa"/>
              <w:bottom w:w="75" w:type="dxa"/>
              <w:right w:w="75" w:type="dxa"/>
            </w:tcMar>
            <w:vAlign w:val="center"/>
          </w:tcPr>
          <w:p w14:paraId="754D712A" w14:textId="77777777" w:rsidR="00C87CCE" w:rsidRDefault="00000000">
            <w:pPr>
              <w:jc w:val="center"/>
            </w:pPr>
            <w:r>
              <w:t>(vārds, uzvārds, paraksts**)</w:t>
            </w:r>
          </w:p>
        </w:tc>
        <w:tc>
          <w:tcPr>
            <w:tcW w:w="4856" w:type="dxa"/>
            <w:shd w:val="clear" w:color="auto" w:fill="FFFFFF"/>
            <w:noWrap/>
            <w:tcMar>
              <w:top w:w="75" w:type="dxa"/>
              <w:left w:w="75" w:type="dxa"/>
              <w:bottom w:w="75" w:type="dxa"/>
              <w:right w:w="75" w:type="dxa"/>
            </w:tcMar>
            <w:vAlign w:val="center"/>
          </w:tcPr>
          <w:p w14:paraId="36FB3BBA" w14:textId="77777777" w:rsidR="00C87CCE" w:rsidRDefault="00C87CCE"/>
        </w:tc>
      </w:tr>
    </w:tbl>
    <w:p w14:paraId="2D0BEE64" w14:textId="77777777" w:rsidR="00C87CCE" w:rsidRDefault="00C87CCE"/>
    <w:p w14:paraId="3DC53517" w14:textId="77777777" w:rsidR="00C87CCE" w:rsidRDefault="00000000">
      <w:r>
        <w:t>Piezīmes.</w:t>
      </w:r>
    </w:p>
    <w:p w14:paraId="51928720" w14:textId="77777777" w:rsidR="00C87CCE" w:rsidRDefault="00000000">
      <w:r>
        <w:t>* Iesniedzējs (fiziskai personai – vārds, uzvārds, juridiskai personai – nosaukums) var tikt publiskots, ja viņš tam ir piekritis. Ja attiecināms, iesniedzējs norāda interešu pārstāvja reģistrācijas numuru.</w:t>
      </w:r>
    </w:p>
    <w:p w14:paraId="7D56B34F" w14:textId="77777777" w:rsidR="00C87CCE" w:rsidRDefault="00000000">
      <w:r>
        <w:t>** Dokumenta rekvizītus "datums" un "paraksts" neaizpilda, ja elektroniskais dokuments ir sagatavots atbilstoši normatīvajiem aktiem par elektronisko dokumentu noformēšanu.</w:t>
      </w:r>
    </w:p>
    <w:sectPr w:rsidR="00C87CCE">
      <w:headerReference w:type="default" r:id="rId6"/>
      <w:footerReference w:type="default" r:id="rId7"/>
      <w:headerReference w:type="first" r:id="rId8"/>
      <w:footerReference w:type="first" r:id="rId9"/>
      <w:pgSz w:w="16833" w:h="11908" w:orient="landscape"/>
      <w:pgMar w:top="1133" w:right="1133" w:bottom="1133"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BC144" w14:textId="77777777" w:rsidR="000D479F" w:rsidRDefault="000D479F">
      <w:r>
        <w:separator/>
      </w:r>
    </w:p>
  </w:endnote>
  <w:endnote w:type="continuationSeparator" w:id="0">
    <w:p w14:paraId="7747D734" w14:textId="77777777" w:rsidR="000D479F" w:rsidRDefault="000D4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6730A" w14:textId="77777777" w:rsidR="00C87CCE" w:rsidRDefault="00000000">
    <w:pPr>
      <w:jc w:val="right"/>
    </w:pPr>
    <w:r>
      <w:rPr>
        <w:sz w:val="24"/>
        <w:szCs w:val="24"/>
      </w:rPr>
      <w:fldChar w:fldCharType="begin"/>
    </w:r>
    <w:r>
      <w:rPr>
        <w:sz w:val="24"/>
        <w:szCs w:val="24"/>
      </w:rPr>
      <w:instrText>PAGE</w:instrText>
    </w:r>
    <w:r>
      <w:rPr>
        <w:sz w:val="24"/>
        <w:szCs w:val="24"/>
      </w:rPr>
      <w:fldChar w:fldCharType="separate"/>
    </w:r>
    <w:r w:rsidR="00545F70">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C29FC" w14:textId="77777777" w:rsidR="001917B6" w:rsidRDefault="00000000">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DE4F8" w14:textId="77777777" w:rsidR="000D479F" w:rsidRDefault="000D479F">
      <w:r>
        <w:separator/>
      </w:r>
    </w:p>
  </w:footnote>
  <w:footnote w:type="continuationSeparator" w:id="0">
    <w:p w14:paraId="316F9C72" w14:textId="77777777" w:rsidR="000D479F" w:rsidRDefault="000D47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4E6B4" w14:textId="77777777" w:rsidR="00C87CCE" w:rsidRDefault="00000000">
    <w:pPr>
      <w:pStyle w:val="Header"/>
      <w:contextualSpacing w:val="0"/>
    </w:pPr>
    <w:r>
      <w:t>Viedokļu pārskats 26-TA-916</w:t>
    </w:r>
    <w:r>
      <w:br/>
      <w:t>Izdrukāts 29.05.2026. 13.14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5E57B" w14:textId="77777777" w:rsidR="00C87CCE" w:rsidRDefault="00000000">
    <w:pPr>
      <w:pStyle w:val="Header"/>
      <w:contextualSpacing w:val="0"/>
    </w:pPr>
    <w:r>
      <w:t>Viedokļu pārskats 26-TA-916</w:t>
    </w:r>
    <w:r>
      <w:br/>
      <w:t>Izdrukāts 29.05.2026. 13.14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C87CCE"/>
    <w:rsid w:val="00013627"/>
    <w:rsid w:val="000D479F"/>
    <w:rsid w:val="000F289C"/>
    <w:rsid w:val="00127720"/>
    <w:rsid w:val="0015391C"/>
    <w:rsid w:val="001917B6"/>
    <w:rsid w:val="001C3600"/>
    <w:rsid w:val="002575E0"/>
    <w:rsid w:val="00370420"/>
    <w:rsid w:val="003B5C90"/>
    <w:rsid w:val="00545F70"/>
    <w:rsid w:val="0055553B"/>
    <w:rsid w:val="00724295"/>
    <w:rsid w:val="007564BA"/>
    <w:rsid w:val="007D7A0B"/>
    <w:rsid w:val="008501FC"/>
    <w:rsid w:val="0090742B"/>
    <w:rsid w:val="00922AC7"/>
    <w:rsid w:val="00A27902"/>
    <w:rsid w:val="00A86F9E"/>
    <w:rsid w:val="00C0498C"/>
    <w:rsid w:val="00C87CCE"/>
    <w:rsid w:val="00CE396B"/>
    <w:rsid w:val="00D021D0"/>
    <w:rsid w:val="00E51E54"/>
    <w:rsid w:val="00F25891"/>
    <w:rsid w:val="00F56776"/>
    <w:rsid w:val="00F73479"/>
    <w:rsid w:val="00F8044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2DEEC0"/>
  <w15:docId w15:val="{BC3B0236-93B9-4D2A-8A28-9A612C2FD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120"/>
      <w:contextualSpacing/>
      <w:outlineLvl w:val="0"/>
    </w:pPr>
    <w:rPr>
      <w:rFonts w:ascii="Palatino" w:eastAsia="Palatino" w:hAnsi="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eastAsia="Arial" w:hAnsi="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eastAsia="Arial" w:hAnsi="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eastAsia="Palatino" w:hAnsi="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eastAsia="Arial" w:hAnsi="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eastAsia="Arial" w:hAnsi="Arial" w:cs="Arial"/>
      <w:i/>
      <w:color w:val="666666"/>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contextualSpacing/>
    </w:pPr>
    <w:rPr>
      <w:rFonts w:ascii="Palatino" w:eastAsia="Palatino" w:hAnsi="Palatino" w:cs="Palatino"/>
      <w:sz w:val="60"/>
    </w:rPr>
  </w:style>
  <w:style w:type="paragraph" w:styleId="Subtitle">
    <w:name w:val="Subtitle"/>
    <w:basedOn w:val="Normal"/>
    <w:next w:val="Normal"/>
    <w:uiPriority w:val="11"/>
    <w:qFormat/>
    <w:pPr>
      <w:spacing w:before="60"/>
      <w:contextualSpacing/>
    </w:pPr>
    <w:rPr>
      <w:rFonts w:ascii="Arial" w:eastAsia="Arial" w:hAnsi="Arial" w:cs="Arial"/>
    </w:rPr>
  </w:style>
  <w:style w:type="paragraph" w:customStyle="1" w:styleId="paragraph">
    <w:name w:val="paragraph"/>
    <w:basedOn w:val="Normal"/>
    <w:next w:val="Normal"/>
    <w:pPr>
      <w:contextualSpacing/>
    </w:pPr>
  </w:style>
  <w:style w:type="paragraph" w:customStyle="1" w:styleId="paragraphheader">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customStyle="1" w:styleId="signeddocumentparagraph">
    <w:name w:val="signed_document_paragraph"/>
    <w:basedOn w:val="Normal"/>
    <w:next w:val="Normal"/>
    <w:pPr>
      <w:contextualSpacing/>
      <w:jc w:val="right"/>
    </w:pPr>
    <w:rPr>
      <w:sz w:val="24"/>
    </w:rPr>
  </w:style>
  <w:style w:type="paragraph" w:customStyle="1" w:styleId="boldparagraphheader">
    <w:name w:val="bold_paragraph_header"/>
    <w:basedOn w:val="Normal"/>
    <w:next w:val="Normal"/>
    <w:pPr>
      <w:contextualSpacing/>
      <w:jc w:val="center"/>
    </w:pPr>
    <w:rPr>
      <w:b/>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545F70"/>
    <w:rPr>
      <w:color w:val="467886" w:themeColor="hyperlink"/>
      <w:u w:val="single"/>
    </w:rPr>
  </w:style>
  <w:style w:type="character" w:styleId="UnresolvedMention">
    <w:name w:val="Unresolved Mention"/>
    <w:basedOn w:val="DefaultParagraphFont"/>
    <w:uiPriority w:val="99"/>
    <w:semiHidden/>
    <w:unhideWhenUsed/>
    <w:rsid w:val="00545F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53</TotalTime>
  <Pages>4</Pages>
  <Words>2385</Words>
  <Characters>1361</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viedoklu_parskats_26-TA-916.docx</vt:lpstr>
    </vt:vector>
  </TitlesOfParts>
  <Company>Zemkopibas Ministrija</Company>
  <LinksUpToDate>false</LinksUpToDate>
  <CharactersWithSpaces>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viedoklu_parskats_26-TA-916.docx</dc:title>
  <cp:lastModifiedBy>Laura Bērziņa</cp:lastModifiedBy>
  <cp:revision>20</cp:revision>
  <dcterms:created xsi:type="dcterms:W3CDTF">2026-05-29T10:14:00Z</dcterms:created>
  <dcterms:modified xsi:type="dcterms:W3CDTF">2026-06-02T12:05:00Z</dcterms:modified>
</cp:coreProperties>
</file>