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91A1C98" w14:textId="77777777" w:rsidR="00113D40" w:rsidRDefault="00D06068">
      <w:pPr>
        <w:spacing w:after="240"/>
        <w:jc w:val="center"/>
        <w:rPr>
          <w:b/>
        </w:rPr>
      </w:pPr>
      <w:r>
        <w:rPr>
          <w:b/>
        </w:rPr>
        <w:t>“Publiskās apspriešanas laikā 12.05.2026. - 26.05.2026. saņemto viedokļu, priekšlikumu un iebildumu apkopojums par Grozījumi Ministru kabineta 2022. gada 1. marta noteikumos Nr.&amp;nbsp;150 "Emisijas kvotu izsolīšanas instrumenta finansēto projektu atklāta konkursa "Siltumnīcefekta gāzu emisiju samazināšana mājsaimniecībās – atbalsts atjaunojamo energoresursu izmantošanai" nolikums"”</w:t>
      </w:r>
    </w:p>
    <w:tbl>
      <w:tblPr>
        <w:tblStyle w:val="a"/>
        <w:tblW w:w="14857" w:type="dxa"/>
        <w:tblInd w:w="-290"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1040"/>
        <w:gridCol w:w="1796"/>
        <w:gridCol w:w="4333"/>
        <w:gridCol w:w="1843"/>
        <w:gridCol w:w="5845"/>
      </w:tblGrid>
      <w:tr w:rsidR="00113D40" w14:paraId="72FAFF5B" w14:textId="77777777" w:rsidTr="004118AF">
        <w:trPr>
          <w:trHeight w:val="2505"/>
        </w:trPr>
        <w:tc>
          <w:tcPr>
            <w:tcW w:w="1040" w:type="dxa"/>
            <w:shd w:val="clear" w:color="auto" w:fill="FFFFFF"/>
            <w:noWrap/>
            <w:tcMar>
              <w:top w:w="75" w:type="dxa"/>
              <w:left w:w="75" w:type="dxa"/>
              <w:bottom w:w="75" w:type="dxa"/>
              <w:right w:w="75" w:type="dxa"/>
            </w:tcMar>
            <w:vAlign w:val="center"/>
          </w:tcPr>
          <w:p w14:paraId="49C7ABA4" w14:textId="77777777" w:rsidR="00113D40" w:rsidRDefault="00D06068" w:rsidP="00D858B8">
            <w:pPr>
              <w:jc w:val="center"/>
            </w:pPr>
            <w:proofErr w:type="spellStart"/>
            <w:r>
              <w:rPr>
                <w:b/>
              </w:rPr>
              <w:t>Nr.p.k</w:t>
            </w:r>
            <w:proofErr w:type="spellEnd"/>
            <w:r>
              <w:rPr>
                <w:b/>
              </w:rPr>
              <w:t>.</w:t>
            </w:r>
          </w:p>
        </w:tc>
        <w:tc>
          <w:tcPr>
            <w:tcW w:w="1796" w:type="dxa"/>
            <w:shd w:val="clear" w:color="auto" w:fill="FFFFFF"/>
            <w:noWrap/>
            <w:tcMar>
              <w:top w:w="75" w:type="dxa"/>
              <w:left w:w="75" w:type="dxa"/>
              <w:bottom w:w="75" w:type="dxa"/>
              <w:right w:w="75" w:type="dxa"/>
            </w:tcMar>
            <w:vAlign w:val="center"/>
          </w:tcPr>
          <w:p w14:paraId="0C1083CE" w14:textId="77777777" w:rsidR="00113D40" w:rsidRDefault="00D06068" w:rsidP="00D858B8">
            <w:pPr>
              <w:jc w:val="center"/>
            </w:pPr>
            <w:r>
              <w:rPr>
                <w:b/>
              </w:rPr>
              <w:t>Viedokļa / priekšlikuma / iebilduma iesniedzējs*</w:t>
            </w:r>
          </w:p>
        </w:tc>
        <w:tc>
          <w:tcPr>
            <w:tcW w:w="4333" w:type="dxa"/>
            <w:shd w:val="clear" w:color="auto" w:fill="FFFFFF"/>
            <w:noWrap/>
            <w:tcMar>
              <w:top w:w="75" w:type="dxa"/>
              <w:left w:w="75" w:type="dxa"/>
              <w:bottom w:w="75" w:type="dxa"/>
              <w:right w:w="75" w:type="dxa"/>
            </w:tcMar>
            <w:vAlign w:val="center"/>
          </w:tcPr>
          <w:p w14:paraId="709D256A" w14:textId="77777777" w:rsidR="00113D40" w:rsidRDefault="00D06068" w:rsidP="00D858B8">
            <w:pPr>
              <w:jc w:val="center"/>
            </w:pPr>
            <w:r>
              <w:rPr>
                <w:b/>
              </w:rPr>
              <w:t>Iesniegtā viedokļa / priekšlikuma / iebilduma būtība</w:t>
            </w:r>
          </w:p>
        </w:tc>
        <w:tc>
          <w:tcPr>
            <w:tcW w:w="1843" w:type="dxa"/>
            <w:shd w:val="clear" w:color="auto" w:fill="FFFFFF"/>
            <w:noWrap/>
            <w:tcMar>
              <w:top w:w="75" w:type="dxa"/>
              <w:left w:w="75" w:type="dxa"/>
              <w:bottom w:w="75" w:type="dxa"/>
              <w:right w:w="75" w:type="dxa"/>
            </w:tcMar>
            <w:vAlign w:val="center"/>
          </w:tcPr>
          <w:p w14:paraId="57B13A75" w14:textId="77777777" w:rsidR="00113D40" w:rsidRDefault="00D06068" w:rsidP="00D858B8">
            <w:pPr>
              <w:jc w:val="center"/>
            </w:pPr>
            <w:r>
              <w:rPr>
                <w:b/>
              </w:rPr>
              <w:t>Ņemts vērā / ņemts vērā daļēji / nav ņemts vērā</w:t>
            </w:r>
          </w:p>
        </w:tc>
        <w:tc>
          <w:tcPr>
            <w:tcW w:w="5845" w:type="dxa"/>
            <w:shd w:val="clear" w:color="auto" w:fill="FFFFFF"/>
            <w:noWrap/>
            <w:tcMar>
              <w:top w:w="75" w:type="dxa"/>
              <w:left w:w="75" w:type="dxa"/>
              <w:bottom w:w="75" w:type="dxa"/>
              <w:right w:w="75" w:type="dxa"/>
            </w:tcMar>
            <w:vAlign w:val="center"/>
          </w:tcPr>
          <w:p w14:paraId="451C8A86" w14:textId="77777777" w:rsidR="00113D40" w:rsidRDefault="00D06068" w:rsidP="00D858B8">
            <w:pPr>
              <w:jc w:val="center"/>
            </w:pPr>
            <w:r>
              <w:rPr>
                <w:b/>
              </w:rPr>
              <w:t>Skaidrojums, kādā veidā viedoklis / priekšlikums / iebildums ir ņemts vērā vai ņemts vērā daļēji, vai pamatojums, ja viedoklis / priekšlikums / iebildums nav ņemts vērā</w:t>
            </w:r>
          </w:p>
        </w:tc>
      </w:tr>
      <w:tr w:rsidR="00113D40" w14:paraId="61EDA93B" w14:textId="77777777" w:rsidTr="004118AF">
        <w:tc>
          <w:tcPr>
            <w:tcW w:w="1040" w:type="dxa"/>
            <w:shd w:val="clear" w:color="auto" w:fill="FFFFFF"/>
            <w:noWrap/>
            <w:tcMar>
              <w:top w:w="75" w:type="dxa"/>
              <w:left w:w="75" w:type="dxa"/>
              <w:bottom w:w="75" w:type="dxa"/>
              <w:right w:w="75" w:type="dxa"/>
            </w:tcMar>
            <w:vAlign w:val="center"/>
          </w:tcPr>
          <w:p w14:paraId="22234D9B" w14:textId="77777777" w:rsidR="00113D40" w:rsidRDefault="00D06068" w:rsidP="00D858B8">
            <w:pPr>
              <w:jc w:val="center"/>
            </w:pPr>
            <w:r>
              <w:t>1.</w:t>
            </w:r>
          </w:p>
        </w:tc>
        <w:tc>
          <w:tcPr>
            <w:tcW w:w="1796" w:type="dxa"/>
            <w:shd w:val="clear" w:color="auto" w:fill="FFFFFF"/>
            <w:noWrap/>
            <w:tcMar>
              <w:top w:w="75" w:type="dxa"/>
              <w:left w:w="75" w:type="dxa"/>
              <w:bottom w:w="75" w:type="dxa"/>
              <w:right w:w="75" w:type="dxa"/>
            </w:tcMar>
            <w:vAlign w:val="center"/>
          </w:tcPr>
          <w:p w14:paraId="3F64FD6A" w14:textId="77777777" w:rsidR="00113D40" w:rsidRDefault="00D06068" w:rsidP="00D858B8">
            <w:pPr>
              <w:jc w:val="left"/>
            </w:pPr>
            <w:r>
              <w:t>"Zaļā brīvība", Maksis Rūdolfs Apinis</w:t>
            </w:r>
          </w:p>
        </w:tc>
        <w:tc>
          <w:tcPr>
            <w:tcW w:w="4333" w:type="dxa"/>
            <w:shd w:val="clear" w:color="auto" w:fill="FFFFFF"/>
            <w:noWrap/>
            <w:tcMar>
              <w:top w:w="75" w:type="dxa"/>
              <w:left w:w="75" w:type="dxa"/>
              <w:bottom w:w="75" w:type="dxa"/>
              <w:right w:w="75" w:type="dxa"/>
            </w:tcMar>
            <w:vAlign w:val="center"/>
          </w:tcPr>
          <w:p w14:paraId="205A97A3" w14:textId="77777777" w:rsidR="00113D40" w:rsidRDefault="00D06068" w:rsidP="004118AF">
            <w:r>
              <w:t>Emisiju tirdzniecības un izsolīšanas instrumenta ienākumi jāizlieto veidā, kas sniegs pēc iespējas lielāku atdevi SEG emisiju samazināšanā un klimata mērķu sasniegšanā. Publiskās investīcijas jāuztver kā sevišķu atbalstu tādam attīstības virzienam, kas ilgtermiņā sabiedrībai ir visvēlamākais. Investīcijas biomasas katlu iegādei individuālajā siltumapgādē nevar uzskatīt par efektīvāko šo ierobežoto līdzekļu izlietošanu. </w:t>
            </w:r>
            <w:r>
              <w:br/>
            </w:r>
            <w:r>
              <w:lastRenderedPageBreak/>
              <w:br/>
              <w:t>Publisko līdzekļu izlietošana, atbalstot koksnes biomasas katlu iegādi, nav atbalstāma (16.1.1.), ņemot vērā nepieciešamību ilgtermiņā mazināt meža biomasas lomu siltumenerģijas ražošanā Latvijā, jo ZIZIMM sektora oglekļa emisiju/piesaistes izaicinājums nākotnē rada iespējamību meža biomasai vairs netikt atzītai par </w:t>
            </w:r>
            <w:proofErr w:type="spellStart"/>
            <w:r>
              <w:t>atjaunīgo</w:t>
            </w:r>
            <w:proofErr w:type="spellEnd"/>
            <w:r>
              <w:t> energoresursu, kā arī saistībā ar Latvijā esošo augsto mežistrādes intensitāti un bioloģiskajai daudzveidībai nelabvēlīgas mežsaimnieciskas prakses (kailciršu) augsto izplatību. Turklāt pilsētās nav vēlama granulu katlu sevišķa atbalstīšana ar publiskajiem līdzekļiem, ņemot vērā gaisa kvalitātes izaicinājumus, vairākām lielajām pilsētām jau pārsniedzot sabiedrības veselībai pieļaujamo līmeni.   </w:t>
            </w:r>
            <w:r>
              <w:br/>
            </w:r>
            <w:r>
              <w:br/>
              <w:t>Granulu katlu iegādes izmaksas ir zemākas nekā </w:t>
            </w:r>
            <w:proofErr w:type="spellStart"/>
            <w:r>
              <w:t>siltumsūkņiem</w:t>
            </w:r>
            <w:proofErr w:type="spellEnd"/>
            <w:r>
              <w:t xml:space="preserve">, </w:t>
            </w:r>
            <w:r>
              <w:lastRenderedPageBreak/>
              <w:t>iedzīvotājiem ir iespējas izmantot privātos līdzekļus, ja ir vēlme izvēlēties tieši šo siltumapgādes veidu. Publiskajiem līdzekļiem ir jākalpo, lai tālredzīgi virzītu attīstību sabiedrībā uz to tehnoloģisko risinājumu, kas sakrīt ar Enerģētikas stratēģijā iecerēto, kas ir enerģētikas un citu sektoru elektrifikācija.  </w:t>
            </w:r>
            <w:r>
              <w:br/>
            </w:r>
            <w:r>
              <w:br/>
              <w:t>Vienlaikus, lai mazinātu finansiālo šķērsli mājsaimniecībām ar zemiem ienākumiem izmantot atbalsta iespējas, rosinām papildināt noteikumus ar iespēju saņemt augstāku atbalsta intensitāti (85%) mājsaimniecībām, kuras atbilstoši EIKIS ir enerģētiskās nabadzības riskam pakļautas mājsaimniecības (negaidot Sociālā klimata fonda investīciju realizācijas sākšanos) un 1. pielikuma 2., 3. un 4. tabulā nozīmīgi paaugstinot maksimālā atbalsta sliekšņus.  </w:t>
            </w:r>
            <w:r>
              <w:br/>
            </w:r>
            <w:r>
              <w:br/>
              <w:t xml:space="preserve">Ir atbalstāma paaugstināta atbalsta </w:t>
            </w:r>
            <w:r>
              <w:lastRenderedPageBreak/>
              <w:t>intensitāte personām, kurām ir piešķirta Latvijas Goda ģimenes apliecība, taču intensitātes paaugstināšana no 70% uz 85%, vienlaikus nepaceļot arī maksimālā atbalsta apmēra </w:t>
            </w:r>
            <w:proofErr w:type="spellStart"/>
            <w:r>
              <w:t>sliekšnus</w:t>
            </w:r>
            <w:proofErr w:type="spellEnd"/>
            <w:r>
              <w:t>, kas noteikti 1. pielikumā, faktiski atbalstu nepaaugstinās, jo ierobežojošais faktors ir tieši zemie maksimālā atbalsta apmēra sliekšņi. Attiecīgi būtu jāpaaugstina arī šie sliekšņi. </w:t>
            </w:r>
            <w:r>
              <w:br/>
            </w:r>
            <w:r>
              <w:br/>
              <w:t>Individuālajā siltumapgādē publiskā finansējuma atbalsts jauniem biomasas katliem sniedzams būtu  tikai </w:t>
            </w:r>
            <w:proofErr w:type="spellStart"/>
            <w:r>
              <w:t>hibrīdsistēmās</w:t>
            </w:r>
            <w:proofErr w:type="spellEnd"/>
            <w:r>
              <w:t> ar </w:t>
            </w:r>
            <w:proofErr w:type="spellStart"/>
            <w:r>
              <w:t>bezizmešu</w:t>
            </w:r>
            <w:proofErr w:type="spellEnd"/>
            <w:r>
              <w:t> risinājumiem, </w:t>
            </w:r>
            <w:proofErr w:type="spellStart"/>
            <w:r>
              <w:t>siltumsūkni</w:t>
            </w:r>
            <w:proofErr w:type="spellEnd"/>
            <w:r>
              <w:t> vai saules kolektoru (noteiktos gadījumos, ārpus pilsētu, ciemu teritorijām, kur ir augstāks risks elektroenerģijas padeves traucējumiem).  </w:t>
            </w:r>
            <w:r>
              <w:br/>
            </w:r>
            <w:r>
              <w:br/>
              <w:t>Nav atbalstāma esoša fosilo energoresursus patērējošas iekārtas papildināšana </w:t>
            </w:r>
            <w:proofErr w:type="spellStart"/>
            <w:r>
              <w:t>hibrīdsistēmā</w:t>
            </w:r>
            <w:proofErr w:type="spellEnd"/>
            <w:r>
              <w:t> ar jebkura veida </w:t>
            </w:r>
            <w:proofErr w:type="spellStart"/>
            <w:r>
              <w:t>atjaunīgo</w:t>
            </w:r>
            <w:proofErr w:type="spellEnd"/>
            <w:r>
              <w:t xml:space="preserve"> risinājumu </w:t>
            </w:r>
            <w:r>
              <w:lastRenderedPageBreak/>
              <w:t>(16.1.</w:t>
            </w:r>
            <w:r>
              <w:rPr>
                <w:vertAlign w:val="superscript"/>
              </w:rPr>
              <w:t>2</w:t>
            </w:r>
            <w:r>
              <w:t> apakšpunkts), jo kaut arī esošajā situācijā, kad elektroenerģijas cena ziemā var būt augsta, un vienlaikus ļoti aukstā laikā siltumsūkņa efektivitāte krītās un attiecīgi elektroenerģijas izmaksas var kļūt pārlieku augstas, reģionā ir paredzams saražotās </w:t>
            </w:r>
            <w:proofErr w:type="spellStart"/>
            <w:r>
              <w:t>atjaunīgās</w:t>
            </w:r>
            <w:proofErr w:type="spellEnd"/>
            <w:r>
              <w:t> elektroenerģijas pieaugums, tai skaitā ziemā, kas pēc dažiem gadiem šādus nevēlamus brīžus mazinās. Ieguldījumi tehnoloģiskajos risinājumos ir jāvērtē ilgtermiņā (vismaz 15 gadi), tādēļ </w:t>
            </w:r>
            <w:proofErr w:type="spellStart"/>
            <w:r>
              <w:t>hibrīdsistēmas</w:t>
            </w:r>
            <w:proofErr w:type="spellEnd"/>
            <w:r>
              <w:t> ar esošām fosilos energoresursus patērējošām iekārtām nav atbalstāmas. </w:t>
            </w:r>
            <w:r>
              <w:br/>
              <w:t>Turklāt esošajā noteikumu redakcijā nav noteiktas prasības šādas sistēmas ekspluatācijai (piemēram, ja gāzes cena kļūst zemāka, kā nodrošināt to, ka atbalstu saņēmusī mājsaimniecība </w:t>
            </w:r>
            <w:proofErr w:type="spellStart"/>
            <w:r>
              <w:t>siltumsūkni</w:t>
            </w:r>
            <w:proofErr w:type="spellEnd"/>
            <w:r>
              <w:t xml:space="preserve"> izmanto pietiekamā noslodzē, lai ieguldītie publiskie līdzekļu būtu atzīstami par lietderīgiem?). Arī anotācijā tam </w:t>
            </w:r>
            <w:r>
              <w:lastRenderedPageBreak/>
              <w:t>nav sniegs skaidrojums. Attiecīgi šādas investīcijas var netieši paildzināt fosilos energoresursus patērējošu katlu ekspluatāciju.</w:t>
            </w:r>
            <w:r>
              <w:br/>
              <w:t>Ir atbalstāma tikai esoša koksnes biomasas (malka, granulas) izmantojoša apkures katla papildināšana (</w:t>
            </w:r>
            <w:proofErr w:type="spellStart"/>
            <w:r>
              <w:t>hibrīdsistēmā</w:t>
            </w:r>
            <w:proofErr w:type="spellEnd"/>
            <w:r>
              <w:t>) ar jaunu </w:t>
            </w:r>
            <w:proofErr w:type="spellStart"/>
            <w:r>
              <w:t>bezizmešu</w:t>
            </w:r>
            <w:proofErr w:type="spellEnd"/>
            <w:r>
              <w:t> siltumenerģijas ražošanas iekārtu. </w:t>
            </w:r>
          </w:p>
        </w:tc>
        <w:tc>
          <w:tcPr>
            <w:tcW w:w="1843" w:type="dxa"/>
            <w:shd w:val="clear" w:color="auto" w:fill="FFFFFF"/>
            <w:noWrap/>
            <w:tcMar>
              <w:top w:w="75" w:type="dxa"/>
              <w:left w:w="75" w:type="dxa"/>
              <w:bottom w:w="75" w:type="dxa"/>
              <w:right w:w="75" w:type="dxa"/>
            </w:tcMar>
            <w:vAlign w:val="center"/>
          </w:tcPr>
          <w:p w14:paraId="4E7810AC" w14:textId="11EC5D53" w:rsidR="00113D40" w:rsidRDefault="00B91AC4" w:rsidP="00D858B8">
            <w:pPr>
              <w:jc w:val="center"/>
            </w:pPr>
            <w:r>
              <w:lastRenderedPageBreak/>
              <w:t>Nav ņemts vērā</w:t>
            </w:r>
          </w:p>
        </w:tc>
        <w:tc>
          <w:tcPr>
            <w:tcW w:w="5845" w:type="dxa"/>
            <w:shd w:val="clear" w:color="auto" w:fill="FFFFFF"/>
            <w:noWrap/>
            <w:tcMar>
              <w:top w:w="75" w:type="dxa"/>
              <w:left w:w="75" w:type="dxa"/>
              <w:bottom w:w="75" w:type="dxa"/>
              <w:right w:w="75" w:type="dxa"/>
            </w:tcMar>
            <w:vAlign w:val="center"/>
          </w:tcPr>
          <w:p w14:paraId="7E7725F4" w14:textId="666163EF" w:rsidR="00D858B8" w:rsidRDefault="00740835" w:rsidP="006B73BB">
            <w:r w:rsidRPr="00740835">
              <w:t>Lai gan siltumapgādes elektrifikācija</w:t>
            </w:r>
            <w:r w:rsidR="00D858B8">
              <w:t xml:space="preserve"> </w:t>
            </w:r>
            <w:r w:rsidRPr="00740835">
              <w:t>(</w:t>
            </w:r>
            <w:proofErr w:type="spellStart"/>
            <w:r w:rsidRPr="00740835">
              <w:t>siltumsūkņu</w:t>
            </w:r>
            <w:proofErr w:type="spellEnd"/>
            <w:r w:rsidRPr="00740835">
              <w:t xml:space="preserve"> uzstādīšana) ir stratēģisks ilgtermiņa mērķis, pilnīga</w:t>
            </w:r>
            <w:r w:rsidR="00CE1E38">
              <w:t>i</w:t>
            </w:r>
            <w:r w:rsidRPr="00740835">
              <w:t xml:space="preserve"> atteikšanās no atbalsta</w:t>
            </w:r>
            <w:r>
              <w:t xml:space="preserve"> sniegšanas koksnes </w:t>
            </w:r>
            <w:r w:rsidRPr="00740835">
              <w:t>biomas</w:t>
            </w:r>
            <w:r>
              <w:t>as katlu iegādei</w:t>
            </w:r>
            <w:r w:rsidR="00CE1E38">
              <w:t xml:space="preserve"> mājsaimniecībās</w:t>
            </w:r>
            <w:r w:rsidRPr="00740835">
              <w:t xml:space="preserve"> šobrīd </w:t>
            </w:r>
            <w:r w:rsidR="006B73BB">
              <w:t>varētu palielināt</w:t>
            </w:r>
            <w:r w:rsidRPr="00740835">
              <w:t xml:space="preserve"> enerģētiskās nabadzības risku un palēninātu klimata</w:t>
            </w:r>
            <w:r w:rsidR="006B73BB">
              <w:t xml:space="preserve"> un enerģētikas</w:t>
            </w:r>
            <w:r w:rsidRPr="00740835">
              <w:t xml:space="preserve"> mērķu sasniegšanu.</w:t>
            </w:r>
            <w:r>
              <w:t xml:space="preserve"> </w:t>
            </w:r>
            <w:r w:rsidR="006B73BB">
              <w:t>Konkurs</w:t>
            </w:r>
            <w:r w:rsidR="00311652">
              <w:t>s tiek īstenots, lai</w:t>
            </w:r>
            <w:r w:rsidRPr="00740835">
              <w:t xml:space="preserve"> nodrošināt</w:t>
            </w:r>
            <w:r w:rsidR="00CE1E38">
              <w:t>u</w:t>
            </w:r>
            <w:r w:rsidRPr="00740835">
              <w:t xml:space="preserve"> sociāli līdzsvarotu un iekļaujošu pāreju, padarot atbalstu sasniedzamu visai sabiedrībai, nevis tikai maksātspējīgākajiem iedzīvotājiem.</w:t>
            </w:r>
          </w:p>
          <w:p w14:paraId="561CF23D" w14:textId="173AD36C" w:rsidR="00093B0B" w:rsidRDefault="00740835" w:rsidP="00D858B8">
            <w:r w:rsidRPr="00740835">
              <w:t xml:space="preserve">Aizstājot vēsturiskās, neefektīvās fosilā kurināmā (akmeņogļu, dīzeļdegvielas) vai vecas malkas apkures iekārtas ar moderniem granulu katliem, tiek sasniegts tūlītējs un būtisks SEG emisiju </w:t>
            </w:r>
            <w:r w:rsidRPr="00740835">
              <w:lastRenderedPageBreak/>
              <w:t>samazinājums par katru ieguldīto publisko līdzekļu eiro.</w:t>
            </w:r>
          </w:p>
          <w:p w14:paraId="6DAACF8F" w14:textId="529338B7" w:rsidR="00740835" w:rsidRPr="00740835" w:rsidRDefault="00C9171D" w:rsidP="004118AF">
            <w:pPr>
              <w:tabs>
                <w:tab w:val="num" w:pos="720"/>
              </w:tabs>
            </w:pPr>
            <w:r>
              <w:t xml:space="preserve">Attiecībā uz </w:t>
            </w:r>
            <w:r w:rsidR="007A785C" w:rsidRPr="007A785C">
              <w:t>meža biomas</w:t>
            </w:r>
            <w:r w:rsidR="00311652">
              <w:t>u, a</w:t>
            </w:r>
            <w:r w:rsidR="00740835" w:rsidRPr="00740835">
              <w:t xml:space="preserve">tbalsts </w:t>
            </w:r>
            <w:r w:rsidR="00311652">
              <w:t>konkursa</w:t>
            </w:r>
            <w:r w:rsidR="00311652" w:rsidRPr="00740835">
              <w:t xml:space="preserve"> </w:t>
            </w:r>
            <w:r w:rsidR="00740835" w:rsidRPr="00740835">
              <w:t>ietvaros tiek piešķirts, stingri ievērojot Eiropas Savienības Atjaunojamo energoresursu direktīva</w:t>
            </w:r>
            <w:r w:rsidR="00FE53FC">
              <w:t>s</w:t>
            </w:r>
            <w:r w:rsidR="00C515E9">
              <w:t xml:space="preserve"> Nr. </w:t>
            </w:r>
            <w:r w:rsidR="00C515E9" w:rsidRPr="00C515E9">
              <w:t>2023/2413</w:t>
            </w:r>
            <w:r w:rsidR="00740835" w:rsidRPr="00740835">
              <w:t xml:space="preserve"> (</w:t>
            </w:r>
            <w:r w:rsidR="00740835" w:rsidRPr="00740835">
              <w:rPr>
                <w:i/>
                <w:iCs/>
              </w:rPr>
              <w:t>RED III</w:t>
            </w:r>
            <w:r w:rsidR="00740835" w:rsidRPr="00740835">
              <w:t>) ilgtspējas un SEG emisiju ietaupījuma kritērijus.</w:t>
            </w:r>
            <w:r w:rsidR="00311652">
              <w:t xml:space="preserve"> </w:t>
            </w:r>
            <w:r w:rsidR="00740835" w:rsidRPr="00740835">
              <w:t>Granulu ražošanā primāri izmanto kokapstrādes atlikumus (skaidas, mizu) un mazvērtīgu koksni, kas citādi netiktu izmantota augstākas pievienotās vērtības produktos. Līdz ar to šis atbalsts neveicina kailcirtes, bet gan sekmē efektīvu vietējo resursu aprites ekonomiku.</w:t>
            </w:r>
          </w:p>
          <w:p w14:paraId="38095BD0" w14:textId="67A92E70" w:rsidR="00740835" w:rsidRPr="00740835" w:rsidRDefault="00740835" w:rsidP="00D858B8">
            <w:pPr>
              <w:tabs>
                <w:tab w:val="num" w:pos="720"/>
              </w:tabs>
            </w:pPr>
            <w:r w:rsidRPr="00740835">
              <w:t>Noteikum</w:t>
            </w:r>
            <w:r w:rsidR="004E119F">
              <w:t>u</w:t>
            </w:r>
            <w:r w:rsidR="00C060C2">
              <w:t xml:space="preserve"> </w:t>
            </w:r>
            <w:r w:rsidR="004E119F">
              <w:t>projekt</w:t>
            </w:r>
            <w:r w:rsidR="00FF5D1E">
              <w:t>s</w:t>
            </w:r>
            <w:r w:rsidRPr="00740835">
              <w:t xml:space="preserve"> paredz atbalstu tikai un vienīgi jaunākās paaudzes </w:t>
            </w:r>
            <w:r w:rsidR="004E119F">
              <w:t xml:space="preserve">koksnes </w:t>
            </w:r>
            <w:r w:rsidRPr="00740835">
              <w:t>biomasas katliem</w:t>
            </w:r>
            <w:r w:rsidR="00CE1E38">
              <w:t>/kamīniem</w:t>
            </w:r>
            <w:r w:rsidRPr="00740835">
              <w:t xml:space="preserve">, kas atbilst </w:t>
            </w:r>
            <w:proofErr w:type="spellStart"/>
            <w:r w:rsidR="00311652">
              <w:t>e</w:t>
            </w:r>
            <w:r w:rsidRPr="00740835">
              <w:t>kodizaina</w:t>
            </w:r>
            <w:proofErr w:type="spellEnd"/>
            <w:r w:rsidRPr="00740835">
              <w:t xml:space="preserve"> prasībām. Šīm iekārtām ir automatizēta degšanas kontrole, kas nodrošina minimālas daļiņu (PM2.5 un PM10) un slāpekļa oksīdu (</w:t>
            </w:r>
            <w:proofErr w:type="spellStart"/>
            <w:r w:rsidRPr="00740835">
              <w:t>NO</w:t>
            </w:r>
            <w:r w:rsidRPr="00AE3DBA">
              <w:rPr>
                <w:vertAlign w:val="subscript"/>
              </w:rPr>
              <w:t>x</w:t>
            </w:r>
            <w:proofErr w:type="spellEnd"/>
            <w:r w:rsidRPr="00740835">
              <w:t>) emisijas. Vēsturisko malkas krāšņu aizstāšana ar šādām iekārtām gaisa kvalitāti pilsētās uzlabo</w:t>
            </w:r>
            <w:r w:rsidR="00311652">
              <w:t>s</w:t>
            </w:r>
            <w:r w:rsidRPr="00740835">
              <w:t>, nevis pasliktin</w:t>
            </w:r>
            <w:r w:rsidR="00311652">
              <w:t>ās</w:t>
            </w:r>
            <w:r w:rsidRPr="00740835">
              <w:t>.</w:t>
            </w:r>
          </w:p>
          <w:p w14:paraId="779621FF" w14:textId="505B48E3" w:rsidR="00740835" w:rsidRDefault="00740835" w:rsidP="00D858B8">
            <w:r w:rsidRPr="00740835">
              <w:t>Biomasas kā vietējā</w:t>
            </w:r>
            <w:r w:rsidR="00C53331">
              <w:t xml:space="preserve"> </w:t>
            </w:r>
            <w:r w:rsidRPr="00740835">
              <w:t>resursa izmantošana nodrošina enerģētisko neatkarību un diversifikāciju, mazinot riskus, kas saistīti ar elektroapgādes traucējumiem vai biržas cenu svārstībām.</w:t>
            </w:r>
          </w:p>
          <w:p w14:paraId="0463FDE9" w14:textId="77777777" w:rsidR="006919D9" w:rsidRPr="00740835" w:rsidRDefault="006919D9" w:rsidP="00D858B8"/>
          <w:p w14:paraId="4619CB6F" w14:textId="05C4F2CB" w:rsidR="00113D40" w:rsidRDefault="006919D9" w:rsidP="004118AF">
            <w:r w:rsidRPr="006919D9">
              <w:t>Enerģētiskās nabadzības riskam pakļauto un</w:t>
            </w:r>
            <w:r w:rsidR="00D858B8">
              <w:t xml:space="preserve"> </w:t>
            </w:r>
            <w:r>
              <w:t xml:space="preserve"> </w:t>
            </w:r>
            <w:proofErr w:type="spellStart"/>
            <w:r w:rsidRPr="006919D9">
              <w:t>mazaizsargāto</w:t>
            </w:r>
            <w:proofErr w:type="spellEnd"/>
            <w:r w:rsidRPr="006919D9">
              <w:t xml:space="preserve"> mājsaimniecību</w:t>
            </w:r>
            <w:r w:rsidR="0012444B">
              <w:t xml:space="preserve"> </w:t>
            </w:r>
            <w:r w:rsidRPr="006919D9">
              <w:t>sociāli taisnīga atbalstīšana ir</w:t>
            </w:r>
            <w:r w:rsidR="00C53331">
              <w:t xml:space="preserve"> viena no </w:t>
            </w:r>
            <w:r w:rsidRPr="006919D9">
              <w:t>prioritāt</w:t>
            </w:r>
            <w:r w:rsidR="00C53331">
              <w:t>ēm</w:t>
            </w:r>
            <w:r w:rsidRPr="006919D9">
              <w:t xml:space="preserve">, taču tā </w:t>
            </w:r>
            <w:r w:rsidRPr="006919D9">
              <w:lastRenderedPageBreak/>
              <w:t xml:space="preserve">kompleksi un specifiski tiks risināta </w:t>
            </w:r>
            <w:r w:rsidRPr="0012444B">
              <w:t>Sociālā klimata fonda (SKF) ietvaros</w:t>
            </w:r>
            <w:r w:rsidRPr="006919D9">
              <w:t xml:space="preserve">. SKF ir mērķtiecīgi veidots finanšu </w:t>
            </w:r>
            <w:r w:rsidR="00C53331">
              <w:t>avots</w:t>
            </w:r>
            <w:r w:rsidR="00C53331" w:rsidRPr="006919D9">
              <w:t xml:space="preserve"> </w:t>
            </w:r>
            <w:r w:rsidRPr="006919D9">
              <w:t>ar atsevišķu nosacījumu satvaru, kas ir pilnībā pielāgots tieši sociāli jutīgāko sabiedrības grupu vajadzībām</w:t>
            </w:r>
            <w:r w:rsidR="007560F5">
              <w:t xml:space="preserve">, </w:t>
            </w:r>
            <w:r w:rsidRPr="006919D9">
              <w:t>tostarp paredzot augstākas atbalsta intensitātes</w:t>
            </w:r>
            <w:r w:rsidR="00C53331">
              <w:t xml:space="preserve"> un apjomu</w:t>
            </w:r>
            <w:r w:rsidR="007560F5">
              <w:t>.</w:t>
            </w:r>
            <w:r w:rsidR="00751C9F">
              <w:t xml:space="preserve"> </w:t>
            </w:r>
          </w:p>
          <w:p w14:paraId="33DD4910" w14:textId="122D1A2D" w:rsidR="00C53331" w:rsidRPr="00877F3E" w:rsidRDefault="00B35E24" w:rsidP="00C53331">
            <w:r w:rsidRPr="00B35E24">
              <w:t>Lielākas atbalsta intensitātes noteikšana vai maksimālā atbalsta apmēra sliekšņu (</w:t>
            </w:r>
            <w:r w:rsidR="00C53331">
              <w:t xml:space="preserve">MK noteikumu Nr.150 </w:t>
            </w:r>
            <w:r w:rsidRPr="00B35E24">
              <w:t>1.pielikuma tabul</w:t>
            </w:r>
            <w:r w:rsidR="00C53331">
              <w:t>a</w:t>
            </w:r>
            <w:r w:rsidRPr="00B35E24">
              <w:t xml:space="preserve">s) paaugstināšana </w:t>
            </w:r>
            <w:r w:rsidR="00CE1E38">
              <w:t xml:space="preserve">visām </w:t>
            </w:r>
            <w:proofErr w:type="spellStart"/>
            <w:r w:rsidR="00CE1E38">
              <w:t>mērķgrupām</w:t>
            </w:r>
            <w:proofErr w:type="spellEnd"/>
            <w:r w:rsidR="00CE1E38">
              <w:t xml:space="preserve"> ar šiem grozījumiem </w:t>
            </w:r>
            <w:r w:rsidRPr="00B35E24">
              <w:t xml:space="preserve">netiek plānota, balstoties uz </w:t>
            </w:r>
            <w:r w:rsidR="00C53331">
              <w:t xml:space="preserve">līdzšinējo pieredzi un </w:t>
            </w:r>
            <w:r w:rsidRPr="00B35E24">
              <w:t>tirgus datiem</w:t>
            </w:r>
            <w:r w:rsidR="00087F2F">
              <w:t>, proti, p</w:t>
            </w:r>
            <w:r w:rsidRPr="00B35E24">
              <w:t xml:space="preserve">ēdējo gadu laikā </w:t>
            </w:r>
            <w:proofErr w:type="spellStart"/>
            <w:r w:rsidRPr="00B35E24">
              <w:t>atjaunīgo</w:t>
            </w:r>
            <w:proofErr w:type="spellEnd"/>
            <w:r w:rsidRPr="00B35E24">
              <w:t xml:space="preserve"> energoresursu</w:t>
            </w:r>
            <w:r w:rsidR="000A3AA0">
              <w:t xml:space="preserve"> izmatojoš</w:t>
            </w:r>
            <w:r w:rsidR="00CD01FA">
              <w:t>o</w:t>
            </w:r>
            <w:r w:rsidR="000A3AA0">
              <w:t xml:space="preserve"> iekārt</w:t>
            </w:r>
            <w:r w:rsidR="00CD01FA">
              <w:t>u</w:t>
            </w:r>
            <w:r w:rsidRPr="00B35E24">
              <w:t xml:space="preserve"> — it īpaši saules paneļu, invertoru un saistīto komponentu — </w:t>
            </w:r>
            <w:r w:rsidRPr="00F3541A">
              <w:t>iegādes un uzstādīšanas izmaksas tirgū ir samazinājušās.</w:t>
            </w:r>
            <w:r w:rsidR="00F3541A">
              <w:t xml:space="preserve"> </w:t>
            </w:r>
            <w:r w:rsidR="00C53331" w:rsidRPr="00877F3E">
              <w:t xml:space="preserve">Līdz ar to </w:t>
            </w:r>
            <w:r w:rsidR="00C53331">
              <w:t xml:space="preserve">Goda ģimenes kartes turētājiem (t.sk. </w:t>
            </w:r>
            <w:proofErr w:type="spellStart"/>
            <w:r w:rsidR="00C53331" w:rsidRPr="00877F3E">
              <w:t>daudzbērnu</w:t>
            </w:r>
            <w:proofErr w:type="spellEnd"/>
            <w:r w:rsidR="00C53331" w:rsidRPr="00877F3E">
              <w:t xml:space="preserve"> ģimenēm</w:t>
            </w:r>
            <w:r w:rsidR="00C53331">
              <w:t>)</w:t>
            </w:r>
            <w:r w:rsidR="00C53331" w:rsidRPr="00877F3E">
              <w:t xml:space="preserve"> noteiktā paaugstinātā atbalsta intensitāte (85%</w:t>
            </w:r>
            <w:r w:rsidR="00C53331">
              <w:t xml:space="preserve"> apmērā</w:t>
            </w:r>
            <w:r w:rsidR="00C53331" w:rsidRPr="00877F3E">
              <w:t>) praksē darbosies efektīvi un sniegs būtisku atspaidu, neskatoties uz absolūto sliekšņu saglabāšanu līdzšinējā līmenī.</w:t>
            </w:r>
          </w:p>
          <w:p w14:paraId="5254D08D" w14:textId="36CE8B0B" w:rsidR="00B35E24" w:rsidRPr="00B35E24" w:rsidRDefault="00C53331" w:rsidP="00D858B8">
            <w:pPr>
              <w:ind w:left="75"/>
            </w:pPr>
            <w:r>
              <w:t xml:space="preserve">Maksimālā atbalsta apmēra </w:t>
            </w:r>
            <w:r w:rsidRPr="009E5E87">
              <w:t>finanšu instrumenta ietvaros</w:t>
            </w:r>
            <w:r>
              <w:t xml:space="preserve"> </w:t>
            </w:r>
            <w:r w:rsidRPr="00877F3E">
              <w:t xml:space="preserve">nepamatota paaugstināšana šī brīža tirgus apstākļos neatbilstu publisko līdzekļu racionālas un efektīvas izmantošanas principam, kā arī samazinātu kopējo mājsaimniecību skaitu, kurām būtu iespēja saņemt </w:t>
            </w:r>
            <w:r>
              <w:t>atbalstu konkursa ietvaros</w:t>
            </w:r>
            <w:r w:rsidRPr="00877F3E">
              <w:t>.</w:t>
            </w:r>
            <w:r>
              <w:t xml:space="preserve"> </w:t>
            </w:r>
            <w:r w:rsidR="00B35E24" w:rsidRPr="00B35E24">
              <w:t xml:space="preserve">Ņemot vērā augstāk minēto iekārtu cenu kritumu </w:t>
            </w:r>
            <w:r w:rsidR="00B35E24" w:rsidRPr="00B35E24">
              <w:lastRenderedPageBreak/>
              <w:t xml:space="preserve">tirgū, pašreizējie finansējuma limiti joprojām kalpo kā spēcīgs un stimulējošs atbalsta instruments, kas nodrošina optimālu līdzsvaru starp individuālo mājsaimniecību finansiālo ieguvumu un </w:t>
            </w:r>
            <w:r w:rsidR="00E60A52">
              <w:t>konkursa</w:t>
            </w:r>
            <w:r w:rsidR="00E60A52" w:rsidRPr="00B35E24">
              <w:t xml:space="preserve"> </w:t>
            </w:r>
            <w:r w:rsidR="00B35E24" w:rsidRPr="00B35E24">
              <w:t>kopējo ilgtspēju.</w:t>
            </w:r>
          </w:p>
          <w:p w14:paraId="39E822AC" w14:textId="77777777" w:rsidR="00B35E24" w:rsidRDefault="00B35E24" w:rsidP="00D858B8">
            <w:pPr>
              <w:ind w:left="75"/>
            </w:pPr>
          </w:p>
          <w:p w14:paraId="6CA09798" w14:textId="50D8A09F" w:rsidR="00435F04" w:rsidRDefault="00C210EE" w:rsidP="004118AF">
            <w:r w:rsidRPr="00C210EE">
              <w:t>Kā uzskatāmi parādīja šīs ziemas klimatiskie</w:t>
            </w:r>
            <w:r w:rsidR="00D858B8">
              <w:t xml:space="preserve"> </w:t>
            </w:r>
            <w:r w:rsidRPr="00C210EE">
              <w:t xml:space="preserve"> apstākļi un ekstremālās pīķa stundas elektroenerģijas tirgū, pilnīga pāreja tikai uz </w:t>
            </w:r>
            <w:proofErr w:type="spellStart"/>
            <w:r w:rsidRPr="00C210EE">
              <w:t>siltumsūkņiem</w:t>
            </w:r>
            <w:proofErr w:type="spellEnd"/>
            <w:r w:rsidRPr="00C210EE">
              <w:t xml:space="preserve"> esošajā ēku fondā rada būtiskus riskus. Ļoti aukstā laikā </w:t>
            </w:r>
            <w:proofErr w:type="spellStart"/>
            <w:r w:rsidRPr="00C210EE">
              <w:t>siltumsūkņu</w:t>
            </w:r>
            <w:proofErr w:type="spellEnd"/>
            <w:r w:rsidRPr="00C210EE">
              <w:t xml:space="preserve"> efektivitāte neizbēgami krītas, kā rezultātā strauji pieaug elektroenerģijas patēriņš un mājsaimniecību izmaksas. </w:t>
            </w:r>
            <w:proofErr w:type="spellStart"/>
            <w:r w:rsidRPr="00C210EE">
              <w:t>Hibrīdsistēmā</w:t>
            </w:r>
            <w:proofErr w:type="spellEnd"/>
            <w:r w:rsidRPr="00C210EE">
              <w:t xml:space="preserve"> esošais apkures katls kalpo tieši kā nepieciešamā pīķa slodzes vai rezerves jauda šādos ekstremālos brīžos, garantējot nepārtrauktu siltumapgādi un pasargājot iedzīvotājus no finansiāliem triecieniem.</w:t>
            </w:r>
            <w:r w:rsidR="00F8275A">
              <w:t xml:space="preserve"> </w:t>
            </w:r>
            <w:r w:rsidR="00164723">
              <w:t>Turklāt, L</w:t>
            </w:r>
            <w:r w:rsidR="00164723" w:rsidRPr="00164723">
              <w:t xml:space="preserve">atvijas nesenā pieredze ar koksnes biomasas un granulu tirgus krīzi (straujš cenu lēciens un resursu deficīts) skaidri apliecina, ka pilnīga paļaušanās tikai uz vienu kurināmā veidu ir </w:t>
            </w:r>
            <w:r w:rsidR="00E60A52">
              <w:t>ar augstu risku</w:t>
            </w:r>
            <w:r w:rsidR="00164723" w:rsidRPr="00164723">
              <w:t xml:space="preserve">. </w:t>
            </w:r>
            <w:proofErr w:type="spellStart"/>
            <w:r w:rsidR="00164723" w:rsidRPr="00164723">
              <w:t>Hibrīdsistēmas</w:t>
            </w:r>
            <w:proofErr w:type="spellEnd"/>
            <w:r w:rsidR="00164723" w:rsidRPr="00164723">
              <w:t xml:space="preserve"> sniedz mājsaimniecībām kritiski svarīgu energoresursu diversifikāciju. Enerģētiskā elastība ļauj elastīgi reaģēt uz tirgus svārstībām un garantē drošību krīzes situācijās.</w:t>
            </w:r>
            <w:r w:rsidR="00435F04">
              <w:t xml:space="preserve"> </w:t>
            </w:r>
          </w:p>
          <w:p w14:paraId="6F2462C2" w14:textId="2AD287B6" w:rsidR="00C210EE" w:rsidRDefault="00435F04" w:rsidP="004118AF">
            <w:proofErr w:type="spellStart"/>
            <w:r w:rsidRPr="00435F04">
              <w:t>Hibrīdsistēmu</w:t>
            </w:r>
            <w:proofErr w:type="spellEnd"/>
            <w:r w:rsidRPr="00435F04">
              <w:t xml:space="preserve"> atbalstīšana ir pārbaudīta un plaši izmantota prakse daudzās Eiropas valstīs. Saskaņā </w:t>
            </w:r>
            <w:r w:rsidRPr="00435F04">
              <w:lastRenderedPageBreak/>
              <w:t xml:space="preserve">ar Eiropas </w:t>
            </w:r>
            <w:proofErr w:type="spellStart"/>
            <w:r w:rsidR="00441493">
              <w:t>s</w:t>
            </w:r>
            <w:r w:rsidRPr="00435F04">
              <w:t>iltumsūkņu</w:t>
            </w:r>
            <w:proofErr w:type="spellEnd"/>
            <w:r w:rsidRPr="00435F04">
              <w:t xml:space="preserve"> asociācijas datiem, līdzīgi atbalsta instrumenti </w:t>
            </w:r>
            <w:proofErr w:type="spellStart"/>
            <w:r w:rsidRPr="00435F04">
              <w:t>hibrīdsistēmām</w:t>
            </w:r>
            <w:proofErr w:type="spellEnd"/>
            <w:r w:rsidRPr="00435F04">
              <w:t xml:space="preserve"> tiek sekmīgi piemēroti tādās valstīs kā Vācija (kur tiek spēcīgi subsidēta </w:t>
            </w:r>
            <w:proofErr w:type="spellStart"/>
            <w:r w:rsidRPr="00435F04">
              <w:t>siltumsūkņu</w:t>
            </w:r>
            <w:proofErr w:type="spellEnd"/>
            <w:r w:rsidRPr="00435F04">
              <w:t xml:space="preserve"> integrācija ar esošiem gāzes katliem kā pīķa jaudu), Igaunija (kur esošais gāzes katls drīkst palikt un veidot hibrīdu ar jaunu </w:t>
            </w:r>
            <w:proofErr w:type="spellStart"/>
            <w:r w:rsidRPr="00435F04">
              <w:t>siltumsūkni</w:t>
            </w:r>
            <w:proofErr w:type="spellEnd"/>
            <w:r w:rsidRPr="00435F04">
              <w:t xml:space="preserve"> gaisa kvalitātes uzlabošanai), kā arī Lietuvā, Beļģijā, Čehijā, Francijā, Itālijā, Nīderlandē, Polijā, Slovākijā un Zviedrijā</w:t>
            </w:r>
            <w:r>
              <w:t>.</w:t>
            </w:r>
          </w:p>
        </w:tc>
      </w:tr>
      <w:tr w:rsidR="00113D40" w14:paraId="6168010A" w14:textId="77777777" w:rsidTr="004118AF">
        <w:tc>
          <w:tcPr>
            <w:tcW w:w="1040" w:type="dxa"/>
            <w:shd w:val="clear" w:color="auto" w:fill="FFFFFF"/>
            <w:noWrap/>
            <w:tcMar>
              <w:top w:w="75" w:type="dxa"/>
              <w:left w:w="75" w:type="dxa"/>
              <w:bottom w:w="75" w:type="dxa"/>
              <w:right w:w="75" w:type="dxa"/>
            </w:tcMar>
            <w:vAlign w:val="center"/>
          </w:tcPr>
          <w:p w14:paraId="758226E7" w14:textId="77777777" w:rsidR="00113D40" w:rsidRDefault="00D06068" w:rsidP="00D858B8">
            <w:pPr>
              <w:jc w:val="center"/>
            </w:pPr>
            <w:r>
              <w:lastRenderedPageBreak/>
              <w:t>2.</w:t>
            </w:r>
          </w:p>
        </w:tc>
        <w:tc>
          <w:tcPr>
            <w:tcW w:w="1796" w:type="dxa"/>
            <w:shd w:val="clear" w:color="auto" w:fill="FFFFFF"/>
            <w:noWrap/>
            <w:tcMar>
              <w:top w:w="75" w:type="dxa"/>
              <w:left w:w="75" w:type="dxa"/>
              <w:bottom w:w="75" w:type="dxa"/>
              <w:right w:w="75" w:type="dxa"/>
            </w:tcMar>
            <w:vAlign w:val="center"/>
          </w:tcPr>
          <w:p w14:paraId="1D1B7065" w14:textId="77777777" w:rsidR="00113D40" w:rsidRDefault="00D06068" w:rsidP="00D858B8">
            <w:pPr>
              <w:jc w:val="left"/>
            </w:pPr>
            <w:r>
              <w:t>Fiziska persona</w:t>
            </w:r>
          </w:p>
        </w:tc>
        <w:tc>
          <w:tcPr>
            <w:tcW w:w="4333" w:type="dxa"/>
            <w:shd w:val="clear" w:color="auto" w:fill="FFFFFF"/>
            <w:noWrap/>
            <w:tcMar>
              <w:top w:w="75" w:type="dxa"/>
              <w:left w:w="75" w:type="dxa"/>
              <w:bottom w:w="75" w:type="dxa"/>
              <w:right w:w="75" w:type="dxa"/>
            </w:tcMar>
            <w:vAlign w:val="center"/>
          </w:tcPr>
          <w:p w14:paraId="40B38B90" w14:textId="77777777" w:rsidR="00113D40" w:rsidRDefault="00D06068" w:rsidP="004118AF">
            <w:r>
              <w:t xml:space="preserve">Rosinu atļaut </w:t>
            </w:r>
            <w:proofErr w:type="spellStart"/>
            <w:r>
              <w:t>daudzbērnu</w:t>
            </w:r>
            <w:proofErr w:type="spellEnd"/>
            <w:r>
              <w:t xml:space="preserve"> ģimenēm ar Latvijas Goda ģimenes apliecību pieteikties uz EKII atbalstu atkārtoti elektroenerģijas ražošanas iekārtas iegādei, ja sistēma tiek uzlabota no 1 fāzes </w:t>
            </w:r>
            <w:proofErr w:type="spellStart"/>
            <w:r>
              <w:t>pieslēguma</w:t>
            </w:r>
            <w:proofErr w:type="spellEnd"/>
            <w:r>
              <w:t xml:space="preserve"> uz 3 </w:t>
            </w:r>
            <w:proofErr w:type="spellStart"/>
            <w:r>
              <w:t>fāzem</w:t>
            </w:r>
            <w:proofErr w:type="spellEnd"/>
            <w:r>
              <w:t xml:space="preserve"> un ļaut pretendēt tikai uz starpību, kas rodas starp jau saņemto atbalstu un </w:t>
            </w:r>
            <w:proofErr w:type="spellStart"/>
            <w:r>
              <w:t>teoretisko</w:t>
            </w:r>
            <w:proofErr w:type="spellEnd"/>
            <w:r>
              <w:t xml:space="preserve"> atbalstu 3 </w:t>
            </w:r>
            <w:proofErr w:type="spellStart"/>
            <w:r>
              <w:t>fāzem</w:t>
            </w:r>
            <w:proofErr w:type="spellEnd"/>
            <w:r>
              <w:t xml:space="preserve"> (+ elektroenerģijas uzglabāšanas iekārtai), ja tāds nav bijis.</w:t>
            </w:r>
            <w:r>
              <w:br/>
            </w:r>
            <w:r>
              <w:br/>
              <w:t xml:space="preserve">Izmantojot citus EKII pasākumus vai vēl tikai plānojot - piemēram </w:t>
            </w:r>
            <w:proofErr w:type="spellStart"/>
            <w:r>
              <w:t>elektro</w:t>
            </w:r>
            <w:proofErr w:type="spellEnd"/>
            <w:r>
              <w:t xml:space="preserve"> auto iegāde, </w:t>
            </w:r>
            <w:proofErr w:type="spellStart"/>
            <w:r>
              <w:t>siltumsūkņa</w:t>
            </w:r>
            <w:proofErr w:type="spellEnd"/>
            <w:r>
              <w:t xml:space="preserve"> uzstādīšana - rodas vajadzība pēc 3 fāzēm, bet atbalsts jau saņemts un attiecīgi </w:t>
            </w:r>
            <w:r>
              <w:lastRenderedPageBreak/>
              <w:t>uzlabot uz 3 fāzēm visu sanāk neizdevīgi un dārgi.</w:t>
            </w:r>
            <w:r>
              <w:br/>
            </w:r>
            <w:r>
              <w:br/>
              <w:t xml:space="preserve">Piemēram ( ar šobrīd esošajiem EKII noteikumiem) - Uzstādot saules paneļus + invertoru 5kw - 1 fāze - tiek saņemts atbalsts 2500 </w:t>
            </w:r>
            <w:proofErr w:type="spellStart"/>
            <w:r>
              <w:t>eur</w:t>
            </w:r>
            <w:proofErr w:type="spellEnd"/>
            <w:r>
              <w:br/>
              <w:t xml:space="preserve">pretstatā uzstādot 3 </w:t>
            </w:r>
            <w:proofErr w:type="spellStart"/>
            <w:r>
              <w:t>fāzu</w:t>
            </w:r>
            <w:proofErr w:type="spellEnd"/>
            <w:r>
              <w:t xml:space="preserve"> sistēmā vairāk saules paneļus, invertoru 11.1kw - atbalsts būtu 4500 </w:t>
            </w:r>
            <w:proofErr w:type="spellStart"/>
            <w:r>
              <w:t>eur</w:t>
            </w:r>
            <w:proofErr w:type="spellEnd"/>
            <w:r>
              <w:br/>
            </w:r>
            <w:r>
              <w:br/>
              <w:t xml:space="preserve">Šādā gadījumā </w:t>
            </w:r>
            <w:proofErr w:type="spellStart"/>
            <w:r>
              <w:t>daudzbērnu</w:t>
            </w:r>
            <w:proofErr w:type="spellEnd"/>
            <w:r>
              <w:t xml:space="preserve"> ģimenēm varētu ļaut iesniegt projektu atkārtoti - par papildus saules paneļiem un 3 </w:t>
            </w:r>
            <w:proofErr w:type="spellStart"/>
            <w:r>
              <w:t>fāzu</w:t>
            </w:r>
            <w:proofErr w:type="spellEnd"/>
            <w:r>
              <w:t xml:space="preserve"> invertoru.</w:t>
            </w:r>
            <w:r>
              <w:br/>
              <w:t xml:space="preserve">Un šādā situācijā atļaut vismaz pretendēt uz 4500 (maksimālais atbalsts) - 2500 (atņemt jau saņemto atbalstu, kad tika veikts projekts 1 fāzei) = 2000 </w:t>
            </w:r>
            <w:proofErr w:type="spellStart"/>
            <w:r>
              <w:t>eur</w:t>
            </w:r>
            <w:proofErr w:type="spellEnd"/>
            <w:r>
              <w:t xml:space="preserve"> - un ļaut saņemt šo starpību</w:t>
            </w:r>
          </w:p>
        </w:tc>
        <w:tc>
          <w:tcPr>
            <w:tcW w:w="1843" w:type="dxa"/>
            <w:shd w:val="clear" w:color="auto" w:fill="FFFFFF"/>
            <w:noWrap/>
            <w:tcMar>
              <w:top w:w="75" w:type="dxa"/>
              <w:left w:w="75" w:type="dxa"/>
              <w:bottom w:w="75" w:type="dxa"/>
              <w:right w:w="75" w:type="dxa"/>
            </w:tcMar>
            <w:vAlign w:val="center"/>
          </w:tcPr>
          <w:p w14:paraId="42FDE7FB" w14:textId="24DEEC5A" w:rsidR="00113D40" w:rsidRDefault="00B91AC4" w:rsidP="00D858B8">
            <w:pPr>
              <w:jc w:val="center"/>
            </w:pPr>
            <w:r>
              <w:lastRenderedPageBreak/>
              <w:t>Nav ņemts vērā</w:t>
            </w:r>
          </w:p>
        </w:tc>
        <w:tc>
          <w:tcPr>
            <w:tcW w:w="5845" w:type="dxa"/>
            <w:shd w:val="clear" w:color="auto" w:fill="FFFFFF"/>
            <w:noWrap/>
            <w:tcMar>
              <w:top w:w="75" w:type="dxa"/>
              <w:left w:w="75" w:type="dxa"/>
              <w:bottom w:w="75" w:type="dxa"/>
              <w:right w:w="75" w:type="dxa"/>
            </w:tcMar>
            <w:vAlign w:val="center"/>
          </w:tcPr>
          <w:p w14:paraId="23731091" w14:textId="38243229" w:rsidR="00D858B8" w:rsidRPr="008649B0" w:rsidRDefault="000C42A0" w:rsidP="004118AF">
            <w:r>
              <w:t>Ministrija izprot minēto situāciju un vajadzības, vienlaikus p</w:t>
            </w:r>
            <w:r w:rsidR="00D858B8" w:rsidRPr="008649B0">
              <w:t xml:space="preserve">riekšlikums nav pilnībā atbalstāms, jo </w:t>
            </w:r>
            <w:r w:rsidR="00D858B8">
              <w:t>konkursa</w:t>
            </w:r>
            <w:r w:rsidR="00D858B8" w:rsidRPr="008649B0">
              <w:t xml:space="preserve"> </w:t>
            </w:r>
            <w:r>
              <w:t>ideja</w:t>
            </w:r>
            <w:r w:rsidR="00D858B8" w:rsidRPr="008649B0">
              <w:t xml:space="preserve"> ir sniegt atbalstu konkrēt</w:t>
            </w:r>
            <w:r>
              <w:t>u</w:t>
            </w:r>
            <w:r w:rsidR="00D858B8" w:rsidRPr="008649B0">
              <w:t xml:space="preserve"> projekt</w:t>
            </w:r>
            <w:r>
              <w:t>u</w:t>
            </w:r>
            <w:r w:rsidR="00D858B8" w:rsidRPr="008649B0">
              <w:t xml:space="preserve"> īstenošanai, nevis finansēt pakāpenisku </w:t>
            </w:r>
            <w:r>
              <w:t>energo</w:t>
            </w:r>
            <w:r w:rsidR="00D858B8" w:rsidRPr="008649B0">
              <w:t>sistēmu paplašināšanu vai pārbūvi. Atļaujot atkārtoti pretendēt uz atbalstu pēc sākotnēji realizēta projekta, rastos risks, ka mājsaimniecības apzināti izvēlētos mazākas sistēmas pirmajā kārtā, lai vēlāk pretendētu uz papildu finansējumu, tādējādi palielinot administratīvo slogu un samazinot pieejamo finansējumu jaunajiem pretendentiem.</w:t>
            </w:r>
          </w:p>
          <w:p w14:paraId="104F58C1" w14:textId="77777777" w:rsidR="00D858B8" w:rsidRPr="008649B0" w:rsidRDefault="00D858B8" w:rsidP="004118AF">
            <w:r w:rsidRPr="008649B0">
              <w:t xml:space="preserve">Tāpat jāņem vērā taisnīguma princips pret citām mājsaimniecībām, kuras jau sākotnēji investēja dārgākās 3 fāžu sistēmās bez iespējas saņemt atkārtotu atbalstu. Turklāt pāreja uz 3 fāžu </w:t>
            </w:r>
            <w:proofErr w:type="spellStart"/>
            <w:r w:rsidRPr="008649B0">
              <w:t>pieslēgumu</w:t>
            </w:r>
            <w:proofErr w:type="spellEnd"/>
            <w:r w:rsidRPr="008649B0">
              <w:t xml:space="preserve"> bieži saistīta ne tikai ar saules paneļu </w:t>
            </w:r>
            <w:r w:rsidRPr="008649B0">
              <w:lastRenderedPageBreak/>
              <w:t xml:space="preserve">sistēmu, bet arī ar kopējo mājsaimniecības </w:t>
            </w:r>
            <w:proofErr w:type="spellStart"/>
            <w:r w:rsidRPr="008649B0">
              <w:t>elektroinfrastruktūras</w:t>
            </w:r>
            <w:proofErr w:type="spellEnd"/>
            <w:r w:rsidRPr="008649B0">
              <w:t xml:space="preserve"> attīstību, piemēram, </w:t>
            </w:r>
            <w:proofErr w:type="spellStart"/>
            <w:r w:rsidRPr="008649B0">
              <w:t>elektroauto</w:t>
            </w:r>
            <w:proofErr w:type="spellEnd"/>
            <w:r w:rsidRPr="008649B0">
              <w:t xml:space="preserve"> uzlādi vai </w:t>
            </w:r>
            <w:proofErr w:type="spellStart"/>
            <w:r w:rsidRPr="008649B0">
              <w:t>siltumsūkņu</w:t>
            </w:r>
            <w:proofErr w:type="spellEnd"/>
            <w:r w:rsidRPr="008649B0">
              <w:t xml:space="preserve"> izmantošanu, kas daļēji uzskatāms par paša īpašnieka ilgtermiņa ieguldījumu.</w:t>
            </w:r>
          </w:p>
          <w:p w14:paraId="21B96BC4" w14:textId="6662CEC2" w:rsidR="00153A86" w:rsidRDefault="00153A86" w:rsidP="00D858B8"/>
        </w:tc>
      </w:tr>
      <w:tr w:rsidR="00113D40" w14:paraId="70F9420C" w14:textId="77777777" w:rsidTr="004118AF">
        <w:tc>
          <w:tcPr>
            <w:tcW w:w="1040" w:type="dxa"/>
            <w:shd w:val="clear" w:color="auto" w:fill="FFFFFF"/>
            <w:noWrap/>
            <w:tcMar>
              <w:top w:w="75" w:type="dxa"/>
              <w:left w:w="75" w:type="dxa"/>
              <w:bottom w:w="75" w:type="dxa"/>
              <w:right w:w="75" w:type="dxa"/>
            </w:tcMar>
            <w:vAlign w:val="center"/>
          </w:tcPr>
          <w:p w14:paraId="6DFCB75E" w14:textId="77777777" w:rsidR="00113D40" w:rsidRDefault="00D06068" w:rsidP="00D858B8">
            <w:pPr>
              <w:jc w:val="center"/>
            </w:pPr>
            <w:r>
              <w:t>3.</w:t>
            </w:r>
          </w:p>
        </w:tc>
        <w:tc>
          <w:tcPr>
            <w:tcW w:w="1796" w:type="dxa"/>
            <w:shd w:val="clear" w:color="auto" w:fill="FFFFFF"/>
            <w:noWrap/>
            <w:tcMar>
              <w:top w:w="75" w:type="dxa"/>
              <w:left w:w="75" w:type="dxa"/>
              <w:bottom w:w="75" w:type="dxa"/>
              <w:right w:w="75" w:type="dxa"/>
            </w:tcMar>
            <w:vAlign w:val="center"/>
          </w:tcPr>
          <w:p w14:paraId="13139014" w14:textId="5BB97C44" w:rsidR="00113D40" w:rsidRDefault="00D06068" w:rsidP="00D858B8">
            <w:pPr>
              <w:jc w:val="left"/>
            </w:pPr>
            <w:r>
              <w:t>Fiziska persona</w:t>
            </w:r>
          </w:p>
        </w:tc>
        <w:tc>
          <w:tcPr>
            <w:tcW w:w="4333" w:type="dxa"/>
            <w:shd w:val="clear" w:color="auto" w:fill="FFFFFF"/>
            <w:noWrap/>
            <w:tcMar>
              <w:top w:w="75" w:type="dxa"/>
              <w:left w:w="75" w:type="dxa"/>
              <w:bottom w:w="75" w:type="dxa"/>
              <w:right w:w="75" w:type="dxa"/>
            </w:tcMar>
            <w:vAlign w:val="center"/>
          </w:tcPr>
          <w:p w14:paraId="708B1DB7" w14:textId="77777777" w:rsidR="00113D40" w:rsidRDefault="00D06068" w:rsidP="004118AF">
            <w:r>
              <w:t xml:space="preserve">Kā </w:t>
            </w:r>
            <w:proofErr w:type="spellStart"/>
            <w:r>
              <w:t>daudzbērnu</w:t>
            </w:r>
            <w:proofErr w:type="spellEnd"/>
            <w:r>
              <w:t xml:space="preserve"> ģimenes pārstāvis pilnībā atbalstu plānotos grozījumus projektā 25-TA-3093, kas paredz palielināt atbalsta intensitāti līdz 85% personām ar Latvijas Goda ģimenes apliecību, kā arī ievieš jaunu </w:t>
            </w:r>
            <w:r>
              <w:lastRenderedPageBreak/>
              <w:t>aktivitāti – iespēju nomainīt veco malkas apkures katlu pret modernu granulu katlu.</w:t>
            </w:r>
            <w:r>
              <w:br/>
              <w:t>Kā mājsaimniecība, kas plāno izmantot šo programmu, lai kompleksi sakārtotu mājas energoefektivitāti (apvienojot malkas katla nomaiņu pret granulu katlu ar saules paneļu uzstādīšanu elektroenerģijas ražošanai vienā projektā), aicinu noteikumu projektā iestrādāt divus būtiskus papildinājumus:</w:t>
            </w:r>
            <w:r>
              <w:br/>
              <w:t xml:space="preserve">Obligāti jāpaaugstina maksimālā atbalsta sliekšņi (griesti) eiro izteiksmē (1. pielikumā). Palielinot atbalsta intensitāti no līdzšinējiem 70% uz 85% </w:t>
            </w:r>
            <w:proofErr w:type="spellStart"/>
            <w:r>
              <w:t>daudzbērnu</w:t>
            </w:r>
            <w:proofErr w:type="spellEnd"/>
            <w:r>
              <w:t xml:space="preserve"> ģimenēm, ir obligāti jāpaceļ maksimāli pieļaujamās atbalsta summas (eiro izteiksmē). Ja ģimenei ir jānopērk gan jaudīgs granulu katls, gan saules paneļi lielākas mājas vajadzībām, kopējās izmaksas ir augstas. Ja maksimālie griesti paliks vecie, solītie 85% reālajā dzīvē nedarbosies, jo atbalsta summa vienkārši atdursies pret līdzšinējiem griestiem un </w:t>
            </w:r>
            <w:r>
              <w:lastRenderedPageBreak/>
              <w:t xml:space="preserve">ģimenei būs milzīgs </w:t>
            </w:r>
            <w:proofErr w:type="spellStart"/>
            <w:r>
              <w:t>līdzmaksājums</w:t>
            </w:r>
            <w:proofErr w:type="spellEnd"/>
            <w:r>
              <w:t>.</w:t>
            </w:r>
            <w:r>
              <w:br/>
              <w:t xml:space="preserve">Jānodrošina skaidri un saprotami nosacījumi aktivitāšu apvienošanai. Aicinu administratīvi nesarežģīt projektus, kuros mājsaimniecības izvēlas kombinēt siltumapgādes pāreju (granulu katls) ar </w:t>
            </w:r>
            <w:proofErr w:type="spellStart"/>
            <w:r>
              <w:t>mikroģenerāciju</w:t>
            </w:r>
            <w:proofErr w:type="spellEnd"/>
            <w:r>
              <w:t xml:space="preserve"> (saules paneļi), nodrošinot, ka </w:t>
            </w:r>
            <w:proofErr w:type="spellStart"/>
            <w:r>
              <w:t>daudzbērnu</w:t>
            </w:r>
            <w:proofErr w:type="spellEnd"/>
            <w:r>
              <w:t xml:space="preserve"> ģimenēm abām šīm komponentēm tiek piemērots jaunais 85% atbalsta apmērs un vienkāršots pieteikšanās process.</w:t>
            </w:r>
          </w:p>
        </w:tc>
        <w:tc>
          <w:tcPr>
            <w:tcW w:w="1843" w:type="dxa"/>
            <w:shd w:val="clear" w:color="auto" w:fill="FFFFFF"/>
            <w:noWrap/>
            <w:tcMar>
              <w:top w:w="75" w:type="dxa"/>
              <w:left w:w="75" w:type="dxa"/>
              <w:bottom w:w="75" w:type="dxa"/>
              <w:right w:w="75" w:type="dxa"/>
            </w:tcMar>
            <w:vAlign w:val="center"/>
          </w:tcPr>
          <w:p w14:paraId="23FFD624" w14:textId="171DFEC2" w:rsidR="00113D40" w:rsidRDefault="00B91AC4" w:rsidP="00D858B8">
            <w:pPr>
              <w:jc w:val="center"/>
            </w:pPr>
            <w:r>
              <w:lastRenderedPageBreak/>
              <w:t>Nav ņemts vērā</w:t>
            </w:r>
          </w:p>
        </w:tc>
        <w:tc>
          <w:tcPr>
            <w:tcW w:w="5845" w:type="dxa"/>
            <w:shd w:val="clear" w:color="auto" w:fill="FFFFFF"/>
            <w:noWrap/>
            <w:tcMar>
              <w:top w:w="75" w:type="dxa"/>
              <w:left w:w="75" w:type="dxa"/>
              <w:bottom w:w="75" w:type="dxa"/>
              <w:right w:w="75" w:type="dxa"/>
            </w:tcMar>
            <w:vAlign w:val="center"/>
          </w:tcPr>
          <w:p w14:paraId="335ECB56" w14:textId="40DAC3DB" w:rsidR="00877F3E" w:rsidRPr="00877F3E" w:rsidRDefault="00877F3E" w:rsidP="004118AF">
            <w:r w:rsidRPr="00877F3E">
              <w:t xml:space="preserve">Noteikumu projektā  maksimālā atbalsta </w:t>
            </w:r>
            <w:r w:rsidR="00E80D43">
              <w:t xml:space="preserve">intensitāte </w:t>
            </w:r>
            <w:r w:rsidRPr="00877F3E">
              <w:t>ir noteikt</w:t>
            </w:r>
            <w:r w:rsidR="00C14854">
              <w:t>a</w:t>
            </w:r>
            <w:r w:rsidR="0055016E">
              <w:t xml:space="preserve"> (palielin</w:t>
            </w:r>
            <w:r w:rsidR="00AD6196">
              <w:t>ā</w:t>
            </w:r>
            <w:r w:rsidR="0055016E">
              <w:t>ta)</w:t>
            </w:r>
            <w:r w:rsidRPr="00877F3E">
              <w:t xml:space="preserve">, balstoties uz </w:t>
            </w:r>
            <w:r w:rsidR="00AD6196">
              <w:t>līd</w:t>
            </w:r>
            <w:r w:rsidR="00AB1DD3">
              <w:t>zš</w:t>
            </w:r>
            <w:r w:rsidR="00AD6196">
              <w:t>inējo pieredzi konkursa ietvaros un</w:t>
            </w:r>
            <w:r w:rsidRPr="00877F3E">
              <w:t xml:space="preserve"> tirgus situācijas un </w:t>
            </w:r>
            <w:r w:rsidR="003A70EE">
              <w:t>iekārtu</w:t>
            </w:r>
            <w:r w:rsidR="003A70EE" w:rsidRPr="00877F3E">
              <w:t xml:space="preserve"> </w:t>
            </w:r>
            <w:r w:rsidRPr="00877F3E">
              <w:t>izmaksu analīzi.</w:t>
            </w:r>
          </w:p>
          <w:p w14:paraId="56AB659A" w14:textId="1A87DA39" w:rsidR="00877F3E" w:rsidRPr="00877F3E" w:rsidRDefault="00877F3E" w:rsidP="00D858B8">
            <w:r w:rsidRPr="00877F3E">
              <w:t xml:space="preserve">Pēdējo gadu laikā </w:t>
            </w:r>
            <w:proofErr w:type="spellStart"/>
            <w:r w:rsidRPr="00877F3E">
              <w:t>atjaunīgo</w:t>
            </w:r>
            <w:proofErr w:type="spellEnd"/>
            <w:r w:rsidRPr="00877F3E">
              <w:t xml:space="preserve"> energoresursu (AER) </w:t>
            </w:r>
            <w:r w:rsidR="003A70EE">
              <w:t>iekārtu</w:t>
            </w:r>
            <w:r w:rsidR="003A70EE" w:rsidRPr="00877F3E">
              <w:t xml:space="preserve"> </w:t>
            </w:r>
            <w:r w:rsidRPr="00877F3E">
              <w:t xml:space="preserve">— it īpaši saules paneļu, invertoru un </w:t>
            </w:r>
            <w:r w:rsidRPr="00877F3E">
              <w:t xml:space="preserve">moderno biomasas apkures katlu — iegādes un uzstādīšanas izmaksas tirgū ir samazinājušās. Tā kā </w:t>
            </w:r>
            <w:r w:rsidR="00AD6196">
              <w:t>iekārtu</w:t>
            </w:r>
            <w:r w:rsidR="00AD6196" w:rsidRPr="00877F3E">
              <w:t xml:space="preserve"> </w:t>
            </w:r>
            <w:r w:rsidRPr="00877F3E">
              <w:t xml:space="preserve">reālās cenas ir kritušās, </w:t>
            </w:r>
            <w:r w:rsidR="00AB1DD3">
              <w:t xml:space="preserve">grozījumi konkursa nolikumā </w:t>
            </w:r>
            <w:r w:rsidR="003A70EE">
              <w:t>a</w:t>
            </w:r>
            <w:r w:rsidR="00AB1DD3">
              <w:t xml:space="preserve">ttiecībā uz </w:t>
            </w:r>
            <w:r w:rsidR="00AB1DD3" w:rsidRPr="00877F3E">
              <w:t>noteikt</w:t>
            </w:r>
            <w:r w:rsidR="00AB1DD3">
              <w:t>ajiem</w:t>
            </w:r>
            <w:r w:rsidR="00AB1DD3" w:rsidRPr="00877F3E">
              <w:t xml:space="preserve"> </w:t>
            </w:r>
            <w:r w:rsidRPr="00877F3E">
              <w:t>maksimāl</w:t>
            </w:r>
            <w:r w:rsidR="00AB1DD3">
              <w:t>ajiem</w:t>
            </w:r>
            <w:r w:rsidRPr="00877F3E">
              <w:t xml:space="preserve"> sliekšņi</w:t>
            </w:r>
            <w:r w:rsidR="00AB1DD3">
              <w:t>em</w:t>
            </w:r>
            <w:r w:rsidRPr="00877F3E">
              <w:t xml:space="preserve"> eiro izteiksmē šobrīd sedz proporcionāli lielāku daļu no kopējām projekta izmaksām nekā iepriekšējos gados. Līdz ar to </w:t>
            </w:r>
            <w:r w:rsidR="00AB1DD3">
              <w:t xml:space="preserve">Goda ģimenes kartes turētājiem </w:t>
            </w:r>
            <w:r w:rsidR="009E5E87">
              <w:t xml:space="preserve">(t.sk. </w:t>
            </w:r>
            <w:proofErr w:type="spellStart"/>
            <w:r w:rsidRPr="00877F3E">
              <w:t>daudzbērnu</w:t>
            </w:r>
            <w:proofErr w:type="spellEnd"/>
            <w:r w:rsidRPr="00877F3E">
              <w:t xml:space="preserve"> ģimenēm</w:t>
            </w:r>
            <w:r w:rsidR="009E5E87">
              <w:t>)</w:t>
            </w:r>
            <w:r w:rsidRPr="00877F3E">
              <w:t xml:space="preserve"> noteiktā paaugstinātā atbalsta intensitāte (85%</w:t>
            </w:r>
            <w:r w:rsidR="00620EB4">
              <w:t xml:space="preserve"> apmērā</w:t>
            </w:r>
            <w:r w:rsidRPr="00877F3E">
              <w:t>) praksē darbosies efektīvi un sniegs būtisku atspaidu, neskatoties uz absolūto sliekšņu saglabāšanu līdzšinējā līmenī.</w:t>
            </w:r>
          </w:p>
          <w:p w14:paraId="0865AA1A" w14:textId="300F70A9" w:rsidR="00877F3E" w:rsidRPr="00877F3E" w:rsidRDefault="009E5E87" w:rsidP="00D858B8">
            <w:r>
              <w:t xml:space="preserve">Maksimālā atbalsta apmēra </w:t>
            </w:r>
            <w:r w:rsidRPr="009E5E87">
              <w:t>finanšu instrumenta ietvaros</w:t>
            </w:r>
            <w:r>
              <w:t xml:space="preserve"> </w:t>
            </w:r>
            <w:r w:rsidR="00877F3E" w:rsidRPr="00877F3E">
              <w:t xml:space="preserve">nepamatota paaugstināšana šī brīža tirgus apstākļos neatbilstu publisko līdzekļu racionālas un efektīvas izmantošanas principam, kā arī samazinātu kopējo mājsaimniecību skaitu, kurām būtu iespēja saņemt </w:t>
            </w:r>
            <w:r>
              <w:t>atbalstu konkursa ietvaros</w:t>
            </w:r>
            <w:r w:rsidR="00877F3E" w:rsidRPr="00877F3E">
              <w:t>.</w:t>
            </w:r>
          </w:p>
          <w:p w14:paraId="28C6E2D8" w14:textId="312C537C" w:rsidR="00113D40" w:rsidRDefault="009E5E87" w:rsidP="004118AF">
            <w:r>
              <w:t>MK noteikumi Nr. 150</w:t>
            </w:r>
            <w:r w:rsidR="00877F3E" w:rsidRPr="00877F3E">
              <w:t xml:space="preserve"> </w:t>
            </w:r>
            <w:r>
              <w:t xml:space="preserve">jau </w:t>
            </w:r>
            <w:r w:rsidR="00877F3E" w:rsidRPr="00877F3E">
              <w:t xml:space="preserve">šobrīd paredz elastīgu un administratīvi vienkāršotu kārtību, kas ļauj vienam projektam/mājsaimniecībai apvienot vairākas atbalstāmās aktivitātes (piemēram, fosilā apkures katla nomaiņu pret efektīvu koksnes biomasas katlu kopā ar saules paneļu sistēmas uzstādīšanu </w:t>
            </w:r>
            <w:proofErr w:type="spellStart"/>
            <w:r w:rsidR="00877F3E" w:rsidRPr="00877F3E">
              <w:t>mikroģenerācijai</w:t>
            </w:r>
            <w:proofErr w:type="spellEnd"/>
            <w:r w:rsidR="00877F3E" w:rsidRPr="00877F3E">
              <w:t>), lai nodrošinātu ēkas kompleksu pāreju uz AER</w:t>
            </w:r>
            <w:r>
              <w:t xml:space="preserve"> izmantošanu</w:t>
            </w:r>
            <w:r w:rsidR="00877F3E" w:rsidRPr="00877F3E">
              <w:t>.</w:t>
            </w:r>
            <w:r w:rsidR="00B52CEE">
              <w:t xml:space="preserve"> </w:t>
            </w:r>
            <w:r>
              <w:t xml:space="preserve">Projektu iesniegumu iesniegšanas </w:t>
            </w:r>
            <w:r w:rsidR="00877F3E" w:rsidRPr="00877F3E">
              <w:t xml:space="preserve">un izvērtēšanas process ir veidots pēc "vienas pieturas aģentūras" principa, </w:t>
            </w:r>
            <w:r w:rsidR="00877F3E" w:rsidRPr="00877F3E">
              <w:lastRenderedPageBreak/>
              <w:t xml:space="preserve">maksimāli salāgojot iesniedzamos dokumentus un novēršot administratīvos šķēršļus. Saskaņā ar noteikumu projektu, personām, kurām ir piešķirta Latvijas Goda ģimenes apliecība, paaugstinātā atbalsta intensitāte 85% apmērā tiks piemērota abām minētajām komponentēm (gan siltumapgādes </w:t>
            </w:r>
            <w:r w:rsidRPr="00877F3E">
              <w:t>iekārt</w:t>
            </w:r>
            <w:r>
              <w:t>ām</w:t>
            </w:r>
            <w:r w:rsidR="00877F3E" w:rsidRPr="00877F3E">
              <w:t>, gan saules elektro</w:t>
            </w:r>
            <w:r w:rsidR="00B52CEE">
              <w:t>stacijas</w:t>
            </w:r>
            <w:r w:rsidR="00877F3E" w:rsidRPr="00877F3E">
              <w:t xml:space="preserve"> </w:t>
            </w:r>
            <w:r w:rsidRPr="00877F3E">
              <w:t>iekārt</w:t>
            </w:r>
            <w:r>
              <w:t>ām</w:t>
            </w:r>
            <w:r w:rsidR="00877F3E" w:rsidRPr="00877F3E">
              <w:t xml:space="preserve">), katras konkrētās aktivitātes noteikto maksimālo finansējuma griestu ietvaros. </w:t>
            </w:r>
            <w:r w:rsidR="00514DB9">
              <w:t>Monitoringa laikā</w:t>
            </w:r>
            <w:r w:rsidR="00877F3E" w:rsidRPr="00877F3E">
              <w:t xml:space="preserve"> abas aktivitātes tiks uzraudzītas kā vienots projekts, tādējādi nodrošinot administratīvo vienkāršību un efektivitāti.</w:t>
            </w:r>
          </w:p>
        </w:tc>
      </w:tr>
    </w:tbl>
    <w:p w14:paraId="2567AE70" w14:textId="77777777" w:rsidR="00113D40" w:rsidRDefault="00113D40"/>
    <w:tbl>
      <w:tblPr>
        <w:tblStyle w:val="a"/>
        <w:tblW w:w="14567" w:type="dxa"/>
        <w:tblLayout w:type="fixed"/>
        <w:tblLook w:val="0600" w:firstRow="0" w:lastRow="0" w:firstColumn="0" w:lastColumn="0" w:noHBand="1" w:noVBand="1"/>
      </w:tblPr>
      <w:tblGrid>
        <w:gridCol w:w="4855"/>
        <w:gridCol w:w="4856"/>
        <w:gridCol w:w="4856"/>
      </w:tblGrid>
      <w:tr w:rsidR="00113D40" w14:paraId="31EEC5A6" w14:textId="77777777">
        <w:tc>
          <w:tcPr>
            <w:tcW w:w="4855" w:type="dxa"/>
            <w:shd w:val="clear" w:color="auto" w:fill="FFFFFF"/>
            <w:noWrap/>
            <w:tcMar>
              <w:top w:w="75" w:type="dxa"/>
              <w:left w:w="75" w:type="dxa"/>
              <w:bottom w:w="75" w:type="dxa"/>
              <w:right w:w="75" w:type="dxa"/>
            </w:tcMar>
            <w:vAlign w:val="center"/>
          </w:tcPr>
          <w:p w14:paraId="159BBDB5" w14:textId="77777777" w:rsidR="00113D40" w:rsidRDefault="00D06068">
            <w:pPr>
              <w:jc w:val="left"/>
            </w:pPr>
            <w:r>
              <w:t>Datums**</w:t>
            </w:r>
          </w:p>
        </w:tc>
        <w:tc>
          <w:tcPr>
            <w:tcW w:w="4856" w:type="dxa"/>
            <w:shd w:val="clear" w:color="auto" w:fill="FFFFFF"/>
            <w:noWrap/>
            <w:tcMar>
              <w:top w:w="75" w:type="dxa"/>
              <w:left w:w="75" w:type="dxa"/>
              <w:bottom w:w="75" w:type="dxa"/>
              <w:right w:w="75" w:type="dxa"/>
            </w:tcMar>
            <w:vAlign w:val="center"/>
          </w:tcPr>
          <w:p w14:paraId="12C97304" w14:textId="77777777" w:rsidR="00113D40" w:rsidRDefault="00113D4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554E2503" w14:textId="77777777" w:rsidR="00113D40" w:rsidRDefault="00113D40"/>
        </w:tc>
      </w:tr>
      <w:tr w:rsidR="00113D40" w14:paraId="221EC703" w14:textId="77777777">
        <w:tc>
          <w:tcPr>
            <w:tcW w:w="4855" w:type="dxa"/>
            <w:shd w:val="clear" w:color="auto" w:fill="FFFFFF"/>
            <w:noWrap/>
            <w:tcMar>
              <w:top w:w="75" w:type="dxa"/>
              <w:left w:w="75" w:type="dxa"/>
              <w:bottom w:w="75" w:type="dxa"/>
              <w:right w:w="75" w:type="dxa"/>
            </w:tcMar>
            <w:vAlign w:val="center"/>
          </w:tcPr>
          <w:p w14:paraId="302137D0" w14:textId="77777777" w:rsidR="00113D40" w:rsidRDefault="00113D40"/>
        </w:tc>
        <w:tc>
          <w:tcPr>
            <w:tcW w:w="4856" w:type="dxa"/>
            <w:shd w:val="clear" w:color="auto" w:fill="FFFFFF"/>
            <w:noWrap/>
            <w:tcMar>
              <w:top w:w="75" w:type="dxa"/>
              <w:left w:w="75" w:type="dxa"/>
              <w:bottom w:w="75" w:type="dxa"/>
              <w:right w:w="75" w:type="dxa"/>
            </w:tcMar>
            <w:vAlign w:val="center"/>
          </w:tcPr>
          <w:p w14:paraId="0566FD7C" w14:textId="77777777" w:rsidR="00113D40" w:rsidRDefault="00D06068">
            <w:pPr>
              <w:jc w:val="center"/>
            </w:pPr>
            <w:r>
              <w:t>(</w:t>
            </w:r>
            <w:proofErr w:type="spellStart"/>
            <w:r>
              <w:t>dd.mm.gggg</w:t>
            </w:r>
            <w:proofErr w:type="spellEnd"/>
            <w:r>
              <w:t>)</w:t>
            </w:r>
          </w:p>
        </w:tc>
        <w:tc>
          <w:tcPr>
            <w:tcW w:w="4856" w:type="dxa"/>
            <w:shd w:val="clear" w:color="auto" w:fill="FFFFFF"/>
            <w:noWrap/>
            <w:tcMar>
              <w:top w:w="75" w:type="dxa"/>
              <w:left w:w="75" w:type="dxa"/>
              <w:bottom w:w="75" w:type="dxa"/>
              <w:right w:w="75" w:type="dxa"/>
            </w:tcMar>
            <w:vAlign w:val="center"/>
          </w:tcPr>
          <w:p w14:paraId="5B172622" w14:textId="77777777" w:rsidR="00113D40" w:rsidRDefault="00113D40"/>
        </w:tc>
      </w:tr>
      <w:tr w:rsidR="00113D40" w14:paraId="6C8F7C47" w14:textId="77777777">
        <w:tc>
          <w:tcPr>
            <w:tcW w:w="4855" w:type="dxa"/>
            <w:shd w:val="clear" w:color="auto" w:fill="FFFFFF"/>
            <w:noWrap/>
            <w:tcMar>
              <w:top w:w="75" w:type="dxa"/>
              <w:left w:w="75" w:type="dxa"/>
              <w:bottom w:w="75" w:type="dxa"/>
              <w:right w:w="75" w:type="dxa"/>
            </w:tcMar>
            <w:vAlign w:val="center"/>
          </w:tcPr>
          <w:p w14:paraId="11C57DB5" w14:textId="77777777" w:rsidR="00113D40" w:rsidRDefault="00D06068">
            <w:pPr>
              <w:jc w:val="left"/>
            </w:pPr>
            <w:r>
              <w:t>Atbildīgā persona</w:t>
            </w:r>
          </w:p>
        </w:tc>
        <w:tc>
          <w:tcPr>
            <w:tcW w:w="4856" w:type="dxa"/>
            <w:shd w:val="clear" w:color="auto" w:fill="FFFFFF"/>
            <w:noWrap/>
            <w:tcMar>
              <w:top w:w="75" w:type="dxa"/>
              <w:left w:w="75" w:type="dxa"/>
              <w:bottom w:w="75" w:type="dxa"/>
              <w:right w:w="75" w:type="dxa"/>
            </w:tcMar>
            <w:vAlign w:val="center"/>
          </w:tcPr>
          <w:p w14:paraId="60744465" w14:textId="77777777" w:rsidR="00113D40" w:rsidRDefault="00113D40">
            <w:pPr>
              <w:pBdr>
                <w:bottom w:val="single" w:sz="10" w:space="1" w:color="000000"/>
              </w:pBdr>
            </w:pPr>
          </w:p>
        </w:tc>
        <w:tc>
          <w:tcPr>
            <w:tcW w:w="4856" w:type="dxa"/>
            <w:shd w:val="clear" w:color="auto" w:fill="FFFFFF"/>
            <w:noWrap/>
            <w:tcMar>
              <w:top w:w="75" w:type="dxa"/>
              <w:left w:w="75" w:type="dxa"/>
              <w:bottom w:w="75" w:type="dxa"/>
              <w:right w:w="75" w:type="dxa"/>
            </w:tcMar>
            <w:vAlign w:val="center"/>
          </w:tcPr>
          <w:p w14:paraId="6770C702" w14:textId="77777777" w:rsidR="00113D40" w:rsidRDefault="00113D40"/>
        </w:tc>
      </w:tr>
      <w:tr w:rsidR="00113D40" w14:paraId="2CE014BC" w14:textId="77777777">
        <w:tc>
          <w:tcPr>
            <w:tcW w:w="4855" w:type="dxa"/>
            <w:shd w:val="clear" w:color="auto" w:fill="FFFFFF"/>
            <w:noWrap/>
            <w:tcMar>
              <w:top w:w="75" w:type="dxa"/>
              <w:left w:w="75" w:type="dxa"/>
              <w:bottom w:w="75" w:type="dxa"/>
              <w:right w:w="75" w:type="dxa"/>
            </w:tcMar>
            <w:vAlign w:val="center"/>
          </w:tcPr>
          <w:p w14:paraId="579FA6DA" w14:textId="77777777" w:rsidR="00113D40" w:rsidRDefault="00113D40"/>
        </w:tc>
        <w:tc>
          <w:tcPr>
            <w:tcW w:w="4856" w:type="dxa"/>
            <w:shd w:val="clear" w:color="auto" w:fill="FFFFFF"/>
            <w:noWrap/>
            <w:tcMar>
              <w:top w:w="75" w:type="dxa"/>
              <w:left w:w="75" w:type="dxa"/>
              <w:bottom w:w="75" w:type="dxa"/>
              <w:right w:w="75" w:type="dxa"/>
            </w:tcMar>
            <w:vAlign w:val="center"/>
          </w:tcPr>
          <w:p w14:paraId="22D0EB2A" w14:textId="77777777" w:rsidR="00113D40" w:rsidRDefault="00D06068">
            <w:pPr>
              <w:jc w:val="center"/>
            </w:pPr>
            <w:r>
              <w:t>(vārds, uzvārds, paraksts**)</w:t>
            </w:r>
          </w:p>
        </w:tc>
        <w:tc>
          <w:tcPr>
            <w:tcW w:w="4856" w:type="dxa"/>
            <w:shd w:val="clear" w:color="auto" w:fill="FFFFFF"/>
            <w:noWrap/>
            <w:tcMar>
              <w:top w:w="75" w:type="dxa"/>
              <w:left w:w="75" w:type="dxa"/>
              <w:bottom w:w="75" w:type="dxa"/>
              <w:right w:w="75" w:type="dxa"/>
            </w:tcMar>
            <w:vAlign w:val="center"/>
          </w:tcPr>
          <w:p w14:paraId="43DA684C" w14:textId="77777777" w:rsidR="00113D40" w:rsidRDefault="00113D40"/>
        </w:tc>
      </w:tr>
    </w:tbl>
    <w:p w14:paraId="2B884411" w14:textId="77777777" w:rsidR="00113D40" w:rsidRDefault="00113D40"/>
    <w:p w14:paraId="25A81CDD" w14:textId="77777777" w:rsidR="00113D40" w:rsidRDefault="00D06068">
      <w:r>
        <w:t>Piezīmes.</w:t>
      </w:r>
    </w:p>
    <w:p w14:paraId="3D681836" w14:textId="77777777" w:rsidR="00113D40" w:rsidRDefault="00D06068">
      <w:r>
        <w:t>* Iesniedzējs (fiziskai personai – vārds, uzvārds, juridiskai personai – nosaukums) var tikt publiskots, ja viņš tam ir piekritis. Ja attiecināms, iesniedzējs norāda interešu pārstāvja reģistrācijas numuru.</w:t>
      </w:r>
    </w:p>
    <w:p w14:paraId="5D75A5DC" w14:textId="77777777" w:rsidR="00113D40" w:rsidRDefault="00D06068">
      <w:r>
        <w:t>** Dokumenta rekvizītus "datums" un "paraksts" neaizpilda, ja elektroniskais dokuments ir sagatavots atbilstoši normatīvajiem aktiem par elektronisko dokumentu noformēšanu.</w:t>
      </w:r>
    </w:p>
    <w:sectPr w:rsidR="00113D40">
      <w:headerReference w:type="default" r:id="rId7"/>
      <w:footerReference w:type="default" r:id="rId8"/>
      <w:headerReference w:type="first" r:id="rId9"/>
      <w:footerReference w:type="first" r:id="rId10"/>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6312D" w14:textId="77777777" w:rsidR="005568DE" w:rsidRDefault="005568DE">
      <w:r>
        <w:separator/>
      </w:r>
    </w:p>
  </w:endnote>
  <w:endnote w:type="continuationSeparator" w:id="0">
    <w:p w14:paraId="0AC06464" w14:textId="77777777" w:rsidR="005568DE" w:rsidRDefault="005568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altName w:val="Palatino Linotyp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4F46C" w14:textId="77777777" w:rsidR="00113D40" w:rsidRDefault="00D06068">
    <w:pPr>
      <w:jc w:val="right"/>
    </w:pPr>
    <w:r>
      <w:rPr>
        <w:sz w:val="24"/>
        <w:szCs w:val="24"/>
      </w:rPr>
      <w:fldChar w:fldCharType="begin"/>
    </w:r>
    <w:r>
      <w:rPr>
        <w:sz w:val="24"/>
        <w:szCs w:val="24"/>
      </w:rPr>
      <w:instrText>PAGE</w:instrText>
    </w:r>
    <w:r>
      <w:rPr>
        <w:sz w:val="24"/>
        <w:szCs w:val="24"/>
      </w:rPr>
      <w:fldChar w:fldCharType="separate"/>
    </w:r>
    <w:r w:rsidR="003A63A2">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412E3" w14:textId="77777777" w:rsidR="00D06068" w:rsidRDefault="00D0606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B8A33" w14:textId="77777777" w:rsidR="005568DE" w:rsidRDefault="005568DE">
      <w:r>
        <w:separator/>
      </w:r>
    </w:p>
  </w:footnote>
  <w:footnote w:type="continuationSeparator" w:id="0">
    <w:p w14:paraId="49553269" w14:textId="77777777" w:rsidR="005568DE" w:rsidRDefault="005568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72AAE" w14:textId="77777777" w:rsidR="00113D40" w:rsidRDefault="00D06068">
    <w:pPr>
      <w:pStyle w:val="Header"/>
      <w:contextualSpacing w:val="0"/>
    </w:pPr>
    <w:r>
      <w:t>Viedokļu pārskats 25-TA-3093</w:t>
    </w:r>
    <w:r>
      <w:br/>
      <w:t>Izdrukāts 27.05.2026. 09.03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38384" w14:textId="77777777" w:rsidR="00113D40" w:rsidRDefault="00D06068">
    <w:pPr>
      <w:pStyle w:val="Header"/>
      <w:contextualSpacing w:val="0"/>
    </w:pPr>
    <w:r>
      <w:t>Viedokļu pārskats 25-TA-3093</w:t>
    </w:r>
    <w:r>
      <w:br/>
      <w:t>Izdrukāts 27.05.2026. 09.03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C3CCA"/>
    <w:multiLevelType w:val="hybridMultilevel"/>
    <w:tmpl w:val="A754D6E8"/>
    <w:lvl w:ilvl="0" w:tplc="504E189E">
      <w:start w:val="1"/>
      <w:numFmt w:val="decimal"/>
      <w:lvlText w:val="%1."/>
      <w:lvlJc w:val="left"/>
      <w:pPr>
        <w:ind w:left="435" w:hanging="360"/>
      </w:pPr>
      <w:rPr>
        <w:rFonts w:hint="default"/>
      </w:rPr>
    </w:lvl>
    <w:lvl w:ilvl="1" w:tplc="04260019" w:tentative="1">
      <w:start w:val="1"/>
      <w:numFmt w:val="lowerLetter"/>
      <w:lvlText w:val="%2."/>
      <w:lvlJc w:val="left"/>
      <w:pPr>
        <w:ind w:left="1155" w:hanging="360"/>
      </w:pPr>
    </w:lvl>
    <w:lvl w:ilvl="2" w:tplc="0426001B" w:tentative="1">
      <w:start w:val="1"/>
      <w:numFmt w:val="lowerRoman"/>
      <w:lvlText w:val="%3."/>
      <w:lvlJc w:val="right"/>
      <w:pPr>
        <w:ind w:left="1875" w:hanging="180"/>
      </w:pPr>
    </w:lvl>
    <w:lvl w:ilvl="3" w:tplc="0426000F" w:tentative="1">
      <w:start w:val="1"/>
      <w:numFmt w:val="decimal"/>
      <w:lvlText w:val="%4."/>
      <w:lvlJc w:val="left"/>
      <w:pPr>
        <w:ind w:left="2595" w:hanging="360"/>
      </w:pPr>
    </w:lvl>
    <w:lvl w:ilvl="4" w:tplc="04260019" w:tentative="1">
      <w:start w:val="1"/>
      <w:numFmt w:val="lowerLetter"/>
      <w:lvlText w:val="%5."/>
      <w:lvlJc w:val="left"/>
      <w:pPr>
        <w:ind w:left="3315" w:hanging="360"/>
      </w:pPr>
    </w:lvl>
    <w:lvl w:ilvl="5" w:tplc="0426001B" w:tentative="1">
      <w:start w:val="1"/>
      <w:numFmt w:val="lowerRoman"/>
      <w:lvlText w:val="%6."/>
      <w:lvlJc w:val="right"/>
      <w:pPr>
        <w:ind w:left="4035" w:hanging="180"/>
      </w:pPr>
    </w:lvl>
    <w:lvl w:ilvl="6" w:tplc="0426000F" w:tentative="1">
      <w:start w:val="1"/>
      <w:numFmt w:val="decimal"/>
      <w:lvlText w:val="%7."/>
      <w:lvlJc w:val="left"/>
      <w:pPr>
        <w:ind w:left="4755" w:hanging="360"/>
      </w:pPr>
    </w:lvl>
    <w:lvl w:ilvl="7" w:tplc="04260019" w:tentative="1">
      <w:start w:val="1"/>
      <w:numFmt w:val="lowerLetter"/>
      <w:lvlText w:val="%8."/>
      <w:lvlJc w:val="left"/>
      <w:pPr>
        <w:ind w:left="5475" w:hanging="360"/>
      </w:pPr>
    </w:lvl>
    <w:lvl w:ilvl="8" w:tplc="0426001B" w:tentative="1">
      <w:start w:val="1"/>
      <w:numFmt w:val="lowerRoman"/>
      <w:lvlText w:val="%9."/>
      <w:lvlJc w:val="right"/>
      <w:pPr>
        <w:ind w:left="6195" w:hanging="180"/>
      </w:pPr>
    </w:lvl>
  </w:abstractNum>
  <w:abstractNum w:abstractNumId="1" w15:restartNumberingAfterBreak="0">
    <w:nsid w:val="10ED7DE1"/>
    <w:multiLevelType w:val="hybridMultilevel"/>
    <w:tmpl w:val="0BA40A0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3C93856"/>
    <w:multiLevelType w:val="multilevel"/>
    <w:tmpl w:val="FFC61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76257B"/>
    <w:multiLevelType w:val="hybridMultilevel"/>
    <w:tmpl w:val="C5062C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5F7266F9"/>
    <w:multiLevelType w:val="multilevel"/>
    <w:tmpl w:val="42F2A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6B1584"/>
    <w:multiLevelType w:val="multilevel"/>
    <w:tmpl w:val="45D4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440111"/>
    <w:multiLevelType w:val="multilevel"/>
    <w:tmpl w:val="544C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4C90171"/>
    <w:multiLevelType w:val="multilevel"/>
    <w:tmpl w:val="DD62A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FC7E75"/>
    <w:multiLevelType w:val="hybridMultilevel"/>
    <w:tmpl w:val="F238D61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78A75F68"/>
    <w:multiLevelType w:val="hybridMultilevel"/>
    <w:tmpl w:val="43D83E0E"/>
    <w:lvl w:ilvl="0" w:tplc="1CE616A6">
      <w:start w:val="1"/>
      <w:numFmt w:val="decimal"/>
      <w:lvlText w:val="%1."/>
      <w:lvlJc w:val="left"/>
      <w:pPr>
        <w:ind w:left="435" w:hanging="360"/>
      </w:pPr>
      <w:rPr>
        <w:rFonts w:hint="default"/>
      </w:rPr>
    </w:lvl>
    <w:lvl w:ilvl="1" w:tplc="04260019" w:tentative="1">
      <w:start w:val="1"/>
      <w:numFmt w:val="lowerLetter"/>
      <w:lvlText w:val="%2."/>
      <w:lvlJc w:val="left"/>
      <w:pPr>
        <w:ind w:left="1155" w:hanging="360"/>
      </w:pPr>
    </w:lvl>
    <w:lvl w:ilvl="2" w:tplc="0426001B" w:tentative="1">
      <w:start w:val="1"/>
      <w:numFmt w:val="lowerRoman"/>
      <w:lvlText w:val="%3."/>
      <w:lvlJc w:val="right"/>
      <w:pPr>
        <w:ind w:left="1875" w:hanging="180"/>
      </w:pPr>
    </w:lvl>
    <w:lvl w:ilvl="3" w:tplc="0426000F" w:tentative="1">
      <w:start w:val="1"/>
      <w:numFmt w:val="decimal"/>
      <w:lvlText w:val="%4."/>
      <w:lvlJc w:val="left"/>
      <w:pPr>
        <w:ind w:left="2595" w:hanging="360"/>
      </w:pPr>
    </w:lvl>
    <w:lvl w:ilvl="4" w:tplc="04260019" w:tentative="1">
      <w:start w:val="1"/>
      <w:numFmt w:val="lowerLetter"/>
      <w:lvlText w:val="%5."/>
      <w:lvlJc w:val="left"/>
      <w:pPr>
        <w:ind w:left="3315" w:hanging="360"/>
      </w:pPr>
    </w:lvl>
    <w:lvl w:ilvl="5" w:tplc="0426001B" w:tentative="1">
      <w:start w:val="1"/>
      <w:numFmt w:val="lowerRoman"/>
      <w:lvlText w:val="%6."/>
      <w:lvlJc w:val="right"/>
      <w:pPr>
        <w:ind w:left="4035" w:hanging="180"/>
      </w:pPr>
    </w:lvl>
    <w:lvl w:ilvl="6" w:tplc="0426000F" w:tentative="1">
      <w:start w:val="1"/>
      <w:numFmt w:val="decimal"/>
      <w:lvlText w:val="%7."/>
      <w:lvlJc w:val="left"/>
      <w:pPr>
        <w:ind w:left="4755" w:hanging="360"/>
      </w:pPr>
    </w:lvl>
    <w:lvl w:ilvl="7" w:tplc="04260019" w:tentative="1">
      <w:start w:val="1"/>
      <w:numFmt w:val="lowerLetter"/>
      <w:lvlText w:val="%8."/>
      <w:lvlJc w:val="left"/>
      <w:pPr>
        <w:ind w:left="5475" w:hanging="360"/>
      </w:pPr>
    </w:lvl>
    <w:lvl w:ilvl="8" w:tplc="0426001B" w:tentative="1">
      <w:start w:val="1"/>
      <w:numFmt w:val="lowerRoman"/>
      <w:lvlText w:val="%9."/>
      <w:lvlJc w:val="right"/>
      <w:pPr>
        <w:ind w:left="6195" w:hanging="180"/>
      </w:pPr>
    </w:lvl>
  </w:abstractNum>
  <w:num w:numId="1" w16cid:durableId="228350140">
    <w:abstractNumId w:val="2"/>
  </w:num>
  <w:num w:numId="2" w16cid:durableId="2043550487">
    <w:abstractNumId w:val="4"/>
  </w:num>
  <w:num w:numId="3" w16cid:durableId="472842335">
    <w:abstractNumId w:val="5"/>
  </w:num>
  <w:num w:numId="4" w16cid:durableId="1402406392">
    <w:abstractNumId w:val="6"/>
  </w:num>
  <w:num w:numId="5" w16cid:durableId="766124172">
    <w:abstractNumId w:val="3"/>
  </w:num>
  <w:num w:numId="6" w16cid:durableId="950166260">
    <w:abstractNumId w:val="8"/>
  </w:num>
  <w:num w:numId="7" w16cid:durableId="1698041489">
    <w:abstractNumId w:val="9"/>
  </w:num>
  <w:num w:numId="8" w16cid:durableId="158084857">
    <w:abstractNumId w:val="7"/>
  </w:num>
  <w:num w:numId="9" w16cid:durableId="107824158">
    <w:abstractNumId w:val="1"/>
  </w:num>
  <w:num w:numId="10" w16cid:durableId="1842161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D40"/>
    <w:rsid w:val="00041556"/>
    <w:rsid w:val="00070B85"/>
    <w:rsid w:val="00087F2F"/>
    <w:rsid w:val="00093B0B"/>
    <w:rsid w:val="000A3AA0"/>
    <w:rsid w:val="000C42A0"/>
    <w:rsid w:val="000F1C73"/>
    <w:rsid w:val="00113D40"/>
    <w:rsid w:val="0012444B"/>
    <w:rsid w:val="00130BEA"/>
    <w:rsid w:val="00153A86"/>
    <w:rsid w:val="00164723"/>
    <w:rsid w:val="001B4273"/>
    <w:rsid w:val="001E2180"/>
    <w:rsid w:val="001E560C"/>
    <w:rsid w:val="001F4676"/>
    <w:rsid w:val="00281AC0"/>
    <w:rsid w:val="002C47F5"/>
    <w:rsid w:val="00307F44"/>
    <w:rsid w:val="00311652"/>
    <w:rsid w:val="00347C55"/>
    <w:rsid w:val="00353152"/>
    <w:rsid w:val="003A63A2"/>
    <w:rsid w:val="003A70EE"/>
    <w:rsid w:val="003B55A4"/>
    <w:rsid w:val="004118AF"/>
    <w:rsid w:val="00435F04"/>
    <w:rsid w:val="00441493"/>
    <w:rsid w:val="004D3076"/>
    <w:rsid w:val="004E119F"/>
    <w:rsid w:val="00514DB9"/>
    <w:rsid w:val="0055016E"/>
    <w:rsid w:val="005568DE"/>
    <w:rsid w:val="00620EB4"/>
    <w:rsid w:val="006873AF"/>
    <w:rsid w:val="006919D9"/>
    <w:rsid w:val="006B73BB"/>
    <w:rsid w:val="006D299E"/>
    <w:rsid w:val="00740835"/>
    <w:rsid w:val="00751C9F"/>
    <w:rsid w:val="0075371E"/>
    <w:rsid w:val="007560F5"/>
    <w:rsid w:val="00756BF2"/>
    <w:rsid w:val="00764127"/>
    <w:rsid w:val="007A785C"/>
    <w:rsid w:val="007C14D5"/>
    <w:rsid w:val="007C39D3"/>
    <w:rsid w:val="007E531D"/>
    <w:rsid w:val="007F78BA"/>
    <w:rsid w:val="00807369"/>
    <w:rsid w:val="008729A7"/>
    <w:rsid w:val="00877F3E"/>
    <w:rsid w:val="00884FFA"/>
    <w:rsid w:val="008A2970"/>
    <w:rsid w:val="008F0983"/>
    <w:rsid w:val="00932334"/>
    <w:rsid w:val="00944AAE"/>
    <w:rsid w:val="009806C0"/>
    <w:rsid w:val="009E236B"/>
    <w:rsid w:val="009E5E87"/>
    <w:rsid w:val="00A013C7"/>
    <w:rsid w:val="00AB1DD3"/>
    <w:rsid w:val="00AD6196"/>
    <w:rsid w:val="00AE1C43"/>
    <w:rsid w:val="00AE3DBA"/>
    <w:rsid w:val="00B30382"/>
    <w:rsid w:val="00B35E24"/>
    <w:rsid w:val="00B52CEE"/>
    <w:rsid w:val="00B8062C"/>
    <w:rsid w:val="00B91AC4"/>
    <w:rsid w:val="00C02754"/>
    <w:rsid w:val="00C060C2"/>
    <w:rsid w:val="00C14854"/>
    <w:rsid w:val="00C210EE"/>
    <w:rsid w:val="00C515E9"/>
    <w:rsid w:val="00C53331"/>
    <w:rsid w:val="00C57F5F"/>
    <w:rsid w:val="00C9171D"/>
    <w:rsid w:val="00CD01FA"/>
    <w:rsid w:val="00CE1E38"/>
    <w:rsid w:val="00CE5E60"/>
    <w:rsid w:val="00CF7598"/>
    <w:rsid w:val="00D06068"/>
    <w:rsid w:val="00D32835"/>
    <w:rsid w:val="00D41D8B"/>
    <w:rsid w:val="00D44C74"/>
    <w:rsid w:val="00D71076"/>
    <w:rsid w:val="00D858B8"/>
    <w:rsid w:val="00D948F1"/>
    <w:rsid w:val="00DB6D08"/>
    <w:rsid w:val="00DC54ED"/>
    <w:rsid w:val="00E01907"/>
    <w:rsid w:val="00E12D20"/>
    <w:rsid w:val="00E60A52"/>
    <w:rsid w:val="00E80D43"/>
    <w:rsid w:val="00EF007D"/>
    <w:rsid w:val="00EF7F6D"/>
    <w:rsid w:val="00F3541A"/>
    <w:rsid w:val="00F43672"/>
    <w:rsid w:val="00F44426"/>
    <w:rsid w:val="00F8275A"/>
    <w:rsid w:val="00FA6066"/>
    <w:rsid w:val="00FE53FC"/>
    <w:rsid w:val="00FF5D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5F8F4"/>
  <w15:docId w15:val="{1CF093F0-B725-4C00-8716-18ECAE9F6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paragraph" w:styleId="ListParagraph">
    <w:name w:val="List Paragraph"/>
    <w:basedOn w:val="Normal"/>
    <w:uiPriority w:val="34"/>
    <w:qFormat/>
    <w:rsid w:val="00281AC0"/>
    <w:pPr>
      <w:ind w:left="720"/>
      <w:contextualSpacing/>
    </w:pPr>
  </w:style>
  <w:style w:type="paragraph" w:styleId="Revision">
    <w:name w:val="Revision"/>
    <w:hidden/>
    <w:uiPriority w:val="99"/>
    <w:semiHidden/>
    <w:rsid w:val="000F1C73"/>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2d593ad-f07d-4c55-87c8-106c26d6ba08}" enabled="0" method="" siteId="{a2d593ad-f07d-4c55-87c8-106c26d6ba08}"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10163</Words>
  <Characters>5793</Characters>
  <Application>Microsoft Office Word</Application>
  <DocSecurity>4</DocSecurity>
  <Lines>48</Lines>
  <Paragraphs>31</Paragraphs>
  <ScaleCrop>false</ScaleCrop>
  <HeadingPairs>
    <vt:vector size="2" baseType="variant">
      <vt:variant>
        <vt:lpstr>Title</vt:lpstr>
      </vt:variant>
      <vt:variant>
        <vt:i4>1</vt:i4>
      </vt:variant>
    </vt:vector>
  </HeadingPairs>
  <TitlesOfParts>
    <vt:vector size="1" baseType="lpstr">
      <vt:lpstr>viedoklu_parskats_25-TA-3093.docx</vt:lpstr>
    </vt:vector>
  </TitlesOfParts>
  <Company/>
  <LinksUpToDate>false</LinksUpToDate>
  <CharactersWithSpaces>15925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viedoklu_parskats_25-TA-3093.docx</dc:title>
  <dc:creator>Jūlija Gurova</dc:creator>
  <cp:lastModifiedBy>Jūlija Gurova</cp:lastModifiedBy>
  <cp:revision>2</cp:revision>
  <cp:lastPrinted>2026-05-28T12:04:00Z</cp:lastPrinted>
  <dcterms:created xsi:type="dcterms:W3CDTF">2026-05-28T13:49:00Z</dcterms:created>
  <dcterms:modified xsi:type="dcterms:W3CDTF">2026-05-28T13:49:00Z</dcterms:modified>
</cp:coreProperties>
</file>