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DCE609" w14:textId="77777777" w:rsidR="004C74CB" w:rsidRDefault="00BA02FE">
      <w:pPr>
        <w:spacing w:after="240"/>
        <w:jc w:val="center"/>
        <w:rPr>
          <w:b/>
        </w:rPr>
      </w:pPr>
      <w:r>
        <w:rPr>
          <w:b/>
        </w:rPr>
        <w:t>“Publiskās apspriešanas laikā 06.07.2026. - 20.07.2026. saņemto viedokļu, priekšlikumu un iebildumu apkopojums par Grozījumi Ministru kabineta 2021. gada 21. decembra noteikumos Nr.&amp;nbsp;877 "Grāmatvedības kārtošanas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63"/>
        <w:gridCol w:w="4536"/>
        <w:gridCol w:w="2862"/>
        <w:gridCol w:w="4056"/>
      </w:tblGrid>
      <w:tr w:rsidR="004C74CB" w14:paraId="6AEF691B" w14:textId="77777777" w:rsidTr="00CB4DFD">
        <w:tc>
          <w:tcPr>
            <w:tcW w:w="750" w:type="dxa"/>
            <w:shd w:val="clear" w:color="auto" w:fill="FFFFFF"/>
            <w:noWrap/>
            <w:tcMar>
              <w:top w:w="75" w:type="dxa"/>
              <w:left w:w="75" w:type="dxa"/>
              <w:bottom w:w="75" w:type="dxa"/>
              <w:right w:w="75" w:type="dxa"/>
            </w:tcMar>
            <w:vAlign w:val="center"/>
          </w:tcPr>
          <w:p w14:paraId="6771BE8F" w14:textId="77777777" w:rsidR="004C74CB" w:rsidRDefault="00BA02FE">
            <w:pPr>
              <w:jc w:val="center"/>
            </w:pPr>
            <w:proofErr w:type="spellStart"/>
            <w:r>
              <w:rPr>
                <w:b/>
              </w:rPr>
              <w:t>Nr.p.k</w:t>
            </w:r>
            <w:proofErr w:type="spellEnd"/>
            <w:r>
              <w:rPr>
                <w:b/>
              </w:rPr>
              <w:t>.</w:t>
            </w:r>
          </w:p>
        </w:tc>
        <w:tc>
          <w:tcPr>
            <w:tcW w:w="2363" w:type="dxa"/>
            <w:shd w:val="clear" w:color="auto" w:fill="FFFFFF"/>
            <w:noWrap/>
            <w:tcMar>
              <w:top w:w="75" w:type="dxa"/>
              <w:left w:w="75" w:type="dxa"/>
              <w:bottom w:w="75" w:type="dxa"/>
              <w:right w:w="75" w:type="dxa"/>
            </w:tcMar>
            <w:vAlign w:val="center"/>
          </w:tcPr>
          <w:p w14:paraId="11A8653E" w14:textId="77777777" w:rsidR="004C74CB" w:rsidRDefault="00BA02FE">
            <w:pPr>
              <w:jc w:val="center"/>
            </w:pPr>
            <w:r>
              <w:rPr>
                <w:b/>
              </w:rPr>
              <w:t>Viedokļa / priekšlikuma / iebilduma iesniedzējs*</w:t>
            </w:r>
          </w:p>
        </w:tc>
        <w:tc>
          <w:tcPr>
            <w:tcW w:w="4536" w:type="dxa"/>
            <w:shd w:val="clear" w:color="auto" w:fill="FFFFFF"/>
            <w:noWrap/>
            <w:tcMar>
              <w:top w:w="75" w:type="dxa"/>
              <w:left w:w="75" w:type="dxa"/>
              <w:bottom w:w="75" w:type="dxa"/>
              <w:right w:w="75" w:type="dxa"/>
            </w:tcMar>
            <w:vAlign w:val="center"/>
          </w:tcPr>
          <w:p w14:paraId="0440C794" w14:textId="77777777" w:rsidR="004C74CB" w:rsidRDefault="00BA02FE">
            <w:pPr>
              <w:jc w:val="center"/>
            </w:pPr>
            <w:r>
              <w:rPr>
                <w:b/>
              </w:rPr>
              <w:t>Iesniegtā viedokļa / priekšlikuma / iebilduma būtība</w:t>
            </w:r>
          </w:p>
        </w:tc>
        <w:tc>
          <w:tcPr>
            <w:tcW w:w="2862" w:type="dxa"/>
            <w:shd w:val="clear" w:color="auto" w:fill="FFFFFF"/>
            <w:noWrap/>
            <w:tcMar>
              <w:top w:w="75" w:type="dxa"/>
              <w:left w:w="75" w:type="dxa"/>
              <w:bottom w:w="75" w:type="dxa"/>
              <w:right w:w="75" w:type="dxa"/>
            </w:tcMar>
            <w:vAlign w:val="center"/>
          </w:tcPr>
          <w:p w14:paraId="44353A41" w14:textId="77777777" w:rsidR="004C74CB" w:rsidRDefault="00BA02FE">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908A003" w14:textId="77777777" w:rsidR="004C74CB" w:rsidRDefault="00BA02FE">
            <w:pPr>
              <w:jc w:val="center"/>
            </w:pPr>
            <w:r>
              <w:rPr>
                <w:b/>
              </w:rPr>
              <w:t>Skaidrojums, kādā veidā viedoklis / priekšlikums / iebildums ir ņemts vērā vai ņemts vērā daļēji, vai pamatojums, ja viedoklis / priekšlikums / iebildums nav ņemts vērā</w:t>
            </w:r>
          </w:p>
        </w:tc>
      </w:tr>
      <w:tr w:rsidR="004C74CB" w14:paraId="6D99637A" w14:textId="77777777" w:rsidTr="00CB4DFD">
        <w:tc>
          <w:tcPr>
            <w:tcW w:w="750" w:type="dxa"/>
            <w:shd w:val="clear" w:color="auto" w:fill="FFFFFF"/>
            <w:noWrap/>
            <w:tcMar>
              <w:top w:w="75" w:type="dxa"/>
              <w:left w:w="75" w:type="dxa"/>
              <w:bottom w:w="75" w:type="dxa"/>
              <w:right w:w="75" w:type="dxa"/>
            </w:tcMar>
            <w:vAlign w:val="center"/>
          </w:tcPr>
          <w:p w14:paraId="7DA01EBA" w14:textId="77777777" w:rsidR="004C74CB" w:rsidRDefault="00BA02FE">
            <w:pPr>
              <w:jc w:val="center"/>
            </w:pPr>
            <w:r>
              <w:t>1.</w:t>
            </w:r>
          </w:p>
        </w:tc>
        <w:tc>
          <w:tcPr>
            <w:tcW w:w="2363" w:type="dxa"/>
            <w:shd w:val="clear" w:color="auto" w:fill="FFFFFF"/>
            <w:noWrap/>
            <w:tcMar>
              <w:top w:w="75" w:type="dxa"/>
              <w:left w:w="75" w:type="dxa"/>
              <w:bottom w:w="75" w:type="dxa"/>
              <w:right w:w="75" w:type="dxa"/>
            </w:tcMar>
            <w:vAlign w:val="center"/>
          </w:tcPr>
          <w:p w14:paraId="02C7B165" w14:textId="77777777" w:rsidR="004C74CB" w:rsidRDefault="00BA02FE">
            <w:pPr>
              <w:jc w:val="left"/>
            </w:pPr>
            <w:r>
              <w:t>Biedrība "Latvijas Republikas ārpakalpojuma grāmatvežu asociācija"</w:t>
            </w:r>
          </w:p>
        </w:tc>
        <w:tc>
          <w:tcPr>
            <w:tcW w:w="4536" w:type="dxa"/>
            <w:shd w:val="clear" w:color="auto" w:fill="FFFFFF"/>
            <w:noWrap/>
            <w:tcMar>
              <w:top w:w="75" w:type="dxa"/>
              <w:left w:w="75" w:type="dxa"/>
              <w:bottom w:w="75" w:type="dxa"/>
              <w:right w:w="75" w:type="dxa"/>
            </w:tcMar>
            <w:vAlign w:val="center"/>
          </w:tcPr>
          <w:p w14:paraId="41ED31DA" w14:textId="77777777" w:rsidR="004C74CB" w:rsidRDefault="00BA02FE">
            <w:pPr>
              <w:jc w:val="left"/>
            </w:pPr>
            <w:r>
              <w:t>Latvijas Republikas ārpakalpojuma grāmatvežu asociācijā (LRĀGA) izskatīts un apspriests normatīvā akta projekts Grozījumi Ministru kabineta 2021.gada 21.decembra noteikumos Nr.877 "Grāmatvedības kārtošanas noteikumi".</w:t>
            </w:r>
            <w:r>
              <w:br/>
            </w:r>
            <w:r>
              <w:br/>
            </w:r>
            <w:r>
              <w:t>LRĀGA pilnībā atbalsta izstrādāto normatīvā akta projektu Grozījumi Ministru kabineta 2021.gada 21.decembra noteikumos Nr.877 "Grāmatvedības kārtošanas noteikumi" ar vienu iebildumu - priekšlikumu.</w:t>
            </w:r>
            <w:r>
              <w:br/>
            </w:r>
            <w:r>
              <w:br/>
              <w:t xml:space="preserve">LRĀGA izsaka priekšlikumu MK </w:t>
            </w:r>
            <w:r>
              <w:lastRenderedPageBreak/>
              <w:t>noteikumu 68.punkta 2.apakšpunktu izteikt šādā redakcijā:</w:t>
            </w:r>
            <w:r>
              <w:br/>
            </w:r>
            <w:r>
              <w:t>"68.2. ja darījuma partneris līdz inventarizācijas termiņa beigām desmit kalendāra dienu laikā nav informējis uzņēmumu par atšķirībām starp tā grāmatvedības uzskaites datiem un uzņēmuma datiem par iepriekšējo saimniecisko gadu, datus uzskata par salīdzinātiem."</w:t>
            </w:r>
            <w:r>
              <w:br/>
            </w:r>
            <w:r>
              <w:br/>
            </w:r>
            <w:r>
              <w:t>Paskaidrojums: Darījuma partneris nevar zināt salīdzinošās informācijas pieprasītāja inventarizācijas sākumu un beigu termiņus. Praksē tiek piemērots 10 dienu termiņš kopš norēķinu salīdzināšanas akta nosūtīšanas. Tāpēc LRĀGA iesaka šo termiņu nostiprināt normatīvajā aktā.</w:t>
            </w:r>
            <w:r>
              <w:br/>
            </w:r>
            <w:r>
              <w:br/>
              <w:t xml:space="preserve">LRĀGA Valdes priekšsēdētājs </w:t>
            </w:r>
            <w:proofErr w:type="spellStart"/>
            <w:r>
              <w:t>A.Droiskis</w:t>
            </w:r>
            <w:proofErr w:type="spellEnd"/>
            <w:r>
              <w:br/>
              <w:t>Rīgā, 14.07.2026</w:t>
            </w:r>
          </w:p>
        </w:tc>
        <w:tc>
          <w:tcPr>
            <w:tcW w:w="2862" w:type="dxa"/>
            <w:shd w:val="clear" w:color="auto" w:fill="FFFFFF"/>
            <w:noWrap/>
            <w:tcMar>
              <w:top w:w="75" w:type="dxa"/>
              <w:left w:w="75" w:type="dxa"/>
              <w:bottom w:w="75" w:type="dxa"/>
              <w:right w:w="75" w:type="dxa"/>
            </w:tcMar>
            <w:vAlign w:val="center"/>
          </w:tcPr>
          <w:p w14:paraId="439E60F3" w14:textId="302B8477" w:rsidR="004C74CB" w:rsidRDefault="004C74CB" w:rsidP="00CB4DFD">
            <w:pPr>
              <w:jc w:val="center"/>
            </w:pPr>
          </w:p>
        </w:tc>
        <w:tc>
          <w:tcPr>
            <w:tcW w:w="4056" w:type="dxa"/>
            <w:shd w:val="clear" w:color="auto" w:fill="FFFFFF"/>
            <w:noWrap/>
            <w:tcMar>
              <w:top w:w="75" w:type="dxa"/>
              <w:left w:w="75" w:type="dxa"/>
              <w:bottom w:w="75" w:type="dxa"/>
              <w:right w:w="75" w:type="dxa"/>
            </w:tcMar>
            <w:vAlign w:val="center"/>
          </w:tcPr>
          <w:p w14:paraId="5246A41F" w14:textId="1AECAADA" w:rsidR="001158FB" w:rsidRDefault="005F361D" w:rsidP="005F361D">
            <w:r w:rsidRPr="005F361D">
              <w:t>Pēc sākotnējā</w:t>
            </w:r>
            <w:r w:rsidR="00071596">
              <w:t xml:space="preserve"> </w:t>
            </w:r>
            <w:r w:rsidR="00071596" w:rsidRPr="005F361D">
              <w:t>biedrības "Latvijas Republikas ārpakalpojuma grāmatvežu asociācija"</w:t>
            </w:r>
            <w:r w:rsidR="00071596">
              <w:t xml:space="preserve"> </w:t>
            </w:r>
            <w:r w:rsidRPr="005F361D">
              <w:t xml:space="preserve"> priekšlikuma iesniegšanas saņemts precizēts priekšlikums, tādēļ priekšlikums Nr. 1 ir aizstāts ar priekšlikumu Nr. 2.</w:t>
            </w:r>
          </w:p>
          <w:p w14:paraId="25D09E1E" w14:textId="77777777" w:rsidR="001158FB" w:rsidRDefault="001158FB" w:rsidP="005F361D"/>
          <w:p w14:paraId="2DFA1236" w14:textId="10858720" w:rsidR="004C74CB" w:rsidRDefault="004C74CB" w:rsidP="005F361D"/>
        </w:tc>
      </w:tr>
      <w:tr w:rsidR="004C74CB" w14:paraId="2739AF7D" w14:textId="77777777" w:rsidTr="00CB4DFD">
        <w:tc>
          <w:tcPr>
            <w:tcW w:w="750" w:type="dxa"/>
            <w:shd w:val="clear" w:color="auto" w:fill="FFFFFF"/>
            <w:noWrap/>
            <w:tcMar>
              <w:top w:w="75" w:type="dxa"/>
              <w:left w:w="75" w:type="dxa"/>
              <w:bottom w:w="75" w:type="dxa"/>
              <w:right w:w="75" w:type="dxa"/>
            </w:tcMar>
            <w:vAlign w:val="center"/>
          </w:tcPr>
          <w:p w14:paraId="308A3290" w14:textId="77777777" w:rsidR="004C74CB" w:rsidRDefault="00BA02FE">
            <w:pPr>
              <w:jc w:val="center"/>
            </w:pPr>
            <w:r>
              <w:t>2.</w:t>
            </w:r>
          </w:p>
        </w:tc>
        <w:tc>
          <w:tcPr>
            <w:tcW w:w="2363" w:type="dxa"/>
            <w:shd w:val="clear" w:color="auto" w:fill="FFFFFF"/>
            <w:noWrap/>
            <w:tcMar>
              <w:top w:w="75" w:type="dxa"/>
              <w:left w:w="75" w:type="dxa"/>
              <w:bottom w:w="75" w:type="dxa"/>
              <w:right w:w="75" w:type="dxa"/>
            </w:tcMar>
            <w:vAlign w:val="center"/>
          </w:tcPr>
          <w:p w14:paraId="40C27FE0" w14:textId="77777777" w:rsidR="004C74CB" w:rsidRDefault="00BA02FE">
            <w:pPr>
              <w:jc w:val="left"/>
            </w:pPr>
            <w:r>
              <w:t xml:space="preserve">Biedrība "Latvijas Republikas ārpakalpojuma </w:t>
            </w:r>
            <w:r>
              <w:lastRenderedPageBreak/>
              <w:t>grāmatvežu asociācija"</w:t>
            </w:r>
          </w:p>
        </w:tc>
        <w:tc>
          <w:tcPr>
            <w:tcW w:w="4536" w:type="dxa"/>
            <w:shd w:val="clear" w:color="auto" w:fill="FFFFFF"/>
            <w:noWrap/>
            <w:tcMar>
              <w:top w:w="75" w:type="dxa"/>
              <w:left w:w="75" w:type="dxa"/>
              <w:bottom w:w="75" w:type="dxa"/>
              <w:right w:w="75" w:type="dxa"/>
            </w:tcMar>
            <w:vAlign w:val="center"/>
          </w:tcPr>
          <w:p w14:paraId="00B08BBF" w14:textId="77777777" w:rsidR="004C74CB" w:rsidRDefault="00BA02FE">
            <w:pPr>
              <w:jc w:val="left"/>
            </w:pPr>
            <w:r>
              <w:lastRenderedPageBreak/>
              <w:t>Precizējums</w:t>
            </w:r>
            <w:r>
              <w:br/>
            </w:r>
            <w:r>
              <w:br/>
              <w:t xml:space="preserve">Latvijas Republikas Ārpakalpojuma grāmatvežu asociācijas 14.07.2026 </w:t>
            </w:r>
            <w:r>
              <w:lastRenderedPageBreak/>
              <w:t>iesniegtajā atsauksmē ir ieviesusies tehniska kļūda.</w:t>
            </w:r>
            <w:r>
              <w:br/>
            </w:r>
            <w:r>
              <w:br/>
              <w:t>Trešās rindkopas precizētais teksts:</w:t>
            </w:r>
            <w:r>
              <w:br/>
            </w:r>
            <w:r>
              <w:t>LRĀGA izsaka priekšlikumu MK noteikumu 68.punkta 2.apakšpunktu izteikt šādā redakcijā:</w:t>
            </w:r>
            <w:r>
              <w:br/>
              <w:t>"68.2. ja darījuma partneris desmit kalendāra dienu laikā nav informējis uzņēmumu par atšķirībām starp tā grāmatvedības uzskaites datiem un uzņēmuma datiem par iepriekšējo saimniecisko gadu, datus uzskata par salīdzinātiem."</w:t>
            </w:r>
            <w:r>
              <w:br/>
            </w:r>
            <w:r>
              <w:br/>
              <w:t>Atvainojamies par pieļauto kļūdu un lūdzam ņemt vērā precizēto atsauksmes tekstu.</w:t>
            </w:r>
            <w:r>
              <w:br/>
            </w:r>
            <w:r>
              <w:br/>
              <w:t xml:space="preserve">LRĀGA Valdes priekšsēdētājs </w:t>
            </w:r>
            <w:proofErr w:type="spellStart"/>
            <w:r>
              <w:t>A.Droiskis</w:t>
            </w:r>
            <w:proofErr w:type="spellEnd"/>
            <w:r>
              <w:br/>
              <w:t>Rīgā, 15.07.2026</w:t>
            </w:r>
          </w:p>
        </w:tc>
        <w:tc>
          <w:tcPr>
            <w:tcW w:w="2862" w:type="dxa"/>
            <w:shd w:val="clear" w:color="auto" w:fill="FFFFFF"/>
            <w:noWrap/>
            <w:tcMar>
              <w:top w:w="75" w:type="dxa"/>
              <w:left w:w="75" w:type="dxa"/>
              <w:bottom w:w="75" w:type="dxa"/>
              <w:right w:w="75" w:type="dxa"/>
            </w:tcMar>
            <w:vAlign w:val="center"/>
          </w:tcPr>
          <w:p w14:paraId="0FEDC9EC" w14:textId="499FD63A" w:rsidR="004C74CB" w:rsidRDefault="00CB4DFD" w:rsidP="00CB4DFD">
            <w:pPr>
              <w:jc w:val="center"/>
            </w:pPr>
            <w:r>
              <w:lastRenderedPageBreak/>
              <w:t>Nav ņemts vērā</w:t>
            </w:r>
          </w:p>
        </w:tc>
        <w:tc>
          <w:tcPr>
            <w:tcW w:w="4056" w:type="dxa"/>
            <w:shd w:val="clear" w:color="auto" w:fill="FFFFFF"/>
            <w:noWrap/>
            <w:tcMar>
              <w:top w:w="75" w:type="dxa"/>
              <w:left w:w="75" w:type="dxa"/>
              <w:bottom w:w="75" w:type="dxa"/>
              <w:right w:w="75" w:type="dxa"/>
            </w:tcMar>
            <w:vAlign w:val="center"/>
          </w:tcPr>
          <w:p w14:paraId="2CE7529F" w14:textId="0DAFF27A" w:rsidR="003561E3" w:rsidRPr="003561E3" w:rsidRDefault="003561E3" w:rsidP="003561E3">
            <w:r w:rsidRPr="003561E3">
              <w:t xml:space="preserve">Minētais priekšlikums – noteikt, ka gadījumā, ja darījuma partneris 10 kalendāra dienu laikā nav informējis uzņēmumu par </w:t>
            </w:r>
            <w:r w:rsidRPr="003561E3">
              <w:lastRenderedPageBreak/>
              <w:t xml:space="preserve">atšķirībām starp tā grāmatvedības uzskaites datiem un uzņēmuma datiem par iepriekšējo saimniecisko gadu, dati uzskatāmi par salīdzinātiem, – </w:t>
            </w:r>
            <w:r>
              <w:t xml:space="preserve">jau </w:t>
            </w:r>
            <w:r w:rsidRPr="003561E3">
              <w:t>tika izvērtēts, izstrādājot grozījumus Ministru kabineta 2021. gada 21. decembra noteikumos Nr. 877 "Grāmatvedības kārtošanas noteikumi" (turpmāk – MK noteikumi Nr. 877), kas tika pieņemti 2025. gada 23. septembrī</w:t>
            </w:r>
            <w:r>
              <w:t xml:space="preserve"> un stājās spēkā 2025. gada 26. septembrī.</w:t>
            </w:r>
          </w:p>
          <w:p w14:paraId="41597B59" w14:textId="77777777" w:rsidR="003561E3" w:rsidRPr="003561E3" w:rsidRDefault="003561E3" w:rsidP="003561E3">
            <w:r w:rsidRPr="003561E3">
              <w:t>Izvērtēšanas laikā tika secināts, ka praksē gada pārskata sagatavošanas procesā ir radušās atšķirīgas interpretācijas par prasību un saistību salīdzināšanas tehnisko risinājumu, kā arī par nepieciešamību saņemt darījuma partnera atbildi, lai uzskatītu, ka atlikumi ir salīdzināti. Nereti tika uzskatīts, ka gadījumā, ja darījuma partneris nav sniedzis atbildi, dati nav uzskatāmi par salīdzinātiem.</w:t>
            </w:r>
          </w:p>
          <w:p w14:paraId="20DDDA27" w14:textId="3E1A657A" w:rsidR="003561E3" w:rsidRPr="003561E3" w:rsidRDefault="003561E3" w:rsidP="003561E3">
            <w:r w:rsidRPr="003561E3">
              <w:t>Praksē tas rad</w:t>
            </w:r>
            <w:r>
              <w:t>īja</w:t>
            </w:r>
            <w:r w:rsidRPr="003561E3">
              <w:t xml:space="preserve"> papildu administratīvo slogu gan </w:t>
            </w:r>
            <w:r w:rsidRPr="003561E3">
              <w:lastRenderedPageBreak/>
              <w:t>uzņēmumiem, tostarp budžeta iestādēm, gan darījuma partneriem. Lai saņemtu apliecinājumu par gada pārskatā norādīto datu pareizību, uzņēmumi bieži ir spiesti atkārtoti sazināties ar darījuma partneriem, savukārt darījuma partneriem ir jāveic papildu darbības, sniedzot atbildi par salīdzināšanās izziņās norādīto atlikumu atbilstību. Vienlaikus praksē plaši tiek izmantoti arī dažādi pašapkalpošanās portālu risinājumi datu salīdzināšanai, tomēr pastāvēja atšķirīgi viedokļi par to, vai šādus risinājumus drīkst izmantot gada slēguma inventarizācijā vai arī atlikumu salīdzināšana veicama tikai oficiālās sarakstes ceļā.</w:t>
            </w:r>
          </w:p>
          <w:p w14:paraId="2F2018E9" w14:textId="77777777" w:rsidR="003561E3" w:rsidRDefault="003561E3" w:rsidP="003561E3"/>
          <w:p w14:paraId="422A0D06" w14:textId="3E0C7D54" w:rsidR="003561E3" w:rsidRDefault="003561E3" w:rsidP="003561E3">
            <w:pPr>
              <w:rPr>
                <w:b/>
                <w:bCs/>
              </w:rPr>
            </w:pPr>
            <w:r w:rsidRPr="003561E3">
              <w:t xml:space="preserve">Ņemot vērā minēto, tika pieņemts lēmums izteikt jaunā redakcijā MK noteikumu Nr. 877 68. punktu, paredzot, ka prasību un saistību inventarizāciju var veikt, izmantojot mūsdienīgus digitālos risinājumus. </w:t>
            </w:r>
            <w:r w:rsidRPr="003561E3">
              <w:rPr>
                <w:b/>
                <w:bCs/>
              </w:rPr>
              <w:t xml:space="preserve">Vienlaikus tika </w:t>
            </w:r>
            <w:r w:rsidRPr="003561E3">
              <w:rPr>
                <w:b/>
                <w:bCs/>
              </w:rPr>
              <w:lastRenderedPageBreak/>
              <w:t>noteikts, ja darījuma partneris līdz inventarizācijas termiņa beigām nav informējis uzņēmumu par atšķirībām starp tā grāmatvedības uzskaites datiem un uzņēmuma datiem par iepriekšējo saimniecisko gadu, datus uzskata par salīdzinātiem.</w:t>
            </w:r>
          </w:p>
          <w:p w14:paraId="2888E4C1" w14:textId="77777777" w:rsidR="003561E3" w:rsidRDefault="003561E3" w:rsidP="003561E3">
            <w:pPr>
              <w:rPr>
                <w:b/>
                <w:bCs/>
              </w:rPr>
            </w:pPr>
          </w:p>
          <w:p w14:paraId="30682AAB" w14:textId="166441A3" w:rsidR="004C74CB" w:rsidRDefault="003561E3" w:rsidP="003561E3">
            <w:r w:rsidRPr="003561E3">
              <w:t>Nosūtot darījuma partnerim salīdzināšanās pieprasījumu, uzņēmums tajā var noteikt termiņu atbildes sniegšanai. Praksē visbiežāk tiek noteikts 10 kalendāra dienu termiņš, taču uzņēmums, ņemot vērā konkrētos apstākļus, var noteikt arī citu termiņu. Ja darījuma partneris sniedz informāciju par atlikumu neatbilstību pēc salīdzināšanās pieprasījumā norādītā termiņa, bet vēl līdz inventarizācijas termiņa beigām, uzņēmums šo informāciju ņem vērā, sagatavojot inventarizācijas sarakstu.</w:t>
            </w:r>
          </w:p>
        </w:tc>
      </w:tr>
    </w:tbl>
    <w:p w14:paraId="6B0E0392" w14:textId="77777777" w:rsidR="004C74CB" w:rsidRDefault="004C74CB"/>
    <w:tbl>
      <w:tblPr>
        <w:tblStyle w:val="a"/>
        <w:tblW w:w="14567" w:type="dxa"/>
        <w:tblLayout w:type="fixed"/>
        <w:tblLook w:val="0600" w:firstRow="0" w:lastRow="0" w:firstColumn="0" w:lastColumn="0" w:noHBand="1" w:noVBand="1"/>
      </w:tblPr>
      <w:tblGrid>
        <w:gridCol w:w="4855"/>
        <w:gridCol w:w="4856"/>
        <w:gridCol w:w="4856"/>
      </w:tblGrid>
      <w:tr w:rsidR="004C74CB" w14:paraId="59F2BAA9" w14:textId="77777777">
        <w:tc>
          <w:tcPr>
            <w:tcW w:w="4855" w:type="dxa"/>
            <w:shd w:val="clear" w:color="auto" w:fill="FFFFFF"/>
            <w:noWrap/>
            <w:tcMar>
              <w:top w:w="75" w:type="dxa"/>
              <w:left w:w="75" w:type="dxa"/>
              <w:bottom w:w="75" w:type="dxa"/>
              <w:right w:w="75" w:type="dxa"/>
            </w:tcMar>
            <w:vAlign w:val="center"/>
          </w:tcPr>
          <w:p w14:paraId="13ABE03B" w14:textId="77777777" w:rsidR="004C74CB" w:rsidRDefault="00BA02FE">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43C5EDC2" w14:textId="77777777" w:rsidR="004C74CB" w:rsidRDefault="004C74C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B3EF968" w14:textId="77777777" w:rsidR="004C74CB" w:rsidRDefault="004C74CB"/>
        </w:tc>
      </w:tr>
      <w:tr w:rsidR="004C74CB" w14:paraId="1525CEDF" w14:textId="77777777">
        <w:tc>
          <w:tcPr>
            <w:tcW w:w="4855" w:type="dxa"/>
            <w:shd w:val="clear" w:color="auto" w:fill="FFFFFF"/>
            <w:noWrap/>
            <w:tcMar>
              <w:top w:w="75" w:type="dxa"/>
              <w:left w:w="75" w:type="dxa"/>
              <w:bottom w:w="75" w:type="dxa"/>
              <w:right w:w="75" w:type="dxa"/>
            </w:tcMar>
            <w:vAlign w:val="center"/>
          </w:tcPr>
          <w:p w14:paraId="4FEFC1DB" w14:textId="77777777" w:rsidR="004C74CB" w:rsidRDefault="004C74CB"/>
        </w:tc>
        <w:tc>
          <w:tcPr>
            <w:tcW w:w="4856" w:type="dxa"/>
            <w:shd w:val="clear" w:color="auto" w:fill="FFFFFF"/>
            <w:noWrap/>
            <w:tcMar>
              <w:top w:w="75" w:type="dxa"/>
              <w:left w:w="75" w:type="dxa"/>
              <w:bottom w:w="75" w:type="dxa"/>
              <w:right w:w="75" w:type="dxa"/>
            </w:tcMar>
            <w:vAlign w:val="center"/>
          </w:tcPr>
          <w:p w14:paraId="3BECCDF1" w14:textId="77777777" w:rsidR="004C74CB" w:rsidRDefault="00BA02FE">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06A57929" w14:textId="77777777" w:rsidR="004C74CB" w:rsidRDefault="004C74CB"/>
        </w:tc>
      </w:tr>
      <w:tr w:rsidR="004C74CB" w14:paraId="61C305A2" w14:textId="77777777">
        <w:tc>
          <w:tcPr>
            <w:tcW w:w="4855" w:type="dxa"/>
            <w:shd w:val="clear" w:color="auto" w:fill="FFFFFF"/>
            <w:noWrap/>
            <w:tcMar>
              <w:top w:w="75" w:type="dxa"/>
              <w:left w:w="75" w:type="dxa"/>
              <w:bottom w:w="75" w:type="dxa"/>
              <w:right w:w="75" w:type="dxa"/>
            </w:tcMar>
            <w:vAlign w:val="center"/>
          </w:tcPr>
          <w:p w14:paraId="667E0498" w14:textId="77777777" w:rsidR="004C74CB" w:rsidRDefault="00BA02FE">
            <w:pPr>
              <w:jc w:val="left"/>
            </w:pPr>
            <w:r>
              <w:t>Atbildīgā persona</w:t>
            </w:r>
          </w:p>
        </w:tc>
        <w:tc>
          <w:tcPr>
            <w:tcW w:w="4856" w:type="dxa"/>
            <w:shd w:val="clear" w:color="auto" w:fill="FFFFFF"/>
            <w:noWrap/>
            <w:tcMar>
              <w:top w:w="75" w:type="dxa"/>
              <w:left w:w="75" w:type="dxa"/>
              <w:bottom w:w="75" w:type="dxa"/>
              <w:right w:w="75" w:type="dxa"/>
            </w:tcMar>
            <w:vAlign w:val="center"/>
          </w:tcPr>
          <w:p w14:paraId="0B833548" w14:textId="77777777" w:rsidR="004C74CB" w:rsidRDefault="004C74C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39FBA83" w14:textId="77777777" w:rsidR="004C74CB" w:rsidRDefault="004C74CB"/>
        </w:tc>
      </w:tr>
      <w:tr w:rsidR="004C74CB" w14:paraId="6E620920" w14:textId="77777777">
        <w:tc>
          <w:tcPr>
            <w:tcW w:w="4855" w:type="dxa"/>
            <w:shd w:val="clear" w:color="auto" w:fill="FFFFFF"/>
            <w:noWrap/>
            <w:tcMar>
              <w:top w:w="75" w:type="dxa"/>
              <w:left w:w="75" w:type="dxa"/>
              <w:bottom w:w="75" w:type="dxa"/>
              <w:right w:w="75" w:type="dxa"/>
            </w:tcMar>
            <w:vAlign w:val="center"/>
          </w:tcPr>
          <w:p w14:paraId="11BC1416" w14:textId="77777777" w:rsidR="004C74CB" w:rsidRDefault="004C74CB"/>
        </w:tc>
        <w:tc>
          <w:tcPr>
            <w:tcW w:w="4856" w:type="dxa"/>
            <w:shd w:val="clear" w:color="auto" w:fill="FFFFFF"/>
            <w:noWrap/>
            <w:tcMar>
              <w:top w:w="75" w:type="dxa"/>
              <w:left w:w="75" w:type="dxa"/>
              <w:bottom w:w="75" w:type="dxa"/>
              <w:right w:w="75" w:type="dxa"/>
            </w:tcMar>
            <w:vAlign w:val="center"/>
          </w:tcPr>
          <w:p w14:paraId="775B499C" w14:textId="77777777" w:rsidR="004C74CB" w:rsidRDefault="00BA02FE">
            <w:pPr>
              <w:jc w:val="center"/>
            </w:pPr>
            <w:r>
              <w:t>(vārds, uzvārds, paraksts**)</w:t>
            </w:r>
          </w:p>
        </w:tc>
        <w:tc>
          <w:tcPr>
            <w:tcW w:w="4856" w:type="dxa"/>
            <w:shd w:val="clear" w:color="auto" w:fill="FFFFFF"/>
            <w:noWrap/>
            <w:tcMar>
              <w:top w:w="75" w:type="dxa"/>
              <w:left w:w="75" w:type="dxa"/>
              <w:bottom w:w="75" w:type="dxa"/>
              <w:right w:w="75" w:type="dxa"/>
            </w:tcMar>
            <w:vAlign w:val="center"/>
          </w:tcPr>
          <w:p w14:paraId="0423D9AA" w14:textId="77777777" w:rsidR="004C74CB" w:rsidRDefault="004C74CB"/>
        </w:tc>
      </w:tr>
    </w:tbl>
    <w:p w14:paraId="4204FD92" w14:textId="77777777" w:rsidR="004C74CB" w:rsidRDefault="004C74CB"/>
    <w:p w14:paraId="5480A813" w14:textId="77777777" w:rsidR="004C74CB" w:rsidRDefault="00BA02FE">
      <w:r>
        <w:t>Piezīmes.</w:t>
      </w:r>
    </w:p>
    <w:p w14:paraId="66BCB92A" w14:textId="77777777" w:rsidR="004C74CB" w:rsidRDefault="00BA02FE">
      <w:r>
        <w:t>* Iesniedzējs (fiziskai personai – vārds, uzvārds, juridiskai personai – nosaukums) var tikt publiskots, ja viņš tam ir piekritis. Ja attiecināms, iesniedzējs norāda interešu pārstāvja reģistrācijas numuru.</w:t>
      </w:r>
    </w:p>
    <w:p w14:paraId="71187F69" w14:textId="77777777" w:rsidR="004C74CB" w:rsidRDefault="00BA02FE">
      <w:r>
        <w:t>** Dokumenta rekvizītus "datums" un "paraksts" neaizpilda, ja elektroniskais dokuments ir sagatavots atbilstoši normatīvajiem aktiem par elektronisko dokumentu noformēšanu.</w:t>
      </w:r>
    </w:p>
    <w:sectPr w:rsidR="004C74CB">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7337" w14:textId="77777777" w:rsidR="00BA02FE" w:rsidRDefault="00BA02FE">
      <w:r>
        <w:separator/>
      </w:r>
    </w:p>
  </w:endnote>
  <w:endnote w:type="continuationSeparator" w:id="0">
    <w:p w14:paraId="030B4C28" w14:textId="77777777" w:rsidR="00BA02FE" w:rsidRDefault="00BA0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55A" w14:textId="77777777" w:rsidR="004C74CB" w:rsidRDefault="00BA02FE">
    <w:pPr>
      <w:jc w:val="right"/>
    </w:pPr>
    <w:r>
      <w:rPr>
        <w:sz w:val="24"/>
        <w:szCs w:val="24"/>
      </w:rPr>
      <w:fldChar w:fldCharType="begin"/>
    </w:r>
    <w:r>
      <w:rPr>
        <w:sz w:val="24"/>
        <w:szCs w:val="24"/>
      </w:rPr>
      <w:instrText>PAGE</w:instrText>
    </w:r>
    <w:r>
      <w:rPr>
        <w:sz w:val="24"/>
        <w:szCs w:val="24"/>
      </w:rPr>
      <w:fldChar w:fldCharType="separate"/>
    </w:r>
    <w:r w:rsidR="004A3B7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8F70" w14:textId="77777777" w:rsidR="00776FEF" w:rsidRDefault="00BA02F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9430" w14:textId="77777777" w:rsidR="00BA02FE" w:rsidRDefault="00BA02FE">
      <w:r>
        <w:separator/>
      </w:r>
    </w:p>
  </w:footnote>
  <w:footnote w:type="continuationSeparator" w:id="0">
    <w:p w14:paraId="48DB4306" w14:textId="77777777" w:rsidR="00BA02FE" w:rsidRDefault="00BA0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620E" w14:textId="77777777" w:rsidR="004C74CB" w:rsidRDefault="00BA02FE">
    <w:pPr>
      <w:pStyle w:val="Header"/>
      <w:contextualSpacing w:val="0"/>
    </w:pPr>
    <w:r>
      <w:t>Viedokļu pārskats 26-TA-1082</w:t>
    </w:r>
    <w:r>
      <w:br/>
      <w:t>Izdrukāts 22.07.2026. 08.54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B37B2" w14:textId="77777777" w:rsidR="004C74CB" w:rsidRDefault="00BA02FE">
    <w:pPr>
      <w:pStyle w:val="Header"/>
      <w:contextualSpacing w:val="0"/>
    </w:pPr>
    <w:r>
      <w:t>Viedokļu pārskats 26-TA-1082</w:t>
    </w:r>
    <w:r>
      <w:br/>
      <w:t>Izdrukāts 22.07.2026. 08.54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CB"/>
    <w:rsid w:val="00071596"/>
    <w:rsid w:val="00114C82"/>
    <w:rsid w:val="001158FB"/>
    <w:rsid w:val="00123FC4"/>
    <w:rsid w:val="002F7846"/>
    <w:rsid w:val="003561E3"/>
    <w:rsid w:val="003D3BBF"/>
    <w:rsid w:val="004A3B70"/>
    <w:rsid w:val="004C74CB"/>
    <w:rsid w:val="005F361D"/>
    <w:rsid w:val="00776FEF"/>
    <w:rsid w:val="00894A65"/>
    <w:rsid w:val="00BA02FE"/>
    <w:rsid w:val="00C73664"/>
    <w:rsid w:val="00CB4DFD"/>
    <w:rsid w:val="00CE2C43"/>
    <w:rsid w:val="00D04661"/>
    <w:rsid w:val="00F402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C74DA"/>
  <w15:docId w15:val="{67792878-F94B-42E9-ADB5-762178B5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CB4DFD"/>
    <w:pPr>
      <w:ind w:left="720"/>
      <w:contextualSpacing/>
    </w:pPr>
  </w:style>
  <w:style w:type="character" w:styleId="Hyperlink">
    <w:name w:val="Hyperlink"/>
    <w:basedOn w:val="DefaultParagraphFont"/>
    <w:uiPriority w:val="99"/>
    <w:unhideWhenUsed/>
    <w:rsid w:val="003561E3"/>
    <w:rPr>
      <w:color w:val="467886" w:themeColor="hyperlink"/>
      <w:u w:val="single"/>
    </w:rPr>
  </w:style>
  <w:style w:type="character" w:styleId="UnresolvedMention">
    <w:name w:val="Unresolved Mention"/>
    <w:basedOn w:val="DefaultParagraphFont"/>
    <w:uiPriority w:val="99"/>
    <w:semiHidden/>
    <w:unhideWhenUsed/>
    <w:rsid w:val="0035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6</Pages>
  <Words>3596</Words>
  <Characters>2050</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viedoklu_parskats_26-TA-1082.docx</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viedoklu_parskats_26-TA-1082.docx</dc:title>
  <dc:creator>Dina Šaknere</dc:creator>
  <cp:lastModifiedBy>Madara Elksne</cp:lastModifiedBy>
  <cp:revision>2</cp:revision>
  <dcterms:created xsi:type="dcterms:W3CDTF">2026-07-22T07:02:00Z</dcterms:created>
  <dcterms:modified xsi:type="dcterms:W3CDTF">2026-07-22T07:02:00Z</dcterms:modified>
</cp:coreProperties>
</file>