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05A4CDA" w14:textId="766289A8" w:rsidR="00EE6E4F" w:rsidRDefault="00000000">
      <w:pPr>
        <w:spacing w:after="240"/>
        <w:jc w:val="center"/>
        <w:rPr>
          <w:b/>
        </w:rPr>
      </w:pPr>
      <w:r>
        <w:rPr>
          <w:b/>
        </w:rPr>
        <w:t xml:space="preserve">“Publiskās apspriešanas laikā 07.08.2025. - 21.08.2025. saņemto viedokļu, priekšlikumu un iebildumu apkopojums par Grozījumi Ministru kabineta 2015. gada 30. jūnija noteikumos Nr333 </w:t>
      </w:r>
      <w:r w:rsidR="004972EC">
        <w:rPr>
          <w:b/>
        </w:rPr>
        <w:t>“</w:t>
      </w:r>
      <w:r>
        <w:rPr>
          <w:b/>
        </w:rPr>
        <w:t xml:space="preserve">Noteikumi par Latvijas būvnormatīvu LBN 201-15 </w:t>
      </w:r>
      <w:r w:rsidR="004972EC">
        <w:rPr>
          <w:b/>
        </w:rPr>
        <w:t>“</w:t>
      </w:r>
      <w:r>
        <w:rPr>
          <w:b/>
        </w:rPr>
        <w:t>Būvju ugunsdrošība</w:t>
      </w:r>
      <w:r w:rsidR="004972EC">
        <w:rPr>
          <w:b/>
        </w:rPr>
        <w:t>”</w:t>
      </w:r>
      <w:r>
        <w:rPr>
          <w:b/>
        </w:rPr>
        <w:t>”</w:t>
      </w:r>
    </w:p>
    <w:tbl>
      <w:tblPr>
        <w:tblStyle w:val="a"/>
        <w:tblW w:w="14567"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750"/>
        <w:gridCol w:w="4055"/>
        <w:gridCol w:w="4056"/>
        <w:gridCol w:w="1650"/>
        <w:gridCol w:w="4056"/>
      </w:tblGrid>
      <w:tr w:rsidR="00EE6E4F" w14:paraId="71B67A03" w14:textId="77777777">
        <w:tc>
          <w:tcPr>
            <w:tcW w:w="750" w:type="dxa"/>
            <w:shd w:val="clear" w:color="auto" w:fill="FFFFFF"/>
            <w:noWrap/>
            <w:tcMar>
              <w:top w:w="75" w:type="dxa"/>
              <w:left w:w="75" w:type="dxa"/>
              <w:bottom w:w="75" w:type="dxa"/>
              <w:right w:w="75" w:type="dxa"/>
            </w:tcMar>
            <w:vAlign w:val="center"/>
          </w:tcPr>
          <w:p w14:paraId="334338A3" w14:textId="77777777" w:rsidR="00EE6E4F" w:rsidRDefault="00000000">
            <w:pPr>
              <w:jc w:val="center"/>
            </w:pPr>
            <w:r>
              <w:rPr>
                <w:b/>
              </w:rPr>
              <w:t>Nr.p.k.</w:t>
            </w:r>
          </w:p>
        </w:tc>
        <w:tc>
          <w:tcPr>
            <w:tcW w:w="4055" w:type="dxa"/>
            <w:shd w:val="clear" w:color="auto" w:fill="FFFFFF"/>
            <w:noWrap/>
            <w:tcMar>
              <w:top w:w="75" w:type="dxa"/>
              <w:left w:w="75" w:type="dxa"/>
              <w:bottom w:w="75" w:type="dxa"/>
              <w:right w:w="75" w:type="dxa"/>
            </w:tcMar>
            <w:vAlign w:val="center"/>
          </w:tcPr>
          <w:p w14:paraId="34E09F34" w14:textId="77777777" w:rsidR="00EE6E4F" w:rsidRDefault="00000000">
            <w:pPr>
              <w:jc w:val="center"/>
            </w:pPr>
            <w:r>
              <w:rPr>
                <w:b/>
              </w:rPr>
              <w:t>Viedokļa / priekšlikuma / iebilduma iesniedzējs*</w:t>
            </w:r>
          </w:p>
        </w:tc>
        <w:tc>
          <w:tcPr>
            <w:tcW w:w="4056" w:type="dxa"/>
            <w:shd w:val="clear" w:color="auto" w:fill="FFFFFF"/>
            <w:noWrap/>
            <w:tcMar>
              <w:top w:w="75" w:type="dxa"/>
              <w:left w:w="75" w:type="dxa"/>
              <w:bottom w:w="75" w:type="dxa"/>
              <w:right w:w="75" w:type="dxa"/>
            </w:tcMar>
            <w:vAlign w:val="center"/>
          </w:tcPr>
          <w:p w14:paraId="28486D80" w14:textId="77777777" w:rsidR="00EE6E4F" w:rsidRPr="001442CE" w:rsidRDefault="00000000" w:rsidP="001442CE">
            <w:pPr>
              <w:rPr>
                <w:color w:val="auto"/>
              </w:rPr>
            </w:pPr>
            <w:r w:rsidRPr="001442CE">
              <w:rPr>
                <w:b/>
                <w:color w:val="auto"/>
              </w:rPr>
              <w:t>Iesniegtā viedokļa / priekšlikuma / iebilduma būtība</w:t>
            </w:r>
          </w:p>
        </w:tc>
        <w:tc>
          <w:tcPr>
            <w:tcW w:w="1650" w:type="dxa"/>
            <w:shd w:val="clear" w:color="auto" w:fill="FFFFFF"/>
            <w:noWrap/>
            <w:tcMar>
              <w:top w:w="75" w:type="dxa"/>
              <w:left w:w="75" w:type="dxa"/>
              <w:bottom w:w="75" w:type="dxa"/>
              <w:right w:w="75" w:type="dxa"/>
            </w:tcMar>
            <w:vAlign w:val="center"/>
          </w:tcPr>
          <w:p w14:paraId="7D9D98A5" w14:textId="77777777" w:rsidR="00EE6E4F" w:rsidRDefault="00000000">
            <w:pPr>
              <w:jc w:val="center"/>
            </w:pPr>
            <w:r>
              <w:rPr>
                <w:b/>
              </w:rPr>
              <w:t>Ņemts vērā / ņemts vērā daļēji / nav ņemts vērā</w:t>
            </w:r>
          </w:p>
        </w:tc>
        <w:tc>
          <w:tcPr>
            <w:tcW w:w="4056" w:type="dxa"/>
            <w:shd w:val="clear" w:color="auto" w:fill="FFFFFF"/>
            <w:noWrap/>
            <w:tcMar>
              <w:top w:w="75" w:type="dxa"/>
              <w:left w:w="75" w:type="dxa"/>
              <w:bottom w:w="75" w:type="dxa"/>
              <w:right w:w="75" w:type="dxa"/>
            </w:tcMar>
            <w:vAlign w:val="center"/>
          </w:tcPr>
          <w:p w14:paraId="21F5E748" w14:textId="77777777" w:rsidR="00EE6E4F" w:rsidRDefault="00000000" w:rsidP="001442CE">
            <w:r>
              <w:rPr>
                <w:b/>
              </w:rPr>
              <w:t>Skaidrojums, kādā veidā viedoklis / priekšlikums / iebildums ir ņemts vērā vai ņemts vērā daļēji, vai pamatojums, ja viedoklis / priekšlikums / iebildums nav ņemts vērā</w:t>
            </w:r>
          </w:p>
        </w:tc>
      </w:tr>
      <w:tr w:rsidR="00EE6E4F" w14:paraId="5E3C65CC" w14:textId="77777777">
        <w:tc>
          <w:tcPr>
            <w:tcW w:w="750" w:type="dxa"/>
            <w:shd w:val="clear" w:color="auto" w:fill="FFFFFF"/>
            <w:noWrap/>
            <w:tcMar>
              <w:top w:w="75" w:type="dxa"/>
              <w:left w:w="75" w:type="dxa"/>
              <w:bottom w:w="75" w:type="dxa"/>
              <w:right w:w="75" w:type="dxa"/>
            </w:tcMar>
            <w:vAlign w:val="center"/>
          </w:tcPr>
          <w:p w14:paraId="0073C286" w14:textId="77777777" w:rsidR="00EE6E4F" w:rsidRDefault="00000000">
            <w:pPr>
              <w:jc w:val="center"/>
            </w:pPr>
            <w:r>
              <w:t>1.</w:t>
            </w:r>
          </w:p>
        </w:tc>
        <w:tc>
          <w:tcPr>
            <w:tcW w:w="4055" w:type="dxa"/>
            <w:shd w:val="clear" w:color="auto" w:fill="FFFFFF"/>
            <w:noWrap/>
            <w:tcMar>
              <w:top w:w="75" w:type="dxa"/>
              <w:left w:w="75" w:type="dxa"/>
              <w:bottom w:w="75" w:type="dxa"/>
              <w:right w:w="75" w:type="dxa"/>
            </w:tcMar>
            <w:vAlign w:val="center"/>
          </w:tcPr>
          <w:p w14:paraId="73FA44DA" w14:textId="77777777" w:rsidR="00EE6E4F" w:rsidRDefault="00000000">
            <w:pPr>
              <w:jc w:val="left"/>
            </w:pPr>
            <w:r>
              <w:t>*Sabiedrība ar ierobežotu atbildību "ARENSO"</w:t>
            </w:r>
          </w:p>
        </w:tc>
        <w:tc>
          <w:tcPr>
            <w:tcW w:w="4056" w:type="dxa"/>
            <w:shd w:val="clear" w:color="auto" w:fill="FFFFFF"/>
            <w:noWrap/>
            <w:tcMar>
              <w:top w:w="75" w:type="dxa"/>
              <w:left w:w="75" w:type="dxa"/>
              <w:bottom w:w="75" w:type="dxa"/>
              <w:right w:w="75" w:type="dxa"/>
            </w:tcMar>
            <w:vAlign w:val="center"/>
          </w:tcPr>
          <w:p w14:paraId="6330458C" w14:textId="77777777" w:rsidR="00EE6E4F" w:rsidRPr="001442CE" w:rsidRDefault="00000000" w:rsidP="001442CE">
            <w:pPr>
              <w:rPr>
                <w:color w:val="auto"/>
              </w:rPr>
            </w:pPr>
            <w:r w:rsidRPr="001442CE">
              <w:rPr>
                <w:color w:val="auto"/>
              </w:rPr>
              <w:t>Labdien,</w:t>
            </w:r>
            <w:r w:rsidRPr="001442CE">
              <w:rPr>
                <w:color w:val="auto"/>
              </w:rPr>
              <w:br/>
              <w:t xml:space="preserve">iesaku papildus jau paredzētajām izmaiņām - papildus paredzēt atvieglotākas prasības 6. un 7. lietošanas veida būvēm. Mūsuprāt faktiskajos gadījumos ir redzams, ka rūpniecisku objektu, noliktavu un lauksaimniecības būvju ugunsgrēkos nav lielas nozīmes ēkas konstrukcijas būvmateriālam, bet būtiski lielāka nozīme ir ēkā esošajām precēm/ražošanas iekārtām. Šāds raksturs redzams plaši izskanējušajos gadījumos kā Depo Rēzeknē, Mikrotik noliktava Rumbulā. Tādēļ, lai atbalstītu </w:t>
            </w:r>
            <w:r w:rsidRPr="001442CE">
              <w:rPr>
                <w:color w:val="auto"/>
              </w:rPr>
              <w:lastRenderedPageBreak/>
              <w:t>Latvijā ražota būvmateriāla - koka konstrukciju plašāku izmantošanu - iesakām palielināt 6. un 7. lietošanas veida vienstāvīgu U3 ēku pieļaujamo platību vismaz līdz 5000m2. Mūsuprāt vienīgais būtiskais drošības apstāklis šādu objektu gadījumā ir evakuācijas ceļa garumi, kurus var noteikt, piemēram, nosakot, ka no jebkura punkta tuvākajai izejai uz āru jābūt, piemēram 150 vai 200m.</w:t>
            </w:r>
            <w:r w:rsidRPr="001442CE">
              <w:rPr>
                <w:color w:val="auto"/>
              </w:rPr>
              <w:br/>
              <w:t>Vēl ir iespējams aprakstīt (Latvijā nez kāpēc maz izplatītu paņēmienu) ar konstrukciju nodalījumu veidošanu - tā, ka katram ēkas segmentam (piemēram līdz 2000 vai 2500m2) ir jābūt izbūvētam ar atsevišķu noturību nodrošinošu struktūru (saitēm) un tam iekštelpās jābūt atdalītam ar uguni ierobežojošu konstrukciju ēkas jumta daļā (līdzīgi kā tas ir ar dūmu izplatības ierobežošanu), tādā veidā samazinot risku ugunsgrēka gadījumā zaudēt visu ēku. </w:t>
            </w:r>
            <w:r w:rsidRPr="001442CE">
              <w:rPr>
                <w:color w:val="auto"/>
              </w:rPr>
              <w:br/>
              <w:t xml:space="preserve">Mūsuprāt ir nepamatoti ar tieši </w:t>
            </w:r>
            <w:r w:rsidRPr="001442CE">
              <w:rPr>
                <w:color w:val="auto"/>
              </w:rPr>
              <w:lastRenderedPageBreak/>
              <w:t>degtspējas kritēriju ierobežot koka konstrukciju lietojumu šāda tipa būvēs. No publiskiem resursiem arī ir redzams, ka šādi ierobežojumi nav spēkā ārzemēs (piemēram, pašu koka konstrukciju ražotāju Arcwood rūpnīcas Igaunijā ir ievērojami lielākas par 2000m2 un ir būvētas no koka konstrukcijām). </w:t>
            </w:r>
            <w:r w:rsidRPr="001442CE">
              <w:rPr>
                <w:color w:val="auto"/>
              </w:rPr>
              <w:br/>
              <w:t>Matīss Apsītis</w:t>
            </w:r>
            <w:r w:rsidRPr="001442CE">
              <w:rPr>
                <w:color w:val="auto"/>
              </w:rPr>
              <w:br/>
              <w:t>SIA ARENSO būvinženieris, biroja vadītājs</w:t>
            </w:r>
            <w:r w:rsidRPr="001442CE">
              <w:rPr>
                <w:color w:val="auto"/>
              </w:rPr>
              <w:br/>
              <w:t>+371 26534311 </w:t>
            </w:r>
            <w:r w:rsidRPr="001442CE">
              <w:rPr>
                <w:color w:val="auto"/>
              </w:rPr>
              <w:br/>
              <w:t>matiss@arenso.lv</w:t>
            </w:r>
          </w:p>
        </w:tc>
        <w:tc>
          <w:tcPr>
            <w:tcW w:w="1650" w:type="dxa"/>
            <w:shd w:val="clear" w:color="auto" w:fill="FFFFFF"/>
            <w:noWrap/>
            <w:tcMar>
              <w:top w:w="75" w:type="dxa"/>
              <w:left w:w="75" w:type="dxa"/>
              <w:bottom w:w="75" w:type="dxa"/>
              <w:right w:w="75" w:type="dxa"/>
            </w:tcMar>
            <w:vAlign w:val="center"/>
          </w:tcPr>
          <w:p w14:paraId="4DE8F5E2" w14:textId="76778B16" w:rsidR="00EE6E4F" w:rsidRDefault="0021551A">
            <w:pPr>
              <w:jc w:val="left"/>
            </w:pPr>
            <w:r>
              <w:lastRenderedPageBreak/>
              <w:t>Nav ņemts vērā</w:t>
            </w:r>
          </w:p>
        </w:tc>
        <w:tc>
          <w:tcPr>
            <w:tcW w:w="4056" w:type="dxa"/>
            <w:shd w:val="clear" w:color="auto" w:fill="FFFFFF"/>
            <w:noWrap/>
            <w:tcMar>
              <w:top w:w="75" w:type="dxa"/>
              <w:left w:w="75" w:type="dxa"/>
              <w:bottom w:w="75" w:type="dxa"/>
              <w:right w:w="75" w:type="dxa"/>
            </w:tcMar>
            <w:vAlign w:val="center"/>
          </w:tcPr>
          <w:p w14:paraId="7D2DB9C3" w14:textId="1165908A" w:rsidR="00EE6E4F" w:rsidRDefault="00254C51" w:rsidP="001442CE">
            <w:r w:rsidRPr="00254C51">
              <w:t xml:space="preserve">Priekšlikums nav ņemts vērā, jo tas neattiecas uz izstrādātā noteikumu projekta mērķi — paplašināt iespējas izmantot koka būvkonstrukcijas, paredzot samērīgus ugunsdrošības risinājumus, kā arī noteikt minimālās ugunsdrošības prasības U3 klases ēkās dzīvokļu un numuru atdalīšanai. Priekšlikums par 6. un 7. lietošanas veida būvju atļautās platības palielināšanu un citu prasību </w:t>
            </w:r>
            <w:r w:rsidR="007C68C2">
              <w:t>atvieglošanu</w:t>
            </w:r>
            <w:r w:rsidRPr="00254C51">
              <w:t xml:space="preserve"> pārsniedz šī projekta tvērumu.</w:t>
            </w:r>
          </w:p>
        </w:tc>
      </w:tr>
      <w:tr w:rsidR="0021551A" w14:paraId="5CF08C11" w14:textId="77777777">
        <w:tc>
          <w:tcPr>
            <w:tcW w:w="750" w:type="dxa"/>
            <w:shd w:val="clear" w:color="auto" w:fill="FFFFFF"/>
            <w:noWrap/>
            <w:tcMar>
              <w:top w:w="75" w:type="dxa"/>
              <w:left w:w="75" w:type="dxa"/>
              <w:bottom w:w="75" w:type="dxa"/>
              <w:right w:w="75" w:type="dxa"/>
            </w:tcMar>
            <w:vAlign w:val="center"/>
          </w:tcPr>
          <w:p w14:paraId="20C54BD1" w14:textId="16F21D6A" w:rsidR="0021551A" w:rsidRDefault="0021551A" w:rsidP="0021551A">
            <w:pPr>
              <w:jc w:val="center"/>
            </w:pPr>
            <w:r>
              <w:lastRenderedPageBreak/>
              <w:t>2.</w:t>
            </w:r>
          </w:p>
        </w:tc>
        <w:tc>
          <w:tcPr>
            <w:tcW w:w="4055" w:type="dxa"/>
            <w:shd w:val="clear" w:color="auto" w:fill="FFFFFF"/>
            <w:noWrap/>
            <w:tcMar>
              <w:top w:w="75" w:type="dxa"/>
              <w:left w:w="75" w:type="dxa"/>
              <w:bottom w:w="75" w:type="dxa"/>
              <w:right w:w="75" w:type="dxa"/>
            </w:tcMar>
            <w:vAlign w:val="center"/>
          </w:tcPr>
          <w:p w14:paraId="4BFA4D64" w14:textId="615F371C" w:rsidR="0021551A" w:rsidRDefault="0021551A" w:rsidP="0021551A">
            <w:pPr>
              <w:jc w:val="left"/>
            </w:pPr>
            <w:r>
              <w:t>Latvijas Būvinženieru savienība, Ilmārs Leikums</w:t>
            </w:r>
          </w:p>
        </w:tc>
        <w:tc>
          <w:tcPr>
            <w:tcW w:w="4056" w:type="dxa"/>
            <w:shd w:val="clear" w:color="auto" w:fill="FFFFFF"/>
            <w:noWrap/>
            <w:tcMar>
              <w:top w:w="75" w:type="dxa"/>
              <w:left w:w="75" w:type="dxa"/>
              <w:bottom w:w="75" w:type="dxa"/>
              <w:right w:w="75" w:type="dxa"/>
            </w:tcMar>
            <w:vAlign w:val="center"/>
          </w:tcPr>
          <w:p w14:paraId="5C77E592" w14:textId="3842E340" w:rsidR="0021551A" w:rsidRPr="001442CE" w:rsidRDefault="0021551A" w:rsidP="001442CE">
            <w:pPr>
              <w:rPr>
                <w:color w:val="auto"/>
              </w:rPr>
            </w:pPr>
            <w:r w:rsidRPr="001442CE">
              <w:rPr>
                <w:color w:val="auto"/>
              </w:rPr>
              <w:t xml:space="preserve">1. Kategoriski iebilstam reglamentēt U3 ugunsnoturības pakāpes ēkās ugunsdroši atdalītu telpu ugunsizturību, jo tas ir pretruna ar U3 ugunsnoturības pakāpes būtību – neko nereglamentēt. Nav arī tehniskā pamatojuma atsevišķam konstrukcijām U3 ugunsnoturības pakāpes ēkas reglamentēt ugunsizturību vai prasīt ugunsaizsargapstrādi starpsienām, jo citām ēkas konstrukcijām, tajā </w:t>
            </w:r>
            <w:r w:rsidRPr="001442CE">
              <w:rPr>
                <w:color w:val="auto"/>
              </w:rPr>
              <w:lastRenderedPageBreak/>
              <w:t>skaitā ne kāpņu telpu sienām, ne kāpņu konstrukcijām, ne starpstāvu pārsegumiem ugunsizturība nav reglamentēta. Ja ir savākta un apkopota ugunsgrēku statistika par U3 ugunsnoturības pakāpes ēku ugunsbīstamību, var samazināt U3 ugunsnoturības pakāpes ēku atļautos parametrus - platību vai augstumu.</w:t>
            </w:r>
          </w:p>
        </w:tc>
        <w:tc>
          <w:tcPr>
            <w:tcW w:w="1650" w:type="dxa"/>
            <w:shd w:val="clear" w:color="auto" w:fill="FFFFFF"/>
            <w:noWrap/>
            <w:tcMar>
              <w:top w:w="75" w:type="dxa"/>
              <w:left w:w="75" w:type="dxa"/>
              <w:bottom w:w="75" w:type="dxa"/>
              <w:right w:w="75" w:type="dxa"/>
            </w:tcMar>
            <w:vAlign w:val="center"/>
          </w:tcPr>
          <w:p w14:paraId="7EAEEF9F" w14:textId="2B02845A" w:rsidR="0021551A" w:rsidRDefault="001A5AE5" w:rsidP="0021551A">
            <w:pPr>
              <w:jc w:val="left"/>
            </w:pPr>
            <w:r>
              <w:lastRenderedPageBreak/>
              <w:t>Nav ņemts vērā</w:t>
            </w:r>
          </w:p>
        </w:tc>
        <w:tc>
          <w:tcPr>
            <w:tcW w:w="4056" w:type="dxa"/>
            <w:shd w:val="clear" w:color="auto" w:fill="FFFFFF"/>
            <w:noWrap/>
            <w:tcMar>
              <w:top w:w="75" w:type="dxa"/>
              <w:left w:w="75" w:type="dxa"/>
              <w:bottom w:w="75" w:type="dxa"/>
              <w:right w:w="75" w:type="dxa"/>
            </w:tcMar>
            <w:vAlign w:val="center"/>
          </w:tcPr>
          <w:p w14:paraId="321747AA" w14:textId="77777777" w:rsidR="001A5AE5" w:rsidRPr="001A5AE5" w:rsidRDefault="001A5AE5" w:rsidP="001442CE">
            <w:r w:rsidRPr="001A5AE5">
              <w:t xml:space="preserve">Priekšlikums nav ņemts vērā, jo noteikumu projektā paredzētie grozījumi ir nepieciešami sabiedrības interešu aizsardzībai. Ekonomikas ministrija sadarbībā ar Valsts ugunsdzēsības un glābšanas dienestu ir izvērtējusi iespējamās ugunsdrošības risku mazināšanas iespējas un vienojusies par samērīgu risinājumu, kas nodrošina sabiedrības drošību, vienlaikus </w:t>
            </w:r>
            <w:r w:rsidRPr="001A5AE5">
              <w:lastRenderedPageBreak/>
              <w:t>pārmērīgi neapgrūtinot būvniecības procesu.</w:t>
            </w:r>
          </w:p>
          <w:p w14:paraId="42251AED" w14:textId="77777777" w:rsidR="001A5AE5" w:rsidRPr="001A5AE5" w:rsidRDefault="001A5AE5" w:rsidP="001442CE">
            <w:r w:rsidRPr="001A5AE5">
              <w:t>Paredzot minimālās ugunsdrošības prasības dzīvokļu un numuriņu atdalīšanai U3 ugunsnoturības pakāpes ēkās, tiek panākts, ka izceļoties ugunsgrēkam vienā dzīvoklī vai numuriņā, uguns izplatība uz citiem dzīvokļiem vai numuriņiem tiek ierobežota. Šāds risinājums būtiski samazina ugunsgrēka radīto risku cilvēku dzīvībai un veselībai, kā arī iespējamos materiālos zaudējumus ēku īpašniekiem.</w:t>
            </w:r>
          </w:p>
          <w:p w14:paraId="2486CB98" w14:textId="77777777" w:rsidR="001A5AE5" w:rsidRPr="001A5AE5" w:rsidRDefault="001A5AE5" w:rsidP="001442CE">
            <w:r w:rsidRPr="001A5AE5">
              <w:t>Šādas prasības neparedz visu ēkas nesošo konstrukciju ugunsizturības paaugstināšanu, bet gan tikai minimālu ugunsizturību konstrukcijām starp ugunsdroši atdalītām telpām (dzīvokļiem vai numuriņiem), kurām ir izšķiroša nozīme uguns izplatības ierobežošanā. Tādējādi risinājums ir uzskatāms par samērīgu un atbilstošu noteikumu projekta mērķim.</w:t>
            </w:r>
          </w:p>
          <w:p w14:paraId="182BA1F2" w14:textId="77777777" w:rsidR="0021551A" w:rsidRDefault="0021551A" w:rsidP="001442CE"/>
        </w:tc>
      </w:tr>
      <w:tr w:rsidR="0021551A" w14:paraId="075A2631" w14:textId="77777777">
        <w:tc>
          <w:tcPr>
            <w:tcW w:w="750" w:type="dxa"/>
            <w:shd w:val="clear" w:color="auto" w:fill="FFFFFF"/>
            <w:noWrap/>
            <w:tcMar>
              <w:top w:w="75" w:type="dxa"/>
              <w:left w:w="75" w:type="dxa"/>
              <w:bottom w:w="75" w:type="dxa"/>
              <w:right w:w="75" w:type="dxa"/>
            </w:tcMar>
            <w:vAlign w:val="center"/>
          </w:tcPr>
          <w:p w14:paraId="5B355FEB" w14:textId="7B37D931" w:rsidR="0021551A" w:rsidRDefault="0021551A" w:rsidP="0021551A">
            <w:pPr>
              <w:jc w:val="center"/>
            </w:pPr>
            <w:r>
              <w:lastRenderedPageBreak/>
              <w:t>2.</w:t>
            </w:r>
          </w:p>
        </w:tc>
        <w:tc>
          <w:tcPr>
            <w:tcW w:w="4055" w:type="dxa"/>
            <w:shd w:val="clear" w:color="auto" w:fill="FFFFFF"/>
            <w:noWrap/>
            <w:tcMar>
              <w:top w:w="75" w:type="dxa"/>
              <w:left w:w="75" w:type="dxa"/>
              <w:bottom w:w="75" w:type="dxa"/>
              <w:right w:w="75" w:type="dxa"/>
            </w:tcMar>
            <w:vAlign w:val="center"/>
          </w:tcPr>
          <w:p w14:paraId="29ADA692" w14:textId="28942477" w:rsidR="0021551A" w:rsidRDefault="0021551A" w:rsidP="0021551A">
            <w:pPr>
              <w:jc w:val="left"/>
            </w:pPr>
            <w:r>
              <w:t>Latvijas Būvinženieru savienība, Ilmārs Leikums</w:t>
            </w:r>
          </w:p>
        </w:tc>
        <w:tc>
          <w:tcPr>
            <w:tcW w:w="4056" w:type="dxa"/>
            <w:shd w:val="clear" w:color="auto" w:fill="FFFFFF"/>
            <w:noWrap/>
            <w:tcMar>
              <w:top w:w="75" w:type="dxa"/>
              <w:left w:w="75" w:type="dxa"/>
              <w:bottom w:w="75" w:type="dxa"/>
              <w:right w:w="75" w:type="dxa"/>
            </w:tcMar>
            <w:vAlign w:val="center"/>
          </w:tcPr>
          <w:p w14:paraId="05DBED9C" w14:textId="605B671D" w:rsidR="0021551A" w:rsidRPr="001442CE" w:rsidRDefault="0021551A" w:rsidP="001442CE">
            <w:pPr>
              <w:rPr>
                <w:color w:val="auto"/>
              </w:rPr>
            </w:pPr>
            <w:r w:rsidRPr="001442CE">
              <w:rPr>
                <w:color w:val="auto"/>
              </w:rPr>
              <w:t>2. Šobrīd LBN 201-15 ir tikai viens pielikums,. Grozījumi paredz kā būs3.pielikumi.Vai tas norādīts kļūdaini vai apzināti. Un kurā pielikumā atradīsies tabulas Nr.4, 5, 6, 7.tabulas</w:t>
            </w:r>
          </w:p>
        </w:tc>
        <w:tc>
          <w:tcPr>
            <w:tcW w:w="1650" w:type="dxa"/>
            <w:shd w:val="clear" w:color="auto" w:fill="FFFFFF"/>
            <w:noWrap/>
            <w:tcMar>
              <w:top w:w="75" w:type="dxa"/>
              <w:left w:w="75" w:type="dxa"/>
              <w:bottom w:w="75" w:type="dxa"/>
              <w:right w:w="75" w:type="dxa"/>
            </w:tcMar>
            <w:vAlign w:val="center"/>
          </w:tcPr>
          <w:p w14:paraId="6137207C" w14:textId="04B670A7" w:rsidR="0021551A" w:rsidRDefault="0021551A" w:rsidP="0021551A">
            <w:pPr>
              <w:jc w:val="left"/>
            </w:pPr>
            <w:r>
              <w:t>Ņemts vērā</w:t>
            </w:r>
          </w:p>
        </w:tc>
        <w:tc>
          <w:tcPr>
            <w:tcW w:w="4056" w:type="dxa"/>
            <w:shd w:val="clear" w:color="auto" w:fill="FFFFFF"/>
            <w:noWrap/>
            <w:tcMar>
              <w:top w:w="75" w:type="dxa"/>
              <w:left w:w="75" w:type="dxa"/>
              <w:bottom w:w="75" w:type="dxa"/>
              <w:right w:w="75" w:type="dxa"/>
            </w:tcMar>
            <w:vAlign w:val="center"/>
          </w:tcPr>
          <w:p w14:paraId="1AE61256" w14:textId="0AFAADCC" w:rsidR="0021551A" w:rsidRDefault="0021551A" w:rsidP="001442CE">
            <w:r>
              <w:t>LBN 201-15 arī turpmāk būs tikai viens pielikums. Grozījumos veidoti kā trīs pielikumi atbilstoši TAP sistēmas funkcionalitātei.</w:t>
            </w:r>
          </w:p>
        </w:tc>
      </w:tr>
      <w:tr w:rsidR="00447917" w14:paraId="06AC1EF9" w14:textId="77777777">
        <w:tc>
          <w:tcPr>
            <w:tcW w:w="750" w:type="dxa"/>
            <w:shd w:val="clear" w:color="auto" w:fill="FFFFFF"/>
            <w:noWrap/>
            <w:tcMar>
              <w:top w:w="75" w:type="dxa"/>
              <w:left w:w="75" w:type="dxa"/>
              <w:bottom w:w="75" w:type="dxa"/>
              <w:right w:w="75" w:type="dxa"/>
            </w:tcMar>
            <w:vAlign w:val="center"/>
          </w:tcPr>
          <w:p w14:paraId="554490EC" w14:textId="0B8DBAF0" w:rsidR="00447917" w:rsidRDefault="00447917" w:rsidP="00447917">
            <w:pPr>
              <w:jc w:val="center"/>
            </w:pPr>
            <w:r>
              <w:t>2.</w:t>
            </w:r>
          </w:p>
        </w:tc>
        <w:tc>
          <w:tcPr>
            <w:tcW w:w="4055" w:type="dxa"/>
            <w:shd w:val="clear" w:color="auto" w:fill="FFFFFF"/>
            <w:noWrap/>
            <w:tcMar>
              <w:top w:w="75" w:type="dxa"/>
              <w:left w:w="75" w:type="dxa"/>
              <w:bottom w:w="75" w:type="dxa"/>
              <w:right w:w="75" w:type="dxa"/>
            </w:tcMar>
            <w:vAlign w:val="center"/>
          </w:tcPr>
          <w:p w14:paraId="42788DB8" w14:textId="57494DE5" w:rsidR="00447917" w:rsidRDefault="00447917" w:rsidP="00447917">
            <w:pPr>
              <w:jc w:val="left"/>
            </w:pPr>
            <w:r>
              <w:t>Latvijas Būvinženieru savienība, Ilmārs Leikums</w:t>
            </w:r>
          </w:p>
        </w:tc>
        <w:tc>
          <w:tcPr>
            <w:tcW w:w="4056" w:type="dxa"/>
            <w:shd w:val="clear" w:color="auto" w:fill="FFFFFF"/>
            <w:noWrap/>
            <w:tcMar>
              <w:top w:w="75" w:type="dxa"/>
              <w:left w:w="75" w:type="dxa"/>
              <w:bottom w:w="75" w:type="dxa"/>
              <w:right w:w="75" w:type="dxa"/>
            </w:tcMar>
            <w:vAlign w:val="center"/>
          </w:tcPr>
          <w:p w14:paraId="25E19979" w14:textId="3671E265" w:rsidR="00447917" w:rsidRPr="001442CE" w:rsidRDefault="00447917" w:rsidP="001442CE">
            <w:pPr>
              <w:rPr>
                <w:color w:val="auto"/>
              </w:rPr>
            </w:pPr>
            <w:r w:rsidRPr="001442CE">
              <w:rPr>
                <w:color w:val="auto"/>
              </w:rPr>
              <w:t>3. Grozījumu jaunajā redakcijā LBN 201-15 pielikuma 1.tab. 2.piezīmi papildināt ar vārdu “nesošo sienu” un izteikt šādā redakcija: “2. U1b vai U2b ugunsnoturības pakāpes vienstāva būvēm vai vienstāva būves daļai kolonnu, nesošo sienu  un jumta nesošo konstrukciju minimālā ugunsizturība netiek reglamentēta, ja kolonnu un jumta nesošo konstrukciju būvizstrādājumu ugunsreakcijas klase ir vismaz A2-s1, d0.”</w:t>
            </w:r>
          </w:p>
        </w:tc>
        <w:tc>
          <w:tcPr>
            <w:tcW w:w="1650" w:type="dxa"/>
            <w:shd w:val="clear" w:color="auto" w:fill="FFFFFF"/>
            <w:noWrap/>
            <w:tcMar>
              <w:top w:w="75" w:type="dxa"/>
              <w:left w:w="75" w:type="dxa"/>
              <w:bottom w:w="75" w:type="dxa"/>
              <w:right w:w="75" w:type="dxa"/>
            </w:tcMar>
            <w:vAlign w:val="center"/>
          </w:tcPr>
          <w:p w14:paraId="5AC97153" w14:textId="01C808EB" w:rsidR="00447917" w:rsidRDefault="007F783E" w:rsidP="00447917">
            <w:pPr>
              <w:jc w:val="left"/>
            </w:pPr>
            <w:r>
              <w:t>Ņemts vērā</w:t>
            </w:r>
          </w:p>
        </w:tc>
        <w:tc>
          <w:tcPr>
            <w:tcW w:w="4056" w:type="dxa"/>
            <w:shd w:val="clear" w:color="auto" w:fill="FFFFFF"/>
            <w:noWrap/>
            <w:tcMar>
              <w:top w:w="75" w:type="dxa"/>
              <w:left w:w="75" w:type="dxa"/>
              <w:bottom w:w="75" w:type="dxa"/>
              <w:right w:w="75" w:type="dxa"/>
            </w:tcMar>
            <w:vAlign w:val="center"/>
          </w:tcPr>
          <w:p w14:paraId="7D0D6A18" w14:textId="76F4974D" w:rsidR="00447917" w:rsidRDefault="007F783E" w:rsidP="001442CE">
            <w:r>
              <w:t>Precizēts noteikumu projekts atbilstoši sniegtajam priekšlikumam.</w:t>
            </w:r>
          </w:p>
        </w:tc>
      </w:tr>
      <w:tr w:rsidR="00447917" w14:paraId="7B9809F9" w14:textId="77777777">
        <w:tc>
          <w:tcPr>
            <w:tcW w:w="750" w:type="dxa"/>
            <w:shd w:val="clear" w:color="auto" w:fill="FFFFFF"/>
            <w:noWrap/>
            <w:tcMar>
              <w:top w:w="75" w:type="dxa"/>
              <w:left w:w="75" w:type="dxa"/>
              <w:bottom w:w="75" w:type="dxa"/>
              <w:right w:w="75" w:type="dxa"/>
            </w:tcMar>
            <w:vAlign w:val="center"/>
          </w:tcPr>
          <w:p w14:paraId="2A0E3A46" w14:textId="14669284" w:rsidR="00447917" w:rsidRDefault="00447917" w:rsidP="00447917">
            <w:pPr>
              <w:jc w:val="center"/>
            </w:pPr>
            <w:r>
              <w:t>2.</w:t>
            </w:r>
          </w:p>
        </w:tc>
        <w:tc>
          <w:tcPr>
            <w:tcW w:w="4055" w:type="dxa"/>
            <w:shd w:val="clear" w:color="auto" w:fill="FFFFFF"/>
            <w:noWrap/>
            <w:tcMar>
              <w:top w:w="75" w:type="dxa"/>
              <w:left w:w="75" w:type="dxa"/>
              <w:bottom w:w="75" w:type="dxa"/>
              <w:right w:w="75" w:type="dxa"/>
            </w:tcMar>
            <w:vAlign w:val="center"/>
          </w:tcPr>
          <w:p w14:paraId="7EDE4E11" w14:textId="3E0F843B" w:rsidR="00447917" w:rsidRDefault="00447917" w:rsidP="00447917">
            <w:pPr>
              <w:jc w:val="left"/>
            </w:pPr>
            <w:r>
              <w:t>Latvijas Būvinženieru savienība, Ilmārs Leikums</w:t>
            </w:r>
          </w:p>
        </w:tc>
        <w:tc>
          <w:tcPr>
            <w:tcW w:w="4056" w:type="dxa"/>
            <w:shd w:val="clear" w:color="auto" w:fill="FFFFFF"/>
            <w:noWrap/>
            <w:tcMar>
              <w:top w:w="75" w:type="dxa"/>
              <w:left w:w="75" w:type="dxa"/>
              <w:bottom w:w="75" w:type="dxa"/>
              <w:right w:w="75" w:type="dxa"/>
            </w:tcMar>
            <w:vAlign w:val="center"/>
          </w:tcPr>
          <w:p w14:paraId="3165DCAF" w14:textId="5464E978" w:rsidR="00447917" w:rsidRPr="001442CE" w:rsidRDefault="00447917" w:rsidP="001442CE">
            <w:pPr>
              <w:rPr>
                <w:color w:val="auto"/>
              </w:rPr>
            </w:pPr>
            <w:r w:rsidRPr="001442CE">
              <w:rPr>
                <w:color w:val="auto"/>
              </w:rPr>
              <w:t xml:space="preserve">4. Grozījumu jaunajā redakcijā LBN 201-15 pielikuma 1.tab. 6.piezīmi papildināt ar vārdu “nesošo sienu” un izteikt šādā redakcija: “6. U2a ugunsnoturības pakāpes VII lietošanas veida atklāta tipa brīvstāvošās būvēs ir </w:t>
            </w:r>
            <w:r w:rsidRPr="001442CE">
              <w:rPr>
                <w:color w:val="auto"/>
              </w:rPr>
              <w:lastRenderedPageBreak/>
              <w:t>atļauts samazināt nesošo kolonnu, nesošo sienu un pārsegumu ugunsizturību uz pusi, ja…”</w:t>
            </w:r>
          </w:p>
        </w:tc>
        <w:tc>
          <w:tcPr>
            <w:tcW w:w="1650" w:type="dxa"/>
            <w:shd w:val="clear" w:color="auto" w:fill="FFFFFF"/>
            <w:noWrap/>
            <w:tcMar>
              <w:top w:w="75" w:type="dxa"/>
              <w:left w:w="75" w:type="dxa"/>
              <w:bottom w:w="75" w:type="dxa"/>
              <w:right w:w="75" w:type="dxa"/>
            </w:tcMar>
            <w:vAlign w:val="center"/>
          </w:tcPr>
          <w:p w14:paraId="2BCFFED1" w14:textId="75296DB3" w:rsidR="00447917" w:rsidRDefault="007F783E" w:rsidP="00447917">
            <w:pPr>
              <w:jc w:val="left"/>
            </w:pPr>
            <w:r>
              <w:lastRenderedPageBreak/>
              <w:t>Nav ņemts vērā</w:t>
            </w:r>
          </w:p>
        </w:tc>
        <w:tc>
          <w:tcPr>
            <w:tcW w:w="4056" w:type="dxa"/>
            <w:shd w:val="clear" w:color="auto" w:fill="FFFFFF"/>
            <w:noWrap/>
            <w:tcMar>
              <w:top w:w="75" w:type="dxa"/>
              <w:left w:w="75" w:type="dxa"/>
              <w:bottom w:w="75" w:type="dxa"/>
              <w:right w:w="75" w:type="dxa"/>
            </w:tcMar>
            <w:vAlign w:val="center"/>
          </w:tcPr>
          <w:p w14:paraId="656F5836" w14:textId="750FF8C2" w:rsidR="00447917" w:rsidRDefault="007F783E" w:rsidP="001442CE">
            <w:r>
              <w:t xml:space="preserve">Priekšlikums netiek ņemts vērā, jo konkrētā piezīme attiecās uz atklātām daudzstāvu autostāvvietām. Gadījumā ja šādas būves tiktu būvētas ar nesošajām sienām, nevis kolonnām tad tās varētu neatbilst atklātas būves </w:t>
            </w:r>
            <w:r>
              <w:lastRenderedPageBreak/>
              <w:t>definīcijai, līdz ar to nesošo sienu gadījumā šī atkāpe nebūtu piemērojama.</w:t>
            </w:r>
          </w:p>
        </w:tc>
      </w:tr>
      <w:tr w:rsidR="0047495A" w14:paraId="03F01FC3" w14:textId="77777777">
        <w:tc>
          <w:tcPr>
            <w:tcW w:w="750" w:type="dxa"/>
            <w:shd w:val="clear" w:color="auto" w:fill="FFFFFF"/>
            <w:noWrap/>
            <w:tcMar>
              <w:top w:w="75" w:type="dxa"/>
              <w:left w:w="75" w:type="dxa"/>
              <w:bottom w:w="75" w:type="dxa"/>
              <w:right w:w="75" w:type="dxa"/>
            </w:tcMar>
            <w:vAlign w:val="center"/>
          </w:tcPr>
          <w:p w14:paraId="3FD28BC7" w14:textId="4E4DEE9E" w:rsidR="0047495A" w:rsidRDefault="0047495A" w:rsidP="0047495A">
            <w:pPr>
              <w:jc w:val="center"/>
            </w:pPr>
            <w:r>
              <w:lastRenderedPageBreak/>
              <w:t>2.</w:t>
            </w:r>
          </w:p>
        </w:tc>
        <w:tc>
          <w:tcPr>
            <w:tcW w:w="4055" w:type="dxa"/>
            <w:shd w:val="clear" w:color="auto" w:fill="FFFFFF"/>
            <w:noWrap/>
            <w:tcMar>
              <w:top w:w="75" w:type="dxa"/>
              <w:left w:w="75" w:type="dxa"/>
              <w:bottom w:w="75" w:type="dxa"/>
              <w:right w:w="75" w:type="dxa"/>
            </w:tcMar>
            <w:vAlign w:val="center"/>
          </w:tcPr>
          <w:p w14:paraId="0B4936F9" w14:textId="1EC808EE" w:rsidR="0047495A" w:rsidRDefault="0047495A" w:rsidP="0047495A">
            <w:pPr>
              <w:jc w:val="left"/>
            </w:pPr>
            <w:r>
              <w:t>Latvijas Būvinženieru savienība, Ilmārs Leikums</w:t>
            </w:r>
          </w:p>
        </w:tc>
        <w:tc>
          <w:tcPr>
            <w:tcW w:w="4056" w:type="dxa"/>
            <w:shd w:val="clear" w:color="auto" w:fill="FFFFFF"/>
            <w:noWrap/>
            <w:tcMar>
              <w:top w:w="75" w:type="dxa"/>
              <w:left w:w="75" w:type="dxa"/>
              <w:bottom w:w="75" w:type="dxa"/>
              <w:right w:w="75" w:type="dxa"/>
            </w:tcMar>
            <w:vAlign w:val="center"/>
          </w:tcPr>
          <w:p w14:paraId="12CEB498" w14:textId="40A3B602" w:rsidR="0047495A" w:rsidRPr="001442CE" w:rsidRDefault="0047495A" w:rsidP="001442CE">
            <w:pPr>
              <w:rPr>
                <w:color w:val="auto"/>
              </w:rPr>
            </w:pPr>
            <w:r w:rsidRPr="001442CE">
              <w:rPr>
                <w:color w:val="auto"/>
              </w:rPr>
              <w:t>5. Grozījumu jaunajā redakcijā LBN 201-15 pielikuma 1.tab. 6.piezīme 5) apakšpunkts svītrot pēdējo teikumu “Savienotājgalviņām jāatbilst standartam LVS 187:2020 "Nacionālās prasības ugunsdzēsības hidrantu projektēšanai, izbūvei, nodošanai ekspluatācijā un ekspluatācijai", jo ši teikuma jēga ir atļaut lietot Bogdanova tipa savienotajgalviņas, kuras šobrīd nav aktuālās. Pie tāmSTK-24 uz 95% ir gatava standarta LVS 187 jaunā redakcija, kurai būs 2025 gads.</w:t>
            </w:r>
          </w:p>
        </w:tc>
        <w:tc>
          <w:tcPr>
            <w:tcW w:w="1650" w:type="dxa"/>
            <w:shd w:val="clear" w:color="auto" w:fill="FFFFFF"/>
            <w:noWrap/>
            <w:tcMar>
              <w:top w:w="75" w:type="dxa"/>
              <w:left w:w="75" w:type="dxa"/>
              <w:bottom w:w="75" w:type="dxa"/>
              <w:right w:w="75" w:type="dxa"/>
            </w:tcMar>
            <w:vAlign w:val="center"/>
          </w:tcPr>
          <w:p w14:paraId="1EF2DF4C" w14:textId="72006B8C" w:rsidR="0047495A" w:rsidRDefault="00861D07" w:rsidP="0047495A">
            <w:pPr>
              <w:jc w:val="left"/>
            </w:pPr>
            <w:r>
              <w:t>Ņ</w:t>
            </w:r>
            <w:r w:rsidR="0047495A">
              <w:t>emts vērā</w:t>
            </w:r>
          </w:p>
        </w:tc>
        <w:tc>
          <w:tcPr>
            <w:tcW w:w="4056" w:type="dxa"/>
            <w:shd w:val="clear" w:color="auto" w:fill="FFFFFF"/>
            <w:noWrap/>
            <w:tcMar>
              <w:top w:w="75" w:type="dxa"/>
              <w:left w:w="75" w:type="dxa"/>
              <w:bottom w:w="75" w:type="dxa"/>
              <w:right w:w="75" w:type="dxa"/>
            </w:tcMar>
            <w:vAlign w:val="center"/>
          </w:tcPr>
          <w:p w14:paraId="666D234D" w14:textId="7D368169" w:rsidR="0047495A" w:rsidRDefault="00861D07" w:rsidP="001442CE">
            <w:r>
              <w:t xml:space="preserve">Precizēts noteikumu projekts atbilstoši sniegtajam priekšlikumam. Papildus noteikumu projektā iekļauts grozījums, kas paredz svītrot 43. punktu, jo attiecībā uz ugunsdzēsības ūdensapgādi prasības tiek noteiktas LBN 222-15 </w:t>
            </w:r>
            <w:r w:rsidRPr="00861D07">
              <w:t>"Ūdensapgādes būves"</w:t>
            </w:r>
            <w:r>
              <w:t>.</w:t>
            </w:r>
          </w:p>
        </w:tc>
      </w:tr>
      <w:tr w:rsidR="00447917" w14:paraId="5DA1A5A4" w14:textId="77777777">
        <w:tc>
          <w:tcPr>
            <w:tcW w:w="750" w:type="dxa"/>
            <w:shd w:val="clear" w:color="auto" w:fill="FFFFFF"/>
            <w:noWrap/>
            <w:tcMar>
              <w:top w:w="75" w:type="dxa"/>
              <w:left w:w="75" w:type="dxa"/>
              <w:bottom w:w="75" w:type="dxa"/>
              <w:right w:w="75" w:type="dxa"/>
            </w:tcMar>
            <w:vAlign w:val="center"/>
          </w:tcPr>
          <w:p w14:paraId="72B1B9E4" w14:textId="4C3F81F0" w:rsidR="00447917" w:rsidRDefault="00447917" w:rsidP="00447917">
            <w:pPr>
              <w:jc w:val="center"/>
            </w:pPr>
            <w:r>
              <w:t>2.</w:t>
            </w:r>
          </w:p>
        </w:tc>
        <w:tc>
          <w:tcPr>
            <w:tcW w:w="4055" w:type="dxa"/>
            <w:shd w:val="clear" w:color="auto" w:fill="FFFFFF"/>
            <w:noWrap/>
            <w:tcMar>
              <w:top w:w="75" w:type="dxa"/>
              <w:left w:w="75" w:type="dxa"/>
              <w:bottom w:w="75" w:type="dxa"/>
              <w:right w:w="75" w:type="dxa"/>
            </w:tcMar>
            <w:vAlign w:val="center"/>
          </w:tcPr>
          <w:p w14:paraId="27354475" w14:textId="3B68AEA0" w:rsidR="00447917" w:rsidRDefault="00447917" w:rsidP="00447917">
            <w:pPr>
              <w:jc w:val="left"/>
            </w:pPr>
            <w:r>
              <w:t>Latvijas Būvinženieru savienība, Ilmārs Leikums</w:t>
            </w:r>
          </w:p>
        </w:tc>
        <w:tc>
          <w:tcPr>
            <w:tcW w:w="4056" w:type="dxa"/>
            <w:shd w:val="clear" w:color="auto" w:fill="FFFFFF"/>
            <w:noWrap/>
            <w:tcMar>
              <w:top w:w="75" w:type="dxa"/>
              <w:left w:w="75" w:type="dxa"/>
              <w:bottom w:w="75" w:type="dxa"/>
              <w:right w:w="75" w:type="dxa"/>
            </w:tcMar>
            <w:vAlign w:val="center"/>
          </w:tcPr>
          <w:p w14:paraId="4190143F" w14:textId="25559B5C" w:rsidR="00447917" w:rsidRPr="001442CE" w:rsidRDefault="00447917" w:rsidP="001442CE">
            <w:pPr>
              <w:rPr>
                <w:color w:val="auto"/>
              </w:rPr>
            </w:pPr>
            <w:r w:rsidRPr="001442CE">
              <w:rPr>
                <w:color w:val="auto"/>
              </w:rPr>
              <w:t>6. Grozījumu jaunajā redakcijā LBN 201-15 pielikuma 1.tab. 8.piezīmē svītrot kļūdainu pēdējo teikumu “Šī prasība neattiecas uz ārējām evakuācijas kāpnēm”. Jo par ārējām evakuācijas kāpnēm jau ir norādīts 7.piezīmē.</w:t>
            </w:r>
          </w:p>
        </w:tc>
        <w:tc>
          <w:tcPr>
            <w:tcW w:w="1650" w:type="dxa"/>
            <w:shd w:val="clear" w:color="auto" w:fill="FFFFFF"/>
            <w:noWrap/>
            <w:tcMar>
              <w:top w:w="75" w:type="dxa"/>
              <w:left w:w="75" w:type="dxa"/>
              <w:bottom w:w="75" w:type="dxa"/>
              <w:right w:w="75" w:type="dxa"/>
            </w:tcMar>
            <w:vAlign w:val="center"/>
          </w:tcPr>
          <w:p w14:paraId="4F658343" w14:textId="49299544" w:rsidR="00447917" w:rsidRDefault="0047495A" w:rsidP="00447917">
            <w:pPr>
              <w:jc w:val="left"/>
            </w:pPr>
            <w:r>
              <w:t>Ņemts vērā</w:t>
            </w:r>
          </w:p>
        </w:tc>
        <w:tc>
          <w:tcPr>
            <w:tcW w:w="4056" w:type="dxa"/>
            <w:shd w:val="clear" w:color="auto" w:fill="FFFFFF"/>
            <w:noWrap/>
            <w:tcMar>
              <w:top w:w="75" w:type="dxa"/>
              <w:left w:w="75" w:type="dxa"/>
              <w:bottom w:w="75" w:type="dxa"/>
              <w:right w:w="75" w:type="dxa"/>
            </w:tcMar>
            <w:vAlign w:val="center"/>
          </w:tcPr>
          <w:p w14:paraId="04697B08" w14:textId="01366AE5" w:rsidR="00447917" w:rsidRDefault="00F35A9B" w:rsidP="001442CE">
            <w:r>
              <w:t>Precizēts noteikumu projekts atbilstoši sniegtajam priekšlikumam.</w:t>
            </w:r>
          </w:p>
        </w:tc>
      </w:tr>
      <w:tr w:rsidR="00447917" w14:paraId="116EA8CB" w14:textId="77777777">
        <w:tc>
          <w:tcPr>
            <w:tcW w:w="750" w:type="dxa"/>
            <w:shd w:val="clear" w:color="auto" w:fill="FFFFFF"/>
            <w:noWrap/>
            <w:tcMar>
              <w:top w:w="75" w:type="dxa"/>
              <w:left w:w="75" w:type="dxa"/>
              <w:bottom w:w="75" w:type="dxa"/>
              <w:right w:w="75" w:type="dxa"/>
            </w:tcMar>
            <w:vAlign w:val="center"/>
          </w:tcPr>
          <w:p w14:paraId="235457D1" w14:textId="0C6D6962" w:rsidR="00447917" w:rsidRDefault="00447917" w:rsidP="00447917">
            <w:pPr>
              <w:jc w:val="center"/>
            </w:pPr>
            <w:r>
              <w:lastRenderedPageBreak/>
              <w:t>2.</w:t>
            </w:r>
          </w:p>
        </w:tc>
        <w:tc>
          <w:tcPr>
            <w:tcW w:w="4055" w:type="dxa"/>
            <w:shd w:val="clear" w:color="auto" w:fill="FFFFFF"/>
            <w:noWrap/>
            <w:tcMar>
              <w:top w:w="75" w:type="dxa"/>
              <w:left w:w="75" w:type="dxa"/>
              <w:bottom w:w="75" w:type="dxa"/>
              <w:right w:w="75" w:type="dxa"/>
            </w:tcMar>
            <w:vAlign w:val="center"/>
          </w:tcPr>
          <w:p w14:paraId="75B9AB6A" w14:textId="5C70829B" w:rsidR="00447917" w:rsidRDefault="00447917" w:rsidP="00447917">
            <w:pPr>
              <w:jc w:val="left"/>
            </w:pPr>
            <w:r>
              <w:t>Latvijas Būvinženieru savienība, Ilmārs Leikums</w:t>
            </w:r>
          </w:p>
        </w:tc>
        <w:tc>
          <w:tcPr>
            <w:tcW w:w="4056" w:type="dxa"/>
            <w:shd w:val="clear" w:color="auto" w:fill="FFFFFF"/>
            <w:noWrap/>
            <w:tcMar>
              <w:top w:w="75" w:type="dxa"/>
              <w:left w:w="75" w:type="dxa"/>
              <w:bottom w:w="75" w:type="dxa"/>
              <w:right w:w="75" w:type="dxa"/>
            </w:tcMar>
            <w:vAlign w:val="center"/>
          </w:tcPr>
          <w:p w14:paraId="6EF1EE14" w14:textId="3668A531" w:rsidR="00447917" w:rsidRPr="001442CE" w:rsidRDefault="00447917" w:rsidP="001442CE">
            <w:pPr>
              <w:rPr>
                <w:color w:val="auto"/>
              </w:rPr>
            </w:pPr>
            <w:r w:rsidRPr="001442CE">
              <w:rPr>
                <w:color w:val="auto"/>
              </w:rPr>
              <w:t>7. Grozījumu jaunajā redakcijā LBN 201-15 pielikuma 1.tab. 10.piezīmi svītrot. Vismaz attiecībā uz U3 ugunsnoturības pakāpes ēkām.</w:t>
            </w:r>
          </w:p>
        </w:tc>
        <w:tc>
          <w:tcPr>
            <w:tcW w:w="1650" w:type="dxa"/>
            <w:shd w:val="clear" w:color="auto" w:fill="FFFFFF"/>
            <w:noWrap/>
            <w:tcMar>
              <w:top w:w="75" w:type="dxa"/>
              <w:left w:w="75" w:type="dxa"/>
              <w:bottom w:w="75" w:type="dxa"/>
              <w:right w:w="75" w:type="dxa"/>
            </w:tcMar>
            <w:vAlign w:val="center"/>
          </w:tcPr>
          <w:p w14:paraId="524756BF" w14:textId="10022BF0" w:rsidR="00447917" w:rsidRDefault="00F35A9B" w:rsidP="00447917">
            <w:pPr>
              <w:jc w:val="left"/>
            </w:pPr>
            <w:r>
              <w:t>Nav ņemts vērā</w:t>
            </w:r>
          </w:p>
        </w:tc>
        <w:tc>
          <w:tcPr>
            <w:tcW w:w="4056" w:type="dxa"/>
            <w:shd w:val="clear" w:color="auto" w:fill="FFFFFF"/>
            <w:noWrap/>
            <w:tcMar>
              <w:top w:w="75" w:type="dxa"/>
              <w:left w:w="75" w:type="dxa"/>
              <w:bottom w:w="75" w:type="dxa"/>
              <w:right w:w="75" w:type="dxa"/>
            </w:tcMar>
            <w:vAlign w:val="center"/>
          </w:tcPr>
          <w:p w14:paraId="15D7C35E" w14:textId="50D8B120" w:rsidR="00447917" w:rsidRDefault="00F35A9B" w:rsidP="001442CE">
            <w:r>
              <w:t xml:space="preserve">Skatīt skaidrojumu pie Latvijas Būvinženieru savienības 1. priekšlikuma. </w:t>
            </w:r>
          </w:p>
        </w:tc>
      </w:tr>
      <w:tr w:rsidR="00447917" w14:paraId="0341FB14" w14:textId="77777777">
        <w:tc>
          <w:tcPr>
            <w:tcW w:w="750" w:type="dxa"/>
            <w:shd w:val="clear" w:color="auto" w:fill="FFFFFF"/>
            <w:noWrap/>
            <w:tcMar>
              <w:top w:w="75" w:type="dxa"/>
              <w:left w:w="75" w:type="dxa"/>
              <w:bottom w:w="75" w:type="dxa"/>
              <w:right w:w="75" w:type="dxa"/>
            </w:tcMar>
            <w:vAlign w:val="center"/>
          </w:tcPr>
          <w:p w14:paraId="0B169D8E" w14:textId="1BEBD0DA" w:rsidR="00447917" w:rsidRDefault="00447917" w:rsidP="00447917">
            <w:pPr>
              <w:jc w:val="center"/>
            </w:pPr>
            <w:r>
              <w:t>2.</w:t>
            </w:r>
          </w:p>
        </w:tc>
        <w:tc>
          <w:tcPr>
            <w:tcW w:w="4055" w:type="dxa"/>
            <w:shd w:val="clear" w:color="auto" w:fill="FFFFFF"/>
            <w:noWrap/>
            <w:tcMar>
              <w:top w:w="75" w:type="dxa"/>
              <w:left w:w="75" w:type="dxa"/>
              <w:bottom w:w="75" w:type="dxa"/>
              <w:right w:w="75" w:type="dxa"/>
            </w:tcMar>
            <w:vAlign w:val="center"/>
          </w:tcPr>
          <w:p w14:paraId="7DA6FD04" w14:textId="40B7EEF9" w:rsidR="00447917" w:rsidRDefault="00447917" w:rsidP="00447917">
            <w:pPr>
              <w:jc w:val="left"/>
            </w:pPr>
            <w:r>
              <w:t>Latvijas Būvinženieru savienība, Ilmārs Leikums</w:t>
            </w:r>
          </w:p>
        </w:tc>
        <w:tc>
          <w:tcPr>
            <w:tcW w:w="4056" w:type="dxa"/>
            <w:shd w:val="clear" w:color="auto" w:fill="FFFFFF"/>
            <w:noWrap/>
            <w:tcMar>
              <w:top w:w="75" w:type="dxa"/>
              <w:left w:w="75" w:type="dxa"/>
              <w:bottom w:w="75" w:type="dxa"/>
              <w:right w:w="75" w:type="dxa"/>
            </w:tcMar>
            <w:vAlign w:val="center"/>
          </w:tcPr>
          <w:p w14:paraId="0A4577A5" w14:textId="213085D9" w:rsidR="00447917" w:rsidRPr="001442CE" w:rsidRDefault="00447917" w:rsidP="001442CE">
            <w:pPr>
              <w:rPr>
                <w:color w:val="auto"/>
              </w:rPr>
            </w:pPr>
            <w:r w:rsidRPr="001442CE">
              <w:rPr>
                <w:color w:val="auto"/>
              </w:rPr>
              <w:t>8. Grozījumu jaunajā redakcijā LBN 201-15 pielikuma 1.tab. 10.piezīmi vajag precizēt un attiecināt uz visām ugunsdroši atdalītām telpām, izņemot U3 ugunsnoturības pakāpes ēkas. Prasība par jumta seguma ugunsreakcijas klase ir zemāka par BROOF(t1) izskatās par nepamatotu. Argumenti pret ir izklāstīti vēstules punktā 1).</w:t>
            </w:r>
          </w:p>
        </w:tc>
        <w:tc>
          <w:tcPr>
            <w:tcW w:w="1650" w:type="dxa"/>
            <w:shd w:val="clear" w:color="auto" w:fill="FFFFFF"/>
            <w:noWrap/>
            <w:tcMar>
              <w:top w:w="75" w:type="dxa"/>
              <w:left w:w="75" w:type="dxa"/>
              <w:bottom w:w="75" w:type="dxa"/>
              <w:right w:w="75" w:type="dxa"/>
            </w:tcMar>
            <w:vAlign w:val="center"/>
          </w:tcPr>
          <w:p w14:paraId="260BABB7" w14:textId="1C44FBAB" w:rsidR="00447917" w:rsidRDefault="00F35A9B" w:rsidP="00447917">
            <w:pPr>
              <w:jc w:val="left"/>
            </w:pPr>
            <w:r>
              <w:t>Nav ņemts vērā</w:t>
            </w:r>
          </w:p>
        </w:tc>
        <w:tc>
          <w:tcPr>
            <w:tcW w:w="4056" w:type="dxa"/>
            <w:shd w:val="clear" w:color="auto" w:fill="FFFFFF"/>
            <w:noWrap/>
            <w:tcMar>
              <w:top w:w="75" w:type="dxa"/>
              <w:left w:w="75" w:type="dxa"/>
              <w:bottom w:w="75" w:type="dxa"/>
              <w:right w:w="75" w:type="dxa"/>
            </w:tcMar>
            <w:vAlign w:val="center"/>
          </w:tcPr>
          <w:p w14:paraId="6B7CEC03" w14:textId="77777777" w:rsidR="00447917" w:rsidRDefault="00F35A9B" w:rsidP="001442CE">
            <w:r>
              <w:t>Skatīt skaidrojumu pie Latvijas Būvinženieru savienības 1. priekšlikuma.</w:t>
            </w:r>
          </w:p>
          <w:p w14:paraId="1F1C5C11" w14:textId="77777777" w:rsidR="00F35A9B" w:rsidRDefault="00F35A9B" w:rsidP="001442CE"/>
          <w:p w14:paraId="28C75CDB" w14:textId="5DB13655" w:rsidR="00F35A9B" w:rsidRDefault="00F35A9B" w:rsidP="001442CE">
            <w:r>
              <w:t>Papildus norādām, ka piezīme ir precizēta nosakot prasības tikai norobežojošam konstrukcijām un noteikumu projekta prasība par jumta seguma ugunsreakcijas klasi no šīs piezīmes ir svītrota.</w:t>
            </w:r>
          </w:p>
        </w:tc>
      </w:tr>
      <w:tr w:rsidR="00C04D9D" w14:paraId="1DF961AB" w14:textId="77777777">
        <w:tc>
          <w:tcPr>
            <w:tcW w:w="750" w:type="dxa"/>
            <w:shd w:val="clear" w:color="auto" w:fill="FFFFFF"/>
            <w:noWrap/>
            <w:tcMar>
              <w:top w:w="75" w:type="dxa"/>
              <w:left w:w="75" w:type="dxa"/>
              <w:bottom w:w="75" w:type="dxa"/>
              <w:right w:w="75" w:type="dxa"/>
            </w:tcMar>
            <w:vAlign w:val="center"/>
          </w:tcPr>
          <w:p w14:paraId="05ED7788" w14:textId="245A545C" w:rsidR="00C04D9D" w:rsidRDefault="00C04D9D" w:rsidP="00C04D9D">
            <w:pPr>
              <w:jc w:val="center"/>
            </w:pPr>
            <w:r>
              <w:t>2.</w:t>
            </w:r>
          </w:p>
        </w:tc>
        <w:tc>
          <w:tcPr>
            <w:tcW w:w="4055" w:type="dxa"/>
            <w:shd w:val="clear" w:color="auto" w:fill="FFFFFF"/>
            <w:noWrap/>
            <w:tcMar>
              <w:top w:w="75" w:type="dxa"/>
              <w:left w:w="75" w:type="dxa"/>
              <w:bottom w:w="75" w:type="dxa"/>
              <w:right w:w="75" w:type="dxa"/>
            </w:tcMar>
            <w:vAlign w:val="center"/>
          </w:tcPr>
          <w:p w14:paraId="020F42EC" w14:textId="38631594" w:rsidR="00C04D9D" w:rsidRDefault="00C04D9D" w:rsidP="00C04D9D">
            <w:pPr>
              <w:jc w:val="left"/>
            </w:pPr>
            <w:r>
              <w:t>Latvijas Būvinženieru savienība, Ilmārs Leikums</w:t>
            </w:r>
          </w:p>
        </w:tc>
        <w:tc>
          <w:tcPr>
            <w:tcW w:w="4056" w:type="dxa"/>
            <w:shd w:val="clear" w:color="auto" w:fill="FFFFFF"/>
            <w:noWrap/>
            <w:tcMar>
              <w:top w:w="75" w:type="dxa"/>
              <w:left w:w="75" w:type="dxa"/>
              <w:bottom w:w="75" w:type="dxa"/>
              <w:right w:w="75" w:type="dxa"/>
            </w:tcMar>
            <w:vAlign w:val="center"/>
          </w:tcPr>
          <w:p w14:paraId="1E871926" w14:textId="5CA8680E" w:rsidR="00C04D9D" w:rsidRPr="001442CE" w:rsidRDefault="00C04D9D" w:rsidP="001442CE">
            <w:pPr>
              <w:rPr>
                <w:color w:val="auto"/>
              </w:rPr>
            </w:pPr>
            <w:r w:rsidRPr="001442CE">
              <w:rPr>
                <w:color w:val="auto"/>
              </w:rPr>
              <w:t>9. Grozījumu jaunajā redakcijā LBN 201-15 pielikuma 1.tab. papildināt ar 13.piezimi šāda redakcija: “13. Būvkonstrukciju minimālā ugunsizturība netiek normēta inženierbūvēm, kurās pastāvīgi neuzturas cilvēki un kurās nav paredzētas darba vietas.”</w:t>
            </w:r>
          </w:p>
        </w:tc>
        <w:tc>
          <w:tcPr>
            <w:tcW w:w="1650" w:type="dxa"/>
            <w:shd w:val="clear" w:color="auto" w:fill="FFFFFF"/>
            <w:noWrap/>
            <w:tcMar>
              <w:top w:w="75" w:type="dxa"/>
              <w:left w:w="75" w:type="dxa"/>
              <w:bottom w:w="75" w:type="dxa"/>
              <w:right w:w="75" w:type="dxa"/>
            </w:tcMar>
            <w:vAlign w:val="center"/>
          </w:tcPr>
          <w:p w14:paraId="3FDC903D" w14:textId="6822526D" w:rsidR="00C04D9D" w:rsidRDefault="00C04D9D" w:rsidP="00C04D9D">
            <w:pPr>
              <w:jc w:val="left"/>
            </w:pPr>
            <w:r>
              <w:t>Nav ņemts vērā</w:t>
            </w:r>
          </w:p>
        </w:tc>
        <w:tc>
          <w:tcPr>
            <w:tcW w:w="4056" w:type="dxa"/>
            <w:shd w:val="clear" w:color="auto" w:fill="FFFFFF"/>
            <w:noWrap/>
            <w:tcMar>
              <w:top w:w="75" w:type="dxa"/>
              <w:left w:w="75" w:type="dxa"/>
              <w:bottom w:w="75" w:type="dxa"/>
              <w:right w:w="75" w:type="dxa"/>
            </w:tcMar>
            <w:vAlign w:val="center"/>
          </w:tcPr>
          <w:p w14:paraId="0B963EF1" w14:textId="68C5578A" w:rsidR="00C04D9D" w:rsidRDefault="00DE310E" w:rsidP="001442CE">
            <w:r w:rsidRPr="00254C51">
              <w:t xml:space="preserve">Priekšlikums nav ņemts vērā, jo tas neattiecas uz izstrādātā noteikumu projekta mērķi — paplašināt iespējas izmantot koka būvkonstrukcijas, paredzot samērīgus ugunsdrošības risinājumus, kā arī noteikt minimālās ugunsdrošības prasības U3 klases ēkās dzīvokļu un numuru atdalīšanai. Priekšlikums par 6. un 7. lietošanas veida būvju </w:t>
            </w:r>
            <w:r w:rsidRPr="00254C51">
              <w:lastRenderedPageBreak/>
              <w:t>atļautās platības palielināšanu un citu prasību mīkstināšanu pārsniedz šī projekta tvērumu.</w:t>
            </w:r>
          </w:p>
        </w:tc>
      </w:tr>
      <w:tr w:rsidR="00C04D9D" w14:paraId="421FC5FA" w14:textId="77777777">
        <w:tc>
          <w:tcPr>
            <w:tcW w:w="750" w:type="dxa"/>
            <w:shd w:val="clear" w:color="auto" w:fill="FFFFFF"/>
            <w:noWrap/>
            <w:tcMar>
              <w:top w:w="75" w:type="dxa"/>
              <w:left w:w="75" w:type="dxa"/>
              <w:bottom w:w="75" w:type="dxa"/>
              <w:right w:w="75" w:type="dxa"/>
            </w:tcMar>
            <w:vAlign w:val="center"/>
          </w:tcPr>
          <w:p w14:paraId="1458C832" w14:textId="7D2659ED" w:rsidR="00C04D9D" w:rsidRDefault="00C04D9D" w:rsidP="00C04D9D">
            <w:pPr>
              <w:jc w:val="center"/>
            </w:pPr>
            <w:r>
              <w:lastRenderedPageBreak/>
              <w:t>2.</w:t>
            </w:r>
          </w:p>
        </w:tc>
        <w:tc>
          <w:tcPr>
            <w:tcW w:w="4055" w:type="dxa"/>
            <w:shd w:val="clear" w:color="auto" w:fill="FFFFFF"/>
            <w:noWrap/>
            <w:tcMar>
              <w:top w:w="75" w:type="dxa"/>
              <w:left w:w="75" w:type="dxa"/>
              <w:bottom w:w="75" w:type="dxa"/>
              <w:right w:w="75" w:type="dxa"/>
            </w:tcMar>
            <w:vAlign w:val="center"/>
          </w:tcPr>
          <w:p w14:paraId="2D04F0DE" w14:textId="4354CFEF" w:rsidR="00C04D9D" w:rsidRDefault="00C04D9D" w:rsidP="00C04D9D">
            <w:pPr>
              <w:jc w:val="left"/>
            </w:pPr>
            <w:r>
              <w:t>Latvijas Būvinženieru savienība, Ilmārs Leikums</w:t>
            </w:r>
          </w:p>
        </w:tc>
        <w:tc>
          <w:tcPr>
            <w:tcW w:w="4056" w:type="dxa"/>
            <w:shd w:val="clear" w:color="auto" w:fill="FFFFFF"/>
            <w:noWrap/>
            <w:tcMar>
              <w:top w:w="75" w:type="dxa"/>
              <w:left w:w="75" w:type="dxa"/>
              <w:bottom w:w="75" w:type="dxa"/>
              <w:right w:w="75" w:type="dxa"/>
            </w:tcMar>
            <w:vAlign w:val="center"/>
          </w:tcPr>
          <w:p w14:paraId="31995229" w14:textId="675A4C8A" w:rsidR="00C04D9D" w:rsidRPr="001442CE" w:rsidRDefault="00C04D9D" w:rsidP="001442CE">
            <w:pPr>
              <w:rPr>
                <w:color w:val="auto"/>
              </w:rPr>
            </w:pPr>
            <w:r w:rsidRPr="001442CE">
              <w:rPr>
                <w:color w:val="auto"/>
              </w:rPr>
              <w:t>10. Grozījumu jaunajā redakcijā LBN 201-15 pielikuma 2.tab.  2. rinda un 6.rinda nepamatoti palielināta ugunsreakcijas klase U2b ēkām – no B-s2, d2 (esošā redakcija) līdz B-s1, d0 (jaunajā redakcija). Anotācija pamatojums izmaiņām nav pamatots.</w:t>
            </w:r>
          </w:p>
        </w:tc>
        <w:tc>
          <w:tcPr>
            <w:tcW w:w="1650" w:type="dxa"/>
            <w:shd w:val="clear" w:color="auto" w:fill="FFFFFF"/>
            <w:noWrap/>
            <w:tcMar>
              <w:top w:w="75" w:type="dxa"/>
              <w:left w:w="75" w:type="dxa"/>
              <w:bottom w:w="75" w:type="dxa"/>
              <w:right w:w="75" w:type="dxa"/>
            </w:tcMar>
            <w:vAlign w:val="center"/>
          </w:tcPr>
          <w:p w14:paraId="61F1BCBE" w14:textId="338B1678" w:rsidR="00C04D9D" w:rsidRDefault="00F92391" w:rsidP="00C04D9D">
            <w:pPr>
              <w:jc w:val="left"/>
            </w:pPr>
            <w:r>
              <w:t>Ņemts vērā</w:t>
            </w:r>
          </w:p>
        </w:tc>
        <w:tc>
          <w:tcPr>
            <w:tcW w:w="4056" w:type="dxa"/>
            <w:shd w:val="clear" w:color="auto" w:fill="FFFFFF"/>
            <w:noWrap/>
            <w:tcMar>
              <w:top w:w="75" w:type="dxa"/>
              <w:left w:w="75" w:type="dxa"/>
              <w:bottom w:w="75" w:type="dxa"/>
              <w:right w:w="75" w:type="dxa"/>
            </w:tcMar>
            <w:vAlign w:val="center"/>
          </w:tcPr>
          <w:p w14:paraId="11E2BAAA" w14:textId="1E10AF08" w:rsidR="00C04D9D" w:rsidRDefault="00F92391" w:rsidP="001442CE">
            <w:r>
              <w:t>Noteikumu projekts precizēts atbilstoši sniegtajam priekšlikumam, minētā norma netiek grozīta.</w:t>
            </w:r>
          </w:p>
        </w:tc>
      </w:tr>
      <w:tr w:rsidR="00C04D9D" w14:paraId="775498C8" w14:textId="77777777">
        <w:tc>
          <w:tcPr>
            <w:tcW w:w="750" w:type="dxa"/>
            <w:shd w:val="clear" w:color="auto" w:fill="FFFFFF"/>
            <w:noWrap/>
            <w:tcMar>
              <w:top w:w="75" w:type="dxa"/>
              <w:left w:w="75" w:type="dxa"/>
              <w:bottom w:w="75" w:type="dxa"/>
              <w:right w:w="75" w:type="dxa"/>
            </w:tcMar>
            <w:vAlign w:val="center"/>
          </w:tcPr>
          <w:p w14:paraId="6F94EF39" w14:textId="6DF3FA36" w:rsidR="00C04D9D" w:rsidRDefault="00C04D9D" w:rsidP="00C04D9D">
            <w:pPr>
              <w:jc w:val="center"/>
            </w:pPr>
            <w:r>
              <w:t>2.</w:t>
            </w:r>
          </w:p>
        </w:tc>
        <w:tc>
          <w:tcPr>
            <w:tcW w:w="4055" w:type="dxa"/>
            <w:shd w:val="clear" w:color="auto" w:fill="FFFFFF"/>
            <w:noWrap/>
            <w:tcMar>
              <w:top w:w="75" w:type="dxa"/>
              <w:left w:w="75" w:type="dxa"/>
              <w:bottom w:w="75" w:type="dxa"/>
              <w:right w:w="75" w:type="dxa"/>
            </w:tcMar>
            <w:vAlign w:val="center"/>
          </w:tcPr>
          <w:p w14:paraId="3FAA4615" w14:textId="43D2C913" w:rsidR="00C04D9D" w:rsidRDefault="00C04D9D" w:rsidP="00C04D9D">
            <w:pPr>
              <w:jc w:val="left"/>
            </w:pPr>
            <w:r>
              <w:t>Latvijas Būvinženieru savienība, Ilmārs Leikums</w:t>
            </w:r>
          </w:p>
        </w:tc>
        <w:tc>
          <w:tcPr>
            <w:tcW w:w="4056" w:type="dxa"/>
            <w:shd w:val="clear" w:color="auto" w:fill="FFFFFF"/>
            <w:noWrap/>
            <w:tcMar>
              <w:top w:w="75" w:type="dxa"/>
              <w:left w:w="75" w:type="dxa"/>
              <w:bottom w:w="75" w:type="dxa"/>
              <w:right w:w="75" w:type="dxa"/>
            </w:tcMar>
            <w:vAlign w:val="center"/>
          </w:tcPr>
          <w:p w14:paraId="024F6E85" w14:textId="64E1AD4C" w:rsidR="00C04D9D" w:rsidRPr="001442CE" w:rsidRDefault="00C04D9D" w:rsidP="001442CE">
            <w:pPr>
              <w:rPr>
                <w:color w:val="auto"/>
              </w:rPr>
            </w:pPr>
            <w:r w:rsidRPr="001442CE">
              <w:rPr>
                <w:color w:val="auto"/>
              </w:rPr>
              <w:t>11. Grozījumu jaunajā redakcijā LBN 201-15 pielikuma 2.tab.3.piezīmi papildināt ar 3) apakšpunktu šāda redakcija: “3) Vai būve aprīkota ar automātisko ugunsdzēsības (sprinkleru) sistēmu.”</w:t>
            </w:r>
          </w:p>
        </w:tc>
        <w:tc>
          <w:tcPr>
            <w:tcW w:w="1650" w:type="dxa"/>
            <w:shd w:val="clear" w:color="auto" w:fill="FFFFFF"/>
            <w:noWrap/>
            <w:tcMar>
              <w:top w:w="75" w:type="dxa"/>
              <w:left w:w="75" w:type="dxa"/>
              <w:bottom w:w="75" w:type="dxa"/>
              <w:right w:w="75" w:type="dxa"/>
            </w:tcMar>
            <w:vAlign w:val="center"/>
          </w:tcPr>
          <w:p w14:paraId="3C4FA475" w14:textId="0D7CF4E9" w:rsidR="00C04D9D" w:rsidRDefault="00C04D9D" w:rsidP="00C04D9D">
            <w:pPr>
              <w:jc w:val="left"/>
            </w:pPr>
            <w:r>
              <w:t>Ņemts vērā</w:t>
            </w:r>
          </w:p>
        </w:tc>
        <w:tc>
          <w:tcPr>
            <w:tcW w:w="4056" w:type="dxa"/>
            <w:shd w:val="clear" w:color="auto" w:fill="FFFFFF"/>
            <w:noWrap/>
            <w:tcMar>
              <w:top w:w="75" w:type="dxa"/>
              <w:left w:w="75" w:type="dxa"/>
              <w:bottom w:w="75" w:type="dxa"/>
              <w:right w:w="75" w:type="dxa"/>
            </w:tcMar>
            <w:vAlign w:val="center"/>
          </w:tcPr>
          <w:p w14:paraId="5664E290" w14:textId="4C6FAE54" w:rsidR="00C04D9D" w:rsidRDefault="00C04D9D" w:rsidP="001442CE">
            <w:r>
              <w:t>Papildinātas piezīmes atbilstoši priekšlikumam</w:t>
            </w:r>
          </w:p>
        </w:tc>
      </w:tr>
      <w:tr w:rsidR="00C04D9D" w14:paraId="758BEE77" w14:textId="77777777">
        <w:tc>
          <w:tcPr>
            <w:tcW w:w="750" w:type="dxa"/>
            <w:shd w:val="clear" w:color="auto" w:fill="FFFFFF"/>
            <w:noWrap/>
            <w:tcMar>
              <w:top w:w="75" w:type="dxa"/>
              <w:left w:w="75" w:type="dxa"/>
              <w:bottom w:w="75" w:type="dxa"/>
              <w:right w:w="75" w:type="dxa"/>
            </w:tcMar>
            <w:vAlign w:val="center"/>
          </w:tcPr>
          <w:p w14:paraId="201E9B21" w14:textId="2F48C0D9" w:rsidR="00C04D9D" w:rsidRDefault="00C04D9D" w:rsidP="00C04D9D">
            <w:pPr>
              <w:jc w:val="center"/>
            </w:pPr>
            <w:r>
              <w:t>2.</w:t>
            </w:r>
          </w:p>
        </w:tc>
        <w:tc>
          <w:tcPr>
            <w:tcW w:w="4055" w:type="dxa"/>
            <w:shd w:val="clear" w:color="auto" w:fill="FFFFFF"/>
            <w:noWrap/>
            <w:tcMar>
              <w:top w:w="75" w:type="dxa"/>
              <w:left w:w="75" w:type="dxa"/>
              <w:bottom w:w="75" w:type="dxa"/>
              <w:right w:w="75" w:type="dxa"/>
            </w:tcMar>
            <w:vAlign w:val="center"/>
          </w:tcPr>
          <w:p w14:paraId="51320745" w14:textId="151B0D4A" w:rsidR="00C04D9D" w:rsidRDefault="00C04D9D" w:rsidP="00C04D9D">
            <w:pPr>
              <w:jc w:val="left"/>
            </w:pPr>
            <w:r>
              <w:t>Latvijas Būvinženieru savienība, Ilmārs Leikums</w:t>
            </w:r>
          </w:p>
        </w:tc>
        <w:tc>
          <w:tcPr>
            <w:tcW w:w="4056" w:type="dxa"/>
            <w:shd w:val="clear" w:color="auto" w:fill="FFFFFF"/>
            <w:noWrap/>
            <w:tcMar>
              <w:top w:w="75" w:type="dxa"/>
              <w:left w:w="75" w:type="dxa"/>
              <w:bottom w:w="75" w:type="dxa"/>
              <w:right w:w="75" w:type="dxa"/>
            </w:tcMar>
            <w:vAlign w:val="center"/>
          </w:tcPr>
          <w:p w14:paraId="074DCA72" w14:textId="4A4685EB" w:rsidR="00C04D9D" w:rsidRPr="001442CE" w:rsidRDefault="00C04D9D" w:rsidP="001442CE">
            <w:pPr>
              <w:rPr>
                <w:color w:val="auto"/>
              </w:rPr>
            </w:pPr>
            <w:r w:rsidRPr="001442CE">
              <w:rPr>
                <w:color w:val="auto"/>
              </w:rPr>
              <w:t>12. Grozījumu jaunajā redakcijā LBN 201-15 pielikuma 2.tab. 6.piezīmē precizēt ugunsnoturības pakāpi – U2a vai U2b (norādīts tikai U2).</w:t>
            </w:r>
          </w:p>
        </w:tc>
        <w:tc>
          <w:tcPr>
            <w:tcW w:w="1650" w:type="dxa"/>
            <w:shd w:val="clear" w:color="auto" w:fill="FFFFFF"/>
            <w:noWrap/>
            <w:tcMar>
              <w:top w:w="75" w:type="dxa"/>
              <w:left w:w="75" w:type="dxa"/>
              <w:bottom w:w="75" w:type="dxa"/>
              <w:right w:w="75" w:type="dxa"/>
            </w:tcMar>
            <w:vAlign w:val="center"/>
          </w:tcPr>
          <w:p w14:paraId="4E5C2BDD" w14:textId="78C7533A" w:rsidR="00C04D9D" w:rsidRDefault="00C04D9D" w:rsidP="00C04D9D">
            <w:pPr>
              <w:jc w:val="left"/>
            </w:pPr>
            <w:r>
              <w:t>Ņemts vērā</w:t>
            </w:r>
          </w:p>
        </w:tc>
        <w:tc>
          <w:tcPr>
            <w:tcW w:w="4056" w:type="dxa"/>
            <w:shd w:val="clear" w:color="auto" w:fill="FFFFFF"/>
            <w:noWrap/>
            <w:tcMar>
              <w:top w:w="75" w:type="dxa"/>
              <w:left w:w="75" w:type="dxa"/>
              <w:bottom w:w="75" w:type="dxa"/>
              <w:right w:w="75" w:type="dxa"/>
            </w:tcMar>
            <w:vAlign w:val="center"/>
          </w:tcPr>
          <w:p w14:paraId="410B9CD2" w14:textId="4589CFC2" w:rsidR="00C04D9D" w:rsidRDefault="00F92391" w:rsidP="001442CE">
            <w:r>
              <w:t>Noteikumu projekts precizēts atbilstoši sniegtajam priekšlikumam.</w:t>
            </w:r>
          </w:p>
        </w:tc>
      </w:tr>
      <w:tr w:rsidR="00C04D9D" w14:paraId="2B76024C" w14:textId="77777777">
        <w:tc>
          <w:tcPr>
            <w:tcW w:w="750" w:type="dxa"/>
            <w:shd w:val="clear" w:color="auto" w:fill="FFFFFF"/>
            <w:noWrap/>
            <w:tcMar>
              <w:top w:w="75" w:type="dxa"/>
              <w:left w:w="75" w:type="dxa"/>
              <w:bottom w:w="75" w:type="dxa"/>
              <w:right w:w="75" w:type="dxa"/>
            </w:tcMar>
            <w:vAlign w:val="center"/>
          </w:tcPr>
          <w:p w14:paraId="1EF17082" w14:textId="0774B96B" w:rsidR="00C04D9D" w:rsidRDefault="00C04D9D" w:rsidP="00C04D9D">
            <w:pPr>
              <w:jc w:val="center"/>
            </w:pPr>
            <w:r>
              <w:t>2.</w:t>
            </w:r>
          </w:p>
        </w:tc>
        <w:tc>
          <w:tcPr>
            <w:tcW w:w="4055" w:type="dxa"/>
            <w:shd w:val="clear" w:color="auto" w:fill="FFFFFF"/>
            <w:noWrap/>
            <w:tcMar>
              <w:top w:w="75" w:type="dxa"/>
              <w:left w:w="75" w:type="dxa"/>
              <w:bottom w:w="75" w:type="dxa"/>
              <w:right w:w="75" w:type="dxa"/>
            </w:tcMar>
            <w:vAlign w:val="center"/>
          </w:tcPr>
          <w:p w14:paraId="2F75EE10" w14:textId="23F9FA7D" w:rsidR="00C04D9D" w:rsidRDefault="00C04D9D" w:rsidP="00C04D9D">
            <w:pPr>
              <w:jc w:val="left"/>
            </w:pPr>
            <w:r>
              <w:t>Latvijas Būvinženieru savienība, Ilmārs Leikums</w:t>
            </w:r>
          </w:p>
        </w:tc>
        <w:tc>
          <w:tcPr>
            <w:tcW w:w="4056" w:type="dxa"/>
            <w:shd w:val="clear" w:color="auto" w:fill="FFFFFF"/>
            <w:noWrap/>
            <w:tcMar>
              <w:top w:w="75" w:type="dxa"/>
              <w:left w:w="75" w:type="dxa"/>
              <w:bottom w:w="75" w:type="dxa"/>
              <w:right w:w="75" w:type="dxa"/>
            </w:tcMar>
            <w:vAlign w:val="center"/>
          </w:tcPr>
          <w:p w14:paraId="5A3AB68D" w14:textId="0735D452" w:rsidR="00C04D9D" w:rsidRPr="001442CE" w:rsidRDefault="00C04D9D" w:rsidP="001442CE">
            <w:pPr>
              <w:rPr>
                <w:color w:val="auto"/>
              </w:rPr>
            </w:pPr>
            <w:r w:rsidRPr="001442CE">
              <w:rPr>
                <w:color w:val="auto"/>
              </w:rPr>
              <w:t xml:space="preserve">13. Grozījumu jaunajā redakcijā LBN 201-15 pielikuma 2.tab. 6.piezīmes 3) apakšpunktu izteikt </w:t>
            </w:r>
            <w:r w:rsidRPr="001442CE">
              <w:rPr>
                <w:color w:val="auto"/>
              </w:rPr>
              <w:lastRenderedPageBreak/>
              <w:t>šādā redakcija: “ugunsaizsargāto un dūmaizsargāto kāpņu telpu, aizsargāto evakuācijas ceļu un ugunsdrošo priekštelpu sienu un griestu apdares būvizstrādājumu ugunsreakcijas klase ir vismaz A1 A2-s1,d0, grīdu būvizstrādājumu ugunsreakcijas klase ir vismaz A1FL A2 FL-s1.”</w:t>
            </w:r>
          </w:p>
        </w:tc>
        <w:tc>
          <w:tcPr>
            <w:tcW w:w="1650" w:type="dxa"/>
            <w:shd w:val="clear" w:color="auto" w:fill="FFFFFF"/>
            <w:noWrap/>
            <w:tcMar>
              <w:top w:w="75" w:type="dxa"/>
              <w:left w:w="75" w:type="dxa"/>
              <w:bottom w:w="75" w:type="dxa"/>
              <w:right w:w="75" w:type="dxa"/>
            </w:tcMar>
            <w:vAlign w:val="center"/>
          </w:tcPr>
          <w:p w14:paraId="197A17CA" w14:textId="5B1E3EA9" w:rsidR="00C04D9D" w:rsidRDefault="00DC73BE" w:rsidP="00C04D9D">
            <w:pPr>
              <w:jc w:val="left"/>
            </w:pPr>
            <w:r>
              <w:lastRenderedPageBreak/>
              <w:t>Ņemts vērā</w:t>
            </w:r>
          </w:p>
        </w:tc>
        <w:tc>
          <w:tcPr>
            <w:tcW w:w="4056" w:type="dxa"/>
            <w:shd w:val="clear" w:color="auto" w:fill="FFFFFF"/>
            <w:noWrap/>
            <w:tcMar>
              <w:top w:w="75" w:type="dxa"/>
              <w:left w:w="75" w:type="dxa"/>
              <w:bottom w:w="75" w:type="dxa"/>
              <w:right w:w="75" w:type="dxa"/>
            </w:tcMar>
            <w:vAlign w:val="center"/>
          </w:tcPr>
          <w:p w14:paraId="7BEF6EAE" w14:textId="40ABDE5D" w:rsidR="00C04D9D" w:rsidRDefault="00DC73BE" w:rsidP="001442CE">
            <w:r>
              <w:t>Noteikumu projekts precizēts atbilstoši sniegtajam priekšlikumam.</w:t>
            </w:r>
          </w:p>
        </w:tc>
      </w:tr>
      <w:tr w:rsidR="00C04D9D" w14:paraId="2535646D" w14:textId="77777777">
        <w:tc>
          <w:tcPr>
            <w:tcW w:w="750" w:type="dxa"/>
            <w:shd w:val="clear" w:color="auto" w:fill="FFFFFF"/>
            <w:noWrap/>
            <w:tcMar>
              <w:top w:w="75" w:type="dxa"/>
              <w:left w:w="75" w:type="dxa"/>
              <w:bottom w:w="75" w:type="dxa"/>
              <w:right w:w="75" w:type="dxa"/>
            </w:tcMar>
            <w:vAlign w:val="center"/>
          </w:tcPr>
          <w:p w14:paraId="0D2065E4" w14:textId="6DDB1DB7" w:rsidR="00C04D9D" w:rsidRDefault="00C04D9D" w:rsidP="00C04D9D">
            <w:pPr>
              <w:jc w:val="center"/>
            </w:pPr>
            <w:r>
              <w:t>2.</w:t>
            </w:r>
          </w:p>
        </w:tc>
        <w:tc>
          <w:tcPr>
            <w:tcW w:w="4055" w:type="dxa"/>
            <w:shd w:val="clear" w:color="auto" w:fill="FFFFFF"/>
            <w:noWrap/>
            <w:tcMar>
              <w:top w:w="75" w:type="dxa"/>
              <w:left w:w="75" w:type="dxa"/>
              <w:bottom w:w="75" w:type="dxa"/>
              <w:right w:w="75" w:type="dxa"/>
            </w:tcMar>
            <w:vAlign w:val="center"/>
          </w:tcPr>
          <w:p w14:paraId="2EF186FD" w14:textId="0A0FE49A" w:rsidR="00C04D9D" w:rsidRDefault="00C04D9D" w:rsidP="00C04D9D">
            <w:pPr>
              <w:jc w:val="left"/>
            </w:pPr>
            <w:r>
              <w:t>Latvijas Būvinženieru savienība, Ilmārs Leikums</w:t>
            </w:r>
          </w:p>
        </w:tc>
        <w:tc>
          <w:tcPr>
            <w:tcW w:w="4056" w:type="dxa"/>
            <w:shd w:val="clear" w:color="auto" w:fill="FFFFFF"/>
            <w:noWrap/>
            <w:tcMar>
              <w:top w:w="75" w:type="dxa"/>
              <w:left w:w="75" w:type="dxa"/>
              <w:bottom w:w="75" w:type="dxa"/>
              <w:right w:w="75" w:type="dxa"/>
            </w:tcMar>
            <w:vAlign w:val="center"/>
          </w:tcPr>
          <w:p w14:paraId="02D4635E" w14:textId="54A1CBA4" w:rsidR="00C04D9D" w:rsidRPr="001442CE" w:rsidRDefault="00C04D9D" w:rsidP="001442CE">
            <w:pPr>
              <w:rPr>
                <w:color w:val="auto"/>
              </w:rPr>
            </w:pPr>
            <w:r w:rsidRPr="001442CE">
              <w:rPr>
                <w:color w:val="auto"/>
              </w:rPr>
              <w:t>14. Grozījumu jaunajā redakcijā LBN 201-15 pielikuma 2.tab. 6.piezīmes 8) apakšpunkta pēdējais teikums ir pretrunā ar 7) apakšpunktu, kas nosaka ka ārsienas siltumizolācijas būvizstrādājumu ugunsreakcijas klase ir vismaz A2-s1, d0.</w:t>
            </w:r>
          </w:p>
        </w:tc>
        <w:tc>
          <w:tcPr>
            <w:tcW w:w="1650" w:type="dxa"/>
            <w:shd w:val="clear" w:color="auto" w:fill="FFFFFF"/>
            <w:noWrap/>
            <w:tcMar>
              <w:top w:w="75" w:type="dxa"/>
              <w:left w:w="75" w:type="dxa"/>
              <w:bottom w:w="75" w:type="dxa"/>
              <w:right w:w="75" w:type="dxa"/>
            </w:tcMar>
            <w:vAlign w:val="center"/>
          </w:tcPr>
          <w:p w14:paraId="28F4BD41" w14:textId="02F84B99" w:rsidR="00C04D9D" w:rsidRDefault="00C04D9D" w:rsidP="00C04D9D">
            <w:pPr>
              <w:jc w:val="left"/>
            </w:pPr>
            <w:r>
              <w:t>Nav ņemts vērā</w:t>
            </w:r>
          </w:p>
        </w:tc>
        <w:tc>
          <w:tcPr>
            <w:tcW w:w="4056" w:type="dxa"/>
            <w:shd w:val="clear" w:color="auto" w:fill="FFFFFF"/>
            <w:noWrap/>
            <w:tcMar>
              <w:top w:w="75" w:type="dxa"/>
              <w:left w:w="75" w:type="dxa"/>
              <w:bottom w:w="75" w:type="dxa"/>
              <w:right w:w="75" w:type="dxa"/>
            </w:tcMar>
            <w:vAlign w:val="center"/>
          </w:tcPr>
          <w:p w14:paraId="500D319E" w14:textId="28754FFB" w:rsidR="00C04D9D" w:rsidRDefault="00EB0254" w:rsidP="001442CE">
            <w:r>
              <w:t>Norādām, ka p</w:t>
            </w:r>
            <w:r w:rsidR="00C04D9D">
              <w:t>retruna</w:t>
            </w:r>
            <w:r>
              <w:t xml:space="preserve"> minētajās normās</w:t>
            </w:r>
            <w:r w:rsidR="00C04D9D">
              <w:t xml:space="preserve"> nav, jo</w:t>
            </w:r>
            <w:r>
              <w:t xml:space="preserve"> Noteikumu projekta 2. pielikuma tabulas</w:t>
            </w:r>
            <w:r w:rsidR="00C04D9D">
              <w:t xml:space="preserve"> 6. piezīmes 7. apakšpunktā ir prasības siltumizolācijai, bet 8.apakšpunkta pēdējais teikums nosaka prasības fasādes apdarei.</w:t>
            </w:r>
          </w:p>
        </w:tc>
      </w:tr>
      <w:tr w:rsidR="00C04D9D" w14:paraId="1ADCE8E8" w14:textId="77777777">
        <w:tc>
          <w:tcPr>
            <w:tcW w:w="750" w:type="dxa"/>
            <w:shd w:val="clear" w:color="auto" w:fill="FFFFFF"/>
            <w:noWrap/>
            <w:tcMar>
              <w:top w:w="75" w:type="dxa"/>
              <w:left w:w="75" w:type="dxa"/>
              <w:bottom w:w="75" w:type="dxa"/>
              <w:right w:w="75" w:type="dxa"/>
            </w:tcMar>
            <w:vAlign w:val="center"/>
          </w:tcPr>
          <w:p w14:paraId="566CB3C3" w14:textId="14241242" w:rsidR="00C04D9D" w:rsidRDefault="00C04D9D" w:rsidP="00C04D9D">
            <w:pPr>
              <w:jc w:val="center"/>
            </w:pPr>
            <w:r>
              <w:t>2.</w:t>
            </w:r>
          </w:p>
        </w:tc>
        <w:tc>
          <w:tcPr>
            <w:tcW w:w="4055" w:type="dxa"/>
            <w:shd w:val="clear" w:color="auto" w:fill="FFFFFF"/>
            <w:noWrap/>
            <w:tcMar>
              <w:top w:w="75" w:type="dxa"/>
              <w:left w:w="75" w:type="dxa"/>
              <w:bottom w:w="75" w:type="dxa"/>
              <w:right w:w="75" w:type="dxa"/>
            </w:tcMar>
            <w:vAlign w:val="center"/>
          </w:tcPr>
          <w:p w14:paraId="23392F30" w14:textId="46DD3B9A" w:rsidR="00C04D9D" w:rsidRDefault="00C04D9D" w:rsidP="00C04D9D">
            <w:pPr>
              <w:jc w:val="left"/>
            </w:pPr>
            <w:r>
              <w:t>Latvijas Būvinženieru savienība, Ilmārs Leikums</w:t>
            </w:r>
          </w:p>
        </w:tc>
        <w:tc>
          <w:tcPr>
            <w:tcW w:w="4056" w:type="dxa"/>
            <w:shd w:val="clear" w:color="auto" w:fill="FFFFFF"/>
            <w:noWrap/>
            <w:tcMar>
              <w:top w:w="75" w:type="dxa"/>
              <w:left w:w="75" w:type="dxa"/>
              <w:bottom w:w="75" w:type="dxa"/>
              <w:right w:w="75" w:type="dxa"/>
            </w:tcMar>
            <w:vAlign w:val="center"/>
          </w:tcPr>
          <w:p w14:paraId="63D40BC4" w14:textId="4517E62E" w:rsidR="00C04D9D" w:rsidRPr="001442CE" w:rsidRDefault="00C04D9D" w:rsidP="001442CE">
            <w:pPr>
              <w:rPr>
                <w:color w:val="auto"/>
              </w:rPr>
            </w:pPr>
            <w:r w:rsidRPr="001442CE">
              <w:rPr>
                <w:color w:val="auto"/>
              </w:rPr>
              <w:t xml:space="preserve">15. Grozījumu jaunajā redakcijā LBN 201-15 pielikuma 2.tab. 7.piezīmes pēdējo teikumu papildināt ar “U2b” un izteikt šādā redakcija: “U1b un U2b vienstāva būvei vai vienstāva būves daļai ugunsnoturības pakāpes būvēm atļauts paredzēt kolonnas ar ugunsreakcijas klasi vismaz B-s1, d0, ja tiek nodrošināta būves </w:t>
            </w:r>
            <w:r w:rsidRPr="001442CE">
              <w:rPr>
                <w:color w:val="auto"/>
              </w:rPr>
              <w:lastRenderedPageBreak/>
              <w:t>ugunsnoturības pakāpei atbilstošā būvkonstrukciju minimālā ugunsizturība.”</w:t>
            </w:r>
          </w:p>
        </w:tc>
        <w:tc>
          <w:tcPr>
            <w:tcW w:w="1650" w:type="dxa"/>
            <w:shd w:val="clear" w:color="auto" w:fill="FFFFFF"/>
            <w:noWrap/>
            <w:tcMar>
              <w:top w:w="75" w:type="dxa"/>
              <w:left w:w="75" w:type="dxa"/>
              <w:bottom w:w="75" w:type="dxa"/>
              <w:right w:w="75" w:type="dxa"/>
            </w:tcMar>
            <w:vAlign w:val="center"/>
          </w:tcPr>
          <w:p w14:paraId="58D45B68" w14:textId="2C23970E" w:rsidR="00C04D9D" w:rsidRDefault="001152D2" w:rsidP="00C04D9D">
            <w:pPr>
              <w:jc w:val="left"/>
            </w:pPr>
            <w:r>
              <w:lastRenderedPageBreak/>
              <w:t>Nav ņemts vērā</w:t>
            </w:r>
          </w:p>
        </w:tc>
        <w:tc>
          <w:tcPr>
            <w:tcW w:w="4056" w:type="dxa"/>
            <w:shd w:val="clear" w:color="auto" w:fill="FFFFFF"/>
            <w:noWrap/>
            <w:tcMar>
              <w:top w:w="75" w:type="dxa"/>
              <w:left w:w="75" w:type="dxa"/>
              <w:bottom w:w="75" w:type="dxa"/>
              <w:right w:w="75" w:type="dxa"/>
            </w:tcMar>
            <w:vAlign w:val="center"/>
          </w:tcPr>
          <w:p w14:paraId="65C392A0" w14:textId="0FCC4972" w:rsidR="00C04D9D" w:rsidRDefault="001152D2" w:rsidP="001442CE">
            <w:r>
              <w:t>Norādām, ka esošajā</w:t>
            </w:r>
            <w:r w:rsidR="00EE0DB8">
              <w:t xml:space="preserve"> Noteikumu projekta</w:t>
            </w:r>
            <w:r>
              <w:t xml:space="preserve"> pielikuma redakcijā U2b jau ir šāda prasība, kas netiek grozīta, līdz ar to nav nepieciešams to atkārtoti norādīt piezīmēs.</w:t>
            </w:r>
            <w:r w:rsidR="00EE0DB8">
              <w:t xml:space="preserve"> Vienlaikus noteikumu projekts precizēts nosakot ka šī piezīme attiecās uz U2a ugunsnoturības pakāpi, nevis U1b ugunsnoturības pakāpi.</w:t>
            </w:r>
          </w:p>
        </w:tc>
      </w:tr>
      <w:tr w:rsidR="007410C0" w14:paraId="50222B2A" w14:textId="77777777">
        <w:tc>
          <w:tcPr>
            <w:tcW w:w="750" w:type="dxa"/>
            <w:shd w:val="clear" w:color="auto" w:fill="FFFFFF"/>
            <w:noWrap/>
            <w:tcMar>
              <w:top w:w="75" w:type="dxa"/>
              <w:left w:w="75" w:type="dxa"/>
              <w:bottom w:w="75" w:type="dxa"/>
              <w:right w:w="75" w:type="dxa"/>
            </w:tcMar>
            <w:vAlign w:val="center"/>
          </w:tcPr>
          <w:p w14:paraId="0DF776A3" w14:textId="4F2AA688" w:rsidR="007410C0" w:rsidRDefault="007410C0" w:rsidP="007410C0">
            <w:pPr>
              <w:jc w:val="center"/>
            </w:pPr>
            <w:r>
              <w:t>2.</w:t>
            </w:r>
          </w:p>
        </w:tc>
        <w:tc>
          <w:tcPr>
            <w:tcW w:w="4055" w:type="dxa"/>
            <w:shd w:val="clear" w:color="auto" w:fill="FFFFFF"/>
            <w:noWrap/>
            <w:tcMar>
              <w:top w:w="75" w:type="dxa"/>
              <w:left w:w="75" w:type="dxa"/>
              <w:bottom w:w="75" w:type="dxa"/>
              <w:right w:w="75" w:type="dxa"/>
            </w:tcMar>
            <w:vAlign w:val="center"/>
          </w:tcPr>
          <w:p w14:paraId="698F00B6" w14:textId="32439C76" w:rsidR="007410C0" w:rsidRDefault="007410C0" w:rsidP="007410C0">
            <w:pPr>
              <w:jc w:val="left"/>
            </w:pPr>
            <w:r>
              <w:t>Latvijas Būvinženieru savienība, Ilmārs Leikums</w:t>
            </w:r>
          </w:p>
        </w:tc>
        <w:tc>
          <w:tcPr>
            <w:tcW w:w="4056" w:type="dxa"/>
            <w:shd w:val="clear" w:color="auto" w:fill="FFFFFF"/>
            <w:noWrap/>
            <w:tcMar>
              <w:top w:w="75" w:type="dxa"/>
              <w:left w:w="75" w:type="dxa"/>
              <w:bottom w:w="75" w:type="dxa"/>
              <w:right w:w="75" w:type="dxa"/>
            </w:tcMar>
            <w:vAlign w:val="center"/>
          </w:tcPr>
          <w:p w14:paraId="2E1B3A7B" w14:textId="01D549E3" w:rsidR="007410C0" w:rsidRPr="001442CE" w:rsidRDefault="007410C0" w:rsidP="001442CE">
            <w:pPr>
              <w:rPr>
                <w:color w:val="auto"/>
              </w:rPr>
            </w:pPr>
            <w:r w:rsidRPr="001442CE">
              <w:rPr>
                <w:color w:val="auto"/>
              </w:rPr>
              <w:t>16. Grozījumu jaunajā redakcijā LBN 201-15 pielikuma 2.tab. 8.piezīmi papildināt ar vārdiem “un starpstāvu pārseguma” un izteikt šādā redakcija: “8. Savietotā jumta un starpstāvu pārseguma būvkonstrukcijas ugunsreakcijas klasi var samazināt vismaz līdz D-s2,d0, ja tās ir aizsargātas ar K₂30 klases ugunsdrošo aizsargsegumu, kura ugunsreakcijas klase ir vismaz A2-s1,d0, vai būve ir aprīkota ar automātisko ugunsdzēsības sistēmu (sprinkleru sistēmu).”</w:t>
            </w:r>
          </w:p>
        </w:tc>
        <w:tc>
          <w:tcPr>
            <w:tcW w:w="1650" w:type="dxa"/>
            <w:shd w:val="clear" w:color="auto" w:fill="FFFFFF"/>
            <w:noWrap/>
            <w:tcMar>
              <w:top w:w="75" w:type="dxa"/>
              <w:left w:w="75" w:type="dxa"/>
              <w:bottom w:w="75" w:type="dxa"/>
              <w:right w:w="75" w:type="dxa"/>
            </w:tcMar>
            <w:vAlign w:val="center"/>
          </w:tcPr>
          <w:p w14:paraId="659F5DE4" w14:textId="6C877DDE" w:rsidR="007410C0" w:rsidRDefault="007410C0" w:rsidP="007410C0">
            <w:pPr>
              <w:jc w:val="left"/>
            </w:pPr>
            <w:r>
              <w:t>Nav ņemts vērā</w:t>
            </w:r>
          </w:p>
        </w:tc>
        <w:tc>
          <w:tcPr>
            <w:tcW w:w="4056" w:type="dxa"/>
            <w:shd w:val="clear" w:color="auto" w:fill="FFFFFF"/>
            <w:noWrap/>
            <w:tcMar>
              <w:top w:w="75" w:type="dxa"/>
              <w:left w:w="75" w:type="dxa"/>
              <w:bottom w:w="75" w:type="dxa"/>
              <w:right w:w="75" w:type="dxa"/>
            </w:tcMar>
            <w:vAlign w:val="center"/>
          </w:tcPr>
          <w:p w14:paraId="2DE1F289" w14:textId="3072AADA" w:rsidR="007410C0" w:rsidRDefault="007410C0" w:rsidP="001442CE">
            <w:r w:rsidRPr="00254C51">
              <w:t xml:space="preserve">Priekšlikums nav ņemts vērā, jo </w:t>
            </w:r>
            <w:r>
              <w:t>piezīme par atvieglotam prasībām ir paredzēta tikai savieto</w:t>
            </w:r>
            <w:r w:rsidR="00DF6F1A">
              <w:t>tajam jumtam, jo virs tā neatrodas telpas</w:t>
            </w:r>
            <w:r>
              <w:t>, kā arī nav sniegta argumentācija šādu papildus atvieglojumu ieviešanas pamatojumam.</w:t>
            </w:r>
          </w:p>
        </w:tc>
      </w:tr>
      <w:tr w:rsidR="007410C0" w14:paraId="2ED9E56F" w14:textId="77777777">
        <w:tc>
          <w:tcPr>
            <w:tcW w:w="750" w:type="dxa"/>
            <w:shd w:val="clear" w:color="auto" w:fill="FFFFFF"/>
            <w:noWrap/>
            <w:tcMar>
              <w:top w:w="75" w:type="dxa"/>
              <w:left w:w="75" w:type="dxa"/>
              <w:bottom w:w="75" w:type="dxa"/>
              <w:right w:w="75" w:type="dxa"/>
            </w:tcMar>
            <w:vAlign w:val="center"/>
          </w:tcPr>
          <w:p w14:paraId="2B8A098B" w14:textId="4C510A0B" w:rsidR="007410C0" w:rsidRDefault="007410C0" w:rsidP="007410C0">
            <w:pPr>
              <w:jc w:val="center"/>
            </w:pPr>
            <w:r>
              <w:t>2.</w:t>
            </w:r>
          </w:p>
        </w:tc>
        <w:tc>
          <w:tcPr>
            <w:tcW w:w="4055" w:type="dxa"/>
            <w:shd w:val="clear" w:color="auto" w:fill="FFFFFF"/>
            <w:noWrap/>
            <w:tcMar>
              <w:top w:w="75" w:type="dxa"/>
              <w:left w:w="75" w:type="dxa"/>
              <w:bottom w:w="75" w:type="dxa"/>
              <w:right w:w="75" w:type="dxa"/>
            </w:tcMar>
            <w:vAlign w:val="center"/>
          </w:tcPr>
          <w:p w14:paraId="699CD0B7" w14:textId="5BFB2CEC" w:rsidR="007410C0" w:rsidRDefault="007410C0" w:rsidP="007410C0">
            <w:pPr>
              <w:jc w:val="left"/>
            </w:pPr>
            <w:r>
              <w:t>Latvijas Būvinženieru savienība, Ilmārs Leikums</w:t>
            </w:r>
          </w:p>
        </w:tc>
        <w:tc>
          <w:tcPr>
            <w:tcW w:w="4056" w:type="dxa"/>
            <w:shd w:val="clear" w:color="auto" w:fill="FFFFFF"/>
            <w:noWrap/>
            <w:tcMar>
              <w:top w:w="75" w:type="dxa"/>
              <w:left w:w="75" w:type="dxa"/>
              <w:bottom w:w="75" w:type="dxa"/>
              <w:right w:w="75" w:type="dxa"/>
            </w:tcMar>
            <w:vAlign w:val="center"/>
          </w:tcPr>
          <w:p w14:paraId="3FFFF7AA" w14:textId="280472CB" w:rsidR="007410C0" w:rsidRPr="001442CE" w:rsidRDefault="007410C0" w:rsidP="001442CE">
            <w:pPr>
              <w:rPr>
                <w:color w:val="auto"/>
              </w:rPr>
            </w:pPr>
            <w:r w:rsidRPr="001442CE">
              <w:rPr>
                <w:color w:val="auto"/>
              </w:rPr>
              <w:t>17. Sakarā ar vairākām domstarpībām un jautājumiem, lūdzam palidināt LBN 201-15 pielikuma 5.tabulu ar prasībām ārsienu siltumizolācijas sistēmām un materiāliem – attiecībā uz ugunsdrošām sienām un ugunsdrošības nodalījuma norobežojošam būvkonstrukcijām.</w:t>
            </w:r>
          </w:p>
        </w:tc>
        <w:tc>
          <w:tcPr>
            <w:tcW w:w="1650" w:type="dxa"/>
            <w:shd w:val="clear" w:color="auto" w:fill="FFFFFF"/>
            <w:noWrap/>
            <w:tcMar>
              <w:top w:w="75" w:type="dxa"/>
              <w:left w:w="75" w:type="dxa"/>
              <w:bottom w:w="75" w:type="dxa"/>
              <w:right w:w="75" w:type="dxa"/>
            </w:tcMar>
            <w:vAlign w:val="center"/>
          </w:tcPr>
          <w:p w14:paraId="59CCFFE9" w14:textId="5E960506" w:rsidR="007410C0" w:rsidRDefault="00116491" w:rsidP="007410C0">
            <w:pPr>
              <w:jc w:val="left"/>
            </w:pPr>
            <w:r>
              <w:t>Ņemts</w:t>
            </w:r>
            <w:r w:rsidR="007410C0">
              <w:t xml:space="preserve"> vērā</w:t>
            </w:r>
          </w:p>
        </w:tc>
        <w:tc>
          <w:tcPr>
            <w:tcW w:w="4056" w:type="dxa"/>
            <w:shd w:val="clear" w:color="auto" w:fill="FFFFFF"/>
            <w:noWrap/>
            <w:tcMar>
              <w:top w:w="75" w:type="dxa"/>
              <w:left w:w="75" w:type="dxa"/>
              <w:bottom w:w="75" w:type="dxa"/>
              <w:right w:w="75" w:type="dxa"/>
            </w:tcMar>
            <w:vAlign w:val="center"/>
          </w:tcPr>
          <w:p w14:paraId="28826E9A" w14:textId="3B6E8E53" w:rsidR="007410C0" w:rsidRDefault="00116491" w:rsidP="001442CE">
            <w:r>
              <w:t>Noteikumu projekts precizēts atbilstoši sniegtajam priekšlikumam.</w:t>
            </w:r>
          </w:p>
        </w:tc>
      </w:tr>
      <w:tr w:rsidR="007410C0" w14:paraId="4EA020A3" w14:textId="77777777">
        <w:tc>
          <w:tcPr>
            <w:tcW w:w="750" w:type="dxa"/>
            <w:shd w:val="clear" w:color="auto" w:fill="FFFFFF"/>
            <w:noWrap/>
            <w:tcMar>
              <w:top w:w="75" w:type="dxa"/>
              <w:left w:w="75" w:type="dxa"/>
              <w:bottom w:w="75" w:type="dxa"/>
              <w:right w:w="75" w:type="dxa"/>
            </w:tcMar>
            <w:vAlign w:val="center"/>
          </w:tcPr>
          <w:p w14:paraId="6999209A" w14:textId="7A246198" w:rsidR="007410C0" w:rsidRDefault="007410C0" w:rsidP="007410C0">
            <w:pPr>
              <w:jc w:val="center"/>
            </w:pPr>
            <w:r>
              <w:lastRenderedPageBreak/>
              <w:t>2.</w:t>
            </w:r>
          </w:p>
        </w:tc>
        <w:tc>
          <w:tcPr>
            <w:tcW w:w="4055" w:type="dxa"/>
            <w:shd w:val="clear" w:color="auto" w:fill="FFFFFF"/>
            <w:noWrap/>
            <w:tcMar>
              <w:top w:w="75" w:type="dxa"/>
              <w:left w:w="75" w:type="dxa"/>
              <w:bottom w:w="75" w:type="dxa"/>
              <w:right w:w="75" w:type="dxa"/>
            </w:tcMar>
            <w:vAlign w:val="center"/>
          </w:tcPr>
          <w:p w14:paraId="3284A277" w14:textId="60C0FA61" w:rsidR="007410C0" w:rsidRDefault="007410C0" w:rsidP="007410C0">
            <w:pPr>
              <w:jc w:val="left"/>
            </w:pPr>
            <w:r>
              <w:t>Latvijas Būvinženieru savienība, Ilmārs Leikums</w:t>
            </w:r>
          </w:p>
        </w:tc>
        <w:tc>
          <w:tcPr>
            <w:tcW w:w="4056" w:type="dxa"/>
            <w:shd w:val="clear" w:color="auto" w:fill="FFFFFF"/>
            <w:noWrap/>
            <w:tcMar>
              <w:top w:w="75" w:type="dxa"/>
              <w:left w:w="75" w:type="dxa"/>
              <w:bottom w:w="75" w:type="dxa"/>
              <w:right w:w="75" w:type="dxa"/>
            </w:tcMar>
            <w:vAlign w:val="center"/>
          </w:tcPr>
          <w:p w14:paraId="25598600" w14:textId="6EBF206D" w:rsidR="007410C0" w:rsidRPr="001442CE" w:rsidRDefault="007410C0" w:rsidP="001442CE">
            <w:pPr>
              <w:rPr>
                <w:color w:val="auto"/>
              </w:rPr>
            </w:pPr>
            <w:r w:rsidRPr="001442CE">
              <w:rPr>
                <w:color w:val="auto"/>
              </w:rPr>
              <w:t>18. LBS priekšlikums – papildināt palidināt LBN 201-15 pielikuma 5.tabulu ar 8.piezīmi - ugunsdrošām sienām un ugunsdrošības nodalījuma norobežojošam būvkonstrukcijām ārsienu siltumizolācijas sistēmām un materiāliem ugunsreakcijas klase nav zemāka par A2-s2,d0.</w:t>
            </w:r>
          </w:p>
        </w:tc>
        <w:tc>
          <w:tcPr>
            <w:tcW w:w="1650" w:type="dxa"/>
            <w:shd w:val="clear" w:color="auto" w:fill="FFFFFF"/>
            <w:noWrap/>
            <w:tcMar>
              <w:top w:w="75" w:type="dxa"/>
              <w:left w:w="75" w:type="dxa"/>
              <w:bottom w:w="75" w:type="dxa"/>
              <w:right w:w="75" w:type="dxa"/>
            </w:tcMar>
            <w:vAlign w:val="center"/>
          </w:tcPr>
          <w:p w14:paraId="76766E83" w14:textId="0706654D" w:rsidR="007410C0" w:rsidRDefault="00116491" w:rsidP="007410C0">
            <w:pPr>
              <w:jc w:val="left"/>
            </w:pPr>
            <w:r>
              <w:t>Ņ</w:t>
            </w:r>
            <w:r w:rsidR="007410C0">
              <w:t>emts vērā</w:t>
            </w:r>
          </w:p>
        </w:tc>
        <w:tc>
          <w:tcPr>
            <w:tcW w:w="4056" w:type="dxa"/>
            <w:shd w:val="clear" w:color="auto" w:fill="FFFFFF"/>
            <w:noWrap/>
            <w:tcMar>
              <w:top w:w="75" w:type="dxa"/>
              <w:left w:w="75" w:type="dxa"/>
              <w:bottom w:w="75" w:type="dxa"/>
              <w:right w:w="75" w:type="dxa"/>
            </w:tcMar>
            <w:vAlign w:val="center"/>
          </w:tcPr>
          <w:p w14:paraId="387A807E" w14:textId="6C55220B" w:rsidR="007410C0" w:rsidRDefault="00116491" w:rsidP="001442CE">
            <w:r>
              <w:t>Noteikumu projekts precizēts atbilstoši sniegtajam priekšlikumam.</w:t>
            </w:r>
          </w:p>
        </w:tc>
      </w:tr>
      <w:tr w:rsidR="007410C0" w14:paraId="18592D1E" w14:textId="77777777">
        <w:tc>
          <w:tcPr>
            <w:tcW w:w="750" w:type="dxa"/>
            <w:shd w:val="clear" w:color="auto" w:fill="FFFFFF"/>
            <w:noWrap/>
            <w:tcMar>
              <w:top w:w="75" w:type="dxa"/>
              <w:left w:w="75" w:type="dxa"/>
              <w:bottom w:w="75" w:type="dxa"/>
              <w:right w:w="75" w:type="dxa"/>
            </w:tcMar>
            <w:vAlign w:val="center"/>
          </w:tcPr>
          <w:p w14:paraId="36F895C8" w14:textId="31EC5FA1" w:rsidR="007410C0" w:rsidRDefault="007410C0" w:rsidP="007410C0">
            <w:pPr>
              <w:jc w:val="center"/>
            </w:pPr>
            <w:r>
              <w:t>2.</w:t>
            </w:r>
          </w:p>
        </w:tc>
        <w:tc>
          <w:tcPr>
            <w:tcW w:w="4055" w:type="dxa"/>
            <w:shd w:val="clear" w:color="auto" w:fill="FFFFFF"/>
            <w:noWrap/>
            <w:tcMar>
              <w:top w:w="75" w:type="dxa"/>
              <w:left w:w="75" w:type="dxa"/>
              <w:bottom w:w="75" w:type="dxa"/>
              <w:right w:w="75" w:type="dxa"/>
            </w:tcMar>
            <w:vAlign w:val="center"/>
          </w:tcPr>
          <w:p w14:paraId="7996D7D8" w14:textId="541D711D" w:rsidR="007410C0" w:rsidRDefault="007410C0" w:rsidP="007410C0">
            <w:pPr>
              <w:jc w:val="left"/>
            </w:pPr>
            <w:r>
              <w:t>Latvijas Būvinženieru savienība, Ilmārs Leikums</w:t>
            </w:r>
          </w:p>
        </w:tc>
        <w:tc>
          <w:tcPr>
            <w:tcW w:w="4056" w:type="dxa"/>
            <w:shd w:val="clear" w:color="auto" w:fill="FFFFFF"/>
            <w:noWrap/>
            <w:tcMar>
              <w:top w:w="75" w:type="dxa"/>
              <w:left w:w="75" w:type="dxa"/>
              <w:bottom w:w="75" w:type="dxa"/>
              <w:right w:w="75" w:type="dxa"/>
            </w:tcMar>
            <w:vAlign w:val="center"/>
          </w:tcPr>
          <w:p w14:paraId="2AE37088" w14:textId="25EB4B22" w:rsidR="007410C0" w:rsidRPr="001442CE" w:rsidRDefault="007410C0" w:rsidP="001442CE">
            <w:pPr>
              <w:rPr>
                <w:color w:val="auto"/>
              </w:rPr>
            </w:pPr>
            <w:r w:rsidRPr="001442CE">
              <w:rPr>
                <w:color w:val="auto"/>
              </w:rPr>
              <w:t>19. LBS priekšlikums – papildināt palidināt LBN 201-15 pielikuma 5.tabulas 3.piezīmi ar teikumu “Ugunsdrošas atdalošās joslas/barjeras izvieto arī vietā, kur ugunsdrošības nodalījuma norobežojoša konstrukcija pieguļ ārsienai, kurai ugunsreakcijas klase zemāka par B-s1,d0.”</w:t>
            </w:r>
          </w:p>
        </w:tc>
        <w:tc>
          <w:tcPr>
            <w:tcW w:w="1650" w:type="dxa"/>
            <w:shd w:val="clear" w:color="auto" w:fill="FFFFFF"/>
            <w:noWrap/>
            <w:tcMar>
              <w:top w:w="75" w:type="dxa"/>
              <w:left w:w="75" w:type="dxa"/>
              <w:bottom w:w="75" w:type="dxa"/>
              <w:right w:w="75" w:type="dxa"/>
            </w:tcMar>
            <w:vAlign w:val="center"/>
          </w:tcPr>
          <w:p w14:paraId="7260DD02" w14:textId="4B8874AD" w:rsidR="007410C0" w:rsidRDefault="00116491" w:rsidP="007410C0">
            <w:pPr>
              <w:jc w:val="left"/>
            </w:pPr>
            <w:r>
              <w:t>Ņ</w:t>
            </w:r>
            <w:r w:rsidR="007410C0">
              <w:t>emts vērā</w:t>
            </w:r>
          </w:p>
        </w:tc>
        <w:tc>
          <w:tcPr>
            <w:tcW w:w="4056" w:type="dxa"/>
            <w:shd w:val="clear" w:color="auto" w:fill="FFFFFF"/>
            <w:noWrap/>
            <w:tcMar>
              <w:top w:w="75" w:type="dxa"/>
              <w:left w:w="75" w:type="dxa"/>
              <w:bottom w:w="75" w:type="dxa"/>
              <w:right w:w="75" w:type="dxa"/>
            </w:tcMar>
            <w:vAlign w:val="center"/>
          </w:tcPr>
          <w:p w14:paraId="090B7A22" w14:textId="5E258DF0" w:rsidR="007410C0" w:rsidRDefault="00116491" w:rsidP="001442CE">
            <w:r>
              <w:t>Noteikumu projekts precizēts atbilstoši sniegtajam priekšlikumam.</w:t>
            </w:r>
          </w:p>
        </w:tc>
      </w:tr>
      <w:tr w:rsidR="007410C0" w14:paraId="4E55693C" w14:textId="77777777">
        <w:tc>
          <w:tcPr>
            <w:tcW w:w="750" w:type="dxa"/>
            <w:shd w:val="clear" w:color="auto" w:fill="FFFFFF"/>
            <w:noWrap/>
            <w:tcMar>
              <w:top w:w="75" w:type="dxa"/>
              <w:left w:w="75" w:type="dxa"/>
              <w:bottom w:w="75" w:type="dxa"/>
              <w:right w:w="75" w:type="dxa"/>
            </w:tcMar>
            <w:vAlign w:val="center"/>
          </w:tcPr>
          <w:p w14:paraId="4E1A3BF8" w14:textId="0945CCF0" w:rsidR="007410C0" w:rsidRDefault="007410C0" w:rsidP="007410C0">
            <w:pPr>
              <w:jc w:val="center"/>
            </w:pPr>
            <w:r>
              <w:t>2.</w:t>
            </w:r>
          </w:p>
        </w:tc>
        <w:tc>
          <w:tcPr>
            <w:tcW w:w="4055" w:type="dxa"/>
            <w:shd w:val="clear" w:color="auto" w:fill="FFFFFF"/>
            <w:noWrap/>
            <w:tcMar>
              <w:top w:w="75" w:type="dxa"/>
              <w:left w:w="75" w:type="dxa"/>
              <w:bottom w:w="75" w:type="dxa"/>
              <w:right w:w="75" w:type="dxa"/>
            </w:tcMar>
            <w:vAlign w:val="center"/>
          </w:tcPr>
          <w:p w14:paraId="5F7B7268" w14:textId="3B3699E0" w:rsidR="007410C0" w:rsidRDefault="007410C0" w:rsidP="007410C0">
            <w:pPr>
              <w:jc w:val="left"/>
            </w:pPr>
            <w:r>
              <w:t>Latvijas Būvinženieru savienība, Ilmārs Leikums</w:t>
            </w:r>
          </w:p>
        </w:tc>
        <w:tc>
          <w:tcPr>
            <w:tcW w:w="4056" w:type="dxa"/>
            <w:shd w:val="clear" w:color="auto" w:fill="FFFFFF"/>
            <w:noWrap/>
            <w:tcMar>
              <w:top w:w="75" w:type="dxa"/>
              <w:left w:w="75" w:type="dxa"/>
              <w:bottom w:w="75" w:type="dxa"/>
              <w:right w:w="75" w:type="dxa"/>
            </w:tcMar>
            <w:vAlign w:val="center"/>
          </w:tcPr>
          <w:p w14:paraId="1DE0ED67" w14:textId="32B3E326" w:rsidR="007410C0" w:rsidRPr="001442CE" w:rsidRDefault="007410C0" w:rsidP="001442CE">
            <w:pPr>
              <w:rPr>
                <w:color w:val="auto"/>
              </w:rPr>
            </w:pPr>
            <w:r w:rsidRPr="001442CE">
              <w:rPr>
                <w:color w:val="auto"/>
              </w:rPr>
              <w:t>20. Tā kā noteikumu grozījumu mērķis ir arī paplašināt koku izmantošanu un eksponēšanu, bet atsevišķas prasības paredz kapsulāciju (koka elementu apšūšanu), nepieciešama papildus izvērtēšana, kādos gadījumos, kādām būvēm kapsulācija ir objektīvi nepieciešama.</w:t>
            </w:r>
          </w:p>
        </w:tc>
        <w:tc>
          <w:tcPr>
            <w:tcW w:w="1650" w:type="dxa"/>
            <w:shd w:val="clear" w:color="auto" w:fill="FFFFFF"/>
            <w:noWrap/>
            <w:tcMar>
              <w:top w:w="75" w:type="dxa"/>
              <w:left w:w="75" w:type="dxa"/>
              <w:bottom w:w="75" w:type="dxa"/>
              <w:right w:w="75" w:type="dxa"/>
            </w:tcMar>
            <w:vAlign w:val="center"/>
          </w:tcPr>
          <w:p w14:paraId="5900584A" w14:textId="73032A35" w:rsidR="007410C0" w:rsidRDefault="007410C0" w:rsidP="007410C0">
            <w:pPr>
              <w:jc w:val="left"/>
            </w:pPr>
            <w:r>
              <w:t>Nav ņemts vērā</w:t>
            </w:r>
          </w:p>
        </w:tc>
        <w:tc>
          <w:tcPr>
            <w:tcW w:w="4056" w:type="dxa"/>
            <w:shd w:val="clear" w:color="auto" w:fill="FFFFFF"/>
            <w:noWrap/>
            <w:tcMar>
              <w:top w:w="75" w:type="dxa"/>
              <w:left w:w="75" w:type="dxa"/>
              <w:bottom w:w="75" w:type="dxa"/>
              <w:right w:w="75" w:type="dxa"/>
            </w:tcMar>
            <w:vAlign w:val="center"/>
          </w:tcPr>
          <w:p w14:paraId="7D4800D8" w14:textId="03D42228" w:rsidR="007410C0" w:rsidRDefault="007410C0" w:rsidP="001442CE">
            <w:r>
              <w:t>Noteikumu projekts paredz plašāku koka izmantošanu ēku nesošajās būvkonstrukcijās. Noteikumu projektā jau ir paredzēta iespēja koka eksponēšanai, ja tiek izmantoti sprinkleri, līdz ar to papildus izņēmumi attiecībā uz kapsulāciju netiks paredzēti.</w:t>
            </w:r>
          </w:p>
        </w:tc>
      </w:tr>
      <w:tr w:rsidR="007410C0" w14:paraId="136786CC" w14:textId="77777777">
        <w:tc>
          <w:tcPr>
            <w:tcW w:w="750" w:type="dxa"/>
            <w:shd w:val="clear" w:color="auto" w:fill="FFFFFF"/>
            <w:noWrap/>
            <w:tcMar>
              <w:top w:w="75" w:type="dxa"/>
              <w:left w:w="75" w:type="dxa"/>
              <w:bottom w:w="75" w:type="dxa"/>
              <w:right w:w="75" w:type="dxa"/>
            </w:tcMar>
            <w:vAlign w:val="center"/>
          </w:tcPr>
          <w:p w14:paraId="4F7858DF" w14:textId="09E378C9" w:rsidR="007410C0" w:rsidRDefault="007410C0" w:rsidP="007410C0">
            <w:pPr>
              <w:jc w:val="center"/>
            </w:pPr>
            <w:r>
              <w:lastRenderedPageBreak/>
              <w:t>3.</w:t>
            </w:r>
          </w:p>
        </w:tc>
        <w:tc>
          <w:tcPr>
            <w:tcW w:w="4055" w:type="dxa"/>
            <w:shd w:val="clear" w:color="auto" w:fill="FFFFFF"/>
            <w:noWrap/>
            <w:tcMar>
              <w:top w:w="75" w:type="dxa"/>
              <w:left w:w="75" w:type="dxa"/>
              <w:bottom w:w="75" w:type="dxa"/>
              <w:right w:w="75" w:type="dxa"/>
            </w:tcMar>
            <w:vAlign w:val="center"/>
          </w:tcPr>
          <w:p w14:paraId="56F64C82" w14:textId="769D7535" w:rsidR="007410C0" w:rsidRDefault="007410C0" w:rsidP="007410C0">
            <w:pPr>
              <w:jc w:val="left"/>
            </w:pPr>
            <w:r>
              <w:t>LATVIJAS ARHITEKTU SAVIENĪBA, Una Klapkalne</w:t>
            </w:r>
          </w:p>
        </w:tc>
        <w:tc>
          <w:tcPr>
            <w:tcW w:w="4056" w:type="dxa"/>
            <w:shd w:val="clear" w:color="auto" w:fill="FFFFFF"/>
            <w:noWrap/>
            <w:tcMar>
              <w:top w:w="75" w:type="dxa"/>
              <w:left w:w="75" w:type="dxa"/>
              <w:bottom w:w="75" w:type="dxa"/>
              <w:right w:w="75" w:type="dxa"/>
            </w:tcMar>
            <w:vAlign w:val="center"/>
          </w:tcPr>
          <w:p w14:paraId="41E20DD7" w14:textId="4D2DD00C" w:rsidR="007410C0" w:rsidRPr="001442CE" w:rsidRDefault="007410C0" w:rsidP="001442CE">
            <w:pPr>
              <w:rPr>
                <w:color w:val="auto"/>
              </w:rPr>
            </w:pPr>
            <w:r w:rsidRPr="001442CE">
              <w:rPr>
                <w:color w:val="auto"/>
              </w:rPr>
              <w:t>Latvijas Arhitektu savienības viedoklis par 25-TA-690 Grozījumiem Ministru kabineta 2015. gada 30. jūnija noteikumos Nr. 333 "Noteikumi par Latvijas būvnormatīvu LBN 201-15 "Būvju ugunsdrošība""</w:t>
            </w:r>
            <w:r w:rsidRPr="001442CE">
              <w:rPr>
                <w:color w:val="auto"/>
              </w:rPr>
              <w:br/>
            </w:r>
            <w:r w:rsidRPr="001442CE">
              <w:rPr>
                <w:color w:val="auto"/>
              </w:rPr>
              <w:br/>
              <w:t>1. Attiecībā uz 1. pielikuma 2. piezīmi: Jau esošais atvieglojums ir maldinošs attiecībā uz kolonnām, kas vienstāva U1b vai U2b ugunsnoturības pakāpes ēkām ļauj būt bez kādas ugunsaizsardzības, ja to būvizstrādājumu ugunsreakcijas klase ir A2-s1, d0. U1 un U2 klases ēkām, kurām ir salīdzinoši lielāki ugunsdrošības nodalījumi, būtu jābūt drošākām būvēm kā U3 klasei, taču nereglamentējot ugunsizturību kolonnām, tās vairāk tādas nav. Iebilstam pret šādu atvieglojumu un tā paplašināšanu arī uz jumtiem, kas negatīvi ietekmēs arkveida pārseguma angārus, kas šobrīd vēl ir droši.</w:t>
            </w:r>
            <w:r w:rsidRPr="001442CE">
              <w:rPr>
                <w:color w:val="auto"/>
              </w:rPr>
              <w:br/>
              <w:t xml:space="preserve">Nesaistīti ar vispārējo iebildumu, </w:t>
            </w:r>
            <w:r w:rsidRPr="001442CE">
              <w:rPr>
                <w:color w:val="auto"/>
              </w:rPr>
              <w:lastRenderedPageBreak/>
              <w:t>nav skaidrs pamatojums, kāpēc eksponētas koka konstrukcijas tiek izslēgtas no šī punkta – lokāla ugunsgrēka gadījumā metāla konstrukcijas ēka var sabrukt, kas nav mazāk bīstami cilvēku dzīvībai kā potenciāla ēkas aizdegšanās koka konstrukcijas gadījumā.</w:t>
            </w:r>
          </w:p>
        </w:tc>
        <w:tc>
          <w:tcPr>
            <w:tcW w:w="1650" w:type="dxa"/>
            <w:shd w:val="clear" w:color="auto" w:fill="FFFFFF"/>
            <w:noWrap/>
            <w:tcMar>
              <w:top w:w="75" w:type="dxa"/>
              <w:left w:w="75" w:type="dxa"/>
              <w:bottom w:w="75" w:type="dxa"/>
              <w:right w:w="75" w:type="dxa"/>
            </w:tcMar>
            <w:vAlign w:val="center"/>
          </w:tcPr>
          <w:p w14:paraId="1839B930" w14:textId="1EF5FE78" w:rsidR="007410C0" w:rsidRDefault="00400D19" w:rsidP="007410C0">
            <w:pPr>
              <w:jc w:val="left"/>
            </w:pPr>
            <w:r>
              <w:lastRenderedPageBreak/>
              <w:t>Nav ņemts vērā</w:t>
            </w:r>
          </w:p>
        </w:tc>
        <w:tc>
          <w:tcPr>
            <w:tcW w:w="4056" w:type="dxa"/>
            <w:shd w:val="clear" w:color="auto" w:fill="FFFFFF"/>
            <w:noWrap/>
            <w:tcMar>
              <w:top w:w="75" w:type="dxa"/>
              <w:left w:w="75" w:type="dxa"/>
              <w:bottom w:w="75" w:type="dxa"/>
              <w:right w:w="75" w:type="dxa"/>
            </w:tcMar>
            <w:vAlign w:val="center"/>
          </w:tcPr>
          <w:p w14:paraId="7982363C" w14:textId="0BFCB38D" w:rsidR="00400D19" w:rsidRDefault="00400D19" w:rsidP="001442CE">
            <w:r>
              <w:t xml:space="preserve">Noteikumu projekta 1. pielikuma 2. piezīme netiek pārskatīta pēc būtības pret spēkā esošo redakciju, bet tā tiek paplašināta paredzot šādus nosacījumus arī nesošām sienām un jumtam, lai prasības būtu savstarpēji salāgotas pa visiem konstrukciju veidiem. </w:t>
            </w:r>
          </w:p>
        </w:tc>
      </w:tr>
      <w:tr w:rsidR="007410C0" w14:paraId="7207C92D" w14:textId="77777777">
        <w:tc>
          <w:tcPr>
            <w:tcW w:w="750" w:type="dxa"/>
            <w:shd w:val="clear" w:color="auto" w:fill="FFFFFF"/>
            <w:noWrap/>
            <w:tcMar>
              <w:top w:w="75" w:type="dxa"/>
              <w:left w:w="75" w:type="dxa"/>
              <w:bottom w:w="75" w:type="dxa"/>
              <w:right w:w="75" w:type="dxa"/>
            </w:tcMar>
            <w:vAlign w:val="center"/>
          </w:tcPr>
          <w:p w14:paraId="20AF7519" w14:textId="1CC2A1AC" w:rsidR="007410C0" w:rsidRDefault="007410C0" w:rsidP="007410C0">
            <w:pPr>
              <w:jc w:val="center"/>
            </w:pPr>
            <w:r>
              <w:t>3.</w:t>
            </w:r>
          </w:p>
        </w:tc>
        <w:tc>
          <w:tcPr>
            <w:tcW w:w="4055" w:type="dxa"/>
            <w:shd w:val="clear" w:color="auto" w:fill="FFFFFF"/>
            <w:noWrap/>
            <w:tcMar>
              <w:top w:w="75" w:type="dxa"/>
              <w:left w:w="75" w:type="dxa"/>
              <w:bottom w:w="75" w:type="dxa"/>
              <w:right w:w="75" w:type="dxa"/>
            </w:tcMar>
            <w:vAlign w:val="center"/>
          </w:tcPr>
          <w:p w14:paraId="062C0C10" w14:textId="71C10378" w:rsidR="007410C0" w:rsidRDefault="007410C0" w:rsidP="007410C0">
            <w:pPr>
              <w:jc w:val="left"/>
            </w:pPr>
            <w:r>
              <w:t>LATVIJAS ARHITEKTU SAVIENĪBA, Una Klapkalne</w:t>
            </w:r>
          </w:p>
        </w:tc>
        <w:tc>
          <w:tcPr>
            <w:tcW w:w="4056" w:type="dxa"/>
            <w:shd w:val="clear" w:color="auto" w:fill="FFFFFF"/>
            <w:noWrap/>
            <w:tcMar>
              <w:top w:w="75" w:type="dxa"/>
              <w:left w:w="75" w:type="dxa"/>
              <w:bottom w:w="75" w:type="dxa"/>
              <w:right w:w="75" w:type="dxa"/>
            </w:tcMar>
            <w:vAlign w:val="center"/>
          </w:tcPr>
          <w:p w14:paraId="62D77C54" w14:textId="2A748A53" w:rsidR="007410C0" w:rsidRPr="001442CE" w:rsidRDefault="007410C0" w:rsidP="001442CE">
            <w:pPr>
              <w:rPr>
                <w:color w:val="auto"/>
              </w:rPr>
            </w:pPr>
            <w:r w:rsidRPr="001442CE">
              <w:rPr>
                <w:color w:val="auto"/>
              </w:rPr>
              <w:t>2. Lūgums papildināt 1.pielikuma 7.piezīmi ar vairāklīmeņu dzīvokļu un vienģimeņu māju iekšējām kāpnēm, attiecīgi grozot arī p.24.7. LAS ieskatā šādas iekšējās dzīvokļa vai vienģimenes ēkas kāpnes var būt namdara izstrādājums, kam netiek atsevišķi noteiktas R vērtības. Līdzīgi prasības R vērtībai nevajadzētu izvirzīt iekšējām biroju kāpnēm vienas telpu grupas ietvaros, kas paredzētas mazak nekā 5 cilvēku evakuācijai.</w:t>
            </w:r>
          </w:p>
        </w:tc>
        <w:tc>
          <w:tcPr>
            <w:tcW w:w="1650" w:type="dxa"/>
            <w:shd w:val="clear" w:color="auto" w:fill="FFFFFF"/>
            <w:noWrap/>
            <w:tcMar>
              <w:top w:w="75" w:type="dxa"/>
              <w:left w:w="75" w:type="dxa"/>
              <w:bottom w:w="75" w:type="dxa"/>
              <w:right w:w="75" w:type="dxa"/>
            </w:tcMar>
            <w:vAlign w:val="center"/>
          </w:tcPr>
          <w:p w14:paraId="7FC99D65" w14:textId="7D6B5244" w:rsidR="007410C0" w:rsidRDefault="008252DE" w:rsidP="007410C0">
            <w:pPr>
              <w:jc w:val="left"/>
            </w:pPr>
            <w:r>
              <w:t>Ņemts</w:t>
            </w:r>
            <w:r w:rsidR="007410C0">
              <w:t xml:space="preserve"> vērā</w:t>
            </w:r>
          </w:p>
        </w:tc>
        <w:tc>
          <w:tcPr>
            <w:tcW w:w="4056" w:type="dxa"/>
            <w:shd w:val="clear" w:color="auto" w:fill="FFFFFF"/>
            <w:noWrap/>
            <w:tcMar>
              <w:top w:w="75" w:type="dxa"/>
              <w:left w:w="75" w:type="dxa"/>
              <w:bottom w:w="75" w:type="dxa"/>
              <w:right w:w="75" w:type="dxa"/>
            </w:tcMar>
            <w:vAlign w:val="center"/>
          </w:tcPr>
          <w:p w14:paraId="74A827B2" w14:textId="269F505D" w:rsidR="007410C0" w:rsidRDefault="008252DE" w:rsidP="001442CE">
            <w:r>
              <w:t>Noteikumu projekts papildināts ar grozījumu 24.</w:t>
            </w:r>
            <w:r w:rsidRPr="008252DE">
              <w:rPr>
                <w:vertAlign w:val="superscript"/>
              </w:rPr>
              <w:t>7</w:t>
            </w:r>
            <w:r>
              <w:t xml:space="preserve"> punktā nosakot, ka </w:t>
            </w:r>
            <w:r w:rsidRPr="008252DE">
              <w:t>Dzīvokļa iekšējo kāpņu ugunsizturība un ugunsreakcijas klase netiek normēta</w:t>
            </w:r>
          </w:p>
        </w:tc>
      </w:tr>
      <w:tr w:rsidR="007410C0" w14:paraId="1A775A4F" w14:textId="77777777">
        <w:tc>
          <w:tcPr>
            <w:tcW w:w="750" w:type="dxa"/>
            <w:shd w:val="clear" w:color="auto" w:fill="FFFFFF"/>
            <w:noWrap/>
            <w:tcMar>
              <w:top w:w="75" w:type="dxa"/>
              <w:left w:w="75" w:type="dxa"/>
              <w:bottom w:w="75" w:type="dxa"/>
              <w:right w:w="75" w:type="dxa"/>
            </w:tcMar>
            <w:vAlign w:val="center"/>
          </w:tcPr>
          <w:p w14:paraId="6FE1A2D3" w14:textId="2D71147C" w:rsidR="007410C0" w:rsidRDefault="007410C0" w:rsidP="007410C0">
            <w:pPr>
              <w:jc w:val="center"/>
            </w:pPr>
            <w:r>
              <w:t>3.</w:t>
            </w:r>
          </w:p>
        </w:tc>
        <w:tc>
          <w:tcPr>
            <w:tcW w:w="4055" w:type="dxa"/>
            <w:shd w:val="clear" w:color="auto" w:fill="FFFFFF"/>
            <w:noWrap/>
            <w:tcMar>
              <w:top w:w="75" w:type="dxa"/>
              <w:left w:w="75" w:type="dxa"/>
              <w:bottom w:w="75" w:type="dxa"/>
              <w:right w:w="75" w:type="dxa"/>
            </w:tcMar>
            <w:vAlign w:val="center"/>
          </w:tcPr>
          <w:p w14:paraId="3E3060A7" w14:textId="662BA9BE" w:rsidR="007410C0" w:rsidRDefault="007410C0" w:rsidP="007410C0">
            <w:pPr>
              <w:jc w:val="left"/>
            </w:pPr>
            <w:r>
              <w:t>LATVIJAS ARHITEKTU SAVIENĪBA, Una Klapkalne</w:t>
            </w:r>
          </w:p>
        </w:tc>
        <w:tc>
          <w:tcPr>
            <w:tcW w:w="4056" w:type="dxa"/>
            <w:shd w:val="clear" w:color="auto" w:fill="FFFFFF"/>
            <w:noWrap/>
            <w:tcMar>
              <w:top w:w="75" w:type="dxa"/>
              <w:left w:w="75" w:type="dxa"/>
              <w:bottom w:w="75" w:type="dxa"/>
              <w:right w:w="75" w:type="dxa"/>
            </w:tcMar>
            <w:vAlign w:val="center"/>
          </w:tcPr>
          <w:p w14:paraId="60F8C500" w14:textId="0C340C02" w:rsidR="007410C0" w:rsidRPr="001442CE" w:rsidRDefault="007410C0" w:rsidP="001442CE">
            <w:pPr>
              <w:rPr>
                <w:color w:val="auto"/>
              </w:rPr>
            </w:pPr>
            <w:r w:rsidRPr="001442CE">
              <w:rPr>
                <w:color w:val="auto"/>
              </w:rPr>
              <w:t xml:space="preserve">3.1. Attiecībā uz 1.pielikuma 10.piezīmes daļu “I un II lietošanas veida būvju dzīvokļus, viesnīcu, dienesta viesnīcu, hosteļu un moteļu numurus veido kā </w:t>
            </w:r>
            <w:r w:rsidRPr="001442CE">
              <w:rPr>
                <w:color w:val="auto"/>
              </w:rPr>
              <w:lastRenderedPageBreak/>
              <w:t>ugunsdroši atdalītu telpas, kuras norobežojošās konstrukcijas un to ailu aizpildījumu ugunsizturība ir vismaz EI 30” norādām sekojošo:</w:t>
            </w:r>
            <w:r w:rsidRPr="001442CE">
              <w:rPr>
                <w:color w:val="auto"/>
              </w:rPr>
              <w:br/>
              <w:t>Nosacījums ir kopumā atbalstāms, taču nav skaidrs kāpēc prasības ir attiecinātas tikai uz p.62.2. noteiktajiem gadījumiem (I un II lietošanas veida būvju dzīvokļi, viesnīcu, dienesta viesnīcu, hosteļu un moteļu numuri), kur lielākoties cilvēki var evakuēties bez papildus palīdzības, bet ignorējot citas, mazāk aizsargātu personu (invalīdi, cilvēki ar garīgiem traucējumiem, bērni u.c.) un funkcionāli riskantas telpu grupas. Tāpat arī aizsargāti evakuācijas ceļi un ugunsaizargātas kāpņu telpas paliek ārpus šī regulējuma.  Nav nozīme EI 30 ugunsdroši atdalīt dzīvokļus vai citas telpu grupas, ja kāpņu telpai, pa kuru notiks evakuācija, netiek noteikts EI 30 gadījumā, ja evakuācijas ceļa maksimālais garums tiek pārsniegts.</w:t>
            </w:r>
            <w:r w:rsidRPr="001442CE">
              <w:rPr>
                <w:color w:val="auto"/>
              </w:rPr>
              <w:br/>
              <w:t xml:space="preserve">10.piezīme jāpapildina ar </w:t>
            </w:r>
            <w:r w:rsidRPr="001442CE">
              <w:rPr>
                <w:color w:val="auto"/>
              </w:rPr>
              <w:lastRenderedPageBreak/>
              <w:t>sekojošo:</w:t>
            </w:r>
            <w:r w:rsidRPr="001442CE">
              <w:rPr>
                <w:color w:val="auto"/>
              </w:rPr>
              <w:br/>
              <w:t>- pirts telpu grupas (p.62.8);</w:t>
            </w:r>
            <w:r w:rsidRPr="001442CE">
              <w:rPr>
                <w:color w:val="auto"/>
              </w:rPr>
              <w:br/>
              <w:t>- sociālās aprūpes centru un pansionātu telpas, kas paredzētas pacientu izmitināšanai (p.62.12);</w:t>
            </w:r>
            <w:r w:rsidRPr="001442CE">
              <w:rPr>
                <w:color w:val="auto"/>
              </w:rPr>
              <w:br/>
              <w:t>- IVa lietošanas veida būvēs bērnu grupas telpas, kuras paredzētas pirmsskolas vecuma bērniem (p.62.15);</w:t>
            </w:r>
            <w:r w:rsidRPr="001442CE">
              <w:rPr>
                <w:color w:val="auto"/>
              </w:rPr>
              <w:br/>
              <w:t>- apkures katla telpa (62.16.)</w:t>
            </w:r>
            <w:r w:rsidRPr="001442CE">
              <w:rPr>
                <w:color w:val="auto"/>
              </w:rPr>
              <w:br/>
              <w:t>- uguņošanas ierīču un skatuves pirotehnisko izstrādājumu uzglabāšanas telpa (62.17);</w:t>
            </w:r>
            <w:r w:rsidRPr="001442CE">
              <w:rPr>
                <w:color w:val="auto"/>
              </w:rPr>
              <w:br/>
              <w:t>- ugunsaizsargāta un dūmaizsargāta kāpņu telpa</w:t>
            </w:r>
            <w:r w:rsidRPr="001442CE">
              <w:rPr>
                <w:color w:val="auto"/>
              </w:rPr>
              <w:br/>
              <w:t>Līdz ar to piezīme šajā daļā paliek grūti uztverama, tāpēc iesakām tabulā visām ugunsdroši atdalītām telpām U3 paredzēt EI30.</w:t>
            </w:r>
          </w:p>
        </w:tc>
        <w:tc>
          <w:tcPr>
            <w:tcW w:w="1650" w:type="dxa"/>
            <w:shd w:val="clear" w:color="auto" w:fill="FFFFFF"/>
            <w:noWrap/>
            <w:tcMar>
              <w:top w:w="75" w:type="dxa"/>
              <w:left w:w="75" w:type="dxa"/>
              <w:bottom w:w="75" w:type="dxa"/>
              <w:right w:w="75" w:type="dxa"/>
            </w:tcMar>
            <w:vAlign w:val="center"/>
          </w:tcPr>
          <w:p w14:paraId="42AA8524" w14:textId="3B7E4FB6" w:rsidR="007410C0" w:rsidRDefault="00F81CC5" w:rsidP="007410C0">
            <w:pPr>
              <w:jc w:val="left"/>
            </w:pPr>
            <w:r>
              <w:lastRenderedPageBreak/>
              <w:t>Daļēji ņemts vērā</w:t>
            </w:r>
          </w:p>
        </w:tc>
        <w:tc>
          <w:tcPr>
            <w:tcW w:w="4056" w:type="dxa"/>
            <w:shd w:val="clear" w:color="auto" w:fill="FFFFFF"/>
            <w:noWrap/>
            <w:tcMar>
              <w:top w:w="75" w:type="dxa"/>
              <w:left w:w="75" w:type="dxa"/>
              <w:bottom w:w="75" w:type="dxa"/>
              <w:right w:w="75" w:type="dxa"/>
            </w:tcMar>
            <w:vAlign w:val="center"/>
          </w:tcPr>
          <w:p w14:paraId="09D34E00" w14:textId="5811B70C" w:rsidR="00DE4BF2" w:rsidRPr="001A5AE5" w:rsidRDefault="00DE4BF2" w:rsidP="001442CE">
            <w:r>
              <w:t xml:space="preserve">Noteikumu projektā iekļautās </w:t>
            </w:r>
            <w:r w:rsidRPr="001A5AE5">
              <w:t xml:space="preserve">prasības neparedz visu ēkas nesošo konstrukciju ugunsizturības paaugstināšanu, bet gan tikai minimālu ugunsizturību </w:t>
            </w:r>
            <w:r w:rsidRPr="001A5AE5">
              <w:lastRenderedPageBreak/>
              <w:t>konstrukcijām starp ugunsdroši atdalītām telpām (dzīvokļiem vai numuriņiem), kurām ir izšķiroša nozīme uguns izplatības ierobežošanā. Tādējādi risinājums ir uzskatāms par samērīgu un atbilstošu noteikumu projekta mērķim.</w:t>
            </w:r>
          </w:p>
          <w:p w14:paraId="6210D08A" w14:textId="77777777" w:rsidR="007410C0" w:rsidRDefault="007410C0" w:rsidP="001442CE"/>
          <w:p w14:paraId="22C27E63" w14:textId="5A813AE9" w:rsidR="00DE4BF2" w:rsidRDefault="00DE4BF2" w:rsidP="001442CE">
            <w:r>
              <w:t>Lai nodrošinātu augstāku ugunsdrošības līmeni III lietošanas veida būvēm, ņemot vērā paaugstināto ugunsdrošības risku, kas saistīts ar šo būvju lietotājiem, noteikumu projektā tiek noteiks, ka III lietošanas veida būves vairs nevarēs būvēt U3 ugunsnoturības pakāpē.</w:t>
            </w:r>
          </w:p>
        </w:tc>
      </w:tr>
      <w:tr w:rsidR="007410C0" w14:paraId="4572BC48" w14:textId="77777777">
        <w:tc>
          <w:tcPr>
            <w:tcW w:w="750" w:type="dxa"/>
            <w:shd w:val="clear" w:color="auto" w:fill="FFFFFF"/>
            <w:noWrap/>
            <w:tcMar>
              <w:top w:w="75" w:type="dxa"/>
              <w:left w:w="75" w:type="dxa"/>
              <w:bottom w:w="75" w:type="dxa"/>
              <w:right w:w="75" w:type="dxa"/>
            </w:tcMar>
            <w:vAlign w:val="center"/>
          </w:tcPr>
          <w:p w14:paraId="41141115" w14:textId="39D98402" w:rsidR="007410C0" w:rsidRDefault="007410C0" w:rsidP="007410C0">
            <w:pPr>
              <w:jc w:val="center"/>
            </w:pPr>
            <w:r>
              <w:lastRenderedPageBreak/>
              <w:t>3.</w:t>
            </w:r>
          </w:p>
        </w:tc>
        <w:tc>
          <w:tcPr>
            <w:tcW w:w="4055" w:type="dxa"/>
            <w:shd w:val="clear" w:color="auto" w:fill="FFFFFF"/>
            <w:noWrap/>
            <w:tcMar>
              <w:top w:w="75" w:type="dxa"/>
              <w:left w:w="75" w:type="dxa"/>
              <w:bottom w:w="75" w:type="dxa"/>
              <w:right w:w="75" w:type="dxa"/>
            </w:tcMar>
            <w:vAlign w:val="center"/>
          </w:tcPr>
          <w:p w14:paraId="39E03144" w14:textId="68AA1CE3" w:rsidR="007410C0" w:rsidRDefault="007410C0" w:rsidP="007410C0">
            <w:pPr>
              <w:jc w:val="left"/>
            </w:pPr>
            <w:r>
              <w:t>LATVIJAS ARHITEKTU SAVIENĪBA, Una Klapkalne</w:t>
            </w:r>
          </w:p>
        </w:tc>
        <w:tc>
          <w:tcPr>
            <w:tcW w:w="4056" w:type="dxa"/>
            <w:shd w:val="clear" w:color="auto" w:fill="FFFFFF"/>
            <w:noWrap/>
            <w:tcMar>
              <w:top w:w="75" w:type="dxa"/>
              <w:left w:w="75" w:type="dxa"/>
              <w:bottom w:w="75" w:type="dxa"/>
              <w:right w:w="75" w:type="dxa"/>
            </w:tcMar>
            <w:vAlign w:val="center"/>
          </w:tcPr>
          <w:p w14:paraId="68CEC0FD" w14:textId="03FE6A85" w:rsidR="007410C0" w:rsidRPr="001442CE" w:rsidRDefault="007410C0" w:rsidP="001442CE">
            <w:pPr>
              <w:rPr>
                <w:color w:val="auto"/>
              </w:rPr>
            </w:pPr>
            <w:r w:rsidRPr="001442CE">
              <w:rPr>
                <w:color w:val="auto"/>
              </w:rPr>
              <w:t xml:space="preserve">3.2 Attiecībā uz 1.pielikuma 10.piezīmes daļu: Ugunsdroši atdalītas telpas norobežojošās konstrukcijas ugunsizturība netiek normēta, ja tās ir aizsargātas ar K₂30 klases ugunsdrošo aizsargsegumu, jāatzīmē, ka K₂30 parametrs vien paredz tikai </w:t>
            </w:r>
            <w:r w:rsidRPr="001442CE">
              <w:rPr>
                <w:color w:val="auto"/>
              </w:rPr>
              <w:lastRenderedPageBreak/>
              <w:t>ģipškartona izmantošanu, izslēdzot piemērām CLT paneļus ar attiecīgu apstrādi, kas ir nepamatots noteiktā materiāla (ģipškartona) izmantošanas atbalsts un citu būvmateriālu izvēles izslēgšana. Redakcija jāpapildina ar EI30/B-s1,d0 vai REI30/B-s1,d0 pārseguma gadījumā.</w:t>
            </w:r>
          </w:p>
        </w:tc>
        <w:tc>
          <w:tcPr>
            <w:tcW w:w="1650" w:type="dxa"/>
            <w:shd w:val="clear" w:color="auto" w:fill="FFFFFF"/>
            <w:noWrap/>
            <w:tcMar>
              <w:top w:w="75" w:type="dxa"/>
              <w:left w:w="75" w:type="dxa"/>
              <w:bottom w:w="75" w:type="dxa"/>
              <w:right w:w="75" w:type="dxa"/>
            </w:tcMar>
            <w:vAlign w:val="center"/>
          </w:tcPr>
          <w:p w14:paraId="5ECE8818" w14:textId="606B1326" w:rsidR="007410C0" w:rsidRDefault="00AE458E" w:rsidP="007410C0">
            <w:pPr>
              <w:jc w:val="left"/>
            </w:pPr>
            <w:r>
              <w:lastRenderedPageBreak/>
              <w:t>Ņemts vērā</w:t>
            </w:r>
          </w:p>
        </w:tc>
        <w:tc>
          <w:tcPr>
            <w:tcW w:w="4056" w:type="dxa"/>
            <w:shd w:val="clear" w:color="auto" w:fill="FFFFFF"/>
            <w:noWrap/>
            <w:tcMar>
              <w:top w:w="75" w:type="dxa"/>
              <w:left w:w="75" w:type="dxa"/>
              <w:bottom w:w="75" w:type="dxa"/>
              <w:right w:w="75" w:type="dxa"/>
            </w:tcMar>
            <w:vAlign w:val="center"/>
          </w:tcPr>
          <w:p w14:paraId="3447E6EC" w14:textId="05598B5F" w:rsidR="007410C0" w:rsidRDefault="00AE458E" w:rsidP="001442CE">
            <w:r>
              <w:t>Precizēts noteikumu projekts 1.pielikuma 10. piezīmē nenosakot konkrētu norobežojošo konstrukciju materiālu ugunsnoturību, bet tikai ugunsizturību 30 minūtēm.</w:t>
            </w:r>
          </w:p>
        </w:tc>
      </w:tr>
      <w:tr w:rsidR="007410C0" w14:paraId="7F3CE443" w14:textId="77777777">
        <w:tc>
          <w:tcPr>
            <w:tcW w:w="750" w:type="dxa"/>
            <w:shd w:val="clear" w:color="auto" w:fill="FFFFFF"/>
            <w:noWrap/>
            <w:tcMar>
              <w:top w:w="75" w:type="dxa"/>
              <w:left w:w="75" w:type="dxa"/>
              <w:bottom w:w="75" w:type="dxa"/>
              <w:right w:w="75" w:type="dxa"/>
            </w:tcMar>
            <w:vAlign w:val="center"/>
          </w:tcPr>
          <w:p w14:paraId="6DEF9A7F" w14:textId="00FCB4E1" w:rsidR="007410C0" w:rsidRDefault="007410C0" w:rsidP="007410C0">
            <w:pPr>
              <w:jc w:val="center"/>
            </w:pPr>
            <w:r>
              <w:t>3.</w:t>
            </w:r>
          </w:p>
        </w:tc>
        <w:tc>
          <w:tcPr>
            <w:tcW w:w="4055" w:type="dxa"/>
            <w:shd w:val="clear" w:color="auto" w:fill="FFFFFF"/>
            <w:noWrap/>
            <w:tcMar>
              <w:top w:w="75" w:type="dxa"/>
              <w:left w:w="75" w:type="dxa"/>
              <w:bottom w:w="75" w:type="dxa"/>
              <w:right w:w="75" w:type="dxa"/>
            </w:tcMar>
            <w:vAlign w:val="center"/>
          </w:tcPr>
          <w:p w14:paraId="1C06F625" w14:textId="79B3BB21" w:rsidR="007410C0" w:rsidRDefault="007410C0" w:rsidP="007410C0">
            <w:pPr>
              <w:jc w:val="left"/>
            </w:pPr>
            <w:r>
              <w:t>LATVIJAS ARHITEKTU SAVIENĪBA, Una Klapkalne</w:t>
            </w:r>
          </w:p>
        </w:tc>
        <w:tc>
          <w:tcPr>
            <w:tcW w:w="4056" w:type="dxa"/>
            <w:shd w:val="clear" w:color="auto" w:fill="FFFFFF"/>
            <w:noWrap/>
            <w:tcMar>
              <w:top w:w="75" w:type="dxa"/>
              <w:left w:w="75" w:type="dxa"/>
              <w:bottom w:w="75" w:type="dxa"/>
              <w:right w:w="75" w:type="dxa"/>
            </w:tcMar>
            <w:vAlign w:val="center"/>
          </w:tcPr>
          <w:p w14:paraId="521DB498" w14:textId="64DCB7BD" w:rsidR="007410C0" w:rsidRPr="001442CE" w:rsidRDefault="007410C0" w:rsidP="001442CE">
            <w:pPr>
              <w:rPr>
                <w:color w:val="auto"/>
              </w:rPr>
            </w:pPr>
            <w:r w:rsidRPr="001442CE">
              <w:rPr>
                <w:color w:val="auto"/>
              </w:rPr>
              <w:t xml:space="preserve">3.3. Attiecībā uz 1.pielikuma 10.piezīmes daļu “Ja jumta seguma sistēmā izmantoto būvizstrādājumu ugunsreakcijas klase ir zemāka par A2-s1, d0 vai jumta seguma ugunsreakcijas klase ir zemāka par BROOF(t1), tad jumta būvkonstrukcijās un segumu sistēmā vai jumta segumā, ugunsdroši atdalīto telpu robežās, paredz 30 cm augstu vai 1 m platu (pa 50 cm uz katru pusi no ugunsdroši atdalīto telpu robežas) uguns norobežotāju, kura ugunsreakcijas klase ir vismaz A2-s1, d0. Šī punkta prasības neattiecās uz brīvi stāvošām viena vai divu dzīvokļu mājām un ēkām </w:t>
            </w:r>
            <w:r w:rsidRPr="001442CE">
              <w:rPr>
                <w:color w:val="auto"/>
              </w:rPr>
              <w:lastRenderedPageBreak/>
              <w:t>ar vienu vai diviem viesnīcu, dienesta viesnīcu, hosteļu un moteļu numuriem”, norādām ka:</w:t>
            </w:r>
            <w:r w:rsidRPr="001442CE">
              <w:rPr>
                <w:color w:val="auto"/>
              </w:rPr>
              <w:br/>
              <w:t>U1 un U2 klases ēkām dzīvokļiem netiek veidotas ugunsbarjeras uz jumta līdzīgos gadījumos, taču tas tagad tiek prasīts U3 ēkās pat nepiedāvājot konstrukciju aizsardzības iespēju, kas nav samērīgi.  Ugunsdroši atdalīta telpa pēc definīcijas un jēgas ir jāatdala no telpām nevis ārpuses. Tad arī prasība būtu attiecināma fasādēs pēc līdzīga principa un ieviešamas barjeras arī fasādēs dzīvokļu robežās. Ar grozījumiem ugunsdrošo telpu robežām tiek izvirzītas augstākas prasības nekā ugunsdrošības nodalījumu robežām, līdzīgi kā ugunsmūriem, kas ir pretrunā iedibinātai sienu ugunsdrošības hierarhijai. Šāda prasība principā izslēdz koka konkstukciju jumtu iespēju. Piezīme nerisina situāciju, kad ēkā ir bēniņu stāvs. Priekšlikums šo piezīmes daļu izslēgt.</w:t>
            </w:r>
          </w:p>
        </w:tc>
        <w:tc>
          <w:tcPr>
            <w:tcW w:w="1650" w:type="dxa"/>
            <w:shd w:val="clear" w:color="auto" w:fill="FFFFFF"/>
            <w:noWrap/>
            <w:tcMar>
              <w:top w:w="75" w:type="dxa"/>
              <w:left w:w="75" w:type="dxa"/>
              <w:bottom w:w="75" w:type="dxa"/>
              <w:right w:w="75" w:type="dxa"/>
            </w:tcMar>
            <w:vAlign w:val="center"/>
          </w:tcPr>
          <w:p w14:paraId="58A60C2D" w14:textId="6AB239F3" w:rsidR="007410C0" w:rsidRDefault="008D64DA" w:rsidP="007410C0">
            <w:pPr>
              <w:jc w:val="left"/>
            </w:pPr>
            <w:r>
              <w:lastRenderedPageBreak/>
              <w:t>Ņemts vērā</w:t>
            </w:r>
          </w:p>
        </w:tc>
        <w:tc>
          <w:tcPr>
            <w:tcW w:w="4056" w:type="dxa"/>
            <w:shd w:val="clear" w:color="auto" w:fill="FFFFFF"/>
            <w:noWrap/>
            <w:tcMar>
              <w:top w:w="75" w:type="dxa"/>
              <w:left w:w="75" w:type="dxa"/>
              <w:bottom w:w="75" w:type="dxa"/>
              <w:right w:w="75" w:type="dxa"/>
            </w:tcMar>
            <w:vAlign w:val="center"/>
          </w:tcPr>
          <w:p w14:paraId="752DF5D5" w14:textId="3CF2C219" w:rsidR="007410C0" w:rsidRDefault="008D64DA" w:rsidP="001442CE">
            <w:r>
              <w:t>Precizēts noteikumu projekts 1.pielikuma 10. piezīmē nenosakot konkrētu norobežojošo konstrukciju materiālu ugunsnoturību, bet tikai ugunsizturību 30 minūtēm.</w:t>
            </w:r>
          </w:p>
        </w:tc>
      </w:tr>
      <w:tr w:rsidR="007410C0" w14:paraId="52874E4C" w14:textId="77777777">
        <w:tc>
          <w:tcPr>
            <w:tcW w:w="750" w:type="dxa"/>
            <w:shd w:val="clear" w:color="auto" w:fill="FFFFFF"/>
            <w:noWrap/>
            <w:tcMar>
              <w:top w:w="75" w:type="dxa"/>
              <w:left w:w="75" w:type="dxa"/>
              <w:bottom w:w="75" w:type="dxa"/>
              <w:right w:w="75" w:type="dxa"/>
            </w:tcMar>
            <w:vAlign w:val="center"/>
          </w:tcPr>
          <w:p w14:paraId="670C98E4" w14:textId="146D648B" w:rsidR="007410C0" w:rsidRDefault="007410C0" w:rsidP="007410C0">
            <w:pPr>
              <w:jc w:val="center"/>
            </w:pPr>
            <w:r>
              <w:lastRenderedPageBreak/>
              <w:t>3.</w:t>
            </w:r>
          </w:p>
        </w:tc>
        <w:tc>
          <w:tcPr>
            <w:tcW w:w="4055" w:type="dxa"/>
            <w:shd w:val="clear" w:color="auto" w:fill="FFFFFF"/>
            <w:noWrap/>
            <w:tcMar>
              <w:top w:w="75" w:type="dxa"/>
              <w:left w:w="75" w:type="dxa"/>
              <w:bottom w:w="75" w:type="dxa"/>
              <w:right w:w="75" w:type="dxa"/>
            </w:tcMar>
            <w:vAlign w:val="center"/>
          </w:tcPr>
          <w:p w14:paraId="695242F5" w14:textId="43B6F107" w:rsidR="007410C0" w:rsidRDefault="007410C0" w:rsidP="007410C0">
            <w:pPr>
              <w:jc w:val="left"/>
            </w:pPr>
            <w:r>
              <w:t>LATVIJAS ARHITEKTU SAVIENĪBA, Una Klapkalne</w:t>
            </w:r>
          </w:p>
        </w:tc>
        <w:tc>
          <w:tcPr>
            <w:tcW w:w="4056" w:type="dxa"/>
            <w:shd w:val="clear" w:color="auto" w:fill="FFFFFF"/>
            <w:noWrap/>
            <w:tcMar>
              <w:top w:w="75" w:type="dxa"/>
              <w:left w:w="75" w:type="dxa"/>
              <w:bottom w:w="75" w:type="dxa"/>
              <w:right w:w="75" w:type="dxa"/>
            </w:tcMar>
            <w:vAlign w:val="center"/>
          </w:tcPr>
          <w:p w14:paraId="13DFB2EF" w14:textId="1D991871" w:rsidR="007410C0" w:rsidRPr="001442CE" w:rsidRDefault="007410C0" w:rsidP="001442CE">
            <w:pPr>
              <w:rPr>
                <w:color w:val="auto"/>
              </w:rPr>
            </w:pPr>
            <w:r w:rsidRPr="001442CE">
              <w:rPr>
                <w:color w:val="auto"/>
              </w:rPr>
              <w:t>4.Grozot 1.pielikumu, p.63. ir jāpapildina ar frāzi “šī normatīva pielikumos”, paredzot ka U3 ugunsdrošības pakāpes būvēs ugunsdroši atdalītu telpu būvkonstrukciju ugunsizturība un ugunsreakcijas klase netiek normēta, izņemot šī normatīva pielikumos un citos normatīvajos aktos noteiktos gadījumus.</w:t>
            </w:r>
          </w:p>
        </w:tc>
        <w:tc>
          <w:tcPr>
            <w:tcW w:w="1650" w:type="dxa"/>
            <w:shd w:val="clear" w:color="auto" w:fill="FFFFFF"/>
            <w:noWrap/>
            <w:tcMar>
              <w:top w:w="75" w:type="dxa"/>
              <w:left w:w="75" w:type="dxa"/>
              <w:bottom w:w="75" w:type="dxa"/>
              <w:right w:w="75" w:type="dxa"/>
            </w:tcMar>
            <w:vAlign w:val="center"/>
          </w:tcPr>
          <w:p w14:paraId="07E02CF4" w14:textId="5B6F2377" w:rsidR="007410C0" w:rsidRDefault="008D64DA" w:rsidP="007410C0">
            <w:pPr>
              <w:jc w:val="left"/>
            </w:pPr>
            <w:r>
              <w:t>Ņemts vērā</w:t>
            </w:r>
          </w:p>
        </w:tc>
        <w:tc>
          <w:tcPr>
            <w:tcW w:w="4056" w:type="dxa"/>
            <w:shd w:val="clear" w:color="auto" w:fill="FFFFFF"/>
            <w:noWrap/>
            <w:tcMar>
              <w:top w:w="75" w:type="dxa"/>
              <w:left w:w="75" w:type="dxa"/>
              <w:bottom w:w="75" w:type="dxa"/>
              <w:right w:w="75" w:type="dxa"/>
            </w:tcMar>
            <w:vAlign w:val="center"/>
          </w:tcPr>
          <w:p w14:paraId="3E2953F9" w14:textId="3B4CDA70" w:rsidR="007410C0" w:rsidRDefault="008D64DA" w:rsidP="001442CE">
            <w:r>
              <w:t>Papildināts noteikumu projekts paredzot svītrot LBN 201-15 63 punktu.</w:t>
            </w:r>
          </w:p>
        </w:tc>
      </w:tr>
      <w:tr w:rsidR="007410C0" w14:paraId="509902F8" w14:textId="77777777">
        <w:tc>
          <w:tcPr>
            <w:tcW w:w="750" w:type="dxa"/>
            <w:shd w:val="clear" w:color="auto" w:fill="FFFFFF"/>
            <w:noWrap/>
            <w:tcMar>
              <w:top w:w="75" w:type="dxa"/>
              <w:left w:w="75" w:type="dxa"/>
              <w:bottom w:w="75" w:type="dxa"/>
              <w:right w:w="75" w:type="dxa"/>
            </w:tcMar>
            <w:vAlign w:val="center"/>
          </w:tcPr>
          <w:p w14:paraId="57A591B1" w14:textId="57535A0C" w:rsidR="007410C0" w:rsidRDefault="007410C0" w:rsidP="007410C0">
            <w:pPr>
              <w:jc w:val="center"/>
            </w:pPr>
            <w:r>
              <w:t>3.</w:t>
            </w:r>
          </w:p>
        </w:tc>
        <w:tc>
          <w:tcPr>
            <w:tcW w:w="4055" w:type="dxa"/>
            <w:shd w:val="clear" w:color="auto" w:fill="FFFFFF"/>
            <w:noWrap/>
            <w:tcMar>
              <w:top w:w="75" w:type="dxa"/>
              <w:left w:w="75" w:type="dxa"/>
              <w:bottom w:w="75" w:type="dxa"/>
              <w:right w:w="75" w:type="dxa"/>
            </w:tcMar>
            <w:vAlign w:val="center"/>
          </w:tcPr>
          <w:p w14:paraId="05D30B7F" w14:textId="33B26BE8" w:rsidR="007410C0" w:rsidRDefault="007410C0" w:rsidP="007410C0">
            <w:pPr>
              <w:jc w:val="left"/>
            </w:pPr>
            <w:r>
              <w:t>LATVIJAS ARHITEKTU SAVIENĪBA, Una Klapkalne</w:t>
            </w:r>
          </w:p>
        </w:tc>
        <w:tc>
          <w:tcPr>
            <w:tcW w:w="4056" w:type="dxa"/>
            <w:shd w:val="clear" w:color="auto" w:fill="FFFFFF"/>
            <w:noWrap/>
            <w:tcMar>
              <w:top w:w="75" w:type="dxa"/>
              <w:left w:w="75" w:type="dxa"/>
              <w:bottom w:w="75" w:type="dxa"/>
              <w:right w:w="75" w:type="dxa"/>
            </w:tcMar>
            <w:vAlign w:val="center"/>
          </w:tcPr>
          <w:p w14:paraId="0C6CB299" w14:textId="65712E5B" w:rsidR="007410C0" w:rsidRPr="001442CE" w:rsidRDefault="007410C0" w:rsidP="001442CE">
            <w:pPr>
              <w:rPr>
                <w:color w:val="auto"/>
              </w:rPr>
            </w:pPr>
            <w:r w:rsidRPr="001442CE">
              <w:rPr>
                <w:color w:val="auto"/>
              </w:rPr>
              <w:t>6. Papildus veiktiem grozījumiem lūgums izvērtēt sekojošus piedāvājumus, kas izriet no konkrētas sertificēšanas centra prakses problemātikas:</w:t>
            </w:r>
            <w:r w:rsidRPr="001442CE">
              <w:rPr>
                <w:color w:val="auto"/>
              </w:rPr>
              <w:br/>
            </w:r>
            <w:r w:rsidRPr="001442CE">
              <w:rPr>
                <w:color w:val="auto"/>
              </w:rPr>
              <w:br/>
              <w:t xml:space="preserve">6.1. P.8.2 jāizņem vārdu “ilgstošs” divās vietās, pirmkārt tam nav definīcijas, otrkārt, tas ir grūti prognozējāms, piedāvātā radakcija: sociālās aprūpes un sociālās rehabilitācijas institūcijas un citas sociālās aprūpes iestādes, kas paredzētas bērniem ar garīgās attīstības traucējumiem vai personām ar garīgiem traucējumiem, projektē U1 un U2 </w:t>
            </w:r>
            <w:r w:rsidRPr="001442CE">
              <w:rPr>
                <w:color w:val="auto"/>
              </w:rPr>
              <w:lastRenderedPageBreak/>
              <w:t>ugunsnoturības pakāpes būvēs, kur augstākā stāva grīdas līmeņa atzīme ir līdz astoņiem metriem, vai vienstāva U3 ugunsnoturības pakāpes būvē. Sociālās aprūpes un sociālās rehabilitācijas institūcijas un citas sociālās aprūpes iestādes, kas paredzētas bērniem ar garīgās attīstības traucējumiem vai personām ar garīgiem traucējumiem, pieļaujams projektēt U1 un U2 ugunsnoturības pakāpes būves pirmajā stāvā un otrajā stāvā, kas tiek veidots kā atsevišķs ugunsdrošības nodalījums ar papildu izeju uz āru, ja augstākā stāva grīdas līmeņa atzīme augstāka par astoņiem metriem.</w:t>
            </w:r>
            <w:r w:rsidRPr="001442CE">
              <w:rPr>
                <w:color w:val="auto"/>
              </w:rPr>
              <w:br/>
              <w:t>Frāzes ar traktējuma variācijām dod iespēju pamatot regulējuma neievērošanu pēc jēgas.</w:t>
            </w:r>
            <w:r w:rsidRPr="001442CE">
              <w:rPr>
                <w:color w:val="auto"/>
              </w:rPr>
              <w:br/>
            </w:r>
          </w:p>
        </w:tc>
        <w:tc>
          <w:tcPr>
            <w:tcW w:w="1650" w:type="dxa"/>
            <w:shd w:val="clear" w:color="auto" w:fill="FFFFFF"/>
            <w:noWrap/>
            <w:tcMar>
              <w:top w:w="75" w:type="dxa"/>
              <w:left w:w="75" w:type="dxa"/>
              <w:bottom w:w="75" w:type="dxa"/>
              <w:right w:w="75" w:type="dxa"/>
            </w:tcMar>
            <w:vAlign w:val="center"/>
          </w:tcPr>
          <w:p w14:paraId="410C588C" w14:textId="18CF99B0" w:rsidR="007410C0" w:rsidRDefault="009A3D95" w:rsidP="007410C0">
            <w:pPr>
              <w:jc w:val="left"/>
            </w:pPr>
            <w:r>
              <w:lastRenderedPageBreak/>
              <w:t>Ņ</w:t>
            </w:r>
            <w:r w:rsidR="007410C0">
              <w:t>emts vērā</w:t>
            </w:r>
          </w:p>
        </w:tc>
        <w:tc>
          <w:tcPr>
            <w:tcW w:w="4056" w:type="dxa"/>
            <w:shd w:val="clear" w:color="auto" w:fill="FFFFFF"/>
            <w:noWrap/>
            <w:tcMar>
              <w:top w:w="75" w:type="dxa"/>
              <w:left w:w="75" w:type="dxa"/>
              <w:bottom w:w="75" w:type="dxa"/>
              <w:right w:w="75" w:type="dxa"/>
            </w:tcMar>
            <w:vAlign w:val="center"/>
          </w:tcPr>
          <w:p w14:paraId="11ADB8D8" w14:textId="77989A7D" w:rsidR="007410C0" w:rsidRDefault="009A3D95" w:rsidP="001442CE">
            <w:r>
              <w:t>Noteikumu projekts precizēts atbilstoši sniegtajam priekšlikumam.</w:t>
            </w:r>
          </w:p>
        </w:tc>
      </w:tr>
      <w:tr w:rsidR="007410C0" w14:paraId="2BFF7F86" w14:textId="77777777">
        <w:tc>
          <w:tcPr>
            <w:tcW w:w="750" w:type="dxa"/>
            <w:shd w:val="clear" w:color="auto" w:fill="FFFFFF"/>
            <w:noWrap/>
            <w:tcMar>
              <w:top w:w="75" w:type="dxa"/>
              <w:left w:w="75" w:type="dxa"/>
              <w:bottom w:w="75" w:type="dxa"/>
              <w:right w:w="75" w:type="dxa"/>
            </w:tcMar>
            <w:vAlign w:val="center"/>
          </w:tcPr>
          <w:p w14:paraId="187FBC70" w14:textId="7A49EC49" w:rsidR="007410C0" w:rsidRDefault="007410C0" w:rsidP="007410C0">
            <w:pPr>
              <w:jc w:val="center"/>
            </w:pPr>
            <w:r>
              <w:t>3.</w:t>
            </w:r>
          </w:p>
        </w:tc>
        <w:tc>
          <w:tcPr>
            <w:tcW w:w="4055" w:type="dxa"/>
            <w:shd w:val="clear" w:color="auto" w:fill="FFFFFF"/>
            <w:noWrap/>
            <w:tcMar>
              <w:top w:w="75" w:type="dxa"/>
              <w:left w:w="75" w:type="dxa"/>
              <w:bottom w:w="75" w:type="dxa"/>
              <w:right w:w="75" w:type="dxa"/>
            </w:tcMar>
            <w:vAlign w:val="center"/>
          </w:tcPr>
          <w:p w14:paraId="776CD785" w14:textId="00FA93C6" w:rsidR="007410C0" w:rsidRDefault="007410C0" w:rsidP="007410C0">
            <w:pPr>
              <w:jc w:val="left"/>
            </w:pPr>
            <w:r>
              <w:t>LATVIJAS ARHITEKTU SAVIENĪBA, Una Klapkalne</w:t>
            </w:r>
          </w:p>
        </w:tc>
        <w:tc>
          <w:tcPr>
            <w:tcW w:w="4056" w:type="dxa"/>
            <w:shd w:val="clear" w:color="auto" w:fill="FFFFFF"/>
            <w:noWrap/>
            <w:tcMar>
              <w:top w:w="75" w:type="dxa"/>
              <w:left w:w="75" w:type="dxa"/>
              <w:bottom w:w="75" w:type="dxa"/>
              <w:right w:w="75" w:type="dxa"/>
            </w:tcMar>
            <w:vAlign w:val="center"/>
          </w:tcPr>
          <w:p w14:paraId="25950A6B" w14:textId="4CC6AEF9" w:rsidR="007410C0" w:rsidRPr="001442CE" w:rsidRDefault="007410C0" w:rsidP="001442CE">
            <w:pPr>
              <w:rPr>
                <w:color w:val="auto"/>
              </w:rPr>
            </w:pPr>
            <w:r w:rsidRPr="001442CE">
              <w:rPr>
                <w:color w:val="auto"/>
              </w:rPr>
              <w:t xml:space="preserve">6.2. Nav definīcijas frāzei “iebūvējamā telpa”, kas atceļ p.60 prasību. Tā var iebūvēt vienu funkciju otrā, pamatojot ka šī telpu </w:t>
            </w:r>
            <w:r w:rsidRPr="001442CE">
              <w:rPr>
                <w:color w:val="auto"/>
              </w:rPr>
              <w:lastRenderedPageBreak/>
              <w:t>grupa ir “iebūvētās telpas” – gadījums no LAS SC prakses. Teikums  “Prasība neattiecas uz iebūvētām telpām” ir jāsvītro ārā vai jāprecīzē iebūvēto telpu kritēriji un lietošanas nolūki, izslēdzot atrunas ļaunprātīgu izmantošanu.</w:t>
            </w:r>
          </w:p>
        </w:tc>
        <w:tc>
          <w:tcPr>
            <w:tcW w:w="1650" w:type="dxa"/>
            <w:shd w:val="clear" w:color="auto" w:fill="FFFFFF"/>
            <w:noWrap/>
            <w:tcMar>
              <w:top w:w="75" w:type="dxa"/>
              <w:left w:w="75" w:type="dxa"/>
              <w:bottom w:w="75" w:type="dxa"/>
              <w:right w:w="75" w:type="dxa"/>
            </w:tcMar>
            <w:vAlign w:val="center"/>
          </w:tcPr>
          <w:p w14:paraId="61BD8382" w14:textId="43D6D463" w:rsidR="007410C0" w:rsidRDefault="007410C0" w:rsidP="007410C0">
            <w:pPr>
              <w:jc w:val="left"/>
            </w:pPr>
            <w:r>
              <w:lastRenderedPageBreak/>
              <w:t>Nav ņemts vērā</w:t>
            </w:r>
          </w:p>
        </w:tc>
        <w:tc>
          <w:tcPr>
            <w:tcW w:w="4056" w:type="dxa"/>
            <w:shd w:val="clear" w:color="auto" w:fill="FFFFFF"/>
            <w:noWrap/>
            <w:tcMar>
              <w:top w:w="75" w:type="dxa"/>
              <w:left w:w="75" w:type="dxa"/>
              <w:bottom w:w="75" w:type="dxa"/>
              <w:right w:w="75" w:type="dxa"/>
            </w:tcMar>
            <w:vAlign w:val="center"/>
          </w:tcPr>
          <w:p w14:paraId="3E6B0DDC" w14:textId="4E7FAE9B" w:rsidR="007410C0" w:rsidRDefault="00E71C31" w:rsidP="001442CE">
            <w:r w:rsidRPr="00254C51">
              <w:t xml:space="preserve">Priekšlikums nav ņemts vērā, jo tas neattiecas uz izstrādātā noteikumu projekta mērķi — paplašināt iespējas izmantot koka </w:t>
            </w:r>
            <w:r w:rsidRPr="00254C51">
              <w:lastRenderedPageBreak/>
              <w:t>būvkonstrukcijas, paredzot samērīgus ugunsdrošības risinājumus, kā arī noteikt minimālās ugunsdrošības prasības U3 klases ēkās dzīvokļu un numuru atdalīšanai.</w:t>
            </w:r>
          </w:p>
        </w:tc>
      </w:tr>
      <w:tr w:rsidR="007410C0" w14:paraId="2AB33F64" w14:textId="77777777">
        <w:tc>
          <w:tcPr>
            <w:tcW w:w="750" w:type="dxa"/>
            <w:shd w:val="clear" w:color="auto" w:fill="FFFFFF"/>
            <w:noWrap/>
            <w:tcMar>
              <w:top w:w="75" w:type="dxa"/>
              <w:left w:w="75" w:type="dxa"/>
              <w:bottom w:w="75" w:type="dxa"/>
              <w:right w:w="75" w:type="dxa"/>
            </w:tcMar>
            <w:vAlign w:val="center"/>
          </w:tcPr>
          <w:p w14:paraId="2707091F" w14:textId="60ADD327" w:rsidR="007410C0" w:rsidRDefault="007410C0" w:rsidP="007410C0">
            <w:pPr>
              <w:jc w:val="center"/>
            </w:pPr>
            <w:r>
              <w:lastRenderedPageBreak/>
              <w:t>3.</w:t>
            </w:r>
          </w:p>
        </w:tc>
        <w:tc>
          <w:tcPr>
            <w:tcW w:w="4055" w:type="dxa"/>
            <w:shd w:val="clear" w:color="auto" w:fill="FFFFFF"/>
            <w:noWrap/>
            <w:tcMar>
              <w:top w:w="75" w:type="dxa"/>
              <w:left w:w="75" w:type="dxa"/>
              <w:bottom w:w="75" w:type="dxa"/>
              <w:right w:w="75" w:type="dxa"/>
            </w:tcMar>
            <w:vAlign w:val="center"/>
          </w:tcPr>
          <w:p w14:paraId="53F5C2FA" w14:textId="078A721D" w:rsidR="007410C0" w:rsidRDefault="007410C0" w:rsidP="007410C0">
            <w:pPr>
              <w:jc w:val="left"/>
            </w:pPr>
            <w:r>
              <w:t>LATVIJAS ARHITEKTU SAVIENĪBA, Una Klapkalne</w:t>
            </w:r>
          </w:p>
        </w:tc>
        <w:tc>
          <w:tcPr>
            <w:tcW w:w="4056" w:type="dxa"/>
            <w:shd w:val="clear" w:color="auto" w:fill="FFFFFF"/>
            <w:noWrap/>
            <w:tcMar>
              <w:top w:w="75" w:type="dxa"/>
              <w:left w:w="75" w:type="dxa"/>
              <w:bottom w:w="75" w:type="dxa"/>
              <w:right w:w="75" w:type="dxa"/>
            </w:tcMar>
            <w:vAlign w:val="center"/>
          </w:tcPr>
          <w:p w14:paraId="1645CD0F" w14:textId="6FD09BF1" w:rsidR="007410C0" w:rsidRPr="001442CE" w:rsidRDefault="007410C0" w:rsidP="001442CE">
            <w:pPr>
              <w:rPr>
                <w:color w:val="auto"/>
              </w:rPr>
            </w:pPr>
            <w:r w:rsidRPr="001442CE">
              <w:rPr>
                <w:color w:val="auto"/>
              </w:rPr>
              <w:t>6.3. Šobrīd ir neskaidrība ar sociālās aprūpes dienas centru lietošanas veidu, kur klienti noteikti “nevar evakuēties bez papildus palīdzības”, bet tā kā tās nav izglītības iestādes - neatbilst IVa, kā arī neatbilst III, jo klienti nepaliek pa nakti. Tomēr LAS vērtējumā šiem cilvēkiem ir jānodrošina drošāka vide, kas ir skaidri definēta regulējumā, īpaši gadījumā kad invalīdu evakuācija LBN 201-15 netiek risināta:</w:t>
            </w:r>
            <w:r w:rsidRPr="001442CE">
              <w:rPr>
                <w:color w:val="auto"/>
              </w:rPr>
              <w:br/>
              <w:t xml:space="preserve">p.5.3. aizvietot “un”” ar “un vai”: III lietošanas veids – publiskas būves un telpas, kas tiek izmantotas visu diennakti UN VAI kurās uzturas aprūpējami vai izolējami lietotāji, tai skaitā </w:t>
            </w:r>
            <w:r w:rsidRPr="001442CE">
              <w:rPr>
                <w:color w:val="auto"/>
              </w:rPr>
              <w:lastRenderedPageBreak/>
              <w:t>slimnīcas, pansionāti, aprūpes ēkas, bērnunami, dzemdību nami, sociālās rehabilitācijas centri, būves, kurās izmitinātas personas, kurām kompetentas institūcijas ir ierobežojušas pārvietošanās brīvību.</w:t>
            </w:r>
          </w:p>
        </w:tc>
        <w:tc>
          <w:tcPr>
            <w:tcW w:w="1650" w:type="dxa"/>
            <w:shd w:val="clear" w:color="auto" w:fill="FFFFFF"/>
            <w:noWrap/>
            <w:tcMar>
              <w:top w:w="75" w:type="dxa"/>
              <w:left w:w="75" w:type="dxa"/>
              <w:bottom w:w="75" w:type="dxa"/>
              <w:right w:w="75" w:type="dxa"/>
            </w:tcMar>
            <w:vAlign w:val="center"/>
          </w:tcPr>
          <w:p w14:paraId="0ED882EE" w14:textId="3C050984" w:rsidR="007410C0" w:rsidRDefault="007410C0" w:rsidP="007410C0">
            <w:pPr>
              <w:jc w:val="left"/>
            </w:pPr>
            <w:r>
              <w:lastRenderedPageBreak/>
              <w:t>Nav ņemts vērā</w:t>
            </w:r>
          </w:p>
        </w:tc>
        <w:tc>
          <w:tcPr>
            <w:tcW w:w="4056" w:type="dxa"/>
            <w:shd w:val="clear" w:color="auto" w:fill="FFFFFF"/>
            <w:noWrap/>
            <w:tcMar>
              <w:top w:w="75" w:type="dxa"/>
              <w:left w:w="75" w:type="dxa"/>
              <w:bottom w:w="75" w:type="dxa"/>
              <w:right w:w="75" w:type="dxa"/>
            </w:tcMar>
            <w:vAlign w:val="center"/>
          </w:tcPr>
          <w:p w14:paraId="2323AD12" w14:textId="084BD775" w:rsidR="007410C0" w:rsidRDefault="00E71C31" w:rsidP="001442CE">
            <w:r w:rsidRPr="00254C51">
              <w:t>Priekšlikums nav ņemts vērā, jo tas neattiecas uz izstrādātā noteikumu projekta mērķi — paplašināt iespējas izmantot koka būvkonstrukcijas, paredzot samērīgus ugunsdrošības risinājumus, kā arī noteikt minimālās ugunsdrošības prasības U3 klases ēkās dzīvokļu un numuru atdalīšanai.</w:t>
            </w:r>
          </w:p>
        </w:tc>
      </w:tr>
      <w:tr w:rsidR="007410C0" w14:paraId="4E8E3F50" w14:textId="77777777">
        <w:tc>
          <w:tcPr>
            <w:tcW w:w="750" w:type="dxa"/>
            <w:shd w:val="clear" w:color="auto" w:fill="FFFFFF"/>
            <w:noWrap/>
            <w:tcMar>
              <w:top w:w="75" w:type="dxa"/>
              <w:left w:w="75" w:type="dxa"/>
              <w:bottom w:w="75" w:type="dxa"/>
              <w:right w:w="75" w:type="dxa"/>
            </w:tcMar>
            <w:vAlign w:val="center"/>
          </w:tcPr>
          <w:p w14:paraId="65A39C4A" w14:textId="598A2CF6" w:rsidR="007410C0" w:rsidRDefault="007410C0" w:rsidP="007410C0">
            <w:pPr>
              <w:jc w:val="center"/>
            </w:pPr>
            <w:r>
              <w:t>3.</w:t>
            </w:r>
          </w:p>
        </w:tc>
        <w:tc>
          <w:tcPr>
            <w:tcW w:w="4055" w:type="dxa"/>
            <w:shd w:val="clear" w:color="auto" w:fill="FFFFFF"/>
            <w:noWrap/>
            <w:tcMar>
              <w:top w:w="75" w:type="dxa"/>
              <w:left w:w="75" w:type="dxa"/>
              <w:bottom w:w="75" w:type="dxa"/>
              <w:right w:w="75" w:type="dxa"/>
            </w:tcMar>
            <w:vAlign w:val="center"/>
          </w:tcPr>
          <w:p w14:paraId="50AFA38A" w14:textId="24EBC005" w:rsidR="007410C0" w:rsidRDefault="007410C0" w:rsidP="007410C0">
            <w:pPr>
              <w:jc w:val="left"/>
            </w:pPr>
            <w:r>
              <w:t>LATVIJAS ARHITEKTU SAVIENĪBA, Una Klapkalne</w:t>
            </w:r>
          </w:p>
        </w:tc>
        <w:tc>
          <w:tcPr>
            <w:tcW w:w="4056" w:type="dxa"/>
            <w:shd w:val="clear" w:color="auto" w:fill="FFFFFF"/>
            <w:noWrap/>
            <w:tcMar>
              <w:top w:w="75" w:type="dxa"/>
              <w:left w:w="75" w:type="dxa"/>
              <w:bottom w:w="75" w:type="dxa"/>
              <w:right w:w="75" w:type="dxa"/>
            </w:tcMar>
            <w:vAlign w:val="center"/>
          </w:tcPr>
          <w:p w14:paraId="7D21CB1B" w14:textId="2F11E4D2" w:rsidR="007410C0" w:rsidRPr="001442CE" w:rsidRDefault="007410C0" w:rsidP="001442CE">
            <w:pPr>
              <w:rPr>
                <w:color w:val="auto"/>
              </w:rPr>
            </w:pPr>
            <w:r w:rsidRPr="001442CE">
              <w:rPr>
                <w:color w:val="auto"/>
              </w:rPr>
              <w:t>6.4. Veikt labojumus pielikuma 3.tabulā attiecībā uz VIa lietošanas veida būvēm (lauksaimniecībai paredzētas būves un telpas, kurās cilvēki neuzturas pastāvīgi, tai skaitā siltumnīcas, segtas sezonas dārzeņu, stādu un augļu siltumnīcas, putnu, lopu un zvēru kūtis, segtas zivju audzētavas, lauksaimniecības produkcijai paredzētie silosi un bunkuri), jo šobrīd tām ir stingrākas prasības nekā VI (ražošanas un noliktavas) un VII (autostāvvietas) lietošanas veida būvēm, kas nav saprātīgi, jo lauksaimniecības būvēm ugunsslodzes ir krietni mazākas, piemēram siltumnīcām vai kūtīm. </w:t>
            </w:r>
            <w:r w:rsidRPr="001442CE">
              <w:rPr>
                <w:color w:val="auto"/>
              </w:rPr>
              <w:br/>
              <w:t xml:space="preserve">Piedāvājam palielināt VIa ugunsdrošības nodalījuma </w:t>
            </w:r>
            <w:r w:rsidRPr="001442CE">
              <w:rPr>
                <w:color w:val="auto"/>
              </w:rPr>
              <w:lastRenderedPageBreak/>
              <w:t>maksimālās platības sekojoši:</w:t>
            </w:r>
            <w:r w:rsidRPr="001442CE">
              <w:rPr>
                <w:color w:val="auto"/>
              </w:rPr>
              <w:br/>
            </w:r>
            <w:r w:rsidRPr="001442CE">
              <w:rPr>
                <w:color w:val="auto"/>
              </w:rPr>
              <w:br/>
              <w:t>U1a   Līdz 8  Nav ierobežota</w:t>
            </w:r>
            <w:r w:rsidRPr="001442CE">
              <w:rPr>
                <w:color w:val="auto"/>
              </w:rPr>
              <w:br/>
            </w:r>
            <w:r w:rsidRPr="001442CE">
              <w:rPr>
                <w:color w:val="auto"/>
              </w:rPr>
              <w:br/>
              <w:t>U1b   Līdz 8  Nav ierobežota</w:t>
            </w:r>
            <w:r w:rsidRPr="001442CE">
              <w:rPr>
                <w:color w:val="auto"/>
              </w:rPr>
              <w:br/>
            </w:r>
            <w:r w:rsidRPr="001442CE">
              <w:rPr>
                <w:color w:val="auto"/>
              </w:rPr>
              <w:br/>
              <w:t>U2a   Līdz 8     20 000</w:t>
            </w:r>
            <w:r w:rsidRPr="001442CE">
              <w:rPr>
                <w:color w:val="auto"/>
              </w:rPr>
              <w:br/>
            </w:r>
            <w:r w:rsidRPr="001442CE">
              <w:rPr>
                <w:color w:val="auto"/>
              </w:rPr>
              <w:br/>
              <w:t>U2b   Līdz 8     10 000</w:t>
            </w:r>
            <w:r w:rsidRPr="001442CE">
              <w:rPr>
                <w:color w:val="auto"/>
              </w:rPr>
              <w:br/>
            </w:r>
            <w:r w:rsidRPr="001442CE">
              <w:rPr>
                <w:color w:val="auto"/>
              </w:rPr>
              <w:br/>
              <w:t>U3     Līdz 8     5 000</w:t>
            </w:r>
            <w:r w:rsidRPr="001442CE">
              <w:rPr>
                <w:color w:val="auto"/>
              </w:rPr>
              <w:br/>
            </w:r>
            <w:r w:rsidRPr="001442CE">
              <w:rPr>
                <w:color w:val="auto"/>
              </w:rPr>
              <w:br/>
              <w:t>Savukārt, VI ir jāatdala no VII, jo VI lietošanas veids saskaņā ar p..5.7. jau paredz, ka tās ir ražošanas būves un telpas, kurās notiek ražošanas procesi, noliktavas, preču piegādes telpas, autoservisi (autoremonta darbnīcas), kuru ugunsslodze pārsniedz 1200 MJ/m2, atstājot tikai saikni starp ēkas ugunsnoturības klasi un ugunsdrošā nodalījuma platību.</w:t>
            </w:r>
          </w:p>
        </w:tc>
        <w:tc>
          <w:tcPr>
            <w:tcW w:w="1650" w:type="dxa"/>
            <w:shd w:val="clear" w:color="auto" w:fill="FFFFFF"/>
            <w:noWrap/>
            <w:tcMar>
              <w:top w:w="75" w:type="dxa"/>
              <w:left w:w="75" w:type="dxa"/>
              <w:bottom w:w="75" w:type="dxa"/>
              <w:right w:w="75" w:type="dxa"/>
            </w:tcMar>
            <w:vAlign w:val="center"/>
          </w:tcPr>
          <w:p w14:paraId="1479D32E" w14:textId="02F8B833" w:rsidR="007410C0" w:rsidRDefault="007410C0" w:rsidP="007410C0">
            <w:pPr>
              <w:jc w:val="left"/>
            </w:pPr>
            <w:r>
              <w:lastRenderedPageBreak/>
              <w:t>Nav ņemts vērā</w:t>
            </w:r>
          </w:p>
        </w:tc>
        <w:tc>
          <w:tcPr>
            <w:tcW w:w="4056" w:type="dxa"/>
            <w:shd w:val="clear" w:color="auto" w:fill="FFFFFF"/>
            <w:noWrap/>
            <w:tcMar>
              <w:top w:w="75" w:type="dxa"/>
              <w:left w:w="75" w:type="dxa"/>
              <w:bottom w:w="75" w:type="dxa"/>
              <w:right w:w="75" w:type="dxa"/>
            </w:tcMar>
            <w:vAlign w:val="center"/>
          </w:tcPr>
          <w:p w14:paraId="20A755AB" w14:textId="5BC0D228" w:rsidR="007410C0" w:rsidRDefault="00E71C31" w:rsidP="001442CE">
            <w:r w:rsidRPr="00254C51">
              <w:t>Priekšlikums nav ņemts vērā, jo tas neattiecas uz izstrādātā noteikumu projekta mērķi — paplašināt iespējas izmantot koka būvkonstrukcijas, paredzot samērīgus ugunsdrošības risinājumus, kā arī noteikt minimālās ugunsdrošības prasības U3 klases ēkās dzīvokļu un numuru atdalīšanai.</w:t>
            </w:r>
          </w:p>
        </w:tc>
      </w:tr>
      <w:tr w:rsidR="007410C0" w14:paraId="63620A83" w14:textId="77777777">
        <w:tc>
          <w:tcPr>
            <w:tcW w:w="750" w:type="dxa"/>
            <w:shd w:val="clear" w:color="auto" w:fill="FFFFFF"/>
            <w:noWrap/>
            <w:tcMar>
              <w:top w:w="75" w:type="dxa"/>
              <w:left w:w="75" w:type="dxa"/>
              <w:bottom w:w="75" w:type="dxa"/>
              <w:right w:w="75" w:type="dxa"/>
            </w:tcMar>
            <w:vAlign w:val="center"/>
          </w:tcPr>
          <w:p w14:paraId="305F6D9B" w14:textId="7A401B0B" w:rsidR="007410C0" w:rsidRDefault="007410C0" w:rsidP="007410C0">
            <w:pPr>
              <w:jc w:val="center"/>
            </w:pPr>
            <w:r>
              <w:t>3.</w:t>
            </w:r>
          </w:p>
        </w:tc>
        <w:tc>
          <w:tcPr>
            <w:tcW w:w="4055" w:type="dxa"/>
            <w:shd w:val="clear" w:color="auto" w:fill="FFFFFF"/>
            <w:noWrap/>
            <w:tcMar>
              <w:top w:w="75" w:type="dxa"/>
              <w:left w:w="75" w:type="dxa"/>
              <w:bottom w:w="75" w:type="dxa"/>
              <w:right w:w="75" w:type="dxa"/>
            </w:tcMar>
            <w:vAlign w:val="center"/>
          </w:tcPr>
          <w:p w14:paraId="57FC95EB" w14:textId="085A7EDE" w:rsidR="007410C0" w:rsidRDefault="007410C0" w:rsidP="007410C0">
            <w:pPr>
              <w:jc w:val="left"/>
            </w:pPr>
            <w:r>
              <w:t>LATVIJAS ARHITEKTU SAVIENĪBA, Una Klapkalne</w:t>
            </w:r>
          </w:p>
        </w:tc>
        <w:tc>
          <w:tcPr>
            <w:tcW w:w="4056" w:type="dxa"/>
            <w:shd w:val="clear" w:color="auto" w:fill="FFFFFF"/>
            <w:noWrap/>
            <w:tcMar>
              <w:top w:w="75" w:type="dxa"/>
              <w:left w:w="75" w:type="dxa"/>
              <w:bottom w:w="75" w:type="dxa"/>
              <w:right w:w="75" w:type="dxa"/>
            </w:tcMar>
            <w:vAlign w:val="center"/>
          </w:tcPr>
          <w:p w14:paraId="10105013" w14:textId="40470978" w:rsidR="007410C0" w:rsidRPr="001442CE" w:rsidRDefault="007410C0" w:rsidP="001442CE">
            <w:pPr>
              <w:rPr>
                <w:color w:val="auto"/>
              </w:rPr>
            </w:pPr>
            <w:r w:rsidRPr="001442CE">
              <w:rPr>
                <w:color w:val="auto"/>
              </w:rPr>
              <w:t xml:space="preserve">6.5. Lūdzam precizēt 3. Tabulā, kā arī visā normatīvā visus punktus, kur minēta ugunsslodze – vai tā ir </w:t>
            </w:r>
            <w:r w:rsidRPr="001442CE">
              <w:rPr>
                <w:color w:val="auto"/>
              </w:rPr>
              <w:lastRenderedPageBreak/>
              <w:t>mainīgā, patstāvīgā vai arī patstāvīgā plus mainīgā ugunsslodze.</w:t>
            </w:r>
            <w:r w:rsidRPr="001442CE">
              <w:rPr>
                <w:color w:val="auto"/>
              </w:rPr>
              <w:br/>
            </w:r>
          </w:p>
        </w:tc>
        <w:tc>
          <w:tcPr>
            <w:tcW w:w="1650" w:type="dxa"/>
            <w:shd w:val="clear" w:color="auto" w:fill="FFFFFF"/>
            <w:noWrap/>
            <w:tcMar>
              <w:top w:w="75" w:type="dxa"/>
              <w:left w:w="75" w:type="dxa"/>
              <w:bottom w:w="75" w:type="dxa"/>
              <w:right w:w="75" w:type="dxa"/>
            </w:tcMar>
            <w:vAlign w:val="center"/>
          </w:tcPr>
          <w:p w14:paraId="5CDC8FB7" w14:textId="29B8A79B" w:rsidR="007410C0" w:rsidRDefault="007410C0" w:rsidP="007410C0">
            <w:pPr>
              <w:jc w:val="left"/>
            </w:pPr>
            <w:r>
              <w:lastRenderedPageBreak/>
              <w:t>Nav ņemts vērā</w:t>
            </w:r>
          </w:p>
        </w:tc>
        <w:tc>
          <w:tcPr>
            <w:tcW w:w="4056" w:type="dxa"/>
            <w:shd w:val="clear" w:color="auto" w:fill="FFFFFF"/>
            <w:noWrap/>
            <w:tcMar>
              <w:top w:w="75" w:type="dxa"/>
              <w:left w:w="75" w:type="dxa"/>
              <w:bottom w:w="75" w:type="dxa"/>
              <w:right w:w="75" w:type="dxa"/>
            </w:tcMar>
            <w:vAlign w:val="center"/>
          </w:tcPr>
          <w:p w14:paraId="14823CC5" w14:textId="30170D79" w:rsidR="007410C0" w:rsidRDefault="00E71C31" w:rsidP="001442CE">
            <w:r>
              <w:t xml:space="preserve">Norādām, ka atbilstoši LBN 201-15 2.36. punktam termins ugunslodze iekļauj sevī gan </w:t>
            </w:r>
            <w:r>
              <w:lastRenderedPageBreak/>
              <w:t xml:space="preserve">pastāvīgo, gan mainīgo ugunsslodzi. Līdz ar to ja nav konkrēti minēts pastāvīgā vai mainīgā ugunslodze, tad ir abas šīs ugunsslodzes kopā. </w:t>
            </w:r>
          </w:p>
        </w:tc>
      </w:tr>
      <w:tr w:rsidR="007410C0" w14:paraId="16588A1C" w14:textId="77777777">
        <w:tc>
          <w:tcPr>
            <w:tcW w:w="750" w:type="dxa"/>
            <w:shd w:val="clear" w:color="auto" w:fill="FFFFFF"/>
            <w:noWrap/>
            <w:tcMar>
              <w:top w:w="75" w:type="dxa"/>
              <w:left w:w="75" w:type="dxa"/>
              <w:bottom w:w="75" w:type="dxa"/>
              <w:right w:w="75" w:type="dxa"/>
            </w:tcMar>
            <w:vAlign w:val="center"/>
          </w:tcPr>
          <w:p w14:paraId="00204199" w14:textId="5412DFE8" w:rsidR="007410C0" w:rsidRDefault="007410C0" w:rsidP="007410C0">
            <w:pPr>
              <w:jc w:val="center"/>
            </w:pPr>
            <w:r>
              <w:lastRenderedPageBreak/>
              <w:t>3.</w:t>
            </w:r>
          </w:p>
        </w:tc>
        <w:tc>
          <w:tcPr>
            <w:tcW w:w="4055" w:type="dxa"/>
            <w:shd w:val="clear" w:color="auto" w:fill="FFFFFF"/>
            <w:noWrap/>
            <w:tcMar>
              <w:top w:w="75" w:type="dxa"/>
              <w:left w:w="75" w:type="dxa"/>
              <w:bottom w:w="75" w:type="dxa"/>
              <w:right w:w="75" w:type="dxa"/>
            </w:tcMar>
            <w:vAlign w:val="center"/>
          </w:tcPr>
          <w:p w14:paraId="70814BB1" w14:textId="73249F8B" w:rsidR="007410C0" w:rsidRDefault="007410C0" w:rsidP="007410C0">
            <w:pPr>
              <w:jc w:val="left"/>
            </w:pPr>
            <w:r>
              <w:t>LATVIJAS ARHITEKTU SAVIENĪBA, Una Klapkalne</w:t>
            </w:r>
          </w:p>
        </w:tc>
        <w:tc>
          <w:tcPr>
            <w:tcW w:w="4056" w:type="dxa"/>
            <w:shd w:val="clear" w:color="auto" w:fill="FFFFFF"/>
            <w:noWrap/>
            <w:tcMar>
              <w:top w:w="75" w:type="dxa"/>
              <w:left w:w="75" w:type="dxa"/>
              <w:bottom w:w="75" w:type="dxa"/>
              <w:right w:w="75" w:type="dxa"/>
            </w:tcMar>
            <w:vAlign w:val="center"/>
          </w:tcPr>
          <w:p w14:paraId="2B41BF96" w14:textId="0CB09F96" w:rsidR="007410C0" w:rsidRPr="001442CE" w:rsidRDefault="007410C0" w:rsidP="001442CE">
            <w:pPr>
              <w:rPr>
                <w:color w:val="auto"/>
              </w:rPr>
            </w:pPr>
            <w:r w:rsidRPr="001442CE">
              <w:rPr>
                <w:color w:val="auto"/>
              </w:rPr>
              <w:t>6.6. 2.27 un 2.32 punktā ir minēta maksimāli pieļaujamā pastāvīgā ugunsslodze kāpņu telpās un priekštelpās līdz 25MJ/m2 -tātad praktiski nevar pielieto B grupas grīdas segumus ko pieļauj 100.1 punkts (ugunsdrošas koka durvis, kāpņu margu koka lenterus, degtspējīgu materiālu apgaismes ķermeņus, elektrosadales skapjus utt.). Priekšlikums izslēgt 2.27 un 2.32 punktos noteikto maksimāli pieļaujamo pastāvīgo ugunsslodzi kāpņu telpās un priekštelpās.</w:t>
            </w:r>
            <w:r w:rsidRPr="001442CE">
              <w:rPr>
                <w:color w:val="auto"/>
              </w:rPr>
              <w:br/>
            </w:r>
          </w:p>
        </w:tc>
        <w:tc>
          <w:tcPr>
            <w:tcW w:w="1650" w:type="dxa"/>
            <w:shd w:val="clear" w:color="auto" w:fill="FFFFFF"/>
            <w:noWrap/>
            <w:tcMar>
              <w:top w:w="75" w:type="dxa"/>
              <w:left w:w="75" w:type="dxa"/>
              <w:bottom w:w="75" w:type="dxa"/>
              <w:right w:w="75" w:type="dxa"/>
            </w:tcMar>
            <w:vAlign w:val="center"/>
          </w:tcPr>
          <w:p w14:paraId="145FB024" w14:textId="2D71B92F" w:rsidR="007410C0" w:rsidRDefault="007410C0" w:rsidP="007410C0">
            <w:pPr>
              <w:jc w:val="left"/>
            </w:pPr>
            <w:r>
              <w:t>Nav ņemts vērā</w:t>
            </w:r>
          </w:p>
        </w:tc>
        <w:tc>
          <w:tcPr>
            <w:tcW w:w="4056" w:type="dxa"/>
            <w:shd w:val="clear" w:color="auto" w:fill="FFFFFF"/>
            <w:noWrap/>
            <w:tcMar>
              <w:top w:w="75" w:type="dxa"/>
              <w:left w:w="75" w:type="dxa"/>
              <w:bottom w:w="75" w:type="dxa"/>
              <w:right w:w="75" w:type="dxa"/>
            </w:tcMar>
            <w:vAlign w:val="center"/>
          </w:tcPr>
          <w:p w14:paraId="35F515F8" w14:textId="42A827B7" w:rsidR="007410C0" w:rsidRDefault="007C1C98" w:rsidP="001442CE">
            <w:r w:rsidRPr="00254C51">
              <w:t>Priekšlikums nav ņemts vērā, jo tas neattiecas uz izstrādātā noteikumu projekta mērķi — paplašināt iespējas izmantot koka būvkonstrukcijas, paredzot samērīgus ugunsdrošības risinājumus, kā arī noteikt minimālās ugunsdrošības prasības U3 klases ēkās dzīvokļu un numuru atdalīšanai.</w:t>
            </w:r>
          </w:p>
        </w:tc>
      </w:tr>
      <w:tr w:rsidR="007410C0" w14:paraId="38DEDCD2" w14:textId="77777777">
        <w:tc>
          <w:tcPr>
            <w:tcW w:w="750" w:type="dxa"/>
            <w:shd w:val="clear" w:color="auto" w:fill="FFFFFF"/>
            <w:noWrap/>
            <w:tcMar>
              <w:top w:w="75" w:type="dxa"/>
              <w:left w:w="75" w:type="dxa"/>
              <w:bottom w:w="75" w:type="dxa"/>
              <w:right w:w="75" w:type="dxa"/>
            </w:tcMar>
            <w:vAlign w:val="center"/>
          </w:tcPr>
          <w:p w14:paraId="3DB30BEC" w14:textId="77777777" w:rsidR="007410C0" w:rsidRDefault="007410C0" w:rsidP="007410C0">
            <w:pPr>
              <w:jc w:val="center"/>
            </w:pPr>
            <w:r>
              <w:t>3.</w:t>
            </w:r>
          </w:p>
        </w:tc>
        <w:tc>
          <w:tcPr>
            <w:tcW w:w="4055" w:type="dxa"/>
            <w:shd w:val="clear" w:color="auto" w:fill="FFFFFF"/>
            <w:noWrap/>
            <w:tcMar>
              <w:top w:w="75" w:type="dxa"/>
              <w:left w:w="75" w:type="dxa"/>
              <w:bottom w:w="75" w:type="dxa"/>
              <w:right w:w="75" w:type="dxa"/>
            </w:tcMar>
            <w:vAlign w:val="center"/>
          </w:tcPr>
          <w:p w14:paraId="18DD3082" w14:textId="77777777" w:rsidR="007410C0" w:rsidRDefault="007410C0" w:rsidP="007410C0">
            <w:pPr>
              <w:jc w:val="left"/>
            </w:pPr>
            <w:r>
              <w:t>LATVIJAS ARHITEKTU SAVIENĪBA, Una Klapkalne</w:t>
            </w:r>
          </w:p>
        </w:tc>
        <w:tc>
          <w:tcPr>
            <w:tcW w:w="4056" w:type="dxa"/>
            <w:shd w:val="clear" w:color="auto" w:fill="FFFFFF"/>
            <w:noWrap/>
            <w:tcMar>
              <w:top w:w="75" w:type="dxa"/>
              <w:left w:w="75" w:type="dxa"/>
              <w:bottom w:w="75" w:type="dxa"/>
              <w:right w:w="75" w:type="dxa"/>
            </w:tcMar>
            <w:vAlign w:val="center"/>
          </w:tcPr>
          <w:p w14:paraId="789AA18C" w14:textId="58CFDF4F" w:rsidR="007410C0" w:rsidRPr="001442CE" w:rsidRDefault="007410C0" w:rsidP="001442CE">
            <w:pPr>
              <w:rPr>
                <w:color w:val="auto"/>
              </w:rPr>
            </w:pPr>
            <w:r w:rsidRPr="001442CE">
              <w:rPr>
                <w:color w:val="auto"/>
              </w:rPr>
              <w:t xml:space="preserve">6.7. Pārbūvējamās būvēs ugunsdrošibas nodalījumu norobežojošām konstrukcijām jāatbilst REI 1.tabulā noteiktiem rādītājiem, bet ugunsreakcijas klases var nebūt A1, citādi esošo ēku pārbūves gadījumā jāmaina </w:t>
            </w:r>
            <w:r w:rsidRPr="001442CE">
              <w:rPr>
                <w:color w:val="auto"/>
              </w:rPr>
              <w:lastRenderedPageBreak/>
              <w:t>pārsegumus, kas bieži nav samērīgi.</w:t>
            </w:r>
          </w:p>
        </w:tc>
        <w:tc>
          <w:tcPr>
            <w:tcW w:w="1650" w:type="dxa"/>
            <w:shd w:val="clear" w:color="auto" w:fill="FFFFFF"/>
            <w:noWrap/>
            <w:tcMar>
              <w:top w:w="75" w:type="dxa"/>
              <w:left w:w="75" w:type="dxa"/>
              <w:bottom w:w="75" w:type="dxa"/>
              <w:right w:w="75" w:type="dxa"/>
            </w:tcMar>
            <w:vAlign w:val="center"/>
          </w:tcPr>
          <w:p w14:paraId="5F346C26" w14:textId="658B0BD5" w:rsidR="007410C0" w:rsidRDefault="007410C0" w:rsidP="007410C0">
            <w:pPr>
              <w:jc w:val="left"/>
            </w:pPr>
            <w:r>
              <w:lastRenderedPageBreak/>
              <w:t>Nav ņemts vērā</w:t>
            </w:r>
          </w:p>
        </w:tc>
        <w:tc>
          <w:tcPr>
            <w:tcW w:w="4056" w:type="dxa"/>
            <w:shd w:val="clear" w:color="auto" w:fill="FFFFFF"/>
            <w:noWrap/>
            <w:tcMar>
              <w:top w:w="75" w:type="dxa"/>
              <w:left w:w="75" w:type="dxa"/>
              <w:bottom w:w="75" w:type="dxa"/>
              <w:right w:w="75" w:type="dxa"/>
            </w:tcMar>
            <w:vAlign w:val="center"/>
          </w:tcPr>
          <w:p w14:paraId="7925C40B" w14:textId="044F86BA" w:rsidR="007410C0" w:rsidRDefault="007C1C98" w:rsidP="001442CE">
            <w:r w:rsidRPr="00254C51">
              <w:t xml:space="preserve">Priekšlikums nav ņemts vērā, jo tas neattiecas uz izstrādātā noteikumu projekta mērķi — paplašināt iespējas izmantot koka būvkonstrukcijas, paredzot samērīgus ugunsdrošības risinājumus, kā arī noteikt </w:t>
            </w:r>
            <w:r w:rsidRPr="00254C51">
              <w:lastRenderedPageBreak/>
              <w:t>minimālās ugunsdrošības prasības U3 klases ēkās dzīvokļu un numuru atdalīšanai.</w:t>
            </w:r>
          </w:p>
        </w:tc>
      </w:tr>
      <w:tr w:rsidR="007410C0" w14:paraId="739CB9C7" w14:textId="77777777">
        <w:tc>
          <w:tcPr>
            <w:tcW w:w="750" w:type="dxa"/>
            <w:shd w:val="clear" w:color="auto" w:fill="FFFFFF"/>
            <w:noWrap/>
            <w:tcMar>
              <w:top w:w="75" w:type="dxa"/>
              <w:left w:w="75" w:type="dxa"/>
              <w:bottom w:w="75" w:type="dxa"/>
              <w:right w:w="75" w:type="dxa"/>
            </w:tcMar>
            <w:vAlign w:val="center"/>
          </w:tcPr>
          <w:p w14:paraId="1CB40415" w14:textId="3E5F02C5" w:rsidR="007410C0" w:rsidRDefault="007410C0" w:rsidP="007410C0">
            <w:pPr>
              <w:jc w:val="center"/>
            </w:pPr>
            <w:r>
              <w:lastRenderedPageBreak/>
              <w:t>4.</w:t>
            </w:r>
          </w:p>
        </w:tc>
        <w:tc>
          <w:tcPr>
            <w:tcW w:w="4055" w:type="dxa"/>
            <w:shd w:val="clear" w:color="auto" w:fill="FFFFFF"/>
            <w:noWrap/>
            <w:tcMar>
              <w:top w:w="75" w:type="dxa"/>
              <w:left w:w="75" w:type="dxa"/>
              <w:bottom w:w="75" w:type="dxa"/>
              <w:right w:w="75" w:type="dxa"/>
            </w:tcMar>
            <w:vAlign w:val="center"/>
          </w:tcPr>
          <w:p w14:paraId="5791E442" w14:textId="694243B8" w:rsidR="007410C0" w:rsidRDefault="007410C0" w:rsidP="007410C0">
            <w:pPr>
              <w:jc w:val="left"/>
            </w:pPr>
            <w:r w:rsidRPr="002714C6">
              <w:t>Ilgtspējīgās būvniecības padome</w:t>
            </w:r>
          </w:p>
          <w:p w14:paraId="410D5918" w14:textId="12EEABD2" w:rsidR="007410C0" w:rsidRDefault="007410C0" w:rsidP="007410C0">
            <w:pPr>
              <w:jc w:val="left"/>
            </w:pPr>
            <w:r w:rsidRPr="002714C6">
              <w:t>Andris Veinbergs</w:t>
            </w:r>
          </w:p>
        </w:tc>
        <w:tc>
          <w:tcPr>
            <w:tcW w:w="4056" w:type="dxa"/>
            <w:shd w:val="clear" w:color="auto" w:fill="FFFFFF"/>
            <w:noWrap/>
            <w:tcMar>
              <w:top w:w="75" w:type="dxa"/>
              <w:left w:w="75" w:type="dxa"/>
              <w:bottom w:w="75" w:type="dxa"/>
              <w:right w:w="75" w:type="dxa"/>
            </w:tcMar>
            <w:vAlign w:val="center"/>
          </w:tcPr>
          <w:p w14:paraId="264106DE" w14:textId="77777777" w:rsidR="007410C0" w:rsidRPr="001442CE" w:rsidRDefault="007410C0" w:rsidP="001442CE">
            <w:pPr>
              <w:pStyle w:val="ListNumber"/>
              <w:tabs>
                <w:tab w:val="num" w:pos="360"/>
              </w:tabs>
              <w:ind w:left="360" w:hanging="360"/>
              <w:jc w:val="both"/>
              <w:rPr>
                <w:lang w:val="lv-LV"/>
              </w:rPr>
            </w:pPr>
            <w:r w:rsidRPr="001442CE">
              <w:rPr>
                <w:lang w:val="lv-LV"/>
              </w:rPr>
              <w:t>1. Par kapsulācijas principa (K₂ 60, K₂ 30) formulējumu</w:t>
            </w:r>
          </w:p>
          <w:p w14:paraId="27B14CCA" w14:textId="77777777" w:rsidR="007410C0" w:rsidRPr="001442CE" w:rsidRDefault="007410C0" w:rsidP="001442CE">
            <w:pPr>
              <w:rPr>
                <w:color w:val="auto"/>
              </w:rPr>
            </w:pPr>
            <w:r w:rsidRPr="001442CE">
              <w:rPr>
                <w:color w:val="auto"/>
              </w:rPr>
              <w:t>- Pašreizējā projekta redakcijā K₂ 60 un K₂ 30 tiek izmantoti kā atsauce uz būvizstrādājumu ugunsreakcijas klasēm. Taču pēc būtības kapsulācijas koeficients attiecas uz ēkas ugunsnoturības kritērijiem, kas definēti LBN 201-15 1. tabulā, nevis uz ugunsreakciju.</w:t>
            </w:r>
          </w:p>
          <w:p w14:paraId="57DBA890" w14:textId="77777777" w:rsidR="007410C0" w:rsidRPr="001442CE" w:rsidRDefault="007410C0" w:rsidP="001442CE">
            <w:pPr>
              <w:rPr>
                <w:color w:val="auto"/>
              </w:rPr>
            </w:pPr>
            <w:r w:rsidRPr="001442CE">
              <w:rPr>
                <w:color w:val="auto"/>
              </w:rPr>
              <w:t>- K₂ 60 faktiski sasniedz REI 60 prasības, ar papildu testu, kas nepieļauj koka nesošo konstrukciju virsmas temperatūras pārsniegšanu par +250 °C.</w:t>
            </w:r>
          </w:p>
          <w:p w14:paraId="20DE8B95" w14:textId="77777777" w:rsidR="007410C0" w:rsidRPr="001442CE" w:rsidRDefault="007410C0" w:rsidP="001442CE">
            <w:pPr>
              <w:rPr>
                <w:color w:val="auto"/>
              </w:rPr>
            </w:pPr>
            <w:r w:rsidRPr="001442CE">
              <w:rPr>
                <w:color w:val="auto"/>
              </w:rPr>
              <w:t>- Tādēļ nepieciešams precizēt tabulas un prasību struktūru, lai terminoloģiski un saturiski atspoguļotu kapsulācijas īsto funkciju.</w:t>
            </w:r>
          </w:p>
          <w:p w14:paraId="381FC1CA" w14:textId="77777777" w:rsidR="007410C0" w:rsidRPr="001442CE" w:rsidRDefault="007410C0" w:rsidP="001442CE">
            <w:pPr>
              <w:rPr>
                <w:color w:val="auto"/>
              </w:rPr>
            </w:pPr>
          </w:p>
        </w:tc>
        <w:tc>
          <w:tcPr>
            <w:tcW w:w="1650" w:type="dxa"/>
            <w:shd w:val="clear" w:color="auto" w:fill="FFFFFF"/>
            <w:noWrap/>
            <w:tcMar>
              <w:top w:w="75" w:type="dxa"/>
              <w:left w:w="75" w:type="dxa"/>
              <w:bottom w:w="75" w:type="dxa"/>
              <w:right w:w="75" w:type="dxa"/>
            </w:tcMar>
            <w:vAlign w:val="center"/>
          </w:tcPr>
          <w:p w14:paraId="355A3495" w14:textId="6AADAD8D" w:rsidR="007410C0" w:rsidRDefault="007C1C98" w:rsidP="007410C0">
            <w:pPr>
              <w:jc w:val="left"/>
            </w:pPr>
            <w:r>
              <w:t>Nav ņemts vērā</w:t>
            </w:r>
          </w:p>
        </w:tc>
        <w:tc>
          <w:tcPr>
            <w:tcW w:w="4056" w:type="dxa"/>
            <w:shd w:val="clear" w:color="auto" w:fill="FFFFFF"/>
            <w:noWrap/>
            <w:tcMar>
              <w:top w:w="75" w:type="dxa"/>
              <w:left w:w="75" w:type="dxa"/>
              <w:bottom w:w="75" w:type="dxa"/>
              <w:right w:w="75" w:type="dxa"/>
            </w:tcMar>
            <w:vAlign w:val="center"/>
          </w:tcPr>
          <w:p w14:paraId="12DE5789" w14:textId="77777777" w:rsidR="007410C0" w:rsidRDefault="007C1C98" w:rsidP="001442CE">
            <w:r w:rsidRPr="00254C51">
              <w:t>Priekšlikums nav ņemts vērā, jo tas neattiecas uz izstrādātā noteikumu projekta mērķi — paplašināt iespējas izmantot koka būvkonstrukcijas, paredzot samērīgus ugunsdrošības risinājumus, kā arī noteikt minimālās ugunsdrošības prasības U3 klases ēkās dzīvokļu un numuru atdalīšanai.</w:t>
            </w:r>
          </w:p>
          <w:p w14:paraId="609FF592" w14:textId="51A66A0F" w:rsidR="007C1C98" w:rsidRDefault="007C1C98" w:rsidP="001442CE">
            <w:r>
              <w:t>Norādām, ka LBN 201-15 visu pielikumā esošo tabulu pārtaisīšana pēc būtības Noteikumu projektā nav paredzēta.</w:t>
            </w:r>
          </w:p>
        </w:tc>
      </w:tr>
      <w:tr w:rsidR="007410C0" w14:paraId="357CE7D2" w14:textId="77777777">
        <w:tc>
          <w:tcPr>
            <w:tcW w:w="750" w:type="dxa"/>
            <w:shd w:val="clear" w:color="auto" w:fill="FFFFFF"/>
            <w:noWrap/>
            <w:tcMar>
              <w:top w:w="75" w:type="dxa"/>
              <w:left w:w="75" w:type="dxa"/>
              <w:bottom w:w="75" w:type="dxa"/>
              <w:right w:w="75" w:type="dxa"/>
            </w:tcMar>
            <w:vAlign w:val="center"/>
          </w:tcPr>
          <w:p w14:paraId="0007766C" w14:textId="30A8A3AF" w:rsidR="007410C0" w:rsidRDefault="007410C0" w:rsidP="007410C0">
            <w:pPr>
              <w:jc w:val="center"/>
            </w:pPr>
            <w:r>
              <w:lastRenderedPageBreak/>
              <w:t>4.</w:t>
            </w:r>
          </w:p>
        </w:tc>
        <w:tc>
          <w:tcPr>
            <w:tcW w:w="4055" w:type="dxa"/>
            <w:shd w:val="clear" w:color="auto" w:fill="FFFFFF"/>
            <w:noWrap/>
            <w:tcMar>
              <w:top w:w="75" w:type="dxa"/>
              <w:left w:w="75" w:type="dxa"/>
              <w:bottom w:w="75" w:type="dxa"/>
              <w:right w:w="75" w:type="dxa"/>
            </w:tcMar>
            <w:vAlign w:val="center"/>
          </w:tcPr>
          <w:p w14:paraId="509C4B63" w14:textId="77777777" w:rsidR="007410C0" w:rsidRDefault="007410C0" w:rsidP="007410C0">
            <w:pPr>
              <w:jc w:val="left"/>
            </w:pPr>
            <w:r w:rsidRPr="002714C6">
              <w:t>Ilgtspējīgās būvniecības padome</w:t>
            </w:r>
          </w:p>
          <w:p w14:paraId="3956B506" w14:textId="1704F480" w:rsidR="007410C0" w:rsidRDefault="007410C0" w:rsidP="007410C0">
            <w:pPr>
              <w:jc w:val="left"/>
            </w:pPr>
            <w:r w:rsidRPr="002714C6">
              <w:t>Andris Veinbergs</w:t>
            </w:r>
          </w:p>
        </w:tc>
        <w:tc>
          <w:tcPr>
            <w:tcW w:w="4056" w:type="dxa"/>
            <w:shd w:val="clear" w:color="auto" w:fill="FFFFFF"/>
            <w:noWrap/>
            <w:tcMar>
              <w:top w:w="75" w:type="dxa"/>
              <w:left w:w="75" w:type="dxa"/>
              <w:bottom w:w="75" w:type="dxa"/>
              <w:right w:w="75" w:type="dxa"/>
            </w:tcMar>
            <w:vAlign w:val="center"/>
          </w:tcPr>
          <w:p w14:paraId="619E1A89" w14:textId="77777777" w:rsidR="007410C0" w:rsidRPr="001442CE" w:rsidRDefault="007410C0" w:rsidP="001442CE">
            <w:pPr>
              <w:pStyle w:val="ListNumber"/>
              <w:jc w:val="both"/>
              <w:rPr>
                <w:lang w:val="lv-LV"/>
              </w:rPr>
            </w:pPr>
            <w:r w:rsidRPr="001442CE">
              <w:rPr>
                <w:lang w:val="lv-LV"/>
              </w:rPr>
              <w:t>2. Nepieciešamība papildināt LBN 201-15 tabulas</w:t>
            </w:r>
          </w:p>
          <w:p w14:paraId="096CD363" w14:textId="77777777" w:rsidR="007410C0" w:rsidRPr="001442CE" w:rsidRDefault="007410C0" w:rsidP="001442CE">
            <w:pPr>
              <w:rPr>
                <w:color w:val="auto"/>
              </w:rPr>
            </w:pPr>
            <w:r w:rsidRPr="001442CE">
              <w:rPr>
                <w:color w:val="auto"/>
              </w:rPr>
              <w:t>- Esošajās tabulās būtu jāiekļauj koka sienu un pārsegumu konstrukcijas ar prasībām pēc kapsulācijas, piemēram, pēc analoģijas ar Vācijas normatīviem – REI 60/K₂ 60.</w:t>
            </w:r>
          </w:p>
          <w:p w14:paraId="2EF639BC" w14:textId="77777777" w:rsidR="007410C0" w:rsidRPr="001442CE" w:rsidRDefault="007410C0" w:rsidP="001442CE">
            <w:pPr>
              <w:rPr>
                <w:color w:val="auto"/>
              </w:rPr>
            </w:pPr>
            <w:r w:rsidRPr="001442CE">
              <w:rPr>
                <w:color w:val="auto"/>
              </w:rPr>
              <w:t>- Bez šāda papildinājuma normatīvajam aktam trūkst loģiskas struktūras un skaidra pamatojuma, kas ļautu projektētājiem un būvvalžu speciālistiem viennozīmīgi interpretēt prasības.</w:t>
            </w:r>
          </w:p>
          <w:p w14:paraId="4E6B6BF7" w14:textId="77777777" w:rsidR="007410C0" w:rsidRPr="001442CE" w:rsidRDefault="007410C0" w:rsidP="001442CE">
            <w:pPr>
              <w:rPr>
                <w:color w:val="auto"/>
              </w:rPr>
            </w:pPr>
          </w:p>
        </w:tc>
        <w:tc>
          <w:tcPr>
            <w:tcW w:w="1650" w:type="dxa"/>
            <w:shd w:val="clear" w:color="auto" w:fill="FFFFFF"/>
            <w:noWrap/>
            <w:tcMar>
              <w:top w:w="75" w:type="dxa"/>
              <w:left w:w="75" w:type="dxa"/>
              <w:bottom w:w="75" w:type="dxa"/>
              <w:right w:w="75" w:type="dxa"/>
            </w:tcMar>
            <w:vAlign w:val="center"/>
          </w:tcPr>
          <w:p w14:paraId="0A19C078" w14:textId="7F756C9F" w:rsidR="007410C0" w:rsidRDefault="00C12AFD" w:rsidP="007410C0">
            <w:pPr>
              <w:jc w:val="left"/>
            </w:pPr>
            <w:r>
              <w:t>Nav ņemts vērā</w:t>
            </w:r>
          </w:p>
        </w:tc>
        <w:tc>
          <w:tcPr>
            <w:tcW w:w="4056" w:type="dxa"/>
            <w:shd w:val="clear" w:color="auto" w:fill="FFFFFF"/>
            <w:noWrap/>
            <w:tcMar>
              <w:top w:w="75" w:type="dxa"/>
              <w:left w:w="75" w:type="dxa"/>
              <w:bottom w:w="75" w:type="dxa"/>
              <w:right w:w="75" w:type="dxa"/>
            </w:tcMar>
            <w:vAlign w:val="center"/>
          </w:tcPr>
          <w:p w14:paraId="18F977FD" w14:textId="2CDF3694" w:rsidR="007410C0" w:rsidRDefault="00C12AFD" w:rsidP="001442CE">
            <w:r>
              <w:t>Noteikumu projektā jau ir paredzētas kapsulācijas prasības koka būvkonstrukciju izmantošanas gadījumā.</w:t>
            </w:r>
          </w:p>
        </w:tc>
      </w:tr>
      <w:tr w:rsidR="007410C0" w14:paraId="26DEC825" w14:textId="77777777">
        <w:tc>
          <w:tcPr>
            <w:tcW w:w="750" w:type="dxa"/>
            <w:shd w:val="clear" w:color="auto" w:fill="FFFFFF"/>
            <w:noWrap/>
            <w:tcMar>
              <w:top w:w="75" w:type="dxa"/>
              <w:left w:w="75" w:type="dxa"/>
              <w:bottom w:w="75" w:type="dxa"/>
              <w:right w:w="75" w:type="dxa"/>
            </w:tcMar>
            <w:vAlign w:val="center"/>
          </w:tcPr>
          <w:p w14:paraId="102D411F" w14:textId="16DC3D37" w:rsidR="007410C0" w:rsidRDefault="007410C0" w:rsidP="007410C0">
            <w:pPr>
              <w:jc w:val="center"/>
            </w:pPr>
            <w:r>
              <w:t>4.</w:t>
            </w:r>
          </w:p>
        </w:tc>
        <w:tc>
          <w:tcPr>
            <w:tcW w:w="4055" w:type="dxa"/>
            <w:shd w:val="clear" w:color="auto" w:fill="FFFFFF"/>
            <w:noWrap/>
            <w:tcMar>
              <w:top w:w="75" w:type="dxa"/>
              <w:left w:w="75" w:type="dxa"/>
              <w:bottom w:w="75" w:type="dxa"/>
              <w:right w:w="75" w:type="dxa"/>
            </w:tcMar>
            <w:vAlign w:val="center"/>
          </w:tcPr>
          <w:p w14:paraId="1A2535CF" w14:textId="77777777" w:rsidR="007410C0" w:rsidRDefault="007410C0" w:rsidP="007410C0">
            <w:pPr>
              <w:jc w:val="left"/>
            </w:pPr>
            <w:r w:rsidRPr="002714C6">
              <w:t>Ilgtspējīgās būvniecības padome</w:t>
            </w:r>
          </w:p>
          <w:p w14:paraId="3327F3F1" w14:textId="208DFCF9" w:rsidR="007410C0" w:rsidRDefault="007410C0" w:rsidP="007410C0">
            <w:pPr>
              <w:jc w:val="left"/>
            </w:pPr>
            <w:r w:rsidRPr="002714C6">
              <w:t>Andris Veinbergs</w:t>
            </w:r>
          </w:p>
        </w:tc>
        <w:tc>
          <w:tcPr>
            <w:tcW w:w="4056" w:type="dxa"/>
            <w:shd w:val="clear" w:color="auto" w:fill="FFFFFF"/>
            <w:noWrap/>
            <w:tcMar>
              <w:top w:w="75" w:type="dxa"/>
              <w:left w:w="75" w:type="dxa"/>
              <w:bottom w:w="75" w:type="dxa"/>
              <w:right w:w="75" w:type="dxa"/>
            </w:tcMar>
            <w:vAlign w:val="center"/>
          </w:tcPr>
          <w:p w14:paraId="6FF016EB" w14:textId="77777777" w:rsidR="007410C0" w:rsidRPr="001442CE" w:rsidRDefault="007410C0" w:rsidP="001442CE">
            <w:pPr>
              <w:pStyle w:val="ListNumber"/>
              <w:jc w:val="both"/>
              <w:rPr>
                <w:lang w:val="lv-LV"/>
              </w:rPr>
            </w:pPr>
            <w:r w:rsidRPr="001442CE">
              <w:rPr>
                <w:lang w:val="lv-LV"/>
              </w:rPr>
              <w:t>3. Priekšlikums par īpašu sadaļu vai vadlīnijām</w:t>
            </w:r>
          </w:p>
          <w:p w14:paraId="68AC2E9A" w14:textId="77777777" w:rsidR="007410C0" w:rsidRPr="001442CE" w:rsidRDefault="007410C0" w:rsidP="001442CE">
            <w:pPr>
              <w:rPr>
                <w:color w:val="auto"/>
              </w:rPr>
            </w:pPr>
            <w:r w:rsidRPr="001442CE">
              <w:rPr>
                <w:color w:val="auto"/>
              </w:rPr>
              <w:t>- Lai nodrošinātu konsekventu un skaidru pieeju, priekšlikums ir LBN 201-15 ietvarā izveidot atsevišķu sadaļu par koka ēku ugunsdrošības prasībām, vai arī izstrādāt atsevišķas vadlīnijas “Koka ēku ugunsdrošības projektēšanas prasības (UPP)”.</w:t>
            </w:r>
          </w:p>
          <w:p w14:paraId="3084C641" w14:textId="77777777" w:rsidR="007410C0" w:rsidRPr="001442CE" w:rsidRDefault="007410C0" w:rsidP="001442CE">
            <w:pPr>
              <w:rPr>
                <w:color w:val="auto"/>
              </w:rPr>
            </w:pPr>
            <w:r w:rsidRPr="001442CE">
              <w:rPr>
                <w:color w:val="auto"/>
              </w:rPr>
              <w:lastRenderedPageBreak/>
              <w:t>- Tas palīdzētu gan projektētājiem, gan būvniecības uzraugošajām institūcijām vienveidīgi piemērot noteikumus, samazinot interpretācijas riskus un palielinot drošības līmeni praksē.</w:t>
            </w:r>
          </w:p>
          <w:p w14:paraId="1EC62870" w14:textId="77777777" w:rsidR="007410C0" w:rsidRPr="001442CE" w:rsidRDefault="007410C0" w:rsidP="001442CE">
            <w:pPr>
              <w:rPr>
                <w:color w:val="auto"/>
              </w:rPr>
            </w:pPr>
          </w:p>
        </w:tc>
        <w:tc>
          <w:tcPr>
            <w:tcW w:w="1650" w:type="dxa"/>
            <w:shd w:val="clear" w:color="auto" w:fill="FFFFFF"/>
            <w:noWrap/>
            <w:tcMar>
              <w:top w:w="75" w:type="dxa"/>
              <w:left w:w="75" w:type="dxa"/>
              <w:bottom w:w="75" w:type="dxa"/>
              <w:right w:w="75" w:type="dxa"/>
            </w:tcMar>
            <w:vAlign w:val="center"/>
          </w:tcPr>
          <w:p w14:paraId="330A19E5" w14:textId="49EA26A6" w:rsidR="007410C0" w:rsidRDefault="00C12AFD" w:rsidP="007410C0">
            <w:pPr>
              <w:jc w:val="left"/>
            </w:pPr>
            <w:r>
              <w:lastRenderedPageBreak/>
              <w:t>Nav ņemts vērā</w:t>
            </w:r>
          </w:p>
        </w:tc>
        <w:tc>
          <w:tcPr>
            <w:tcW w:w="4056" w:type="dxa"/>
            <w:shd w:val="clear" w:color="auto" w:fill="FFFFFF"/>
            <w:noWrap/>
            <w:tcMar>
              <w:top w:w="75" w:type="dxa"/>
              <w:left w:w="75" w:type="dxa"/>
              <w:bottom w:w="75" w:type="dxa"/>
              <w:right w:w="75" w:type="dxa"/>
            </w:tcMar>
            <w:vAlign w:val="center"/>
          </w:tcPr>
          <w:p w14:paraId="25902B6D" w14:textId="55CCF005" w:rsidR="007410C0" w:rsidRDefault="00C12AFD" w:rsidP="001442CE">
            <w:r>
              <w:t>LBN 201-15 nav iekļauti atsevišķi būvmateriāli, bet gan to ugunsreakcijas klases un ugunsizturība, līdz ar to netiks paredzēti atsevišķi izņēmumi attiecībā uz koku.</w:t>
            </w:r>
          </w:p>
        </w:tc>
      </w:tr>
    </w:tbl>
    <w:p w14:paraId="58CA43D2" w14:textId="77777777" w:rsidR="00EE6E4F" w:rsidRDefault="00EE6E4F"/>
    <w:tbl>
      <w:tblPr>
        <w:tblStyle w:val="a"/>
        <w:tblW w:w="14567" w:type="dxa"/>
        <w:tblLayout w:type="fixed"/>
        <w:tblLook w:val="0600" w:firstRow="0" w:lastRow="0" w:firstColumn="0" w:lastColumn="0" w:noHBand="1" w:noVBand="1"/>
      </w:tblPr>
      <w:tblGrid>
        <w:gridCol w:w="4855"/>
        <w:gridCol w:w="4856"/>
        <w:gridCol w:w="4856"/>
      </w:tblGrid>
      <w:tr w:rsidR="00EE6E4F" w14:paraId="60D03EAE" w14:textId="77777777">
        <w:tc>
          <w:tcPr>
            <w:tcW w:w="4855" w:type="dxa"/>
            <w:shd w:val="clear" w:color="auto" w:fill="FFFFFF"/>
            <w:noWrap/>
            <w:tcMar>
              <w:top w:w="75" w:type="dxa"/>
              <w:left w:w="75" w:type="dxa"/>
              <w:bottom w:w="75" w:type="dxa"/>
              <w:right w:w="75" w:type="dxa"/>
            </w:tcMar>
            <w:vAlign w:val="center"/>
          </w:tcPr>
          <w:p w14:paraId="6298BFD4" w14:textId="77777777" w:rsidR="00EE6E4F" w:rsidRDefault="00000000">
            <w:pPr>
              <w:jc w:val="left"/>
            </w:pPr>
            <w:r>
              <w:t>Datums**</w:t>
            </w:r>
          </w:p>
        </w:tc>
        <w:tc>
          <w:tcPr>
            <w:tcW w:w="4856" w:type="dxa"/>
            <w:shd w:val="clear" w:color="auto" w:fill="FFFFFF"/>
            <w:noWrap/>
            <w:tcMar>
              <w:top w:w="75" w:type="dxa"/>
              <w:left w:w="75" w:type="dxa"/>
              <w:bottom w:w="75" w:type="dxa"/>
              <w:right w:w="75" w:type="dxa"/>
            </w:tcMar>
            <w:vAlign w:val="center"/>
          </w:tcPr>
          <w:p w14:paraId="1904217A" w14:textId="313A0134" w:rsidR="00EE6E4F" w:rsidRDefault="008368EB">
            <w:pPr>
              <w:pBdr>
                <w:bottom w:val="single" w:sz="10" w:space="1" w:color="000000"/>
              </w:pBdr>
            </w:pPr>
            <w:r>
              <w:t>24.09.2025.</w:t>
            </w:r>
          </w:p>
        </w:tc>
        <w:tc>
          <w:tcPr>
            <w:tcW w:w="4856" w:type="dxa"/>
            <w:shd w:val="clear" w:color="auto" w:fill="FFFFFF"/>
            <w:noWrap/>
            <w:tcMar>
              <w:top w:w="75" w:type="dxa"/>
              <w:left w:w="75" w:type="dxa"/>
              <w:bottom w:w="75" w:type="dxa"/>
              <w:right w:w="75" w:type="dxa"/>
            </w:tcMar>
            <w:vAlign w:val="center"/>
          </w:tcPr>
          <w:p w14:paraId="4E8509A8" w14:textId="77777777" w:rsidR="00EE6E4F" w:rsidRDefault="00EE6E4F"/>
        </w:tc>
      </w:tr>
      <w:tr w:rsidR="00EE6E4F" w14:paraId="3DB4E7D0" w14:textId="77777777">
        <w:tc>
          <w:tcPr>
            <w:tcW w:w="4855" w:type="dxa"/>
            <w:shd w:val="clear" w:color="auto" w:fill="FFFFFF"/>
            <w:noWrap/>
            <w:tcMar>
              <w:top w:w="75" w:type="dxa"/>
              <w:left w:w="75" w:type="dxa"/>
              <w:bottom w:w="75" w:type="dxa"/>
              <w:right w:w="75" w:type="dxa"/>
            </w:tcMar>
            <w:vAlign w:val="center"/>
          </w:tcPr>
          <w:p w14:paraId="30019272" w14:textId="77777777" w:rsidR="00EE6E4F" w:rsidRDefault="00EE6E4F"/>
        </w:tc>
        <w:tc>
          <w:tcPr>
            <w:tcW w:w="4856" w:type="dxa"/>
            <w:shd w:val="clear" w:color="auto" w:fill="FFFFFF"/>
            <w:noWrap/>
            <w:tcMar>
              <w:top w:w="75" w:type="dxa"/>
              <w:left w:w="75" w:type="dxa"/>
              <w:bottom w:w="75" w:type="dxa"/>
              <w:right w:w="75" w:type="dxa"/>
            </w:tcMar>
            <w:vAlign w:val="center"/>
          </w:tcPr>
          <w:p w14:paraId="475BF535" w14:textId="77777777" w:rsidR="00EE6E4F" w:rsidRDefault="00000000">
            <w:pPr>
              <w:jc w:val="center"/>
            </w:pPr>
            <w:r>
              <w:t>(dd.mm.gggg)</w:t>
            </w:r>
          </w:p>
        </w:tc>
        <w:tc>
          <w:tcPr>
            <w:tcW w:w="4856" w:type="dxa"/>
            <w:shd w:val="clear" w:color="auto" w:fill="FFFFFF"/>
            <w:noWrap/>
            <w:tcMar>
              <w:top w:w="75" w:type="dxa"/>
              <w:left w:w="75" w:type="dxa"/>
              <w:bottom w:w="75" w:type="dxa"/>
              <w:right w:w="75" w:type="dxa"/>
            </w:tcMar>
            <w:vAlign w:val="center"/>
          </w:tcPr>
          <w:p w14:paraId="2DDACB45" w14:textId="77777777" w:rsidR="00EE6E4F" w:rsidRDefault="00EE6E4F"/>
        </w:tc>
      </w:tr>
      <w:tr w:rsidR="00EE6E4F" w14:paraId="32B7A741" w14:textId="77777777">
        <w:tc>
          <w:tcPr>
            <w:tcW w:w="4855" w:type="dxa"/>
            <w:shd w:val="clear" w:color="auto" w:fill="FFFFFF"/>
            <w:noWrap/>
            <w:tcMar>
              <w:top w:w="75" w:type="dxa"/>
              <w:left w:w="75" w:type="dxa"/>
              <w:bottom w:w="75" w:type="dxa"/>
              <w:right w:w="75" w:type="dxa"/>
            </w:tcMar>
            <w:vAlign w:val="center"/>
          </w:tcPr>
          <w:p w14:paraId="602DF6EB" w14:textId="77777777" w:rsidR="00EE6E4F" w:rsidRDefault="00000000">
            <w:pPr>
              <w:jc w:val="left"/>
            </w:pPr>
            <w:r>
              <w:t>Atbildīgā persona</w:t>
            </w:r>
          </w:p>
        </w:tc>
        <w:tc>
          <w:tcPr>
            <w:tcW w:w="4856" w:type="dxa"/>
            <w:shd w:val="clear" w:color="auto" w:fill="FFFFFF"/>
            <w:noWrap/>
            <w:tcMar>
              <w:top w:w="75" w:type="dxa"/>
              <w:left w:w="75" w:type="dxa"/>
              <w:bottom w:w="75" w:type="dxa"/>
              <w:right w:w="75" w:type="dxa"/>
            </w:tcMar>
            <w:vAlign w:val="center"/>
          </w:tcPr>
          <w:p w14:paraId="5E6685D6" w14:textId="72A722EC" w:rsidR="00EE6E4F" w:rsidRDefault="008368EB">
            <w:pPr>
              <w:pBdr>
                <w:bottom w:val="single" w:sz="10" w:space="1" w:color="000000"/>
              </w:pBdr>
            </w:pPr>
            <w:r>
              <w:t>Gusts Sproģis</w:t>
            </w:r>
          </w:p>
        </w:tc>
        <w:tc>
          <w:tcPr>
            <w:tcW w:w="4856" w:type="dxa"/>
            <w:shd w:val="clear" w:color="auto" w:fill="FFFFFF"/>
            <w:noWrap/>
            <w:tcMar>
              <w:top w:w="75" w:type="dxa"/>
              <w:left w:w="75" w:type="dxa"/>
              <w:bottom w:w="75" w:type="dxa"/>
              <w:right w:w="75" w:type="dxa"/>
            </w:tcMar>
            <w:vAlign w:val="center"/>
          </w:tcPr>
          <w:p w14:paraId="1E29553C" w14:textId="77777777" w:rsidR="00EE6E4F" w:rsidRDefault="00EE6E4F"/>
        </w:tc>
      </w:tr>
      <w:tr w:rsidR="00EE6E4F" w14:paraId="1FB8732B" w14:textId="77777777">
        <w:tc>
          <w:tcPr>
            <w:tcW w:w="4855" w:type="dxa"/>
            <w:shd w:val="clear" w:color="auto" w:fill="FFFFFF"/>
            <w:noWrap/>
            <w:tcMar>
              <w:top w:w="75" w:type="dxa"/>
              <w:left w:w="75" w:type="dxa"/>
              <w:bottom w:w="75" w:type="dxa"/>
              <w:right w:w="75" w:type="dxa"/>
            </w:tcMar>
            <w:vAlign w:val="center"/>
          </w:tcPr>
          <w:p w14:paraId="4A9834E4" w14:textId="77777777" w:rsidR="00EE6E4F" w:rsidRDefault="00EE6E4F"/>
        </w:tc>
        <w:tc>
          <w:tcPr>
            <w:tcW w:w="4856" w:type="dxa"/>
            <w:shd w:val="clear" w:color="auto" w:fill="FFFFFF"/>
            <w:noWrap/>
            <w:tcMar>
              <w:top w:w="75" w:type="dxa"/>
              <w:left w:w="75" w:type="dxa"/>
              <w:bottom w:w="75" w:type="dxa"/>
              <w:right w:w="75" w:type="dxa"/>
            </w:tcMar>
            <w:vAlign w:val="center"/>
          </w:tcPr>
          <w:p w14:paraId="4C31E538" w14:textId="77777777" w:rsidR="00EE6E4F" w:rsidRDefault="00000000">
            <w:pPr>
              <w:jc w:val="center"/>
            </w:pPr>
            <w:r>
              <w:t>(vārds, uzvārds, paraksts**)</w:t>
            </w:r>
          </w:p>
        </w:tc>
        <w:tc>
          <w:tcPr>
            <w:tcW w:w="4856" w:type="dxa"/>
            <w:shd w:val="clear" w:color="auto" w:fill="FFFFFF"/>
            <w:noWrap/>
            <w:tcMar>
              <w:top w:w="75" w:type="dxa"/>
              <w:left w:w="75" w:type="dxa"/>
              <w:bottom w:w="75" w:type="dxa"/>
              <w:right w:w="75" w:type="dxa"/>
            </w:tcMar>
            <w:vAlign w:val="center"/>
          </w:tcPr>
          <w:p w14:paraId="31337FBE" w14:textId="77777777" w:rsidR="00EE6E4F" w:rsidRDefault="00EE6E4F"/>
        </w:tc>
      </w:tr>
    </w:tbl>
    <w:p w14:paraId="0226F59E" w14:textId="77777777" w:rsidR="00EE6E4F" w:rsidRDefault="00EE6E4F"/>
    <w:p w14:paraId="2BA95C55" w14:textId="77777777" w:rsidR="00EE6E4F" w:rsidRDefault="00000000">
      <w:r>
        <w:t>Piezīmes.</w:t>
      </w:r>
    </w:p>
    <w:p w14:paraId="1B47E99F" w14:textId="77777777" w:rsidR="00EE6E4F" w:rsidRDefault="00000000">
      <w:r>
        <w:t>* Iesniedzējs (fiziskai personai – vārds, uzvārds, juridiskai personai – nosaukums) var tikt publiskots, ja viņš tam ir piekritis. Ja attiecināms, iesniedzējs norāda interešu pārstāvja reģistrācijas numuru.</w:t>
      </w:r>
    </w:p>
    <w:p w14:paraId="30DA40D8" w14:textId="77777777" w:rsidR="00EE6E4F" w:rsidRDefault="00000000">
      <w:r>
        <w:t>** Dokumenta rekvizītus "datums" un "paraksts" neaizpilda, ja elektroniskais dokuments ir sagatavots atbilstoši normatīvajiem aktiem par elektronisko dokumentu noformēšanu.</w:t>
      </w:r>
    </w:p>
    <w:sectPr w:rsidR="00EE6E4F">
      <w:headerReference w:type="default" r:id="rId7"/>
      <w:footerReference w:type="default" r:id="rId8"/>
      <w:headerReference w:type="first" r:id="rId9"/>
      <w:footerReference w:type="first" r:id="rId10"/>
      <w:pgSz w:w="16833" w:h="11908" w:orient="landscape"/>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ABBB9B" w14:textId="77777777" w:rsidR="00331421" w:rsidRDefault="00331421">
      <w:r>
        <w:separator/>
      </w:r>
    </w:p>
  </w:endnote>
  <w:endnote w:type="continuationSeparator" w:id="0">
    <w:p w14:paraId="5446CC40" w14:textId="77777777" w:rsidR="00331421" w:rsidRDefault="003314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Palatino">
    <w:altName w:val="Palatino Linotype"/>
    <w:panose1 w:val="00000000000000000000"/>
    <w:charset w:val="00"/>
    <w:family w:val="roman"/>
    <w:notTrueType/>
    <w:pitch w:val="default"/>
  </w:font>
  <w:font w:name="Arial">
    <w:altName w:val="Arial"/>
    <w:panose1 w:val="020B0604020202020204"/>
    <w:charset w:val="BA"/>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3F90E" w14:textId="77777777" w:rsidR="00EE6E4F" w:rsidRDefault="00000000">
    <w:pPr>
      <w:jc w:val="right"/>
    </w:pPr>
    <w:r>
      <w:rPr>
        <w:sz w:val="24"/>
        <w:szCs w:val="24"/>
      </w:rPr>
      <w:fldChar w:fldCharType="begin"/>
    </w:r>
    <w:r>
      <w:rPr>
        <w:sz w:val="24"/>
        <w:szCs w:val="24"/>
      </w:rPr>
      <w:instrText>PAGE</w:instrText>
    </w:r>
    <w:r>
      <w:rPr>
        <w:sz w:val="24"/>
        <w:szCs w:val="24"/>
      </w:rPr>
      <w:fldChar w:fldCharType="separate"/>
    </w:r>
    <w:r w:rsidR="0021551A">
      <w:rPr>
        <w:noProof/>
        <w:sz w:val="24"/>
        <w:szCs w:val="24"/>
      </w:rPr>
      <w:t>2</w:t>
    </w:r>
    <w:r>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02170" w14:textId="77777777" w:rsidR="008F2A52" w:rsidRDefault="00000000">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FEA9AF" w14:textId="77777777" w:rsidR="00331421" w:rsidRDefault="00331421">
      <w:r>
        <w:separator/>
      </w:r>
    </w:p>
  </w:footnote>
  <w:footnote w:type="continuationSeparator" w:id="0">
    <w:p w14:paraId="65D4E9C7" w14:textId="77777777" w:rsidR="00331421" w:rsidRDefault="003314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2B3B2" w14:textId="77777777" w:rsidR="00EE6E4F" w:rsidRDefault="00000000">
    <w:pPr>
      <w:pStyle w:val="Header"/>
      <w:contextualSpacing w:val="0"/>
    </w:pPr>
    <w:r>
      <w:t>Viedokļu pārskats 25-TA-690</w:t>
    </w:r>
    <w:r>
      <w:br/>
      <w:t>Izdrukāts 25.08.2025. 09.46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A85A1" w14:textId="77777777" w:rsidR="00EE6E4F" w:rsidRDefault="00000000">
    <w:pPr>
      <w:pStyle w:val="Header"/>
      <w:contextualSpacing w:val="0"/>
    </w:pPr>
    <w:r>
      <w:t>Viedokļu pārskats 25-TA-690</w:t>
    </w:r>
    <w:r>
      <w:br/>
      <w:t>Izdrukāts 25.08.2025. 09.46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0BFC1690"/>
    <w:lvl w:ilvl="0">
      <w:start w:val="1"/>
      <w:numFmt w:val="decimal"/>
      <w:pStyle w:val="ListNumber"/>
      <w:lvlText w:val="%1."/>
      <w:lvlJc w:val="left"/>
      <w:pPr>
        <w:tabs>
          <w:tab w:val="num" w:pos="360"/>
        </w:tabs>
        <w:ind w:left="360" w:hanging="360"/>
      </w:pPr>
    </w:lvl>
  </w:abstractNum>
  <w:num w:numId="1" w16cid:durableId="784064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E4F"/>
    <w:rsid w:val="000034A2"/>
    <w:rsid w:val="00066555"/>
    <w:rsid w:val="000E54E4"/>
    <w:rsid w:val="001152D2"/>
    <w:rsid w:val="00116491"/>
    <w:rsid w:val="001442CE"/>
    <w:rsid w:val="001821A3"/>
    <w:rsid w:val="001A5AE5"/>
    <w:rsid w:val="00205006"/>
    <w:rsid w:val="0021551A"/>
    <w:rsid w:val="002233B9"/>
    <w:rsid w:val="00254C51"/>
    <w:rsid w:val="00310E0A"/>
    <w:rsid w:val="00331421"/>
    <w:rsid w:val="00344F24"/>
    <w:rsid w:val="00366295"/>
    <w:rsid w:val="00400D19"/>
    <w:rsid w:val="00401323"/>
    <w:rsid w:val="00447917"/>
    <w:rsid w:val="00453AA7"/>
    <w:rsid w:val="00473B4B"/>
    <w:rsid w:val="0047495A"/>
    <w:rsid w:val="004972EC"/>
    <w:rsid w:val="005345B6"/>
    <w:rsid w:val="006C3F69"/>
    <w:rsid w:val="00730139"/>
    <w:rsid w:val="007410C0"/>
    <w:rsid w:val="00751C18"/>
    <w:rsid w:val="00761E99"/>
    <w:rsid w:val="00762A62"/>
    <w:rsid w:val="007746D7"/>
    <w:rsid w:val="007C04E1"/>
    <w:rsid w:val="007C1C98"/>
    <w:rsid w:val="007C68C2"/>
    <w:rsid w:val="007F783E"/>
    <w:rsid w:val="008252DE"/>
    <w:rsid w:val="008368EB"/>
    <w:rsid w:val="00853CB9"/>
    <w:rsid w:val="00861D07"/>
    <w:rsid w:val="008D64DA"/>
    <w:rsid w:val="008F2A52"/>
    <w:rsid w:val="00944C5E"/>
    <w:rsid w:val="009A3D95"/>
    <w:rsid w:val="009C65BA"/>
    <w:rsid w:val="00A4166B"/>
    <w:rsid w:val="00A61231"/>
    <w:rsid w:val="00A81CA3"/>
    <w:rsid w:val="00AE458E"/>
    <w:rsid w:val="00B2039E"/>
    <w:rsid w:val="00BA6765"/>
    <w:rsid w:val="00BE7720"/>
    <w:rsid w:val="00C04D9D"/>
    <w:rsid w:val="00C12AFD"/>
    <w:rsid w:val="00CB54FC"/>
    <w:rsid w:val="00DA7019"/>
    <w:rsid w:val="00DC73BE"/>
    <w:rsid w:val="00DD1D82"/>
    <w:rsid w:val="00DE310E"/>
    <w:rsid w:val="00DE4BF2"/>
    <w:rsid w:val="00DF49A5"/>
    <w:rsid w:val="00DF6F1A"/>
    <w:rsid w:val="00E243D3"/>
    <w:rsid w:val="00E3772E"/>
    <w:rsid w:val="00E40A59"/>
    <w:rsid w:val="00E71C31"/>
    <w:rsid w:val="00EB0254"/>
    <w:rsid w:val="00EE0DB8"/>
    <w:rsid w:val="00EE6E4F"/>
    <w:rsid w:val="00F024C8"/>
    <w:rsid w:val="00F17EE9"/>
    <w:rsid w:val="00F35A9B"/>
    <w:rsid w:val="00F4186C"/>
    <w:rsid w:val="00F47FE6"/>
    <w:rsid w:val="00F81CC5"/>
    <w:rsid w:val="00F92391"/>
    <w:rsid w:val="00FA6830"/>
    <w:rsid w:val="00FE4A9A"/>
    <w:rsid w:val="00FE55CF"/>
    <w:rsid w:val="00FF62C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AD273"/>
  <w15:docId w15:val="{B89F257C-8F68-442B-A327-A7784AC97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333333"/>
        <w:sz w:val="28"/>
        <w:lang w:val="lv-LV" w:eastAsia="lv-LV"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after="120"/>
      <w:contextualSpacing/>
      <w:outlineLvl w:val="0"/>
    </w:pPr>
    <w:rPr>
      <w:rFonts w:ascii="Palatino" w:eastAsia="Palatino" w:hAnsi="Palatino" w:cs="Palatino"/>
      <w:sz w:val="36"/>
    </w:rPr>
  </w:style>
  <w:style w:type="paragraph" w:styleId="Heading2">
    <w:name w:val="heading 2"/>
    <w:basedOn w:val="Normal"/>
    <w:next w:val="Normal"/>
    <w:uiPriority w:val="9"/>
    <w:semiHidden/>
    <w:unhideWhenUsed/>
    <w:qFormat/>
    <w:pPr>
      <w:spacing w:before="120" w:after="160"/>
      <w:contextualSpacing/>
      <w:outlineLvl w:val="1"/>
    </w:pPr>
    <w:rPr>
      <w:rFonts w:ascii="Arial" w:eastAsia="Arial" w:hAnsi="Arial" w:cs="Arial"/>
      <w:b/>
      <w:sz w:val="26"/>
    </w:rPr>
  </w:style>
  <w:style w:type="paragraph" w:styleId="Heading3">
    <w:name w:val="heading 3"/>
    <w:basedOn w:val="Normal"/>
    <w:next w:val="Normal"/>
    <w:uiPriority w:val="9"/>
    <w:semiHidden/>
    <w:unhideWhenUsed/>
    <w:qFormat/>
    <w:pPr>
      <w:spacing w:before="120" w:after="160"/>
      <w:contextualSpacing/>
      <w:outlineLvl w:val="2"/>
    </w:pPr>
    <w:rPr>
      <w:rFonts w:ascii="Arial" w:eastAsia="Arial" w:hAnsi="Arial" w:cs="Arial"/>
      <w:b/>
      <w:i/>
      <w:color w:val="666666"/>
      <w:sz w:val="24"/>
    </w:rPr>
  </w:style>
  <w:style w:type="paragraph" w:styleId="Heading4">
    <w:name w:val="heading 4"/>
    <w:basedOn w:val="Normal"/>
    <w:next w:val="Normal"/>
    <w:uiPriority w:val="9"/>
    <w:semiHidden/>
    <w:unhideWhenUsed/>
    <w:qFormat/>
    <w:pPr>
      <w:spacing w:before="120" w:after="120"/>
      <w:contextualSpacing/>
      <w:outlineLvl w:val="3"/>
    </w:pPr>
    <w:rPr>
      <w:rFonts w:ascii="Palatino" w:eastAsia="Palatino" w:hAnsi="Palatino" w:cs="Palatino"/>
      <w:b/>
      <w:sz w:val="24"/>
    </w:rPr>
  </w:style>
  <w:style w:type="paragraph" w:styleId="Heading5">
    <w:name w:val="heading 5"/>
    <w:basedOn w:val="Normal"/>
    <w:next w:val="Normal"/>
    <w:uiPriority w:val="9"/>
    <w:semiHidden/>
    <w:unhideWhenUsed/>
    <w:qFormat/>
    <w:pPr>
      <w:spacing w:before="120" w:after="120"/>
      <w:contextualSpacing/>
      <w:outlineLvl w:val="4"/>
    </w:pPr>
    <w:rPr>
      <w:rFonts w:ascii="Arial" w:eastAsia="Arial" w:hAnsi="Arial" w:cs="Arial"/>
      <w:b/>
      <w:sz w:val="22"/>
    </w:rPr>
  </w:style>
  <w:style w:type="paragraph" w:styleId="Heading6">
    <w:name w:val="heading 6"/>
    <w:basedOn w:val="Normal"/>
    <w:next w:val="Normal"/>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contextualSpacing/>
    </w:pPr>
    <w:rPr>
      <w:rFonts w:ascii="Palatino" w:eastAsia="Palatino" w:hAnsi="Palatino" w:cs="Palatino"/>
      <w:sz w:val="60"/>
    </w:rPr>
  </w:style>
  <w:style w:type="paragraph" w:styleId="Subtitle">
    <w:name w:val="Subtitle"/>
    <w:basedOn w:val="Normal"/>
    <w:next w:val="Normal"/>
    <w:uiPriority w:val="11"/>
    <w:qFormat/>
    <w:pPr>
      <w:spacing w:before="60"/>
      <w:contextualSpacing/>
    </w:pPr>
    <w:rPr>
      <w:rFonts w:ascii="Arial" w:eastAsia="Arial" w:hAnsi="Arial" w:cs="Arial"/>
    </w:rPr>
  </w:style>
  <w:style w:type="paragraph" w:customStyle="1" w:styleId="paragraph">
    <w:name w:val="paragraph"/>
    <w:basedOn w:val="Normal"/>
    <w:next w:val="Normal"/>
    <w:pPr>
      <w:contextualSpacing/>
    </w:pPr>
  </w:style>
  <w:style w:type="paragraph" w:customStyle="1" w:styleId="paragraphheader">
    <w:name w:val="paragraph_header"/>
    <w:basedOn w:val="Normal"/>
    <w:next w:val="Normal"/>
    <w:pPr>
      <w:spacing w:before="280" w:after="280"/>
      <w:contextualSpacing/>
    </w:pPr>
  </w:style>
  <w:style w:type="paragraph" w:styleId="Header">
    <w:name w:val="header"/>
    <w:basedOn w:val="Normal"/>
    <w:next w:val="Normal"/>
    <w:pPr>
      <w:spacing w:after="280"/>
      <w:contextualSpacing/>
      <w:jc w:val="right"/>
    </w:pPr>
    <w:rPr>
      <w:sz w:val="24"/>
    </w:rPr>
  </w:style>
  <w:style w:type="paragraph" w:customStyle="1" w:styleId="signeddocumentparagraph">
    <w:name w:val="signed_document_paragraph"/>
    <w:basedOn w:val="Normal"/>
    <w:next w:val="Normal"/>
    <w:pPr>
      <w:contextualSpacing/>
      <w:jc w:val="right"/>
    </w:pPr>
    <w:rPr>
      <w:sz w:val="24"/>
    </w:rPr>
  </w:style>
  <w:style w:type="paragraph" w:customStyle="1" w:styleId="boldparagraphheader">
    <w:name w:val="bold_paragraph_header"/>
    <w:basedOn w:val="Normal"/>
    <w:next w:val="Normal"/>
    <w:pPr>
      <w:contextualSpacing/>
      <w:jc w:val="center"/>
    </w:pPr>
    <w:rPr>
      <w:b/>
    </w:rPr>
  </w:style>
  <w:style w:type="table" w:customStyle="1" w:styleId="a">
    <w:basedOn w:val="TableNormal"/>
    <w:tblPr>
      <w:tblStyleRowBandSize w:val="1"/>
      <w:tblStyleColBandSize w:val="1"/>
    </w:tblPr>
  </w:style>
  <w:style w:type="paragraph" w:styleId="EndnoteText">
    <w:name w:val="endnote text"/>
    <w:basedOn w:val="Normal"/>
    <w:link w:val="EndnoteTextChar"/>
    <w:uiPriority w:val="99"/>
    <w:semiHidden/>
    <w:unhideWhenUsed/>
    <w:rsid w:val="001152D2"/>
    <w:rPr>
      <w:sz w:val="20"/>
    </w:rPr>
  </w:style>
  <w:style w:type="character" w:customStyle="1" w:styleId="EndnoteTextChar">
    <w:name w:val="Endnote Text Char"/>
    <w:basedOn w:val="DefaultParagraphFont"/>
    <w:link w:val="EndnoteText"/>
    <w:uiPriority w:val="99"/>
    <w:semiHidden/>
    <w:rsid w:val="001152D2"/>
    <w:rPr>
      <w:sz w:val="20"/>
    </w:rPr>
  </w:style>
  <w:style w:type="character" w:styleId="EndnoteReference">
    <w:name w:val="endnote reference"/>
    <w:basedOn w:val="DefaultParagraphFont"/>
    <w:uiPriority w:val="99"/>
    <w:semiHidden/>
    <w:unhideWhenUsed/>
    <w:rsid w:val="001152D2"/>
    <w:rPr>
      <w:vertAlign w:val="superscript"/>
    </w:rPr>
  </w:style>
  <w:style w:type="paragraph" w:styleId="ListNumber">
    <w:name w:val="List Number"/>
    <w:basedOn w:val="Normal"/>
    <w:uiPriority w:val="99"/>
    <w:unhideWhenUsed/>
    <w:rsid w:val="006C3F69"/>
    <w:pPr>
      <w:numPr>
        <w:numId w:val="1"/>
      </w:numPr>
      <w:tabs>
        <w:tab w:val="clear" w:pos="360"/>
      </w:tabs>
      <w:spacing w:after="200" w:line="276" w:lineRule="auto"/>
      <w:ind w:left="0" w:firstLine="0"/>
      <w:contextualSpacing/>
      <w:jc w:val="left"/>
    </w:pPr>
    <w:rPr>
      <w:rFonts w:asciiTheme="minorHAnsi" w:eastAsiaTheme="minorEastAsia" w:hAnsiTheme="minorHAnsi" w:cstheme="minorBidi"/>
      <w:color w:val="auto"/>
      <w:sz w:val="22"/>
      <w:szCs w:val="22"/>
      <w:lang w:val="en-US" w:eastAsia="en-US"/>
    </w:rPr>
  </w:style>
  <w:style w:type="character" w:styleId="CommentReference">
    <w:name w:val="annotation reference"/>
    <w:basedOn w:val="DefaultParagraphFont"/>
    <w:uiPriority w:val="99"/>
    <w:semiHidden/>
    <w:unhideWhenUsed/>
    <w:rsid w:val="00A61231"/>
    <w:rPr>
      <w:sz w:val="16"/>
      <w:szCs w:val="16"/>
    </w:rPr>
  </w:style>
  <w:style w:type="paragraph" w:styleId="CommentText">
    <w:name w:val="annotation text"/>
    <w:basedOn w:val="Normal"/>
    <w:link w:val="CommentTextChar"/>
    <w:uiPriority w:val="99"/>
    <w:unhideWhenUsed/>
    <w:rsid w:val="00A61231"/>
    <w:rPr>
      <w:sz w:val="20"/>
    </w:rPr>
  </w:style>
  <w:style w:type="character" w:customStyle="1" w:styleId="CommentTextChar">
    <w:name w:val="Comment Text Char"/>
    <w:basedOn w:val="DefaultParagraphFont"/>
    <w:link w:val="CommentText"/>
    <w:uiPriority w:val="99"/>
    <w:rsid w:val="00A61231"/>
    <w:rPr>
      <w:sz w:val="20"/>
    </w:rPr>
  </w:style>
  <w:style w:type="paragraph" w:styleId="CommentSubject">
    <w:name w:val="annotation subject"/>
    <w:basedOn w:val="CommentText"/>
    <w:next w:val="CommentText"/>
    <w:link w:val="CommentSubjectChar"/>
    <w:uiPriority w:val="99"/>
    <w:semiHidden/>
    <w:unhideWhenUsed/>
    <w:rsid w:val="00A61231"/>
    <w:rPr>
      <w:b/>
      <w:bCs/>
    </w:rPr>
  </w:style>
  <w:style w:type="character" w:customStyle="1" w:styleId="CommentSubjectChar">
    <w:name w:val="Comment Subject Char"/>
    <w:basedOn w:val="CommentTextChar"/>
    <w:link w:val="CommentSubject"/>
    <w:uiPriority w:val="99"/>
    <w:semiHidden/>
    <w:rsid w:val="00A61231"/>
    <w:rPr>
      <w:b/>
      <w:b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2450749">
      <w:bodyDiv w:val="1"/>
      <w:marLeft w:val="0"/>
      <w:marRight w:val="0"/>
      <w:marTop w:val="0"/>
      <w:marBottom w:val="0"/>
      <w:divBdr>
        <w:top w:val="none" w:sz="0" w:space="0" w:color="auto"/>
        <w:left w:val="none" w:sz="0" w:space="0" w:color="auto"/>
        <w:bottom w:val="none" w:sz="0" w:space="0" w:color="auto"/>
        <w:right w:val="none" w:sz="0" w:space="0" w:color="auto"/>
      </w:divBdr>
    </w:div>
    <w:div w:id="16692104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1162</TotalTime>
  <Pages>26</Pages>
  <Words>3968</Words>
  <Characters>26593</Characters>
  <Application>Microsoft Office Word</Application>
  <DocSecurity>0</DocSecurity>
  <Lines>385</Lines>
  <Paragraphs>116</Paragraphs>
  <ScaleCrop>false</ScaleCrop>
  <HeadingPairs>
    <vt:vector size="2" baseType="variant">
      <vt:variant>
        <vt:lpstr>Title</vt:lpstr>
      </vt:variant>
      <vt:variant>
        <vt:i4>1</vt:i4>
      </vt:variant>
    </vt:vector>
  </HeadingPairs>
  <TitlesOfParts>
    <vt:vector size="1" baseType="lpstr">
      <vt:lpstr>viedoklu_parskats_25-TA-690.docx</vt:lpstr>
    </vt:vector>
  </TitlesOfParts>
  <Company/>
  <LinksUpToDate>false</LinksUpToDate>
  <CharactersWithSpaces>30445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viedoklu_parskats_25-TA-690.docx</dc:title>
  <dc:creator>Gusts Sproģis</dc:creator>
  <cp:lastModifiedBy>Gusts Sproģis</cp:lastModifiedBy>
  <cp:revision>7</cp:revision>
  <dcterms:created xsi:type="dcterms:W3CDTF">2025-09-22T13:59:00Z</dcterms:created>
  <dcterms:modified xsi:type="dcterms:W3CDTF">2025-10-03T08:34:00Z</dcterms:modified>
</cp:coreProperties>
</file>