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5545B6" w14:textId="30DF13A8" w:rsidR="003D1467" w:rsidRPr="002B6A0A" w:rsidRDefault="00D07210" w:rsidP="002B6A0A">
      <w:pPr>
        <w:spacing w:after="240"/>
        <w:jc w:val="center"/>
        <w:rPr>
          <w:b/>
        </w:rPr>
      </w:pPr>
      <w:r>
        <w:rPr>
          <w:b/>
        </w:rPr>
        <w:t xml:space="preserve">Apkopojums par </w:t>
      </w:r>
      <w:r w:rsidR="00362157" w:rsidRPr="002B6A0A">
        <w:rPr>
          <w:b/>
        </w:rPr>
        <w:t xml:space="preserve">saņemtajiem </w:t>
      </w:r>
      <w:r w:rsidRPr="002B6A0A">
        <w:rPr>
          <w:b/>
        </w:rPr>
        <w:t>s</w:t>
      </w:r>
      <w:r w:rsidR="006367F7" w:rsidRPr="002B6A0A">
        <w:rPr>
          <w:b/>
        </w:rPr>
        <w:t xml:space="preserve">abiedrības </w:t>
      </w:r>
      <w:r w:rsidR="00994893" w:rsidRPr="002B6A0A">
        <w:rPr>
          <w:b/>
        </w:rPr>
        <w:t xml:space="preserve">pārstāvju un institūciju </w:t>
      </w:r>
      <w:r w:rsidR="006367F7" w:rsidRPr="002B6A0A">
        <w:rPr>
          <w:b/>
        </w:rPr>
        <w:t>iebildumi</w:t>
      </w:r>
      <w:r w:rsidRPr="002B6A0A">
        <w:rPr>
          <w:b/>
        </w:rPr>
        <w:t>em</w:t>
      </w:r>
      <w:r w:rsidR="006367F7" w:rsidRPr="002B6A0A">
        <w:rPr>
          <w:b/>
        </w:rPr>
        <w:t xml:space="preserve"> un priekšlikumi</w:t>
      </w:r>
      <w:r w:rsidRPr="002B6A0A">
        <w:rPr>
          <w:b/>
        </w:rPr>
        <w:t>em</w:t>
      </w:r>
      <w:r w:rsidR="00666847" w:rsidRPr="002B6A0A">
        <w:rPr>
          <w:b/>
        </w:rPr>
        <w:t xml:space="preserve"> par Ministru kabineta noteikumu projektu “Sabiedrības līdzdalības kārtība attīstības plānošanas dokumentu un tiesību aktu izstrādes procesā” (23-TA-1199)</w:t>
      </w:r>
      <w:r w:rsidR="00B87CB4">
        <w:rPr>
          <w:b/>
        </w:rPr>
        <w:t xml:space="preserve">, sākotnēji sagatavots pēc publiskās apspriešanas, aktualizēts pēc 28.08.2023. notikušās diskusijas </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796"/>
        <w:gridCol w:w="5812"/>
        <w:gridCol w:w="1559"/>
        <w:gridCol w:w="4650"/>
      </w:tblGrid>
      <w:tr w:rsidR="003D1467" w:rsidRPr="004478D8" w14:paraId="3215FC8B" w14:textId="77777777" w:rsidTr="002B6A0A">
        <w:tc>
          <w:tcPr>
            <w:tcW w:w="750" w:type="dxa"/>
            <w:shd w:val="clear" w:color="auto" w:fill="FFFFFF"/>
            <w:noWrap/>
            <w:tcMar>
              <w:top w:w="75" w:type="dxa"/>
              <w:left w:w="75" w:type="dxa"/>
              <w:bottom w:w="75" w:type="dxa"/>
              <w:right w:w="75" w:type="dxa"/>
            </w:tcMar>
            <w:vAlign w:val="center"/>
          </w:tcPr>
          <w:p w14:paraId="2F60312F" w14:textId="77777777" w:rsidR="003D1467" w:rsidRPr="00B55EF5" w:rsidRDefault="006367F7" w:rsidP="004478D8">
            <w:pPr>
              <w:jc w:val="center"/>
              <w:rPr>
                <w:b/>
                <w:color w:val="auto"/>
                <w:sz w:val="24"/>
                <w:szCs w:val="24"/>
              </w:rPr>
            </w:pPr>
            <w:r w:rsidRPr="00B55EF5">
              <w:rPr>
                <w:b/>
                <w:color w:val="auto"/>
                <w:sz w:val="24"/>
                <w:szCs w:val="24"/>
              </w:rPr>
              <w:t>Nr.p.k.</w:t>
            </w:r>
          </w:p>
        </w:tc>
        <w:tc>
          <w:tcPr>
            <w:tcW w:w="1796" w:type="dxa"/>
            <w:shd w:val="clear" w:color="auto" w:fill="FFFFFF"/>
            <w:noWrap/>
            <w:tcMar>
              <w:top w:w="75" w:type="dxa"/>
              <w:left w:w="75" w:type="dxa"/>
              <w:bottom w:w="75" w:type="dxa"/>
              <w:right w:w="75" w:type="dxa"/>
            </w:tcMar>
            <w:vAlign w:val="center"/>
          </w:tcPr>
          <w:p w14:paraId="184B984A" w14:textId="77777777" w:rsidR="003D1467" w:rsidRPr="004478D8" w:rsidRDefault="006367F7" w:rsidP="00B55EF5">
            <w:pPr>
              <w:jc w:val="center"/>
              <w:rPr>
                <w:b/>
                <w:color w:val="auto"/>
                <w:sz w:val="24"/>
                <w:szCs w:val="24"/>
              </w:rPr>
            </w:pPr>
            <w:r w:rsidRPr="004478D8">
              <w:rPr>
                <w:b/>
                <w:color w:val="auto"/>
                <w:sz w:val="24"/>
                <w:szCs w:val="24"/>
              </w:rPr>
              <w:t>Iebilduma / priekšlikuma iesniedzējs</w:t>
            </w:r>
          </w:p>
        </w:tc>
        <w:tc>
          <w:tcPr>
            <w:tcW w:w="5812" w:type="dxa"/>
            <w:shd w:val="clear" w:color="auto" w:fill="FFFFFF"/>
            <w:noWrap/>
            <w:tcMar>
              <w:top w:w="75" w:type="dxa"/>
              <w:left w:w="75" w:type="dxa"/>
              <w:bottom w:w="75" w:type="dxa"/>
              <w:right w:w="75" w:type="dxa"/>
            </w:tcMar>
            <w:vAlign w:val="center"/>
          </w:tcPr>
          <w:p w14:paraId="271E1BE9" w14:textId="77777777" w:rsidR="003D1467" w:rsidRPr="004478D8" w:rsidRDefault="006367F7" w:rsidP="00B55EF5">
            <w:pPr>
              <w:jc w:val="center"/>
              <w:rPr>
                <w:b/>
                <w:color w:val="auto"/>
                <w:sz w:val="24"/>
                <w:szCs w:val="24"/>
              </w:rPr>
            </w:pPr>
            <w:r w:rsidRPr="004478D8">
              <w:rPr>
                <w:b/>
                <w:color w:val="auto"/>
                <w:sz w:val="24"/>
                <w:szCs w:val="24"/>
              </w:rPr>
              <w:t>Iesniegtā iebilduma / priekšlikuma būtība</w:t>
            </w:r>
          </w:p>
        </w:tc>
        <w:tc>
          <w:tcPr>
            <w:tcW w:w="1559" w:type="dxa"/>
            <w:shd w:val="clear" w:color="auto" w:fill="auto"/>
            <w:noWrap/>
            <w:tcMar>
              <w:top w:w="75" w:type="dxa"/>
              <w:left w:w="75" w:type="dxa"/>
              <w:bottom w:w="75" w:type="dxa"/>
              <w:right w:w="75" w:type="dxa"/>
            </w:tcMar>
            <w:vAlign w:val="center"/>
          </w:tcPr>
          <w:p w14:paraId="492188FE" w14:textId="14B23D42" w:rsidR="003D1467" w:rsidRPr="004478D8" w:rsidRDefault="006367F7" w:rsidP="004478D8">
            <w:pPr>
              <w:jc w:val="center"/>
              <w:rPr>
                <w:b/>
                <w:color w:val="auto"/>
                <w:sz w:val="24"/>
                <w:szCs w:val="24"/>
              </w:rPr>
            </w:pPr>
            <w:r w:rsidRPr="004478D8">
              <w:rPr>
                <w:b/>
                <w:color w:val="auto"/>
                <w:sz w:val="24"/>
                <w:szCs w:val="24"/>
              </w:rPr>
              <w:t>Ņemts vērā /</w:t>
            </w:r>
            <w:r w:rsidR="00AE1068" w:rsidRPr="004478D8">
              <w:rPr>
                <w:b/>
                <w:color w:val="auto"/>
                <w:sz w:val="24"/>
                <w:szCs w:val="24"/>
              </w:rPr>
              <w:t xml:space="preserve">Ņemts vērā daļēji/ </w:t>
            </w:r>
            <w:r w:rsidRPr="004478D8">
              <w:rPr>
                <w:b/>
                <w:color w:val="auto"/>
                <w:sz w:val="24"/>
                <w:szCs w:val="24"/>
              </w:rPr>
              <w:t>nav ņemts vērā</w:t>
            </w:r>
          </w:p>
        </w:tc>
        <w:tc>
          <w:tcPr>
            <w:tcW w:w="4650" w:type="dxa"/>
            <w:shd w:val="clear" w:color="auto" w:fill="FFFFFF"/>
            <w:noWrap/>
            <w:tcMar>
              <w:top w:w="75" w:type="dxa"/>
              <w:left w:w="75" w:type="dxa"/>
              <w:bottom w:w="75" w:type="dxa"/>
              <w:right w:w="75" w:type="dxa"/>
            </w:tcMar>
            <w:vAlign w:val="center"/>
          </w:tcPr>
          <w:p w14:paraId="26915FD4" w14:textId="159B6AB7" w:rsidR="003D1467" w:rsidRPr="004478D8" w:rsidRDefault="00AE1068" w:rsidP="004478D8">
            <w:pPr>
              <w:jc w:val="center"/>
              <w:rPr>
                <w:b/>
                <w:color w:val="auto"/>
                <w:sz w:val="24"/>
                <w:szCs w:val="24"/>
              </w:rPr>
            </w:pPr>
            <w:r w:rsidRPr="004478D8">
              <w:rPr>
                <w:b/>
                <w:color w:val="auto"/>
                <w:sz w:val="24"/>
                <w:szCs w:val="24"/>
              </w:rPr>
              <w:t>Skaidrojums, kādā veidā iebildums/priekšlikums ir ņemts vērā vai ņemts vērā daļēji, vai p</w:t>
            </w:r>
            <w:r w:rsidR="006367F7" w:rsidRPr="004478D8">
              <w:rPr>
                <w:b/>
                <w:color w:val="auto"/>
                <w:sz w:val="24"/>
                <w:szCs w:val="24"/>
              </w:rPr>
              <w:t>amatojums, ja iebildums / priekšlikums nav ņemts vērā</w:t>
            </w:r>
          </w:p>
        </w:tc>
      </w:tr>
      <w:tr w:rsidR="003D1467" w:rsidRPr="004478D8" w14:paraId="37E779B7" w14:textId="77777777" w:rsidTr="002B6A0A">
        <w:tc>
          <w:tcPr>
            <w:tcW w:w="750" w:type="dxa"/>
            <w:shd w:val="clear" w:color="auto" w:fill="FFFFFF"/>
            <w:noWrap/>
            <w:tcMar>
              <w:top w:w="75" w:type="dxa"/>
              <w:left w:w="75" w:type="dxa"/>
              <w:bottom w:w="75" w:type="dxa"/>
              <w:right w:w="75" w:type="dxa"/>
            </w:tcMar>
            <w:vAlign w:val="center"/>
          </w:tcPr>
          <w:p w14:paraId="108620A3" w14:textId="449557A0" w:rsidR="003D1467" w:rsidRPr="00B55EF5" w:rsidRDefault="003D1467" w:rsidP="00B55EF5">
            <w:pPr>
              <w:pStyle w:val="ListParagraph"/>
              <w:numPr>
                <w:ilvl w:val="0"/>
                <w:numId w:val="5"/>
              </w:numPr>
              <w:rPr>
                <w:rFonts w:ascii="Times New Roman" w:hAnsi="Times New Roman" w:cs="Times New Roman"/>
                <w:bCs/>
                <w:sz w:val="24"/>
                <w:szCs w:val="24"/>
              </w:rPr>
            </w:pPr>
          </w:p>
        </w:tc>
        <w:tc>
          <w:tcPr>
            <w:tcW w:w="1796" w:type="dxa"/>
            <w:shd w:val="clear" w:color="auto" w:fill="FFFFFF"/>
            <w:noWrap/>
            <w:tcMar>
              <w:top w:w="75" w:type="dxa"/>
              <w:left w:w="75" w:type="dxa"/>
              <w:bottom w:w="75" w:type="dxa"/>
              <w:right w:w="75" w:type="dxa"/>
            </w:tcMar>
            <w:vAlign w:val="center"/>
          </w:tcPr>
          <w:p w14:paraId="049ED347" w14:textId="3055FC67" w:rsidR="003D1467" w:rsidRPr="004478D8" w:rsidRDefault="006A01F6" w:rsidP="00B55EF5">
            <w:pPr>
              <w:jc w:val="center"/>
              <w:rPr>
                <w:bCs/>
                <w:color w:val="auto"/>
                <w:sz w:val="24"/>
                <w:szCs w:val="24"/>
              </w:rPr>
            </w:pPr>
            <w:r w:rsidRPr="004478D8">
              <w:rPr>
                <w:bCs/>
                <w:color w:val="auto"/>
                <w:sz w:val="24"/>
                <w:szCs w:val="24"/>
              </w:rPr>
              <w:t>Biedrība “</w:t>
            </w:r>
            <w:r w:rsidR="006367F7" w:rsidRPr="004478D8">
              <w:rPr>
                <w:bCs/>
                <w:color w:val="auto"/>
                <w:sz w:val="24"/>
                <w:szCs w:val="24"/>
              </w:rPr>
              <w:t>Latvijas Jaunatnes padome</w:t>
            </w:r>
            <w:r w:rsidRPr="004478D8">
              <w:rPr>
                <w:bCs/>
                <w:color w:val="auto"/>
                <w:sz w:val="24"/>
                <w:szCs w:val="24"/>
              </w:rPr>
              <w:t>”</w:t>
            </w:r>
          </w:p>
        </w:tc>
        <w:tc>
          <w:tcPr>
            <w:tcW w:w="5812" w:type="dxa"/>
            <w:shd w:val="clear" w:color="auto" w:fill="FFFFFF"/>
            <w:noWrap/>
            <w:tcMar>
              <w:top w:w="75" w:type="dxa"/>
              <w:left w:w="75" w:type="dxa"/>
              <w:bottom w:w="75" w:type="dxa"/>
              <w:right w:w="75" w:type="dxa"/>
            </w:tcMar>
            <w:vAlign w:val="center"/>
          </w:tcPr>
          <w:p w14:paraId="5C1BF7E6" w14:textId="4AC8CAA9" w:rsidR="003D1467" w:rsidRPr="004478D8" w:rsidRDefault="006367F7" w:rsidP="00B55EF5">
            <w:pPr>
              <w:rPr>
                <w:bCs/>
                <w:color w:val="auto"/>
                <w:sz w:val="24"/>
                <w:szCs w:val="24"/>
              </w:rPr>
            </w:pPr>
            <w:r w:rsidRPr="004478D8">
              <w:rPr>
                <w:bCs/>
                <w:color w:val="auto"/>
                <w:sz w:val="24"/>
                <w:szCs w:val="24"/>
              </w:rPr>
              <w:t>Izsakām bažas par projektā neatrisinātiem problēmjautājumiem un kā tiks piemērotas atsevišķas noteikumu normas praksē, to vidū:</w:t>
            </w:r>
            <w:r w:rsidRPr="004478D8">
              <w:rPr>
                <w:bCs/>
                <w:color w:val="auto"/>
                <w:sz w:val="24"/>
                <w:szCs w:val="24"/>
              </w:rPr>
              <w:br/>
              <w:t>kā noteikumi risinās nepamatotas tiesību aktu virzīšanu steidzamības kārtā, tādējādi izslēdzot vai būtiski mazinot sabiedrības līdzdalību, kā arī apdraudot tiesību aktu kvalitāti;</w:t>
            </w:r>
            <w:r w:rsidRPr="004478D8">
              <w:rPr>
                <w:bCs/>
                <w:color w:val="auto"/>
                <w:sz w:val="24"/>
                <w:szCs w:val="24"/>
              </w:rPr>
              <w:br/>
              <w:t>kā noteikumi salāgojami ar Interešu pārstāvības atklātības likuma normām;</w:t>
            </w:r>
            <w:r w:rsidRPr="004478D8">
              <w:rPr>
                <w:bCs/>
                <w:color w:val="auto"/>
                <w:sz w:val="24"/>
                <w:szCs w:val="24"/>
              </w:rPr>
              <w:br/>
              <w:t>kā un vai noteikumus piemēros Saeima un pašvaldības;</w:t>
            </w:r>
            <w:r w:rsidRPr="004478D8">
              <w:rPr>
                <w:bCs/>
                <w:color w:val="auto"/>
                <w:sz w:val="24"/>
                <w:szCs w:val="24"/>
              </w:rPr>
              <w:br/>
              <w:t>noteikumu projekts paredz, ka centrālais komunikācijas un līdzdalības rīks ir Tiesību aktu portāls (TAP), taču TAP ir platforma daļai informācijas par līdzdalību (ne visa), tādēļ mērķa grupas ir jāuzrunā un jāiesaista dažādos formātos un kanālos. TAP ir minimums. Tāpat Saeimas un pašvaldību līdzdalības process netiek organizēts TAP portālā. Lūdzam veikt izvērtējumu par TAP portālā sasniedzamo auditoriju, kā arī jauniešu informētību par portālu, prasmēm šo portālu izmantot, kā arī, kas ir tās platformas, kas šobrīd ir jauniešu redzeslokā un rīcībā, to funckionalitāti un pieejamību.</w:t>
            </w:r>
            <w:r w:rsidRPr="004478D8">
              <w:rPr>
                <w:bCs/>
                <w:color w:val="auto"/>
                <w:sz w:val="24"/>
                <w:szCs w:val="24"/>
              </w:rPr>
              <w:br/>
              <w:t xml:space="preserve">noteikumu projektā minētas virkne darbības, ko šobrīd TAP portāls funkcionāli nenodrošina, tādēļ nav skaidrs, kā noteikumu normas tiks piemērotas praksē. Vai plānots </w:t>
            </w:r>
            <w:r w:rsidRPr="004478D8">
              <w:rPr>
                <w:bCs/>
                <w:color w:val="auto"/>
                <w:sz w:val="24"/>
                <w:szCs w:val="24"/>
              </w:rPr>
              <w:lastRenderedPageBreak/>
              <w:t>iestrādāt papildus funkcionalitāte, lai varētu īstenot MK noteikumus? Tāpat – vai ir plānots pilnveidot TAP portālu lietotājam draudzīgākā formātā?</w:t>
            </w:r>
            <w:r w:rsidRPr="004478D8">
              <w:rPr>
                <w:bCs/>
                <w:color w:val="auto"/>
                <w:sz w:val="24"/>
                <w:szCs w:val="24"/>
              </w:rPr>
              <w:br/>
              <w:t>Vai plānots TAP portāla funkcionalitātēs iestrādāt iespēju saņemt paziņojumus pēc atslēgas vārdiem, nevis jomām. Nevalstisko organizāciju ieskatā, tā būtu precīzāka dokumentu projektu tārgetēšana pēc interesēm, piemēram, saņemot paziņojumus par visiem tiesību aktiem, kur iekļauti termini “biedrības un nodibinājumi”. Tāpat nevalstiskās organizācijas rosina papildināt TAP funkcionalitāti ar iespēju pierakstīties paziņojumu saņemšanai par visu, kas saistīts ar konkrētu spēkā esošu normatīvo aktu. Piemēram, norādot, ka interesē Biedrību un nodibinājumu likums, tad tiktu saņemti paziņojumi par jebkādiem tā grozījumu projektiem, uz tā pamata izdoto MK noteikumu projektiem un likumprojektiem, ar ko BNL tiks atcelts vai aizvietots.</w:t>
            </w:r>
            <w:r w:rsidRPr="004478D8">
              <w:rPr>
                <w:bCs/>
                <w:color w:val="auto"/>
                <w:sz w:val="24"/>
                <w:szCs w:val="24"/>
              </w:rPr>
              <w:br/>
              <w:t>Noteikumu projektā iztrūkst uzsvars uz to, ka atbildīgajai iestādei ir jāsasniedz auditorija, kuru skar politikas plānošanas dokumenta vai tiesību aktu projekts.</w:t>
            </w:r>
          </w:p>
        </w:tc>
        <w:tc>
          <w:tcPr>
            <w:tcW w:w="1559" w:type="dxa"/>
            <w:shd w:val="clear" w:color="auto" w:fill="auto"/>
            <w:noWrap/>
            <w:tcMar>
              <w:top w:w="75" w:type="dxa"/>
              <w:left w:w="75" w:type="dxa"/>
              <w:bottom w:w="75" w:type="dxa"/>
              <w:right w:w="75" w:type="dxa"/>
            </w:tcMar>
            <w:vAlign w:val="center"/>
          </w:tcPr>
          <w:p w14:paraId="380219BB" w14:textId="1ED32542" w:rsidR="003D1467" w:rsidRPr="004478D8" w:rsidRDefault="00CA7AD3" w:rsidP="004478D8">
            <w:pPr>
              <w:jc w:val="center"/>
              <w:rPr>
                <w:bCs/>
                <w:color w:val="auto"/>
                <w:sz w:val="24"/>
                <w:szCs w:val="24"/>
              </w:rPr>
            </w:pPr>
            <w:r w:rsidRPr="004478D8">
              <w:rPr>
                <w:bCs/>
                <w:color w:val="auto"/>
                <w:sz w:val="24"/>
                <w:szCs w:val="24"/>
              </w:rPr>
              <w:lastRenderedPageBreak/>
              <w:t>Ņemts vērā daļēji</w:t>
            </w:r>
          </w:p>
        </w:tc>
        <w:tc>
          <w:tcPr>
            <w:tcW w:w="4650" w:type="dxa"/>
            <w:shd w:val="clear" w:color="auto" w:fill="FFFFFF"/>
            <w:noWrap/>
            <w:tcMar>
              <w:top w:w="75" w:type="dxa"/>
              <w:left w:w="75" w:type="dxa"/>
              <w:bottom w:w="75" w:type="dxa"/>
              <w:right w:w="75" w:type="dxa"/>
            </w:tcMar>
            <w:vAlign w:val="center"/>
          </w:tcPr>
          <w:p w14:paraId="0298425C" w14:textId="77777777" w:rsidR="00CA7AD3" w:rsidRPr="004478D8" w:rsidRDefault="00CA7AD3" w:rsidP="004478D8">
            <w:pPr>
              <w:rPr>
                <w:bCs/>
                <w:color w:val="auto"/>
                <w:sz w:val="24"/>
                <w:szCs w:val="24"/>
              </w:rPr>
            </w:pPr>
            <w:r w:rsidRPr="004478D8">
              <w:rPr>
                <w:bCs/>
                <w:color w:val="auto"/>
                <w:sz w:val="24"/>
                <w:szCs w:val="24"/>
              </w:rPr>
              <w:t xml:space="preserve">Valsts kanceleja sniedz šādu skaidrojumu: </w:t>
            </w:r>
          </w:p>
          <w:p w14:paraId="09D1BF30" w14:textId="2EC9E479" w:rsidR="00547CD9" w:rsidRPr="004478D8" w:rsidRDefault="00CA7AD3" w:rsidP="004478D8">
            <w:pPr>
              <w:rPr>
                <w:bCs/>
                <w:color w:val="auto"/>
                <w:sz w:val="24"/>
                <w:szCs w:val="24"/>
              </w:rPr>
            </w:pPr>
            <w:r w:rsidRPr="004478D8">
              <w:rPr>
                <w:bCs/>
                <w:color w:val="auto"/>
                <w:sz w:val="24"/>
                <w:szCs w:val="24"/>
              </w:rPr>
              <w:t>pirmkārt, projektu virzības s</w:t>
            </w:r>
            <w:r w:rsidR="00971FA1" w:rsidRPr="004478D8">
              <w:rPr>
                <w:bCs/>
                <w:color w:val="auto"/>
                <w:sz w:val="24"/>
                <w:szCs w:val="24"/>
              </w:rPr>
              <w:t>teidzamība</w:t>
            </w:r>
            <w:r w:rsidRPr="004478D8">
              <w:rPr>
                <w:bCs/>
                <w:color w:val="auto"/>
                <w:sz w:val="24"/>
                <w:szCs w:val="24"/>
              </w:rPr>
              <w:t>s kārtībā</w:t>
            </w:r>
            <w:r w:rsidR="00971FA1" w:rsidRPr="004478D8">
              <w:rPr>
                <w:bCs/>
                <w:color w:val="auto"/>
                <w:sz w:val="24"/>
                <w:szCs w:val="24"/>
              </w:rPr>
              <w:t xml:space="preserve"> nav šī noteikumu projekta fokuss, to risina ar M</w:t>
            </w:r>
            <w:r w:rsidRPr="004478D8">
              <w:rPr>
                <w:bCs/>
                <w:color w:val="auto"/>
                <w:sz w:val="24"/>
                <w:szCs w:val="24"/>
              </w:rPr>
              <w:t>inistru kabineta</w:t>
            </w:r>
            <w:r w:rsidR="00971FA1" w:rsidRPr="004478D8">
              <w:rPr>
                <w:bCs/>
                <w:color w:val="auto"/>
                <w:sz w:val="24"/>
                <w:szCs w:val="24"/>
              </w:rPr>
              <w:t xml:space="preserve"> Kārtības ruļļa starpniecību, to starp vērtējot steidzamības pamatotību. </w:t>
            </w:r>
            <w:r w:rsidR="00240DB3" w:rsidRPr="004478D8">
              <w:rPr>
                <w:bCs/>
                <w:color w:val="auto"/>
                <w:sz w:val="24"/>
                <w:szCs w:val="24"/>
              </w:rPr>
              <w:t>Valsts kanceleja, sniedzot atzinumus</w:t>
            </w:r>
            <w:r w:rsidRPr="004478D8">
              <w:rPr>
                <w:bCs/>
                <w:color w:val="auto"/>
                <w:sz w:val="24"/>
                <w:szCs w:val="24"/>
              </w:rPr>
              <w:t xml:space="preserve"> par tiesību aktu projektiem vērtē arī sabiedrības līdzdalības iespēju nodrošināšanu, nepieciešamības gadījumā sniedzot iebildumus. </w:t>
            </w:r>
          </w:p>
          <w:p w14:paraId="1C2191A2" w14:textId="5E091019" w:rsidR="00CA7AD3" w:rsidRPr="004478D8" w:rsidRDefault="00CA7AD3" w:rsidP="004478D8">
            <w:pPr>
              <w:rPr>
                <w:bCs/>
                <w:color w:val="auto"/>
                <w:sz w:val="24"/>
                <w:szCs w:val="24"/>
              </w:rPr>
            </w:pPr>
            <w:r w:rsidRPr="004478D8">
              <w:rPr>
                <w:bCs/>
                <w:color w:val="auto"/>
                <w:sz w:val="24"/>
                <w:szCs w:val="24"/>
              </w:rPr>
              <w:t xml:space="preserve">Kā arī vēršam uzmanību, ka noteikumu projekta </w:t>
            </w:r>
            <w:r w:rsidR="00D80346" w:rsidRPr="004478D8">
              <w:rPr>
                <w:bCs/>
                <w:color w:val="auto"/>
                <w:sz w:val="24"/>
                <w:szCs w:val="24"/>
              </w:rPr>
              <w:t>19</w:t>
            </w:r>
            <w:r w:rsidR="00971FA1" w:rsidRPr="004478D8">
              <w:rPr>
                <w:bCs/>
                <w:color w:val="auto"/>
                <w:sz w:val="24"/>
                <w:szCs w:val="24"/>
              </w:rPr>
              <w:t xml:space="preserve">.1. </w:t>
            </w:r>
            <w:r w:rsidRPr="004478D8">
              <w:rPr>
                <w:bCs/>
                <w:color w:val="auto"/>
                <w:sz w:val="24"/>
                <w:szCs w:val="24"/>
              </w:rPr>
              <w:t>apakš</w:t>
            </w:r>
            <w:r w:rsidR="00971FA1" w:rsidRPr="004478D8">
              <w:rPr>
                <w:bCs/>
                <w:color w:val="auto"/>
                <w:sz w:val="24"/>
                <w:szCs w:val="24"/>
              </w:rPr>
              <w:t xml:space="preserve">punkts paredz </w:t>
            </w:r>
            <w:r w:rsidRPr="004478D8">
              <w:rPr>
                <w:bCs/>
                <w:color w:val="auto"/>
                <w:sz w:val="24"/>
                <w:szCs w:val="24"/>
              </w:rPr>
              <w:t xml:space="preserve">atbildību iesaistīt </w:t>
            </w:r>
            <w:r w:rsidR="00971FA1" w:rsidRPr="004478D8">
              <w:rPr>
                <w:bCs/>
                <w:color w:val="auto"/>
                <w:sz w:val="24"/>
                <w:szCs w:val="24"/>
              </w:rPr>
              <w:t>mērķgrup</w:t>
            </w:r>
            <w:r w:rsidRPr="004478D8">
              <w:rPr>
                <w:bCs/>
                <w:color w:val="auto"/>
                <w:sz w:val="24"/>
                <w:szCs w:val="24"/>
              </w:rPr>
              <w:t>as</w:t>
            </w:r>
            <w:r w:rsidR="00971FA1" w:rsidRPr="004478D8">
              <w:rPr>
                <w:bCs/>
                <w:color w:val="auto"/>
                <w:sz w:val="24"/>
                <w:szCs w:val="24"/>
              </w:rPr>
              <w:t>, kuras skars regulējums</w:t>
            </w:r>
            <w:r w:rsidR="00240DB3" w:rsidRPr="004478D8">
              <w:rPr>
                <w:bCs/>
                <w:color w:val="auto"/>
                <w:sz w:val="24"/>
                <w:szCs w:val="24"/>
              </w:rPr>
              <w:t>,</w:t>
            </w:r>
            <w:r w:rsidR="00972DF6" w:rsidRPr="004478D8">
              <w:rPr>
                <w:bCs/>
                <w:color w:val="auto"/>
                <w:sz w:val="24"/>
                <w:szCs w:val="24"/>
              </w:rPr>
              <w:t xml:space="preserve"> </w:t>
            </w:r>
            <w:r w:rsidR="00D80346" w:rsidRPr="004478D8">
              <w:rPr>
                <w:bCs/>
                <w:color w:val="auto"/>
                <w:sz w:val="24"/>
                <w:szCs w:val="24"/>
              </w:rPr>
              <w:t>7</w:t>
            </w:r>
            <w:r w:rsidR="00972DF6" w:rsidRPr="004478D8">
              <w:rPr>
                <w:bCs/>
                <w:color w:val="auto"/>
                <w:sz w:val="24"/>
                <w:szCs w:val="24"/>
              </w:rPr>
              <w:t>.</w:t>
            </w:r>
            <w:r w:rsidR="00F83E2B">
              <w:rPr>
                <w:bCs/>
                <w:color w:val="auto"/>
                <w:sz w:val="24"/>
                <w:szCs w:val="24"/>
              </w:rPr>
              <w:t xml:space="preserve"> </w:t>
            </w:r>
            <w:r w:rsidR="00972DF6" w:rsidRPr="004478D8">
              <w:rPr>
                <w:bCs/>
                <w:color w:val="auto"/>
                <w:sz w:val="24"/>
                <w:szCs w:val="24"/>
              </w:rPr>
              <w:t xml:space="preserve"> un </w:t>
            </w:r>
            <w:r w:rsidR="00F83E2B">
              <w:rPr>
                <w:bCs/>
                <w:color w:val="auto"/>
                <w:sz w:val="24"/>
                <w:szCs w:val="24"/>
              </w:rPr>
              <w:t>8</w:t>
            </w:r>
            <w:r w:rsidR="00972DF6" w:rsidRPr="004478D8">
              <w:rPr>
                <w:bCs/>
                <w:color w:val="auto"/>
                <w:sz w:val="24"/>
                <w:szCs w:val="24"/>
              </w:rPr>
              <w:t>. punktos ir noteikta sabiedrības (mērķgrupu)</w:t>
            </w:r>
            <w:r w:rsidR="00C74A59" w:rsidRPr="004478D8">
              <w:rPr>
                <w:bCs/>
                <w:color w:val="auto"/>
                <w:sz w:val="24"/>
                <w:szCs w:val="24"/>
              </w:rPr>
              <w:t xml:space="preserve"> </w:t>
            </w:r>
            <w:r w:rsidR="00972DF6" w:rsidRPr="004478D8">
              <w:rPr>
                <w:bCs/>
                <w:color w:val="auto"/>
                <w:sz w:val="24"/>
                <w:szCs w:val="24"/>
              </w:rPr>
              <w:t>informēšana,</w:t>
            </w:r>
            <w:r w:rsidR="00240DB3" w:rsidRPr="004478D8">
              <w:rPr>
                <w:bCs/>
                <w:color w:val="auto"/>
                <w:sz w:val="24"/>
                <w:szCs w:val="24"/>
              </w:rPr>
              <w:t xml:space="preserve"> savukārt </w:t>
            </w:r>
            <w:r w:rsidRPr="004478D8">
              <w:rPr>
                <w:bCs/>
                <w:color w:val="auto"/>
                <w:sz w:val="24"/>
                <w:szCs w:val="24"/>
              </w:rPr>
              <w:t xml:space="preserve">attīstības plānošanas </w:t>
            </w:r>
            <w:r w:rsidR="00240DB3" w:rsidRPr="004478D8">
              <w:rPr>
                <w:bCs/>
                <w:color w:val="auto"/>
                <w:sz w:val="24"/>
                <w:szCs w:val="24"/>
              </w:rPr>
              <w:t>dokumentu un tiesību aktu projektu izstrādi regulē arī citi normatīvie akti, kuri paredz, piemēram, ietekmes vērtēšan</w:t>
            </w:r>
            <w:r w:rsidRPr="004478D8">
              <w:rPr>
                <w:bCs/>
                <w:color w:val="auto"/>
                <w:sz w:val="24"/>
                <w:szCs w:val="24"/>
              </w:rPr>
              <w:t>u;</w:t>
            </w:r>
          </w:p>
          <w:p w14:paraId="10E0E2B3" w14:textId="2B2BE97B" w:rsidR="00CA7AD3" w:rsidRPr="004478D8" w:rsidRDefault="00CA7AD3" w:rsidP="004478D8">
            <w:pPr>
              <w:rPr>
                <w:bCs/>
                <w:color w:val="auto"/>
                <w:sz w:val="24"/>
                <w:szCs w:val="24"/>
              </w:rPr>
            </w:pPr>
            <w:r w:rsidRPr="004478D8">
              <w:rPr>
                <w:bCs/>
                <w:color w:val="auto"/>
                <w:sz w:val="24"/>
                <w:szCs w:val="24"/>
              </w:rPr>
              <w:t>otrkārt,</w:t>
            </w:r>
            <w:r w:rsidR="00240DB3" w:rsidRPr="004478D8">
              <w:rPr>
                <w:bCs/>
                <w:color w:val="auto"/>
                <w:sz w:val="24"/>
                <w:szCs w:val="24"/>
              </w:rPr>
              <w:t xml:space="preserve"> </w:t>
            </w:r>
            <w:r w:rsidR="00E14BA7" w:rsidRPr="004478D8">
              <w:rPr>
                <w:bCs/>
                <w:color w:val="auto"/>
                <w:sz w:val="24"/>
                <w:szCs w:val="24"/>
              </w:rPr>
              <w:t xml:space="preserve">noteikumu projekta </w:t>
            </w:r>
            <w:r w:rsidR="00D80346" w:rsidRPr="004478D8">
              <w:rPr>
                <w:bCs/>
                <w:color w:val="auto"/>
                <w:sz w:val="24"/>
                <w:szCs w:val="24"/>
              </w:rPr>
              <w:t>9</w:t>
            </w:r>
            <w:r w:rsidR="00E14BA7" w:rsidRPr="004478D8">
              <w:rPr>
                <w:bCs/>
                <w:color w:val="auto"/>
                <w:sz w:val="24"/>
                <w:szCs w:val="24"/>
              </w:rPr>
              <w:t>.</w:t>
            </w:r>
            <w:r w:rsidR="00D80346" w:rsidRPr="004478D8">
              <w:rPr>
                <w:bCs/>
                <w:color w:val="auto"/>
                <w:sz w:val="24"/>
                <w:szCs w:val="24"/>
              </w:rPr>
              <w:t> </w:t>
            </w:r>
            <w:r w:rsidR="00E14BA7" w:rsidRPr="004478D8">
              <w:rPr>
                <w:bCs/>
                <w:color w:val="auto"/>
                <w:sz w:val="24"/>
                <w:szCs w:val="24"/>
              </w:rPr>
              <w:t xml:space="preserve">punktā ietvertas normas, lai praktiski ieviestu Interešu pārstāvības atklātības likumā noteikto un īstenotu tā mērķi un </w:t>
            </w:r>
            <w:r w:rsidR="00B7398C" w:rsidRPr="004478D8">
              <w:rPr>
                <w:bCs/>
                <w:color w:val="auto"/>
                <w:sz w:val="24"/>
                <w:szCs w:val="24"/>
              </w:rPr>
              <w:t xml:space="preserve">6. panta trešajā daļā noteiktās atklātības prasības publiskot </w:t>
            </w:r>
            <w:r w:rsidR="00B7398C" w:rsidRPr="004478D8">
              <w:rPr>
                <w:bCs/>
                <w:color w:val="auto"/>
                <w:sz w:val="24"/>
                <w:szCs w:val="24"/>
              </w:rPr>
              <w:lastRenderedPageBreak/>
              <w:t>saņemtos interešu pārstāvju viedokļus un uz to ir norāde anotācijā.</w:t>
            </w:r>
          </w:p>
          <w:p w14:paraId="3E5D88EC" w14:textId="7C397AD3" w:rsidR="00CA7AD3" w:rsidRPr="004478D8" w:rsidRDefault="00E14BA7" w:rsidP="004478D8">
            <w:pPr>
              <w:rPr>
                <w:bCs/>
                <w:color w:val="auto"/>
                <w:sz w:val="24"/>
                <w:szCs w:val="24"/>
              </w:rPr>
            </w:pPr>
            <w:r w:rsidRPr="004478D8">
              <w:rPr>
                <w:bCs/>
                <w:color w:val="auto"/>
                <w:sz w:val="24"/>
                <w:szCs w:val="24"/>
              </w:rPr>
              <w:t>treškārt, attiecībā uz noteikumos noteikto normu piemērošanu Saeimā un pašvaldībās, tad ņemot vērā likumdevēja un izpildvaras nošķirtību, Ministru kabinets var tikai rosināt Saeimu ievērot šajos noteikumos noteikto atbilstoši deleģējumam. Savukārt attiecībā uz pašvaldībām regulējums ir bijis saistošs līdz šim un būs arī nākotnē, izņemot attiecībā uz teritoriju attīstības plānošanu pašvaldībās, kur piemērojams cits regulējums;</w:t>
            </w:r>
          </w:p>
          <w:p w14:paraId="1E15CB01" w14:textId="27C329CB" w:rsidR="00972DF6" w:rsidRPr="004478D8" w:rsidRDefault="00E14BA7" w:rsidP="004478D8">
            <w:pPr>
              <w:rPr>
                <w:bCs/>
                <w:color w:val="auto"/>
                <w:sz w:val="24"/>
                <w:szCs w:val="24"/>
              </w:rPr>
            </w:pPr>
            <w:r w:rsidRPr="004478D8">
              <w:rPr>
                <w:bCs/>
                <w:color w:val="auto"/>
                <w:sz w:val="24"/>
                <w:szCs w:val="24"/>
              </w:rPr>
              <w:t xml:space="preserve">ceturtkārt, </w:t>
            </w:r>
            <w:r w:rsidR="00240DB3" w:rsidRPr="004478D8">
              <w:rPr>
                <w:bCs/>
                <w:color w:val="auto"/>
                <w:sz w:val="24"/>
                <w:szCs w:val="24"/>
              </w:rPr>
              <w:t>TAP portāla publiskā vid</w:t>
            </w:r>
            <w:r w:rsidR="00CA7AD3" w:rsidRPr="004478D8">
              <w:rPr>
                <w:bCs/>
                <w:color w:val="auto"/>
                <w:sz w:val="24"/>
                <w:szCs w:val="24"/>
              </w:rPr>
              <w:t xml:space="preserve">e </w:t>
            </w:r>
            <w:r w:rsidR="00240DB3" w:rsidRPr="004478D8">
              <w:rPr>
                <w:bCs/>
                <w:color w:val="auto"/>
                <w:sz w:val="24"/>
                <w:szCs w:val="24"/>
              </w:rPr>
              <w:t xml:space="preserve">sadarbībā ar NVO </w:t>
            </w:r>
            <w:r w:rsidR="00CA7AD3" w:rsidRPr="004478D8">
              <w:rPr>
                <w:bCs/>
                <w:color w:val="auto"/>
                <w:sz w:val="24"/>
                <w:szCs w:val="24"/>
              </w:rPr>
              <w:t xml:space="preserve">2022.gada beigās </w:t>
            </w:r>
            <w:r w:rsidR="00240DB3" w:rsidRPr="004478D8">
              <w:rPr>
                <w:bCs/>
                <w:color w:val="auto"/>
                <w:sz w:val="24"/>
                <w:szCs w:val="24"/>
              </w:rPr>
              <w:t>iespēju robežās</w:t>
            </w:r>
            <w:r w:rsidR="00CA7AD3" w:rsidRPr="004478D8">
              <w:rPr>
                <w:bCs/>
                <w:color w:val="auto"/>
                <w:sz w:val="24"/>
                <w:szCs w:val="24"/>
              </w:rPr>
              <w:t xml:space="preserve"> uzlabota – pievienoti paskaidrojumi veicamajām darbībām, pārdomāta funkcionalitāte, izņemot liekās darbības, pārsauktas izvēlnes pogas</w:t>
            </w:r>
            <w:r w:rsidR="00240DB3" w:rsidRPr="004478D8">
              <w:rPr>
                <w:bCs/>
                <w:color w:val="auto"/>
                <w:sz w:val="24"/>
                <w:szCs w:val="24"/>
              </w:rPr>
              <w:t>, atsevišķi uzlabojumi veikti un plānoti arī 2023.</w:t>
            </w:r>
            <w:r w:rsidR="00C07A86" w:rsidRPr="004478D8">
              <w:rPr>
                <w:bCs/>
                <w:color w:val="auto"/>
                <w:sz w:val="24"/>
                <w:szCs w:val="24"/>
              </w:rPr>
              <w:t> </w:t>
            </w:r>
            <w:r w:rsidR="00240DB3" w:rsidRPr="004478D8">
              <w:rPr>
                <w:bCs/>
                <w:color w:val="auto"/>
                <w:sz w:val="24"/>
                <w:szCs w:val="24"/>
              </w:rPr>
              <w:t>gadā</w:t>
            </w:r>
            <w:r w:rsidR="00E75F27" w:rsidRPr="004478D8">
              <w:rPr>
                <w:bCs/>
                <w:color w:val="auto"/>
                <w:sz w:val="24"/>
                <w:szCs w:val="24"/>
              </w:rPr>
              <w:t>, apkopojot saņemtos priekšlikumus portāla pilnveidošanai. Šobrīd faktiski pakalpojumi vienlīdzīgi pieejami gan portāla slēgtajā vidē, gan publiskajā vidē.</w:t>
            </w:r>
            <w:r w:rsidR="00240DB3" w:rsidRPr="004478D8">
              <w:rPr>
                <w:bCs/>
                <w:color w:val="auto"/>
                <w:sz w:val="24"/>
                <w:szCs w:val="24"/>
              </w:rPr>
              <w:t xml:space="preserve"> Valsts kanceleja plāno TAP portāla nākamo attīstības kārtu, kurā sabiedrības līdzdalības iespēju funkcionalitātes uzlabošana ir viens no attīstības virzieniem</w:t>
            </w:r>
            <w:r w:rsidR="00156843" w:rsidRPr="004478D8">
              <w:rPr>
                <w:bCs/>
                <w:color w:val="auto"/>
                <w:sz w:val="24"/>
                <w:szCs w:val="24"/>
              </w:rPr>
              <w:t>, tomēr šobrīd par finansējuma pieejamību ieceru īstenošanai nav skaidrības</w:t>
            </w:r>
            <w:r w:rsidR="00240DB3" w:rsidRPr="004478D8">
              <w:rPr>
                <w:bCs/>
                <w:color w:val="auto"/>
                <w:sz w:val="24"/>
                <w:szCs w:val="24"/>
              </w:rPr>
              <w:t xml:space="preserve">. Noteikumu projekta ietvertais TAP funkcionalitātē šobrīd kopumā jau ir pieejams, vienlaikus ir apzinātas nepieciešamie precizējumi formulējumos, ko ir </w:t>
            </w:r>
            <w:r w:rsidR="00240DB3" w:rsidRPr="004478D8">
              <w:rPr>
                <w:bCs/>
                <w:color w:val="auto"/>
                <w:sz w:val="24"/>
                <w:szCs w:val="24"/>
              </w:rPr>
              <w:lastRenderedPageBreak/>
              <w:t xml:space="preserve">plānots iestrādāt pēc noteikumu projekta pieņemšanas. </w:t>
            </w:r>
          </w:p>
          <w:p w14:paraId="79663890" w14:textId="599D4B18" w:rsidR="00971FA1" w:rsidRPr="004478D8" w:rsidRDefault="00E75F27" w:rsidP="004478D8">
            <w:pPr>
              <w:rPr>
                <w:bCs/>
                <w:color w:val="auto"/>
                <w:sz w:val="24"/>
                <w:szCs w:val="24"/>
              </w:rPr>
            </w:pPr>
            <w:r w:rsidRPr="004478D8">
              <w:rPr>
                <w:bCs/>
                <w:color w:val="auto"/>
                <w:sz w:val="24"/>
                <w:szCs w:val="24"/>
              </w:rPr>
              <w:t xml:space="preserve">Attiecībā uz Saeimas un pašvaldību iespējām izmantot TAP portālu, ar Saeimu par nepieciešamību veidot kopīgu platformu kopš projekta attīstības pirmsākumiem ir notikušas periodiskas sarunas, lēmums ir Saeimas pusē. Savukārt attiecībā uz pašvaldībām, Vides aizsardzības un reģionālās attīstības ministrijas mērķis ir rast iespēju līdzīgu platformu attīstīt arī izmantošanai pašvaldībās (šāda iniciatīva </w:t>
            </w:r>
            <w:r w:rsidR="006E018C" w:rsidRPr="004478D8">
              <w:rPr>
                <w:bCs/>
                <w:color w:val="auto"/>
                <w:sz w:val="24"/>
                <w:szCs w:val="24"/>
              </w:rPr>
              <w:t xml:space="preserve">bija </w:t>
            </w:r>
            <w:r w:rsidRPr="004478D8">
              <w:rPr>
                <w:bCs/>
                <w:color w:val="auto"/>
                <w:sz w:val="24"/>
                <w:szCs w:val="24"/>
              </w:rPr>
              <w:t xml:space="preserve">ietverta </w:t>
            </w:r>
            <w:r w:rsidR="006E018C" w:rsidRPr="004478D8">
              <w:rPr>
                <w:bCs/>
                <w:color w:val="auto"/>
                <w:sz w:val="24"/>
                <w:szCs w:val="24"/>
              </w:rPr>
              <w:t xml:space="preserve">iepriekšējās </w:t>
            </w:r>
            <w:r w:rsidRPr="004478D8">
              <w:rPr>
                <w:bCs/>
                <w:color w:val="auto"/>
                <w:sz w:val="24"/>
                <w:szCs w:val="24"/>
              </w:rPr>
              <w:t xml:space="preserve">Valdības rīcības plānā). </w:t>
            </w:r>
          </w:p>
          <w:p w14:paraId="43A1F958" w14:textId="0468252C" w:rsidR="00972DF6" w:rsidRPr="004478D8" w:rsidRDefault="00310E0A" w:rsidP="004478D8">
            <w:pPr>
              <w:rPr>
                <w:bCs/>
                <w:color w:val="auto"/>
                <w:sz w:val="24"/>
                <w:szCs w:val="24"/>
              </w:rPr>
            </w:pPr>
            <w:r w:rsidRPr="004478D8">
              <w:rPr>
                <w:bCs/>
                <w:color w:val="auto"/>
                <w:sz w:val="24"/>
                <w:szCs w:val="24"/>
              </w:rPr>
              <w:t xml:space="preserve">Visbeidzot, skaidrojam, ka šobrīd Valsts kancelejai nav iespēju veikt detalizētu izvērtējumu par TAP portāla sasniedzamo auditoriju.  </w:t>
            </w:r>
          </w:p>
        </w:tc>
      </w:tr>
      <w:tr w:rsidR="00E75F27" w:rsidRPr="004478D8" w14:paraId="1CFE65AA" w14:textId="77777777" w:rsidTr="002B6A0A">
        <w:tc>
          <w:tcPr>
            <w:tcW w:w="750" w:type="dxa"/>
            <w:shd w:val="clear" w:color="auto" w:fill="FFFFFF"/>
            <w:noWrap/>
            <w:tcMar>
              <w:top w:w="75" w:type="dxa"/>
              <w:left w:w="75" w:type="dxa"/>
              <w:bottom w:w="75" w:type="dxa"/>
              <w:right w:w="75" w:type="dxa"/>
            </w:tcMar>
            <w:vAlign w:val="center"/>
          </w:tcPr>
          <w:p w14:paraId="2C9A0092" w14:textId="10ACD461" w:rsidR="00E75F27" w:rsidRPr="00B55EF5" w:rsidRDefault="00E75F27" w:rsidP="00B55EF5">
            <w:pPr>
              <w:pStyle w:val="ListParagraph"/>
              <w:numPr>
                <w:ilvl w:val="0"/>
                <w:numId w:val="5"/>
              </w:numPr>
              <w:rPr>
                <w:rFonts w:ascii="Times New Roman" w:hAnsi="Times New Roman" w:cs="Times New Roman"/>
                <w:bCs/>
                <w:sz w:val="24"/>
                <w:szCs w:val="24"/>
              </w:rPr>
            </w:pPr>
          </w:p>
        </w:tc>
        <w:tc>
          <w:tcPr>
            <w:tcW w:w="1796" w:type="dxa"/>
            <w:shd w:val="clear" w:color="auto" w:fill="FFFFFF"/>
            <w:noWrap/>
            <w:tcMar>
              <w:top w:w="75" w:type="dxa"/>
              <w:left w:w="75" w:type="dxa"/>
              <w:bottom w:w="75" w:type="dxa"/>
              <w:right w:w="75" w:type="dxa"/>
            </w:tcMar>
            <w:vAlign w:val="center"/>
          </w:tcPr>
          <w:p w14:paraId="2B1499D6" w14:textId="346CAB43" w:rsidR="00E75F27" w:rsidRPr="004478D8" w:rsidRDefault="00E75F27" w:rsidP="00B55EF5">
            <w:pPr>
              <w:jc w:val="center"/>
              <w:rPr>
                <w:bCs/>
                <w:color w:val="auto"/>
                <w:sz w:val="24"/>
                <w:szCs w:val="24"/>
              </w:rPr>
            </w:pPr>
            <w:r w:rsidRPr="004478D8">
              <w:rPr>
                <w:bCs/>
                <w:color w:val="auto"/>
                <w:sz w:val="24"/>
                <w:szCs w:val="24"/>
              </w:rPr>
              <w:t>Biedrība “Latvijas Pilsoniskā alianse”</w:t>
            </w:r>
          </w:p>
        </w:tc>
        <w:tc>
          <w:tcPr>
            <w:tcW w:w="5812" w:type="dxa"/>
            <w:shd w:val="clear" w:color="auto" w:fill="FFFFFF"/>
            <w:noWrap/>
            <w:tcMar>
              <w:top w:w="75" w:type="dxa"/>
              <w:left w:w="75" w:type="dxa"/>
              <w:bottom w:w="75" w:type="dxa"/>
              <w:right w:w="75" w:type="dxa"/>
            </w:tcMar>
            <w:vAlign w:val="center"/>
          </w:tcPr>
          <w:p w14:paraId="2498037E" w14:textId="02BE5EA8" w:rsidR="00E75F27" w:rsidRPr="004478D8" w:rsidRDefault="00E75F27" w:rsidP="00B55EF5">
            <w:pPr>
              <w:rPr>
                <w:bCs/>
                <w:color w:val="auto"/>
                <w:sz w:val="24"/>
                <w:szCs w:val="24"/>
              </w:rPr>
            </w:pPr>
            <w:r w:rsidRPr="004478D8">
              <w:rPr>
                <w:bCs/>
                <w:color w:val="auto"/>
                <w:sz w:val="24"/>
                <w:szCs w:val="24"/>
              </w:rPr>
              <w:t>Nevalstisko organizāciju pārstāvji pauž bažas par projektā neatrisinātiem problēmjautājumiem un kā tiks piemērotas atsevišķas noteikumu normas praksē, to vidū:</w:t>
            </w:r>
            <w:r w:rsidRPr="004478D8">
              <w:rPr>
                <w:bCs/>
                <w:color w:val="auto"/>
                <w:sz w:val="24"/>
                <w:szCs w:val="24"/>
              </w:rPr>
              <w:br/>
              <w:t>kā noteikumi risinās nepamatotas tiesību aktu virzīšanu steidzamības kārtā, tādējādi izslēdzot vai būtiski mazinot sabiedrības līdzdalību, kā arī apdraudot tiesību aktu kvalitāti;</w:t>
            </w:r>
            <w:r w:rsidRPr="004478D8">
              <w:rPr>
                <w:bCs/>
                <w:color w:val="auto"/>
                <w:sz w:val="24"/>
                <w:szCs w:val="24"/>
              </w:rPr>
              <w:br/>
              <w:t>kā noteikumi salāgojami ar Interešu pārstāvības atklātības likuma normām;</w:t>
            </w:r>
            <w:r w:rsidRPr="004478D8">
              <w:rPr>
                <w:bCs/>
                <w:color w:val="auto"/>
                <w:sz w:val="24"/>
                <w:szCs w:val="24"/>
              </w:rPr>
              <w:br/>
              <w:t>kā un vai noteikumus piemēros Saeima un pašvaldības;</w:t>
            </w:r>
            <w:r w:rsidRPr="004478D8">
              <w:rPr>
                <w:bCs/>
                <w:color w:val="auto"/>
                <w:sz w:val="24"/>
                <w:szCs w:val="24"/>
              </w:rPr>
              <w:br/>
              <w:t xml:space="preserve">noteikumu projekts paredz, ka centrālais komunikācijas un līdzdalības rīks ir Tiesību aktu portāls (TAP), taču TAP ir platforma daļai informācijas par līdzdalību (ne visa), tādēļ mērķa grupas ir jāuzrunā un jāiesaista dažādos formātos un kanālos. TAP ir minimums. Tāpat Saeimas un pašvaldību </w:t>
            </w:r>
            <w:r w:rsidRPr="004478D8">
              <w:rPr>
                <w:bCs/>
                <w:color w:val="auto"/>
                <w:sz w:val="24"/>
                <w:szCs w:val="24"/>
              </w:rPr>
              <w:lastRenderedPageBreak/>
              <w:t>līdzdalības process netiek organizēts TAP portālā;</w:t>
            </w:r>
            <w:r w:rsidRPr="004478D8">
              <w:rPr>
                <w:bCs/>
                <w:color w:val="auto"/>
                <w:sz w:val="24"/>
                <w:szCs w:val="24"/>
              </w:rPr>
              <w:br/>
              <w:t>noteikumu projektā minētas virkne darbības, ko šobrīd TAP portāls funkcionāli nenodrošina, tādēļ nav skaidrs, kā noteikumu normas tiks piemērotas praksē. Vai plānots iestrādāt papildus funkcionalitāte, lai varētu īstenot MK noteikumus? Tāpat – vai ir plānots pilnveidot TAP portālu lietotājam draudzīgākā formātā?</w:t>
            </w:r>
            <w:r w:rsidRPr="004478D8">
              <w:rPr>
                <w:bCs/>
                <w:color w:val="auto"/>
                <w:sz w:val="24"/>
                <w:szCs w:val="24"/>
              </w:rPr>
              <w:br/>
              <w:t>Vai plānots TAP portāla funkcionalitātēs iestrādāt iespēju saņemt paziņojumus pēc atslēgas vārdiem, nevis jomām. Nevalstisko organizāciju ieskatā, tā būtu precīzāka dokumentu projektu tārgetēšana pēc interesēm, piemēram, saņemot paziņojumus par visiem tiesību aktiem, kur iekļauti termini “biedrības un nodibinājumi”. Tāpat nevalstiskās organizācijas rosina papildināt TAP funkcionalitāti ar iespēju pierakstīties paziņojumu saņemšanai par visu, kas saistīts ar konkrētu spēkā esošu normatīvo aktu. Piemēram, norādot, ka interesē Biedrību un nodibinājumu likums, tad tiktu saņemti paziņojumi par jebkādiem tā grozījumu projektiem, uz tā pamata izdoto MK noteikumu projektiem un likumprojektiem, ar ko BNL tiks atcelts vai aizvietots.</w:t>
            </w:r>
            <w:r w:rsidRPr="004478D8">
              <w:rPr>
                <w:bCs/>
                <w:color w:val="auto"/>
                <w:sz w:val="24"/>
                <w:szCs w:val="24"/>
              </w:rPr>
              <w:br/>
              <w:t>Noteikumu projektā iztrūkst uzsvars uz to, ka atbildīgajai iestādei ir jāsasniedz auditorija, kuru skar politikas plānošanas dokumenta vai tiesību aktu projekts.</w:t>
            </w:r>
          </w:p>
          <w:p w14:paraId="04BE057C" w14:textId="77777777" w:rsidR="00306056" w:rsidRPr="004478D8" w:rsidRDefault="00306056" w:rsidP="00B55EF5">
            <w:pPr>
              <w:rPr>
                <w:bCs/>
                <w:color w:val="auto"/>
                <w:sz w:val="24"/>
                <w:szCs w:val="24"/>
              </w:rPr>
            </w:pPr>
          </w:p>
          <w:p w14:paraId="505E7471" w14:textId="7BBEB41F" w:rsidR="00306056" w:rsidRPr="004478D8" w:rsidRDefault="00306056" w:rsidP="00B55EF5">
            <w:pPr>
              <w:rPr>
                <w:bCs/>
                <w:color w:val="auto"/>
                <w:sz w:val="24"/>
                <w:szCs w:val="24"/>
              </w:rPr>
            </w:pPr>
          </w:p>
        </w:tc>
        <w:tc>
          <w:tcPr>
            <w:tcW w:w="1559" w:type="dxa"/>
            <w:shd w:val="clear" w:color="auto" w:fill="auto"/>
            <w:noWrap/>
            <w:tcMar>
              <w:top w:w="75" w:type="dxa"/>
              <w:left w:w="75" w:type="dxa"/>
              <w:bottom w:w="75" w:type="dxa"/>
              <w:right w:w="75" w:type="dxa"/>
            </w:tcMar>
            <w:vAlign w:val="center"/>
          </w:tcPr>
          <w:p w14:paraId="52A5FAC0" w14:textId="3189A69D" w:rsidR="00E75F27" w:rsidRPr="004478D8" w:rsidRDefault="00E75F27" w:rsidP="004478D8">
            <w:pPr>
              <w:jc w:val="center"/>
              <w:rPr>
                <w:bCs/>
                <w:color w:val="auto"/>
                <w:sz w:val="24"/>
                <w:szCs w:val="24"/>
              </w:rPr>
            </w:pPr>
            <w:r w:rsidRPr="004478D8">
              <w:rPr>
                <w:bCs/>
                <w:color w:val="auto"/>
                <w:sz w:val="24"/>
                <w:szCs w:val="24"/>
              </w:rPr>
              <w:lastRenderedPageBreak/>
              <w:t>Ņemts vērā daļēji</w:t>
            </w:r>
          </w:p>
        </w:tc>
        <w:tc>
          <w:tcPr>
            <w:tcW w:w="4650" w:type="dxa"/>
            <w:shd w:val="clear" w:color="auto" w:fill="FFFFFF"/>
            <w:noWrap/>
            <w:tcMar>
              <w:top w:w="75" w:type="dxa"/>
              <w:left w:w="75" w:type="dxa"/>
              <w:bottom w:w="75" w:type="dxa"/>
              <w:right w:w="75" w:type="dxa"/>
            </w:tcMar>
            <w:vAlign w:val="center"/>
          </w:tcPr>
          <w:p w14:paraId="7860458A" w14:textId="77777777" w:rsidR="00E75F27" w:rsidRPr="004478D8" w:rsidRDefault="00E75F27" w:rsidP="004478D8">
            <w:pPr>
              <w:rPr>
                <w:bCs/>
                <w:color w:val="auto"/>
                <w:sz w:val="24"/>
                <w:szCs w:val="24"/>
              </w:rPr>
            </w:pPr>
            <w:r w:rsidRPr="004478D8">
              <w:rPr>
                <w:bCs/>
                <w:color w:val="auto"/>
                <w:sz w:val="24"/>
                <w:szCs w:val="24"/>
              </w:rPr>
              <w:t xml:space="preserve">Valsts kanceleja sniedz šādu skaidrojumu: </w:t>
            </w:r>
          </w:p>
          <w:p w14:paraId="2058C602" w14:textId="1FFC96DC" w:rsidR="00E75F27" w:rsidRPr="004478D8" w:rsidRDefault="00E75F27" w:rsidP="004478D8">
            <w:pPr>
              <w:rPr>
                <w:bCs/>
                <w:color w:val="auto"/>
                <w:sz w:val="24"/>
                <w:szCs w:val="24"/>
              </w:rPr>
            </w:pPr>
            <w:r w:rsidRPr="004478D8">
              <w:rPr>
                <w:bCs/>
                <w:color w:val="auto"/>
                <w:sz w:val="24"/>
                <w:szCs w:val="24"/>
              </w:rPr>
              <w:t>pirmkārt, projektu virzības steidzamības kārtībā nav šī noteikumu projekta fokuss, to risina ar Ministru kabineta Kārtības ruļļa starpniecību, to starp vērtējot steidzamības pamatotību. Valsts kanceleja, sniedzot atzinumus par tiesību aktu projektiem vērtē arī sabiedrības līdzdalības iespēju nodrošināšanu, nepieciešamības gadījumā sniedzot iebildumus par to. Kā arī vēršam uzmanību, ka noteikumu projekta 1</w:t>
            </w:r>
            <w:r w:rsidR="00F83E2B">
              <w:rPr>
                <w:bCs/>
                <w:color w:val="auto"/>
                <w:sz w:val="24"/>
                <w:szCs w:val="24"/>
              </w:rPr>
              <w:t>9</w:t>
            </w:r>
            <w:r w:rsidRPr="004478D8">
              <w:rPr>
                <w:bCs/>
                <w:color w:val="auto"/>
                <w:sz w:val="24"/>
                <w:szCs w:val="24"/>
              </w:rPr>
              <w:t>.1. apakšpunkts paredz atbildību iesaistīt mērķgrupas, kuras skars regulējums</w:t>
            </w:r>
            <w:r w:rsidR="00AB4568" w:rsidRPr="004478D8">
              <w:rPr>
                <w:bCs/>
                <w:color w:val="auto"/>
                <w:sz w:val="24"/>
                <w:szCs w:val="24"/>
              </w:rPr>
              <w:t xml:space="preserve">, </w:t>
            </w:r>
            <w:r w:rsidR="00F83E2B">
              <w:rPr>
                <w:bCs/>
                <w:color w:val="auto"/>
                <w:sz w:val="24"/>
                <w:szCs w:val="24"/>
              </w:rPr>
              <w:t>7</w:t>
            </w:r>
            <w:r w:rsidR="00AB4568" w:rsidRPr="004478D8">
              <w:rPr>
                <w:bCs/>
                <w:color w:val="auto"/>
                <w:sz w:val="24"/>
                <w:szCs w:val="24"/>
              </w:rPr>
              <w:t xml:space="preserve">. un 8. punktos ir noteikta sabiedrības (mērķgrupu) informēšana, </w:t>
            </w:r>
            <w:r w:rsidRPr="004478D8">
              <w:rPr>
                <w:bCs/>
                <w:color w:val="auto"/>
                <w:sz w:val="24"/>
                <w:szCs w:val="24"/>
              </w:rPr>
              <w:t xml:space="preserve">savukārt attīstības plānošanas dokumentu un tiesību aktu projektu </w:t>
            </w:r>
            <w:r w:rsidRPr="004478D8">
              <w:rPr>
                <w:bCs/>
                <w:color w:val="auto"/>
                <w:sz w:val="24"/>
                <w:szCs w:val="24"/>
              </w:rPr>
              <w:lastRenderedPageBreak/>
              <w:t>izstrādi regulē arī citi normatīvie akti, kuri paredz, piemēram, ietekmes vērtēšanu;</w:t>
            </w:r>
          </w:p>
          <w:p w14:paraId="08B0EC68" w14:textId="5F8C769E" w:rsidR="00E75F27" w:rsidRPr="004478D8" w:rsidRDefault="00E75F27" w:rsidP="004478D8">
            <w:pPr>
              <w:rPr>
                <w:bCs/>
                <w:color w:val="auto"/>
                <w:sz w:val="24"/>
                <w:szCs w:val="24"/>
              </w:rPr>
            </w:pPr>
            <w:r w:rsidRPr="004478D8">
              <w:rPr>
                <w:bCs/>
                <w:color w:val="auto"/>
                <w:sz w:val="24"/>
                <w:szCs w:val="24"/>
              </w:rPr>
              <w:t xml:space="preserve">otrkārt, noteikumu projekta </w:t>
            </w:r>
            <w:r w:rsidR="00F83E2B">
              <w:rPr>
                <w:bCs/>
                <w:color w:val="auto"/>
                <w:sz w:val="24"/>
                <w:szCs w:val="24"/>
              </w:rPr>
              <w:t>9</w:t>
            </w:r>
            <w:r w:rsidRPr="004478D8">
              <w:rPr>
                <w:bCs/>
                <w:color w:val="auto"/>
                <w:sz w:val="24"/>
                <w:szCs w:val="24"/>
              </w:rPr>
              <w:t>.</w:t>
            </w:r>
            <w:r w:rsidR="00F83E2B">
              <w:rPr>
                <w:bCs/>
                <w:color w:val="auto"/>
                <w:sz w:val="24"/>
                <w:szCs w:val="24"/>
              </w:rPr>
              <w:t> </w:t>
            </w:r>
            <w:r w:rsidRPr="004478D8">
              <w:rPr>
                <w:bCs/>
                <w:color w:val="auto"/>
                <w:sz w:val="24"/>
                <w:szCs w:val="24"/>
              </w:rPr>
              <w:t>punktā ietvertas normas, lai praktiski ieviestu Interešu pārstāvības atklātības likumā noteikto un īstenotu tā mērķi un 6.</w:t>
            </w:r>
            <w:r w:rsidR="006E018C" w:rsidRPr="004478D8">
              <w:rPr>
                <w:bCs/>
                <w:color w:val="auto"/>
                <w:sz w:val="24"/>
                <w:szCs w:val="24"/>
              </w:rPr>
              <w:t> </w:t>
            </w:r>
            <w:r w:rsidRPr="004478D8">
              <w:rPr>
                <w:bCs/>
                <w:color w:val="auto"/>
                <w:sz w:val="24"/>
                <w:szCs w:val="24"/>
              </w:rPr>
              <w:t xml:space="preserve">panta trešajā daļā noteikto par interešu pārstāvības aktivitāšu publiskošanu; </w:t>
            </w:r>
          </w:p>
          <w:p w14:paraId="066A15AC" w14:textId="77777777" w:rsidR="00E75F27" w:rsidRPr="004478D8" w:rsidRDefault="00E75F27" w:rsidP="004478D8">
            <w:pPr>
              <w:rPr>
                <w:bCs/>
                <w:color w:val="auto"/>
                <w:sz w:val="24"/>
                <w:szCs w:val="24"/>
              </w:rPr>
            </w:pPr>
            <w:r w:rsidRPr="004478D8">
              <w:rPr>
                <w:bCs/>
                <w:color w:val="auto"/>
                <w:sz w:val="24"/>
                <w:szCs w:val="24"/>
              </w:rPr>
              <w:t>treškārt, attiecībā uz noteikumos noteikto normu piemērošanu Saeimā un pašvaldībās, tad ņemot vērā likumdevēja un izpildvaras nošķirtību, Ministru kabinets var tikai rosināt Saeimu ievērot šajos noteikumos noteikto atbilstoši deleģējumam. Savukārt attiecībā uz pašvaldībām regulējums ir bijis saistošs līdz šim un būs arī nākotnē, izņemot attiecībā uz teritoriju attīstības plānošanu pašvaldībās, kur piemērojams cits regulējums;</w:t>
            </w:r>
          </w:p>
          <w:p w14:paraId="44918093" w14:textId="76C22548" w:rsidR="00E75F27" w:rsidRPr="004478D8" w:rsidRDefault="00E75F27" w:rsidP="004478D8">
            <w:pPr>
              <w:rPr>
                <w:bCs/>
                <w:color w:val="auto"/>
                <w:sz w:val="24"/>
                <w:szCs w:val="24"/>
              </w:rPr>
            </w:pPr>
            <w:r w:rsidRPr="004478D8">
              <w:rPr>
                <w:bCs/>
                <w:color w:val="auto"/>
                <w:sz w:val="24"/>
                <w:szCs w:val="24"/>
              </w:rPr>
              <w:t>ceturtkārt, TAP portāla publiskā vide sadarbībā ar NVO 2022.</w:t>
            </w:r>
            <w:r w:rsidR="006E018C" w:rsidRPr="004478D8">
              <w:rPr>
                <w:bCs/>
                <w:color w:val="auto"/>
                <w:sz w:val="24"/>
                <w:szCs w:val="24"/>
              </w:rPr>
              <w:t> </w:t>
            </w:r>
            <w:r w:rsidRPr="004478D8">
              <w:rPr>
                <w:bCs/>
                <w:color w:val="auto"/>
                <w:sz w:val="24"/>
                <w:szCs w:val="24"/>
              </w:rPr>
              <w:t>gada beigās iespēju robežās uzlabota – pievienoti paskaidrojumi veicamajām darbībām, pārdomāta funkcionalitāte, izņemot liekās darbības, pārsauktas izvēlnes pogas, atsevišķi uzlabojumi veikti un plānoti arī 2023.</w:t>
            </w:r>
            <w:r w:rsidR="006E018C" w:rsidRPr="004478D8">
              <w:rPr>
                <w:bCs/>
                <w:color w:val="auto"/>
                <w:sz w:val="24"/>
                <w:szCs w:val="24"/>
              </w:rPr>
              <w:t> </w:t>
            </w:r>
            <w:r w:rsidRPr="004478D8">
              <w:rPr>
                <w:bCs/>
                <w:color w:val="auto"/>
                <w:sz w:val="24"/>
                <w:szCs w:val="24"/>
              </w:rPr>
              <w:t>gadā, apkopojot saņemtos priekšlikumus portāla pilnveidošanai. Šobrīd faktiski pakalpojumi vienlīdzīgi pieejami gan portāla slēgtajā vidē, gan publiskajā vidē. Valsts kanceleja plāno TAP portāla nākamo attīstības kārtu, kurā sabiedrības līdzdalības iespēju funkcionalitātes uzlabošana ir viens no attīstības virzieniem</w:t>
            </w:r>
            <w:r w:rsidR="00156843" w:rsidRPr="004478D8">
              <w:rPr>
                <w:bCs/>
                <w:color w:val="auto"/>
                <w:sz w:val="24"/>
                <w:szCs w:val="24"/>
              </w:rPr>
              <w:t xml:space="preserve">, </w:t>
            </w:r>
            <w:r w:rsidR="00156843" w:rsidRPr="004478D8">
              <w:rPr>
                <w:bCs/>
                <w:color w:val="auto"/>
                <w:sz w:val="24"/>
                <w:szCs w:val="24"/>
              </w:rPr>
              <w:lastRenderedPageBreak/>
              <w:t>tomēr šobrīd par finansējuma pieejamību ieceru īstenošanai nav skaidrības</w:t>
            </w:r>
            <w:r w:rsidRPr="004478D8">
              <w:rPr>
                <w:bCs/>
                <w:color w:val="auto"/>
                <w:sz w:val="24"/>
                <w:szCs w:val="24"/>
              </w:rPr>
              <w:t xml:space="preserve">. Noteikumu projekta ietvertais TAP funkcionalitātē šobrīd kopumā jau ir pieejams, vienlaikus ir apzinātas nepieciešamie precizējumi formulējumos, ko ir plānots iestrādāt pēc noteikumu projekta pieņemšanas. Attiecībā uz Saeimas un pašvaldību iespējām izmantot TAP portālu, tad ar Saeimu par nepieciešamību veidot kopīgu platformu kopš projekta attīstības pirmsākumiem ir notikušas periodiskas sarunas, lēmums ir Saeimas pusē. Savukārt attiecībā uz pašvaldībām, Vides aizsardzības un reģionālās attīstības ministrijas mērķis ir rast iespēju līdzīgu platformu attīstīt arī izmantošanai pašvaldībās (šāda iniciatīva </w:t>
            </w:r>
            <w:r w:rsidR="006E018C" w:rsidRPr="004478D8">
              <w:rPr>
                <w:bCs/>
                <w:color w:val="auto"/>
                <w:sz w:val="24"/>
                <w:szCs w:val="24"/>
              </w:rPr>
              <w:t xml:space="preserve">bija </w:t>
            </w:r>
            <w:r w:rsidRPr="004478D8">
              <w:rPr>
                <w:bCs/>
                <w:color w:val="auto"/>
                <w:sz w:val="24"/>
                <w:szCs w:val="24"/>
              </w:rPr>
              <w:t xml:space="preserve">ietverta </w:t>
            </w:r>
            <w:r w:rsidR="006E018C" w:rsidRPr="004478D8">
              <w:rPr>
                <w:bCs/>
                <w:color w:val="auto"/>
                <w:sz w:val="24"/>
                <w:szCs w:val="24"/>
              </w:rPr>
              <w:t>iepriekšējā V</w:t>
            </w:r>
            <w:r w:rsidRPr="004478D8">
              <w:rPr>
                <w:bCs/>
                <w:color w:val="auto"/>
                <w:sz w:val="24"/>
                <w:szCs w:val="24"/>
              </w:rPr>
              <w:t xml:space="preserve">aldības rīcības plānā). </w:t>
            </w:r>
          </w:p>
        </w:tc>
      </w:tr>
      <w:tr w:rsidR="00306449" w:rsidRPr="004478D8" w14:paraId="1E232A5E" w14:textId="77777777" w:rsidTr="002B6A0A">
        <w:tc>
          <w:tcPr>
            <w:tcW w:w="750" w:type="dxa"/>
            <w:shd w:val="clear" w:color="auto" w:fill="FFFFFF"/>
            <w:noWrap/>
            <w:tcMar>
              <w:top w:w="75" w:type="dxa"/>
              <w:left w:w="75" w:type="dxa"/>
              <w:bottom w:w="75" w:type="dxa"/>
              <w:right w:w="75" w:type="dxa"/>
            </w:tcMar>
            <w:vAlign w:val="center"/>
          </w:tcPr>
          <w:p w14:paraId="40C4BA42" w14:textId="683EDEF3" w:rsidR="00306449" w:rsidRPr="00B55EF5" w:rsidRDefault="007739A6" w:rsidP="004478D8">
            <w:pPr>
              <w:jc w:val="center"/>
              <w:rPr>
                <w:bCs/>
                <w:color w:val="auto"/>
                <w:sz w:val="24"/>
                <w:szCs w:val="24"/>
              </w:rPr>
            </w:pPr>
            <w:r w:rsidRPr="00B55EF5">
              <w:rPr>
                <w:bCs/>
                <w:color w:val="auto"/>
                <w:sz w:val="24"/>
                <w:szCs w:val="24"/>
              </w:rPr>
              <w:lastRenderedPageBreak/>
              <w:t>3.</w:t>
            </w:r>
          </w:p>
        </w:tc>
        <w:tc>
          <w:tcPr>
            <w:tcW w:w="1796" w:type="dxa"/>
            <w:shd w:val="clear" w:color="auto" w:fill="FFFFFF"/>
            <w:noWrap/>
            <w:tcMar>
              <w:top w:w="75" w:type="dxa"/>
              <w:left w:w="75" w:type="dxa"/>
              <w:bottom w:w="75" w:type="dxa"/>
              <w:right w:w="75" w:type="dxa"/>
            </w:tcMar>
            <w:vAlign w:val="center"/>
          </w:tcPr>
          <w:p w14:paraId="562A5BCE" w14:textId="1E303CDE" w:rsidR="00306449" w:rsidRPr="004478D8" w:rsidRDefault="00306449" w:rsidP="00B55EF5">
            <w:pPr>
              <w:jc w:val="center"/>
              <w:rPr>
                <w:bCs/>
                <w:color w:val="auto"/>
                <w:sz w:val="24"/>
                <w:szCs w:val="24"/>
              </w:rPr>
            </w:pPr>
            <w:r w:rsidRPr="004478D8">
              <w:rPr>
                <w:bCs/>
                <w:color w:val="auto"/>
                <w:sz w:val="24"/>
                <w:szCs w:val="24"/>
              </w:rPr>
              <w:t>Valsts kontrole</w:t>
            </w:r>
          </w:p>
        </w:tc>
        <w:tc>
          <w:tcPr>
            <w:tcW w:w="5812" w:type="dxa"/>
            <w:shd w:val="clear" w:color="auto" w:fill="FFFFFF"/>
            <w:noWrap/>
            <w:tcMar>
              <w:top w:w="75" w:type="dxa"/>
              <w:left w:w="75" w:type="dxa"/>
              <w:bottom w:w="75" w:type="dxa"/>
              <w:right w:w="75" w:type="dxa"/>
            </w:tcMar>
            <w:vAlign w:val="center"/>
          </w:tcPr>
          <w:p w14:paraId="3210C1E8" w14:textId="3B9BD7D5" w:rsidR="00306449" w:rsidRPr="004478D8" w:rsidRDefault="00306449" w:rsidP="00B55EF5">
            <w:pPr>
              <w:rPr>
                <w:bCs/>
                <w:color w:val="auto"/>
                <w:sz w:val="24"/>
                <w:szCs w:val="24"/>
              </w:rPr>
            </w:pPr>
            <w:r w:rsidRPr="004478D8">
              <w:rPr>
                <w:bCs/>
                <w:color w:val="auto"/>
                <w:sz w:val="24"/>
                <w:szCs w:val="24"/>
              </w:rPr>
              <w:t>Papildu iepriekš minētajam Valsts kontrole aicina tiesību akta projektā paredzēt pienākumu institūcijām nodrošināt informācijas par līdzdalības iespējām pieejamību arī cilvēkiem ar funkcionālu traucējumu dēļ radītu invaliditāti, tostarp rūpējoties arī par to, lai tiem būtu iespējas iesaistīties līdzdalībā.</w:t>
            </w:r>
          </w:p>
        </w:tc>
        <w:tc>
          <w:tcPr>
            <w:tcW w:w="1559" w:type="dxa"/>
            <w:shd w:val="clear" w:color="auto" w:fill="auto"/>
            <w:noWrap/>
            <w:tcMar>
              <w:top w:w="75" w:type="dxa"/>
              <w:left w:w="75" w:type="dxa"/>
              <w:bottom w:w="75" w:type="dxa"/>
              <w:right w:w="75" w:type="dxa"/>
            </w:tcMar>
            <w:vAlign w:val="center"/>
          </w:tcPr>
          <w:p w14:paraId="47EBB37A" w14:textId="64B3CF48" w:rsidR="00306449" w:rsidRPr="004478D8" w:rsidRDefault="00306449"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38513320" w14:textId="5C117C12" w:rsidR="00306449" w:rsidRPr="004478D8" w:rsidRDefault="00306449" w:rsidP="004478D8">
            <w:pPr>
              <w:rPr>
                <w:bCs/>
                <w:color w:val="auto"/>
                <w:sz w:val="24"/>
                <w:szCs w:val="24"/>
              </w:rPr>
            </w:pPr>
            <w:r w:rsidRPr="004478D8">
              <w:rPr>
                <w:bCs/>
                <w:color w:val="auto"/>
                <w:sz w:val="24"/>
                <w:szCs w:val="24"/>
              </w:rPr>
              <w:t xml:space="preserve">Papildināts </w:t>
            </w:r>
            <w:r w:rsidR="00BB5799" w:rsidRPr="004478D8">
              <w:rPr>
                <w:bCs/>
                <w:color w:val="auto"/>
                <w:sz w:val="24"/>
                <w:szCs w:val="24"/>
              </w:rPr>
              <w:t xml:space="preserve">noteikumu projekta </w:t>
            </w:r>
            <w:r w:rsidRPr="004478D8">
              <w:rPr>
                <w:bCs/>
                <w:color w:val="auto"/>
                <w:sz w:val="24"/>
                <w:szCs w:val="24"/>
              </w:rPr>
              <w:t>3.</w:t>
            </w:r>
            <w:r w:rsidR="00F83E2B">
              <w:rPr>
                <w:bCs/>
                <w:color w:val="auto"/>
                <w:sz w:val="24"/>
                <w:szCs w:val="24"/>
              </w:rPr>
              <w:t> </w:t>
            </w:r>
            <w:r w:rsidRPr="004478D8">
              <w:rPr>
                <w:bCs/>
                <w:color w:val="auto"/>
                <w:sz w:val="24"/>
                <w:szCs w:val="24"/>
              </w:rPr>
              <w:t xml:space="preserve">punkts. </w:t>
            </w:r>
          </w:p>
        </w:tc>
      </w:tr>
      <w:tr w:rsidR="00306449" w:rsidRPr="004478D8" w14:paraId="5361C26F" w14:textId="77777777" w:rsidTr="002B6A0A">
        <w:tc>
          <w:tcPr>
            <w:tcW w:w="750" w:type="dxa"/>
            <w:shd w:val="clear" w:color="auto" w:fill="FFFFFF"/>
            <w:noWrap/>
            <w:tcMar>
              <w:top w:w="75" w:type="dxa"/>
              <w:left w:w="75" w:type="dxa"/>
              <w:bottom w:w="75" w:type="dxa"/>
              <w:right w:w="75" w:type="dxa"/>
            </w:tcMar>
            <w:vAlign w:val="center"/>
          </w:tcPr>
          <w:p w14:paraId="5ED9449A" w14:textId="35C0BF7D" w:rsidR="00306449" w:rsidRPr="00B55EF5" w:rsidRDefault="007739A6" w:rsidP="004478D8">
            <w:pPr>
              <w:jc w:val="center"/>
              <w:rPr>
                <w:bCs/>
                <w:color w:val="auto"/>
                <w:sz w:val="24"/>
                <w:szCs w:val="24"/>
              </w:rPr>
            </w:pPr>
            <w:r w:rsidRPr="00B55EF5">
              <w:rPr>
                <w:bCs/>
                <w:color w:val="auto"/>
                <w:sz w:val="24"/>
                <w:szCs w:val="24"/>
              </w:rPr>
              <w:t>4.</w:t>
            </w:r>
          </w:p>
        </w:tc>
        <w:tc>
          <w:tcPr>
            <w:tcW w:w="1796" w:type="dxa"/>
            <w:shd w:val="clear" w:color="auto" w:fill="FFFFFF"/>
            <w:noWrap/>
            <w:tcMar>
              <w:top w:w="75" w:type="dxa"/>
              <w:left w:w="75" w:type="dxa"/>
              <w:bottom w:w="75" w:type="dxa"/>
              <w:right w:w="75" w:type="dxa"/>
            </w:tcMar>
            <w:vAlign w:val="center"/>
          </w:tcPr>
          <w:p w14:paraId="5029BA83" w14:textId="6B0E0AC3" w:rsidR="00306449" w:rsidRPr="004478D8" w:rsidRDefault="00306449" w:rsidP="00B55EF5">
            <w:pPr>
              <w:jc w:val="center"/>
              <w:rPr>
                <w:bCs/>
                <w:color w:val="auto"/>
                <w:sz w:val="24"/>
                <w:szCs w:val="24"/>
              </w:rPr>
            </w:pPr>
            <w:r w:rsidRPr="004478D8">
              <w:rPr>
                <w:bCs/>
                <w:color w:val="auto"/>
                <w:sz w:val="24"/>
                <w:szCs w:val="24"/>
              </w:rPr>
              <w:t>Fiziska persona</w:t>
            </w:r>
          </w:p>
        </w:tc>
        <w:tc>
          <w:tcPr>
            <w:tcW w:w="5812" w:type="dxa"/>
            <w:shd w:val="clear" w:color="auto" w:fill="FFFFFF"/>
            <w:noWrap/>
            <w:tcMar>
              <w:top w:w="75" w:type="dxa"/>
              <w:left w:w="75" w:type="dxa"/>
              <w:bottom w:w="75" w:type="dxa"/>
              <w:right w:w="75" w:type="dxa"/>
            </w:tcMar>
            <w:vAlign w:val="center"/>
          </w:tcPr>
          <w:p w14:paraId="6BE50303" w14:textId="14BFD906" w:rsidR="00306449" w:rsidRPr="004478D8" w:rsidRDefault="00306449" w:rsidP="00B55EF5">
            <w:pPr>
              <w:rPr>
                <w:bCs/>
                <w:color w:val="auto"/>
                <w:sz w:val="24"/>
                <w:szCs w:val="24"/>
              </w:rPr>
            </w:pPr>
            <w:r w:rsidRPr="004478D8">
              <w:rPr>
                <w:bCs/>
                <w:color w:val="auto"/>
                <w:sz w:val="24"/>
                <w:szCs w:val="24"/>
              </w:rPr>
              <w:t xml:space="preserve">Kā aktīvam iedzīvotājam man ir svarīgi izprast, kas un ar kādiem motīviem ir iniciējis kādu likumprojektu vai grozījumus. Iepazīstoties ar citu valstu labo praksi informācijas atklāšanas jomā, uzskatu, ka būtu nepieciešams noteikt, ka iedzīvotājiem, kas iesaistās lēmumu pieņemšanas procesos, būtu jābūt iespējai iegūt šādu informāciju. Kā viens no piemēriem ir Floridas Sunshine Law, kas nodrošina tiesības piekļūt dziļāk </w:t>
            </w:r>
            <w:r w:rsidRPr="004478D8">
              <w:rPr>
                <w:bCs/>
                <w:color w:val="auto"/>
                <w:sz w:val="24"/>
                <w:szCs w:val="24"/>
              </w:rPr>
              <w:lastRenderedPageBreak/>
              <w:t>procesiem gan valsts, gan vietējā līmenī. Protams, šāda tiesību norma varētu samazināt valsts pārvaldes resursus, taču minimālā izpausmē šāda principa pārņemšana uzlabotu valsts pārvaldes komunikāciju ar sabiedrību un stirpinātu sabiedrības uzticamību valsts iestādēm, kas Latvijā ir visai zema.</w:t>
            </w:r>
            <w:r w:rsidRPr="004478D8">
              <w:rPr>
                <w:bCs/>
                <w:color w:val="auto"/>
                <w:sz w:val="24"/>
                <w:szCs w:val="24"/>
              </w:rPr>
              <w:br/>
              <w:t>Tāpat, ja ne šī likumprojekta ietvaros, tad cita, uzskatu, ka nepieciešams atzīt brīvprātīgo darbu, ko veic organizācijas, lielākoties iesaistoties lēmumu pieņemšanas procesos. Šāds darbs mēdz būt pilnībā brīvprātīgs un aizņem visvairāk laika. Brīvprātīgā darba uzskaites metodoloģija (vai kaut vai brīvprātīgā darba atzīšana kā svarīga kompenente šajā likumprojektā) varētu ilgtermiņā uzlabot sadarbību ar valsts institūcijām un palīdzēt Latvijai lepoties ar aktīvo pilsonisko sabiedrību, nodrošinot inovatīvu mērvienību vai indeksu.</w:t>
            </w:r>
          </w:p>
        </w:tc>
        <w:tc>
          <w:tcPr>
            <w:tcW w:w="1559" w:type="dxa"/>
            <w:shd w:val="clear" w:color="auto" w:fill="auto"/>
            <w:noWrap/>
            <w:tcMar>
              <w:top w:w="75" w:type="dxa"/>
              <w:left w:w="75" w:type="dxa"/>
              <w:bottom w:w="75" w:type="dxa"/>
              <w:right w:w="75" w:type="dxa"/>
            </w:tcMar>
            <w:vAlign w:val="center"/>
          </w:tcPr>
          <w:p w14:paraId="4BB1789C" w14:textId="1EF56A29" w:rsidR="00306449" w:rsidRPr="004478D8" w:rsidRDefault="00306449" w:rsidP="004478D8">
            <w:pPr>
              <w:jc w:val="center"/>
              <w:rPr>
                <w:bCs/>
                <w:color w:val="auto"/>
                <w:sz w:val="24"/>
                <w:szCs w:val="24"/>
              </w:rPr>
            </w:pPr>
            <w:r w:rsidRPr="004478D8">
              <w:rPr>
                <w:bCs/>
                <w:color w:val="auto"/>
                <w:sz w:val="24"/>
                <w:szCs w:val="24"/>
              </w:rPr>
              <w:lastRenderedPageBreak/>
              <w:t>Ņemts vērā</w:t>
            </w:r>
          </w:p>
        </w:tc>
        <w:tc>
          <w:tcPr>
            <w:tcW w:w="4650" w:type="dxa"/>
            <w:shd w:val="clear" w:color="auto" w:fill="FFFFFF"/>
            <w:noWrap/>
            <w:tcMar>
              <w:top w:w="75" w:type="dxa"/>
              <w:left w:w="75" w:type="dxa"/>
              <w:bottom w:w="75" w:type="dxa"/>
              <w:right w:w="75" w:type="dxa"/>
            </w:tcMar>
            <w:vAlign w:val="center"/>
          </w:tcPr>
          <w:p w14:paraId="47F67C76" w14:textId="67C06C8E" w:rsidR="00306449" w:rsidRPr="004478D8" w:rsidRDefault="00306449" w:rsidP="004478D8">
            <w:pPr>
              <w:rPr>
                <w:bCs/>
                <w:color w:val="auto"/>
                <w:sz w:val="24"/>
                <w:szCs w:val="24"/>
              </w:rPr>
            </w:pPr>
            <w:r w:rsidRPr="004478D8">
              <w:rPr>
                <w:bCs/>
                <w:color w:val="auto"/>
                <w:sz w:val="24"/>
                <w:szCs w:val="24"/>
              </w:rPr>
              <w:t>Noteikumu projekta</w:t>
            </w:r>
            <w:r w:rsidR="00B87CB4" w:rsidRPr="004478D8">
              <w:rPr>
                <w:bCs/>
                <w:color w:val="auto"/>
                <w:sz w:val="24"/>
                <w:szCs w:val="24"/>
              </w:rPr>
              <w:t xml:space="preserve"> 9</w:t>
            </w:r>
            <w:r w:rsidRPr="004478D8">
              <w:rPr>
                <w:bCs/>
                <w:color w:val="auto"/>
                <w:sz w:val="24"/>
                <w:szCs w:val="24"/>
              </w:rPr>
              <w:t>.</w:t>
            </w:r>
            <w:r w:rsidR="00F83E2B">
              <w:rPr>
                <w:bCs/>
                <w:color w:val="auto"/>
                <w:sz w:val="24"/>
                <w:szCs w:val="24"/>
              </w:rPr>
              <w:t> </w:t>
            </w:r>
            <w:r w:rsidRPr="004478D8">
              <w:rPr>
                <w:bCs/>
                <w:color w:val="auto"/>
                <w:sz w:val="24"/>
                <w:szCs w:val="24"/>
              </w:rPr>
              <w:t>punktā ietvertas normas, lai praktiski ieviestu Interešu pārstāvības atklātības likumā noteikto un īstenotu tā mērķi un 6.</w:t>
            </w:r>
            <w:r w:rsidR="00F83E2B">
              <w:rPr>
                <w:bCs/>
                <w:color w:val="auto"/>
                <w:sz w:val="24"/>
                <w:szCs w:val="24"/>
              </w:rPr>
              <w:t> </w:t>
            </w:r>
            <w:r w:rsidRPr="004478D8">
              <w:rPr>
                <w:bCs/>
                <w:color w:val="auto"/>
                <w:sz w:val="24"/>
                <w:szCs w:val="24"/>
              </w:rPr>
              <w:t xml:space="preserve">panta trešajā daļā noteikto par interešu pārstāvības aktivitāšu publiskošanu. </w:t>
            </w:r>
          </w:p>
          <w:p w14:paraId="5611A557" w14:textId="77777777" w:rsidR="00306449" w:rsidRPr="004478D8" w:rsidRDefault="00306449" w:rsidP="004478D8">
            <w:pPr>
              <w:rPr>
                <w:bCs/>
                <w:color w:val="auto"/>
                <w:sz w:val="24"/>
                <w:szCs w:val="24"/>
              </w:rPr>
            </w:pPr>
            <w:r w:rsidRPr="004478D8">
              <w:rPr>
                <w:bCs/>
                <w:color w:val="auto"/>
                <w:sz w:val="24"/>
                <w:szCs w:val="24"/>
              </w:rPr>
              <w:lastRenderedPageBreak/>
              <w:t xml:space="preserve">Savukārt attiecībā uz priekšlikumu par brīvprātīgā darba atzīšanu, tas nav īstenojams šī noteikumu projekta ietvaros. </w:t>
            </w:r>
          </w:p>
          <w:p w14:paraId="726CCF83" w14:textId="77777777" w:rsidR="00306449" w:rsidRPr="004478D8" w:rsidRDefault="00306449" w:rsidP="004478D8">
            <w:pPr>
              <w:rPr>
                <w:bCs/>
                <w:color w:val="auto"/>
                <w:sz w:val="24"/>
                <w:szCs w:val="24"/>
              </w:rPr>
            </w:pPr>
          </w:p>
        </w:tc>
      </w:tr>
      <w:tr w:rsidR="00306449" w:rsidRPr="004478D8" w14:paraId="3258ABBE" w14:textId="77777777" w:rsidTr="002B6A0A">
        <w:tc>
          <w:tcPr>
            <w:tcW w:w="750" w:type="dxa"/>
            <w:shd w:val="clear" w:color="auto" w:fill="FFFFFF"/>
            <w:noWrap/>
            <w:tcMar>
              <w:top w:w="75" w:type="dxa"/>
              <w:left w:w="75" w:type="dxa"/>
              <w:bottom w:w="75" w:type="dxa"/>
              <w:right w:w="75" w:type="dxa"/>
            </w:tcMar>
            <w:vAlign w:val="center"/>
          </w:tcPr>
          <w:p w14:paraId="085B92D3" w14:textId="2579FE48" w:rsidR="00306449" w:rsidRPr="00B55EF5" w:rsidRDefault="007739A6" w:rsidP="004478D8">
            <w:pPr>
              <w:jc w:val="center"/>
              <w:rPr>
                <w:bCs/>
                <w:color w:val="auto"/>
                <w:sz w:val="24"/>
                <w:szCs w:val="24"/>
              </w:rPr>
            </w:pPr>
            <w:r w:rsidRPr="00B55EF5">
              <w:rPr>
                <w:bCs/>
                <w:color w:val="auto"/>
                <w:sz w:val="24"/>
                <w:szCs w:val="24"/>
              </w:rPr>
              <w:lastRenderedPageBreak/>
              <w:t>5.</w:t>
            </w:r>
          </w:p>
        </w:tc>
        <w:tc>
          <w:tcPr>
            <w:tcW w:w="1796" w:type="dxa"/>
            <w:shd w:val="clear" w:color="auto" w:fill="FFFFFF"/>
            <w:noWrap/>
            <w:tcMar>
              <w:top w:w="75" w:type="dxa"/>
              <w:left w:w="75" w:type="dxa"/>
              <w:bottom w:w="75" w:type="dxa"/>
              <w:right w:w="75" w:type="dxa"/>
            </w:tcMar>
            <w:vAlign w:val="center"/>
          </w:tcPr>
          <w:p w14:paraId="3C1C54A3" w14:textId="082DCD28" w:rsidR="00306449" w:rsidRPr="004478D8" w:rsidRDefault="00306449"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25E7BC98" w14:textId="60242589" w:rsidR="00306449" w:rsidRPr="004478D8" w:rsidRDefault="00306449" w:rsidP="00B55EF5">
            <w:pPr>
              <w:rPr>
                <w:bCs/>
                <w:color w:val="auto"/>
                <w:sz w:val="24"/>
                <w:szCs w:val="24"/>
              </w:rPr>
            </w:pPr>
            <w:r w:rsidRPr="004478D8">
              <w:rPr>
                <w:bCs/>
                <w:color w:val="auto"/>
                <w:sz w:val="24"/>
                <w:szCs w:val="24"/>
              </w:rPr>
              <w:t xml:space="preserve">[MK noteikumu projekta 1.punkts.] Nepieciešams skaidri noteikt, cik lielā mērā šie noteikumi attiecināmi uz Saeimas darbību. Saeima jau līdz šim vēl spēkā esošos noteikumus praksē nepiemēroja, taču jauno noteikumu projektā tie aizvien ir attiecināti arī uz Saeimu. Tam ir divi iespējamie risinājumi: 1) izslēgt Saeimu no institūciju loka, uz kurām šie noteikumi attiecas un sabiedrības līdzdalību veicināt, to nostiprinot Saeimas kārtības rullī; vai arī 2) saglabāt esošo pieeju, ka arī uz Saeimu šie noteikumu attiecas, taču tad papildināt noteikumu projektu ar precizējumiem, piemēram, par izziņošanas kārtību un vietu par sabiedrības līdzdalības iespējam; par sabiedrības līdzdalības kopsavilkumu un atgriezenisko saiti – kurā brīdī tas Saeimā tiek nodrošināts utt. Arī Saeimai ir svarīgi savā darbā iesaistīt sabiedrību, bet tās darba organizācija ievērojami atšķiras no pārējām institūcijām, uz kurām attiecināmi šie </w:t>
            </w:r>
            <w:r w:rsidRPr="004478D8">
              <w:rPr>
                <w:bCs/>
                <w:color w:val="auto"/>
                <w:sz w:val="24"/>
                <w:szCs w:val="24"/>
              </w:rPr>
              <w:lastRenderedPageBreak/>
              <w:t>noteikumi, arī šo noteikumu piemērošana ievērojami atšķirtos.</w:t>
            </w:r>
          </w:p>
        </w:tc>
        <w:tc>
          <w:tcPr>
            <w:tcW w:w="1559" w:type="dxa"/>
            <w:shd w:val="clear" w:color="auto" w:fill="auto"/>
            <w:noWrap/>
            <w:tcMar>
              <w:top w:w="75" w:type="dxa"/>
              <w:left w:w="75" w:type="dxa"/>
              <w:bottom w:w="75" w:type="dxa"/>
              <w:right w:w="75" w:type="dxa"/>
            </w:tcMar>
            <w:vAlign w:val="center"/>
          </w:tcPr>
          <w:p w14:paraId="463AE2B8" w14:textId="65C0E6D6" w:rsidR="00306449" w:rsidRPr="004478D8" w:rsidRDefault="00306449" w:rsidP="004478D8">
            <w:pPr>
              <w:jc w:val="center"/>
              <w:rPr>
                <w:bCs/>
                <w:color w:val="auto"/>
                <w:sz w:val="24"/>
                <w:szCs w:val="24"/>
              </w:rPr>
            </w:pPr>
            <w:r w:rsidRPr="004478D8">
              <w:rPr>
                <w:bCs/>
                <w:color w:val="auto"/>
                <w:sz w:val="24"/>
                <w:szCs w:val="24"/>
              </w:rPr>
              <w:lastRenderedPageBreak/>
              <w:t>Nav ņemts vērā</w:t>
            </w:r>
          </w:p>
        </w:tc>
        <w:tc>
          <w:tcPr>
            <w:tcW w:w="4650" w:type="dxa"/>
            <w:shd w:val="clear" w:color="auto" w:fill="FFFFFF"/>
            <w:noWrap/>
            <w:tcMar>
              <w:top w:w="75" w:type="dxa"/>
              <w:left w:w="75" w:type="dxa"/>
              <w:bottom w:w="75" w:type="dxa"/>
              <w:right w:w="75" w:type="dxa"/>
            </w:tcMar>
            <w:vAlign w:val="center"/>
          </w:tcPr>
          <w:p w14:paraId="5C187BF7" w14:textId="3464996D" w:rsidR="00306449" w:rsidRPr="004478D8" w:rsidRDefault="00306449" w:rsidP="004478D8">
            <w:pPr>
              <w:rPr>
                <w:bCs/>
                <w:color w:val="auto"/>
                <w:sz w:val="24"/>
                <w:szCs w:val="24"/>
              </w:rPr>
            </w:pPr>
            <w:r w:rsidRPr="004478D8">
              <w:rPr>
                <w:bCs/>
                <w:color w:val="auto"/>
                <w:sz w:val="24"/>
                <w:szCs w:val="24"/>
              </w:rPr>
              <w:t xml:space="preserve">Attiecībā uz noteikumos noteikto normu piemērošanu Saeimā, tad ņemot vērā likumdevēja un izpildvaras nošķirtību, Ministru kabinets var tikai rosināt Saeimu ievērot šajos noteikumos noteikto atbilstoši deleģējumam. Tomēr Valsts kancelejas ieskatā Attīstības plānošanas sistēmas likumā dotais deleģējums attiecināms arī uz Saeimu, attiecīgi Saeima no regulējuma nav izslēdzama. Vienlaikus nepieciešama diskusija ar Saeimu, kas tiks nodrošināta projekta tālākajā izstrādes procesā. </w:t>
            </w:r>
          </w:p>
        </w:tc>
      </w:tr>
      <w:tr w:rsidR="00306449" w:rsidRPr="004478D8" w14:paraId="5938340F" w14:textId="77777777" w:rsidTr="002B6A0A">
        <w:tc>
          <w:tcPr>
            <w:tcW w:w="750" w:type="dxa"/>
            <w:shd w:val="clear" w:color="auto" w:fill="FFFFFF"/>
            <w:noWrap/>
            <w:tcMar>
              <w:top w:w="75" w:type="dxa"/>
              <w:left w:w="75" w:type="dxa"/>
              <w:bottom w:w="75" w:type="dxa"/>
              <w:right w:w="75" w:type="dxa"/>
            </w:tcMar>
            <w:vAlign w:val="center"/>
          </w:tcPr>
          <w:p w14:paraId="2773677A" w14:textId="70AEF6D2" w:rsidR="00306449" w:rsidRPr="00B55EF5" w:rsidRDefault="007739A6" w:rsidP="004478D8">
            <w:pPr>
              <w:jc w:val="center"/>
              <w:rPr>
                <w:bCs/>
                <w:color w:val="auto"/>
                <w:sz w:val="24"/>
                <w:szCs w:val="24"/>
              </w:rPr>
            </w:pPr>
            <w:r w:rsidRPr="00B55EF5">
              <w:rPr>
                <w:bCs/>
                <w:color w:val="auto"/>
                <w:sz w:val="24"/>
                <w:szCs w:val="24"/>
              </w:rPr>
              <w:t>6.</w:t>
            </w:r>
          </w:p>
        </w:tc>
        <w:tc>
          <w:tcPr>
            <w:tcW w:w="1796" w:type="dxa"/>
            <w:shd w:val="clear" w:color="auto" w:fill="FFFFFF"/>
            <w:noWrap/>
            <w:tcMar>
              <w:top w:w="75" w:type="dxa"/>
              <w:left w:w="75" w:type="dxa"/>
              <w:bottom w:w="75" w:type="dxa"/>
              <w:right w:w="75" w:type="dxa"/>
            </w:tcMar>
            <w:vAlign w:val="center"/>
          </w:tcPr>
          <w:p w14:paraId="11557EED" w14:textId="2C3185A3" w:rsidR="00306449" w:rsidRPr="004478D8" w:rsidRDefault="00306449" w:rsidP="00B55EF5">
            <w:pPr>
              <w:jc w:val="center"/>
              <w:rPr>
                <w:bCs/>
                <w:color w:val="auto"/>
                <w:sz w:val="24"/>
                <w:szCs w:val="24"/>
              </w:rPr>
            </w:pPr>
            <w:r w:rsidRPr="004478D8">
              <w:rPr>
                <w:bCs/>
                <w:color w:val="auto"/>
                <w:sz w:val="24"/>
                <w:szCs w:val="24"/>
              </w:rPr>
              <w:t>Biedrība "r.a. "Siltumnīca""</w:t>
            </w:r>
          </w:p>
        </w:tc>
        <w:tc>
          <w:tcPr>
            <w:tcW w:w="5812" w:type="dxa"/>
            <w:shd w:val="clear" w:color="auto" w:fill="FFFFFF"/>
            <w:noWrap/>
            <w:tcMar>
              <w:top w:w="75" w:type="dxa"/>
              <w:left w:w="75" w:type="dxa"/>
              <w:bottom w:w="75" w:type="dxa"/>
              <w:right w:w="75" w:type="dxa"/>
            </w:tcMar>
            <w:vAlign w:val="center"/>
          </w:tcPr>
          <w:p w14:paraId="17F30824" w14:textId="02E084CD" w:rsidR="00306449" w:rsidRPr="004478D8" w:rsidRDefault="00306449" w:rsidP="00B55EF5">
            <w:pPr>
              <w:rPr>
                <w:bCs/>
                <w:color w:val="auto"/>
                <w:sz w:val="24"/>
                <w:szCs w:val="24"/>
              </w:rPr>
            </w:pPr>
            <w:r w:rsidRPr="004478D8">
              <w:rPr>
                <w:bCs/>
                <w:color w:val="auto"/>
                <w:sz w:val="24"/>
                <w:szCs w:val="24"/>
              </w:rPr>
              <w:t>Noteikumu projekta 2.punkts un 11.punkts ietver terminu “metode”. Šis termins tiek nekonsekventi lietots gadījumos, kad atbilstošāks būtu termins “veids”, uz ko norāda kaut vai II nodaļas nosaukums “II.</w:t>
            </w:r>
            <w:r w:rsidRPr="004478D8">
              <w:rPr>
                <w:bCs/>
                <w:color w:val="auto"/>
                <w:sz w:val="24"/>
                <w:szCs w:val="24"/>
              </w:rPr>
              <w:br/>
              <w:t>Sabiedrības līdzdalības veidi” Tiek rosināts aizstāt visā noteikumu projekta tekstā vārdu “metode” ar vārdu “veids” attiecīgā skaitlī un locījumā.</w:t>
            </w:r>
          </w:p>
        </w:tc>
        <w:tc>
          <w:tcPr>
            <w:tcW w:w="1559" w:type="dxa"/>
            <w:shd w:val="clear" w:color="auto" w:fill="auto"/>
            <w:noWrap/>
            <w:tcMar>
              <w:top w:w="75" w:type="dxa"/>
              <w:left w:w="75" w:type="dxa"/>
              <w:bottom w:w="75" w:type="dxa"/>
              <w:right w:w="75" w:type="dxa"/>
            </w:tcMar>
            <w:vAlign w:val="center"/>
          </w:tcPr>
          <w:p w14:paraId="618C0FD6" w14:textId="7A5363FE" w:rsidR="00306449" w:rsidRPr="004478D8" w:rsidRDefault="00306449"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55487EE0" w14:textId="6C2FF7F7" w:rsidR="00306449" w:rsidRPr="004478D8" w:rsidRDefault="00306449" w:rsidP="004478D8">
            <w:pPr>
              <w:rPr>
                <w:bCs/>
                <w:color w:val="auto"/>
                <w:sz w:val="24"/>
                <w:szCs w:val="24"/>
              </w:rPr>
            </w:pPr>
            <w:r w:rsidRPr="004478D8">
              <w:rPr>
                <w:bCs/>
                <w:color w:val="auto"/>
                <w:sz w:val="24"/>
                <w:szCs w:val="24"/>
              </w:rPr>
              <w:t xml:space="preserve">Mainītas attiecīgās vietas noteikumu projekta tekstā, vienādojot formulējumus. </w:t>
            </w:r>
          </w:p>
        </w:tc>
      </w:tr>
      <w:tr w:rsidR="00306449" w:rsidRPr="004478D8" w14:paraId="5C7E8FF5" w14:textId="77777777" w:rsidTr="002B6A0A">
        <w:tc>
          <w:tcPr>
            <w:tcW w:w="750" w:type="dxa"/>
            <w:shd w:val="clear" w:color="auto" w:fill="FFFFFF"/>
            <w:noWrap/>
            <w:tcMar>
              <w:top w:w="75" w:type="dxa"/>
              <w:left w:w="75" w:type="dxa"/>
              <w:bottom w:w="75" w:type="dxa"/>
              <w:right w:w="75" w:type="dxa"/>
            </w:tcMar>
            <w:vAlign w:val="center"/>
          </w:tcPr>
          <w:p w14:paraId="463525AA" w14:textId="4009747E" w:rsidR="00306449" w:rsidRPr="00B55EF5" w:rsidRDefault="007739A6" w:rsidP="004478D8">
            <w:pPr>
              <w:jc w:val="center"/>
              <w:rPr>
                <w:bCs/>
                <w:color w:val="auto"/>
                <w:sz w:val="24"/>
                <w:szCs w:val="24"/>
              </w:rPr>
            </w:pPr>
            <w:r w:rsidRPr="00B55EF5">
              <w:rPr>
                <w:bCs/>
                <w:color w:val="auto"/>
                <w:sz w:val="24"/>
                <w:szCs w:val="24"/>
              </w:rPr>
              <w:t>7</w:t>
            </w:r>
            <w:r w:rsidR="00306449"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7FF2CFD5" w14:textId="4F03F987" w:rsidR="00306449" w:rsidRPr="004478D8" w:rsidRDefault="00306449" w:rsidP="00B55EF5">
            <w:pPr>
              <w:jc w:val="center"/>
              <w:rPr>
                <w:bCs/>
                <w:color w:val="auto"/>
                <w:sz w:val="24"/>
                <w:szCs w:val="24"/>
              </w:rPr>
            </w:pPr>
            <w:r w:rsidRPr="004478D8">
              <w:rPr>
                <w:bCs/>
                <w:color w:val="auto"/>
                <w:sz w:val="24"/>
                <w:szCs w:val="24"/>
              </w:rPr>
              <w:t>Biedrība “Latvijas Pilsoniskā alianse”</w:t>
            </w:r>
          </w:p>
        </w:tc>
        <w:tc>
          <w:tcPr>
            <w:tcW w:w="5812" w:type="dxa"/>
            <w:shd w:val="clear" w:color="auto" w:fill="FFFFFF"/>
            <w:noWrap/>
            <w:tcMar>
              <w:top w:w="75" w:type="dxa"/>
              <w:left w:w="75" w:type="dxa"/>
              <w:bottom w:w="75" w:type="dxa"/>
              <w:right w:w="75" w:type="dxa"/>
            </w:tcMar>
            <w:vAlign w:val="center"/>
          </w:tcPr>
          <w:p w14:paraId="211C1FDB" w14:textId="668887EF" w:rsidR="00306449" w:rsidRPr="004478D8" w:rsidRDefault="00306449" w:rsidP="00B55EF5">
            <w:pPr>
              <w:rPr>
                <w:bCs/>
                <w:color w:val="auto"/>
                <w:sz w:val="24"/>
                <w:szCs w:val="24"/>
              </w:rPr>
            </w:pPr>
            <w:r w:rsidRPr="004478D8">
              <w:rPr>
                <w:bCs/>
                <w:color w:val="auto"/>
                <w:sz w:val="24"/>
                <w:szCs w:val="24"/>
              </w:rPr>
              <w:t>4.punkts “Sabiedrības pārstāvjus par iespējām iesaistīties valsts tiešās pārvaldes iestāžu īstenotajā attīstības plānošanas dokumentu un tiesību aktu projektu izstrādes procesā informē Vienotajā tiesību aktu projektu izstrādes un saskaņošanas portālā (turpmāk – TAP portāls). Citas institūcijas sabiedrības pārstāvju informēšanu par līdzdalības iespējām nodrošina attiecīgās institūcijas oficiālās tīmekļvietnes sadaļā "Sabiedrības līdzdalība". Institūcijas var izmantot arī citus sabiedrībai pieejamus veidus, lai sabiedrības pārstāvjus informētu par līdzdalības iespējām.</w:t>
            </w:r>
            <w:r w:rsidRPr="004478D8">
              <w:rPr>
                <w:bCs/>
                <w:color w:val="auto"/>
                <w:sz w:val="24"/>
                <w:szCs w:val="24"/>
              </w:rPr>
              <w:br/>
              <w:t>Vēršam uzmanību, ka esošā TAP portāla funkcionalitāte nesniedz šādu iespēju informēt sabiedrības pārstāvjus par attīstības plānošanas dokumentu un tiesību aktu projektu izstrādes procesā. Nevalstisko organizāciju pārstāvji līdz šim nav saņēmuši šādus paziņojumus. Vienlaikus nevaram piekrist, ka TAP portāls ir vienīgais informācijas kanāls, lai sabiedrības pārstāvjiem tiktu zināms par līdzdalības iespējām. TAP ir minimums, taču atbildīgajām iestādēm jāinformē un jāiesaista sabiedrības pārstāvji un mērķa grupa, izmantojot dažādas metodes un informācijas kanālus. </w:t>
            </w:r>
            <w:r w:rsidRPr="004478D8">
              <w:rPr>
                <w:bCs/>
                <w:color w:val="auto"/>
                <w:sz w:val="24"/>
                <w:szCs w:val="24"/>
              </w:rPr>
              <w:br/>
            </w:r>
            <w:r w:rsidRPr="004478D8">
              <w:rPr>
                <w:bCs/>
                <w:color w:val="auto"/>
                <w:sz w:val="24"/>
                <w:szCs w:val="24"/>
              </w:rPr>
              <w:lastRenderedPageBreak/>
              <w:t>Lūgums skaidrot, kā un vai 4.punktu ievēros Saeima un pašvaldības?</w:t>
            </w:r>
          </w:p>
        </w:tc>
        <w:tc>
          <w:tcPr>
            <w:tcW w:w="1559" w:type="dxa"/>
            <w:shd w:val="clear" w:color="auto" w:fill="auto"/>
            <w:noWrap/>
            <w:tcMar>
              <w:top w:w="75" w:type="dxa"/>
              <w:left w:w="75" w:type="dxa"/>
              <w:bottom w:w="75" w:type="dxa"/>
              <w:right w:w="75" w:type="dxa"/>
            </w:tcMar>
            <w:vAlign w:val="center"/>
          </w:tcPr>
          <w:p w14:paraId="4EFEE99A" w14:textId="1ED3B823" w:rsidR="00306449" w:rsidRPr="004478D8" w:rsidRDefault="00306449" w:rsidP="004478D8">
            <w:pPr>
              <w:jc w:val="center"/>
              <w:rPr>
                <w:bCs/>
                <w:color w:val="auto"/>
                <w:sz w:val="24"/>
                <w:szCs w:val="24"/>
              </w:rPr>
            </w:pPr>
            <w:r w:rsidRPr="004478D8">
              <w:rPr>
                <w:bCs/>
                <w:color w:val="auto"/>
                <w:sz w:val="24"/>
                <w:szCs w:val="24"/>
              </w:rPr>
              <w:lastRenderedPageBreak/>
              <w:t>Ņemts vērā daļēji</w:t>
            </w:r>
          </w:p>
        </w:tc>
        <w:tc>
          <w:tcPr>
            <w:tcW w:w="4650" w:type="dxa"/>
            <w:shd w:val="clear" w:color="auto" w:fill="FFFFFF"/>
            <w:noWrap/>
            <w:tcMar>
              <w:top w:w="75" w:type="dxa"/>
              <w:left w:w="75" w:type="dxa"/>
              <w:bottom w:w="75" w:type="dxa"/>
              <w:right w:w="75" w:type="dxa"/>
            </w:tcMar>
            <w:vAlign w:val="center"/>
          </w:tcPr>
          <w:p w14:paraId="24549901" w14:textId="02A4F617" w:rsidR="00306449" w:rsidRPr="004478D8" w:rsidRDefault="00306449" w:rsidP="004478D8">
            <w:pPr>
              <w:rPr>
                <w:bCs/>
                <w:color w:val="auto"/>
                <w:sz w:val="24"/>
                <w:szCs w:val="24"/>
              </w:rPr>
            </w:pPr>
            <w:r w:rsidRPr="004478D8">
              <w:rPr>
                <w:bCs/>
                <w:color w:val="auto"/>
                <w:sz w:val="24"/>
                <w:szCs w:val="24"/>
              </w:rPr>
              <w:t xml:space="preserve">Mainīts </w:t>
            </w:r>
            <w:r w:rsidR="00D32CB1" w:rsidRPr="004478D8">
              <w:rPr>
                <w:bCs/>
                <w:color w:val="auto"/>
                <w:sz w:val="24"/>
                <w:szCs w:val="24"/>
              </w:rPr>
              <w:t xml:space="preserve">noteikumu projekta </w:t>
            </w:r>
            <w:r w:rsidR="00B87CB4" w:rsidRPr="004478D8">
              <w:rPr>
                <w:bCs/>
                <w:color w:val="auto"/>
                <w:sz w:val="24"/>
                <w:szCs w:val="24"/>
              </w:rPr>
              <w:t>7</w:t>
            </w:r>
            <w:r w:rsidR="00D32CB1" w:rsidRPr="004478D8">
              <w:rPr>
                <w:bCs/>
                <w:color w:val="auto"/>
                <w:sz w:val="24"/>
                <w:szCs w:val="24"/>
              </w:rPr>
              <w:t>.punkta (iepriekš – 4.</w:t>
            </w:r>
            <w:r w:rsidR="00F83E2B">
              <w:rPr>
                <w:bCs/>
                <w:color w:val="auto"/>
                <w:sz w:val="24"/>
                <w:szCs w:val="24"/>
              </w:rPr>
              <w:t> </w:t>
            </w:r>
            <w:r w:rsidR="00D32CB1" w:rsidRPr="004478D8">
              <w:rPr>
                <w:bCs/>
                <w:color w:val="auto"/>
                <w:sz w:val="24"/>
                <w:szCs w:val="24"/>
              </w:rPr>
              <w:t xml:space="preserve">punkts) </w:t>
            </w:r>
            <w:r w:rsidRPr="004478D8">
              <w:rPr>
                <w:bCs/>
                <w:color w:val="auto"/>
                <w:sz w:val="24"/>
                <w:szCs w:val="24"/>
              </w:rPr>
              <w:t xml:space="preserve">formulējums, paredzot, ka institūcijas izmanto sabiedrībai pieejamos veidus informēšanai par līdzdalības iespējām, vienlaikus saglabājot, ka valsts pārvaldes institūcijas informēšanai par līdzdalības iespējām izmanto TAP portālu, kas ir vienota platforma salīdzinot ar līdzšinējo pieeju informēt ar tīmekļvietnes starpniecību. Savukārt citām institūcijām, tostarp, pašvaldībām sabiedrības informēšana par līdzdalības iespējām nodrošināma, izmantojot oficiālo tīmekļvietni. Skaidrojam, ka TAP portālā vismaz šobrīd nav plānots attīstīt funkcionalitāti, kas ļautu nosūtīt nevalstiskajām organizācijām paziņojumus par iesaistes iespējām katrā konkrētā gadījumā, ņemot vērā, ka šādā gadījumā būtu jāveido, piemēram, kontaktu listes. Vienlaikus ar iespēju pierakstīties jaunumiem par interesējošajām jomām vai konkrētam normatīvajam aktam, tiek nodrošināta iespēja </w:t>
            </w:r>
            <w:r w:rsidRPr="004478D8">
              <w:rPr>
                <w:bCs/>
                <w:color w:val="auto"/>
                <w:sz w:val="24"/>
                <w:szCs w:val="24"/>
              </w:rPr>
              <w:lastRenderedPageBreak/>
              <w:t xml:space="preserve">saņemt jaunumus un vajadzības gadījumā iesaistīties. </w:t>
            </w:r>
          </w:p>
        </w:tc>
      </w:tr>
      <w:tr w:rsidR="00306449" w:rsidRPr="004478D8" w14:paraId="58139D10" w14:textId="77777777" w:rsidTr="002B6A0A">
        <w:tc>
          <w:tcPr>
            <w:tcW w:w="750" w:type="dxa"/>
            <w:shd w:val="clear" w:color="auto" w:fill="FFFFFF"/>
            <w:noWrap/>
            <w:tcMar>
              <w:top w:w="75" w:type="dxa"/>
              <w:left w:w="75" w:type="dxa"/>
              <w:bottom w:w="75" w:type="dxa"/>
              <w:right w:w="75" w:type="dxa"/>
            </w:tcMar>
            <w:vAlign w:val="center"/>
          </w:tcPr>
          <w:p w14:paraId="5512E4C1" w14:textId="7A100C1C" w:rsidR="00306449" w:rsidRPr="00B55EF5" w:rsidRDefault="007739A6" w:rsidP="004478D8">
            <w:pPr>
              <w:jc w:val="center"/>
              <w:rPr>
                <w:bCs/>
                <w:color w:val="auto"/>
                <w:sz w:val="24"/>
                <w:szCs w:val="24"/>
              </w:rPr>
            </w:pPr>
            <w:r w:rsidRPr="00B55EF5">
              <w:rPr>
                <w:bCs/>
                <w:color w:val="auto"/>
                <w:sz w:val="24"/>
                <w:szCs w:val="24"/>
              </w:rPr>
              <w:lastRenderedPageBreak/>
              <w:t>8.</w:t>
            </w:r>
          </w:p>
        </w:tc>
        <w:tc>
          <w:tcPr>
            <w:tcW w:w="1796" w:type="dxa"/>
            <w:shd w:val="clear" w:color="auto" w:fill="FFFFFF"/>
            <w:noWrap/>
            <w:tcMar>
              <w:top w:w="75" w:type="dxa"/>
              <w:left w:w="75" w:type="dxa"/>
              <w:bottom w:w="75" w:type="dxa"/>
              <w:right w:w="75" w:type="dxa"/>
            </w:tcMar>
            <w:vAlign w:val="center"/>
          </w:tcPr>
          <w:p w14:paraId="50DEA14B" w14:textId="2C0D305C" w:rsidR="00306449" w:rsidRPr="004478D8" w:rsidRDefault="00306449" w:rsidP="00B55EF5">
            <w:pPr>
              <w:jc w:val="center"/>
              <w:rPr>
                <w:bCs/>
                <w:color w:val="auto"/>
                <w:sz w:val="24"/>
                <w:szCs w:val="24"/>
              </w:rPr>
            </w:pPr>
            <w:r w:rsidRPr="004478D8">
              <w:rPr>
                <w:bCs/>
                <w:color w:val="auto"/>
                <w:sz w:val="24"/>
                <w:szCs w:val="24"/>
              </w:rPr>
              <w:t>Valsts kontrole</w:t>
            </w:r>
          </w:p>
        </w:tc>
        <w:tc>
          <w:tcPr>
            <w:tcW w:w="5812" w:type="dxa"/>
            <w:shd w:val="clear" w:color="auto" w:fill="FFFFFF"/>
            <w:noWrap/>
            <w:tcMar>
              <w:top w:w="75" w:type="dxa"/>
              <w:left w:w="75" w:type="dxa"/>
              <w:bottom w:w="75" w:type="dxa"/>
              <w:right w:w="75" w:type="dxa"/>
            </w:tcMar>
            <w:vAlign w:val="center"/>
          </w:tcPr>
          <w:p w14:paraId="07DEAAA4" w14:textId="1104F7EA" w:rsidR="00306449" w:rsidRPr="004478D8" w:rsidRDefault="00306449" w:rsidP="00B55EF5">
            <w:pPr>
              <w:rPr>
                <w:bCs/>
                <w:color w:val="auto"/>
                <w:sz w:val="24"/>
                <w:szCs w:val="24"/>
              </w:rPr>
            </w:pPr>
            <w:r w:rsidRPr="004478D8">
              <w:rPr>
                <w:bCs/>
                <w:color w:val="auto"/>
                <w:sz w:val="24"/>
                <w:szCs w:val="24"/>
              </w:rPr>
              <w:t>Revīzijā ir konstatēts, ka papildus mājaslapai ir būtiski izmantot citus komunikācijas kanālus plašākas mērķauditorijas sasniegšanai, ņemot vērā, ka tas tiek izmantots salīdzinoši reti. Līdzīga situācija paredzama arī TAP portāla izmantošanai sabiedrībā. Līdz ar to projekta 4. punktā ietvertā norāde par to, ka valsts tiešās pārvaldes iestādes un citas institūcijas var izmantot citus sabiedrībai pieejamus veidus, pieļauj arī tos neizmantot vai neizmantot tos mērķtiecīgi, kas rezultējas ar mērķauditorijas nesasniegšanu, zemu sabiedrības atsaucību līdzdalības procesos un tādēļ arī risku pieņemt neizsvērtus un nekvalitatīvus lēmumus. Valsts kontrole ierosina izvērtēt iespēju prasību - mērķtiecīgi informēt sabiedrību arī citos pieejamos veidos, lai iespējami labāk sasniegtu mērķauditoriju, noteikt par obligātu.</w:t>
            </w:r>
          </w:p>
        </w:tc>
        <w:tc>
          <w:tcPr>
            <w:tcW w:w="1559" w:type="dxa"/>
            <w:shd w:val="clear" w:color="auto" w:fill="auto"/>
            <w:noWrap/>
            <w:tcMar>
              <w:top w:w="75" w:type="dxa"/>
              <w:left w:w="75" w:type="dxa"/>
              <w:bottom w:w="75" w:type="dxa"/>
              <w:right w:w="75" w:type="dxa"/>
            </w:tcMar>
            <w:vAlign w:val="center"/>
          </w:tcPr>
          <w:p w14:paraId="04451ABE" w14:textId="06A79238" w:rsidR="00306449" w:rsidRPr="004478D8" w:rsidRDefault="00306449"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6A1F913C" w14:textId="32585AED" w:rsidR="00306449" w:rsidRPr="004478D8" w:rsidRDefault="00306449" w:rsidP="004478D8">
            <w:pPr>
              <w:rPr>
                <w:bCs/>
                <w:color w:val="auto"/>
                <w:sz w:val="24"/>
                <w:szCs w:val="24"/>
              </w:rPr>
            </w:pPr>
            <w:r w:rsidRPr="004478D8">
              <w:rPr>
                <w:bCs/>
                <w:color w:val="auto"/>
                <w:sz w:val="24"/>
                <w:szCs w:val="24"/>
              </w:rPr>
              <w:t>Mainīta</w:t>
            </w:r>
            <w:r w:rsidR="00D32CB1" w:rsidRPr="004478D8">
              <w:rPr>
                <w:bCs/>
                <w:color w:val="auto"/>
                <w:sz w:val="24"/>
                <w:szCs w:val="24"/>
              </w:rPr>
              <w:t xml:space="preserve"> noteikumu projekta</w:t>
            </w:r>
            <w:r w:rsidRPr="004478D8">
              <w:rPr>
                <w:bCs/>
                <w:color w:val="auto"/>
                <w:sz w:val="24"/>
                <w:szCs w:val="24"/>
              </w:rPr>
              <w:t xml:space="preserve"> </w:t>
            </w:r>
            <w:r w:rsidR="00B87CB4" w:rsidRPr="004478D8">
              <w:rPr>
                <w:bCs/>
                <w:color w:val="auto"/>
                <w:sz w:val="24"/>
                <w:szCs w:val="24"/>
              </w:rPr>
              <w:t>7</w:t>
            </w:r>
            <w:r w:rsidRPr="004478D8">
              <w:rPr>
                <w:bCs/>
                <w:color w:val="auto"/>
                <w:sz w:val="24"/>
                <w:szCs w:val="24"/>
              </w:rPr>
              <w:t>.</w:t>
            </w:r>
            <w:r w:rsidR="00F83E2B">
              <w:rPr>
                <w:bCs/>
                <w:color w:val="auto"/>
                <w:sz w:val="24"/>
                <w:szCs w:val="24"/>
              </w:rPr>
              <w:t> </w:t>
            </w:r>
            <w:r w:rsidRPr="004478D8">
              <w:rPr>
                <w:bCs/>
                <w:color w:val="auto"/>
                <w:sz w:val="24"/>
                <w:szCs w:val="24"/>
              </w:rPr>
              <w:t>punkta</w:t>
            </w:r>
            <w:r w:rsidR="00D32CB1" w:rsidRPr="004478D8">
              <w:rPr>
                <w:bCs/>
                <w:color w:val="auto"/>
                <w:sz w:val="24"/>
                <w:szCs w:val="24"/>
              </w:rPr>
              <w:t xml:space="preserve"> (iepriekš 4.</w:t>
            </w:r>
            <w:r w:rsidR="00F83E2B">
              <w:rPr>
                <w:bCs/>
                <w:color w:val="auto"/>
                <w:sz w:val="24"/>
                <w:szCs w:val="24"/>
              </w:rPr>
              <w:t> </w:t>
            </w:r>
            <w:r w:rsidR="00D32CB1" w:rsidRPr="004478D8">
              <w:rPr>
                <w:bCs/>
                <w:color w:val="auto"/>
                <w:sz w:val="24"/>
                <w:szCs w:val="24"/>
              </w:rPr>
              <w:t>punkts)</w:t>
            </w:r>
            <w:r w:rsidRPr="004478D8">
              <w:rPr>
                <w:bCs/>
                <w:color w:val="auto"/>
                <w:sz w:val="24"/>
                <w:szCs w:val="24"/>
              </w:rPr>
              <w:t xml:space="preserve"> redakcija</w:t>
            </w:r>
            <w:r w:rsidR="00D32CB1" w:rsidRPr="004478D8">
              <w:rPr>
                <w:bCs/>
                <w:color w:val="auto"/>
                <w:sz w:val="24"/>
                <w:szCs w:val="24"/>
              </w:rPr>
              <w:t xml:space="preserve">. </w:t>
            </w:r>
          </w:p>
        </w:tc>
      </w:tr>
      <w:tr w:rsidR="00306449" w:rsidRPr="004478D8" w14:paraId="11091AD8" w14:textId="77777777" w:rsidTr="002B6A0A">
        <w:tc>
          <w:tcPr>
            <w:tcW w:w="750" w:type="dxa"/>
            <w:shd w:val="clear" w:color="auto" w:fill="FFFFFF"/>
            <w:noWrap/>
            <w:tcMar>
              <w:top w:w="75" w:type="dxa"/>
              <w:left w:w="75" w:type="dxa"/>
              <w:bottom w:w="75" w:type="dxa"/>
              <w:right w:w="75" w:type="dxa"/>
            </w:tcMar>
            <w:vAlign w:val="center"/>
          </w:tcPr>
          <w:p w14:paraId="479FFA06" w14:textId="22CE3885" w:rsidR="00306449" w:rsidRPr="00B55EF5" w:rsidRDefault="007739A6" w:rsidP="004478D8">
            <w:pPr>
              <w:jc w:val="center"/>
              <w:rPr>
                <w:bCs/>
                <w:color w:val="auto"/>
                <w:sz w:val="24"/>
                <w:szCs w:val="24"/>
              </w:rPr>
            </w:pPr>
            <w:r w:rsidRPr="00B55EF5">
              <w:rPr>
                <w:bCs/>
                <w:color w:val="auto"/>
                <w:sz w:val="24"/>
                <w:szCs w:val="24"/>
              </w:rPr>
              <w:t>9.</w:t>
            </w:r>
          </w:p>
        </w:tc>
        <w:tc>
          <w:tcPr>
            <w:tcW w:w="1796" w:type="dxa"/>
            <w:shd w:val="clear" w:color="auto" w:fill="FFFFFF"/>
            <w:noWrap/>
            <w:tcMar>
              <w:top w:w="75" w:type="dxa"/>
              <w:left w:w="75" w:type="dxa"/>
              <w:bottom w:w="75" w:type="dxa"/>
              <w:right w:w="75" w:type="dxa"/>
            </w:tcMar>
            <w:vAlign w:val="center"/>
          </w:tcPr>
          <w:p w14:paraId="5F47A0DA" w14:textId="2B924E84" w:rsidR="00306449" w:rsidRPr="004478D8" w:rsidRDefault="00306449" w:rsidP="00B55EF5">
            <w:pPr>
              <w:jc w:val="center"/>
              <w:rPr>
                <w:bCs/>
                <w:color w:val="auto"/>
                <w:sz w:val="24"/>
                <w:szCs w:val="24"/>
              </w:rPr>
            </w:pPr>
            <w:r w:rsidRPr="004478D8">
              <w:rPr>
                <w:bCs/>
                <w:color w:val="auto"/>
                <w:sz w:val="24"/>
                <w:szCs w:val="24"/>
              </w:rPr>
              <w:t>Biedrība "Zaļā brīvība"</w:t>
            </w:r>
          </w:p>
        </w:tc>
        <w:tc>
          <w:tcPr>
            <w:tcW w:w="5812" w:type="dxa"/>
            <w:shd w:val="clear" w:color="auto" w:fill="FFFFFF"/>
            <w:noWrap/>
            <w:tcMar>
              <w:top w:w="75" w:type="dxa"/>
              <w:left w:w="75" w:type="dxa"/>
              <w:bottom w:w="75" w:type="dxa"/>
              <w:right w:w="75" w:type="dxa"/>
            </w:tcMar>
            <w:vAlign w:val="center"/>
          </w:tcPr>
          <w:p w14:paraId="59F2C1E1" w14:textId="7F51976C" w:rsidR="00306449" w:rsidRPr="004478D8" w:rsidRDefault="00306449" w:rsidP="00B55EF5">
            <w:pPr>
              <w:rPr>
                <w:bCs/>
                <w:color w:val="auto"/>
                <w:sz w:val="24"/>
                <w:szCs w:val="24"/>
              </w:rPr>
            </w:pPr>
            <w:r w:rsidRPr="004478D8">
              <w:rPr>
                <w:bCs/>
                <w:color w:val="auto"/>
                <w:sz w:val="24"/>
                <w:szCs w:val="24"/>
              </w:rPr>
              <w:t xml:space="preserve">Noteikumu projektā vairākos punktos (Nr.4, 12.1.2., 13.2., 14.3., 15., 18) tiek noteikts, ka "[..] paziņojumu par līdzdalības iespējām publicē attiecīgās institūcijas oficiālās tīmekļvietnes sadaļā "Sabiedrības līdzdalība", kā arī, ja nepieciešams, izplata citos sabiedrībai pieejamos veidos, lai iespējami labāk sasniegtu mērķauditoriju." Mūsu ieskatā tāda prakse, ka institūcijas var par līdzdalības iespējām informāciju ievietot tikai institūcijas mājas lapas noteiktā sadaļā un valsts institūciju gadījumā papildu arī TAP portālā, nav efektīva sabiedrības informēšana, jo vairums iedzīvotāju ikdienā neapmeklē institūciju mājaslapu "Sabiedrības līdzdalības" sadaļas un nav pierakstījušies uz jaunumu saņemšanu no TAP portāla. Bieži vien iedzīvotāji, kuru intereses topošais tiesību akts vai plānošanas </w:t>
            </w:r>
            <w:r w:rsidRPr="004478D8">
              <w:rPr>
                <w:bCs/>
                <w:color w:val="auto"/>
                <w:sz w:val="24"/>
                <w:szCs w:val="24"/>
              </w:rPr>
              <w:lastRenderedPageBreak/>
              <w:t>dokuments tieši vai netieši skars, par topošo plānošanas dokumentu vai tiesību aktu un attiecīgo līdzdalības iespēju neuzzina vai uzzina novēloti. Līdz ar to šādu praksi nevar uzskatīt par efektīvu un jēgpilnu. </w:t>
            </w:r>
            <w:r w:rsidRPr="004478D8">
              <w:rPr>
                <w:bCs/>
                <w:color w:val="auto"/>
                <w:sz w:val="24"/>
                <w:szCs w:val="24"/>
              </w:rPr>
              <w:br/>
              <w:t>Ierosinām noteikumos iekļaut kā pienākumu institūcijām par topošajiem attīstības plānošanas dokumentu vai tiesību aktiem un attiecīgajām sabiedrības līdzdalības iespējām informēt sabiedrību arī institūcijas oficiālajos sociālo mediju kontos un preses izdevumos, ja tādi ir, kā arī publiskajos medijos. Gadījumos, kad atsevišķām institūcijām šādi procesi ir daudzskaitlīgi un radītu pārmērīgu informācijas plūsmu to izmantotajos sociālo mediju kanālos vai izdevumos, tad informāciju par attiecīgajiem topošajiem plānošanas dokumentiem, tiesību aktiem un sabiedrības līdzdalību var izvietot vismaz vienu reizi nedēļā apkopotā veidā ar saiti uz institūcijas mājaslapas attiecīgo sadaļu. </w:t>
            </w:r>
          </w:p>
        </w:tc>
        <w:tc>
          <w:tcPr>
            <w:tcW w:w="1559" w:type="dxa"/>
            <w:shd w:val="clear" w:color="auto" w:fill="auto"/>
            <w:noWrap/>
            <w:tcMar>
              <w:top w:w="75" w:type="dxa"/>
              <w:left w:w="75" w:type="dxa"/>
              <w:bottom w:w="75" w:type="dxa"/>
              <w:right w:w="75" w:type="dxa"/>
            </w:tcMar>
            <w:vAlign w:val="center"/>
          </w:tcPr>
          <w:p w14:paraId="5104CA26" w14:textId="743F1CC2" w:rsidR="00306449" w:rsidRPr="004478D8" w:rsidRDefault="006E018C" w:rsidP="004478D8">
            <w:pPr>
              <w:jc w:val="center"/>
              <w:rPr>
                <w:bCs/>
                <w:color w:val="auto"/>
                <w:sz w:val="24"/>
                <w:szCs w:val="24"/>
              </w:rPr>
            </w:pPr>
            <w:r w:rsidRPr="004478D8">
              <w:rPr>
                <w:bCs/>
                <w:color w:val="auto"/>
                <w:sz w:val="24"/>
                <w:szCs w:val="24"/>
              </w:rPr>
              <w:lastRenderedPageBreak/>
              <w:t>Ņemts vērā daļēji</w:t>
            </w:r>
          </w:p>
        </w:tc>
        <w:tc>
          <w:tcPr>
            <w:tcW w:w="4650" w:type="dxa"/>
            <w:shd w:val="clear" w:color="auto" w:fill="FFFFFF"/>
            <w:noWrap/>
            <w:tcMar>
              <w:top w:w="75" w:type="dxa"/>
              <w:left w:w="75" w:type="dxa"/>
              <w:bottom w:w="75" w:type="dxa"/>
              <w:right w:w="75" w:type="dxa"/>
            </w:tcMar>
            <w:vAlign w:val="center"/>
          </w:tcPr>
          <w:p w14:paraId="3FCC05D9" w14:textId="3D5D8C09" w:rsidR="00306449" w:rsidRPr="004478D8" w:rsidRDefault="00306449" w:rsidP="004478D8">
            <w:pPr>
              <w:rPr>
                <w:bCs/>
                <w:color w:val="auto"/>
                <w:sz w:val="24"/>
                <w:szCs w:val="24"/>
              </w:rPr>
            </w:pPr>
            <w:r w:rsidRPr="004478D8">
              <w:rPr>
                <w:bCs/>
                <w:color w:val="auto"/>
                <w:sz w:val="24"/>
                <w:szCs w:val="24"/>
              </w:rPr>
              <w:t>Mainīts noteikumu projekta</w:t>
            </w:r>
            <w:r w:rsidR="00B87CB4" w:rsidRPr="004478D8">
              <w:rPr>
                <w:bCs/>
                <w:color w:val="auto"/>
                <w:sz w:val="24"/>
                <w:szCs w:val="24"/>
              </w:rPr>
              <w:t xml:space="preserve"> 7</w:t>
            </w:r>
            <w:r w:rsidRPr="004478D8">
              <w:rPr>
                <w:bCs/>
                <w:color w:val="auto"/>
                <w:sz w:val="24"/>
                <w:szCs w:val="24"/>
              </w:rPr>
              <w:t>.</w:t>
            </w:r>
            <w:r w:rsidR="00F83E2B">
              <w:rPr>
                <w:bCs/>
                <w:color w:val="auto"/>
                <w:sz w:val="24"/>
                <w:szCs w:val="24"/>
              </w:rPr>
              <w:t> </w:t>
            </w:r>
            <w:r w:rsidRPr="004478D8">
              <w:rPr>
                <w:bCs/>
                <w:color w:val="auto"/>
                <w:sz w:val="24"/>
                <w:szCs w:val="24"/>
              </w:rPr>
              <w:t xml:space="preserve">punkta </w:t>
            </w:r>
            <w:r w:rsidR="00D32CB1" w:rsidRPr="004478D8">
              <w:rPr>
                <w:bCs/>
                <w:color w:val="auto"/>
                <w:sz w:val="24"/>
                <w:szCs w:val="24"/>
              </w:rPr>
              <w:t>(iepriekš 4.</w:t>
            </w:r>
            <w:r w:rsidR="00F83E2B">
              <w:rPr>
                <w:bCs/>
                <w:color w:val="auto"/>
                <w:sz w:val="24"/>
                <w:szCs w:val="24"/>
              </w:rPr>
              <w:t> </w:t>
            </w:r>
            <w:r w:rsidR="00D32CB1" w:rsidRPr="004478D8">
              <w:rPr>
                <w:bCs/>
                <w:color w:val="auto"/>
                <w:sz w:val="24"/>
                <w:szCs w:val="24"/>
              </w:rPr>
              <w:t xml:space="preserve">punkts) </w:t>
            </w:r>
            <w:r w:rsidRPr="004478D8">
              <w:rPr>
                <w:bCs/>
                <w:color w:val="auto"/>
                <w:sz w:val="24"/>
                <w:szCs w:val="24"/>
              </w:rPr>
              <w:t xml:space="preserve">formulējums, paredzot, ka institūcijas izmanto citus sabiedrībai pieejamos veidus informēšanai par līdzdalības iespējām, vienlaikus saglabājot, ka valsts pārvaldes institūcijas informēšanai par līdzdalības iespējām izmanto TAP portālu, kas ir vienota platforma salīdzinot ar līdzšinējo pieeju informēt ar tīmekļvietnes starpniecību. Savukārt citām institūcijām, tostarp, pašvaldībām sabiedrības informēšana par līdzdalības iespējām nodrošināma, izmantojot oficiālo tīmekļvietni. Formulējums pastiprināts, ar uzsvaru, ka jāizmanto tādi </w:t>
            </w:r>
            <w:r w:rsidRPr="004478D8">
              <w:rPr>
                <w:bCs/>
                <w:color w:val="auto"/>
                <w:sz w:val="24"/>
                <w:szCs w:val="24"/>
              </w:rPr>
              <w:lastRenderedPageBreak/>
              <w:t xml:space="preserve">informācijas kanāli un saziņas veidi, kas ļauj sasniegt mērķauditoriju. Anotācija papildināta ar  biedrības “Zaļā brīvība” un citu biedrību ieteikumiem.  </w:t>
            </w:r>
          </w:p>
        </w:tc>
      </w:tr>
      <w:tr w:rsidR="00306449" w:rsidRPr="004478D8" w14:paraId="50E29DE0" w14:textId="77777777" w:rsidTr="002B6A0A">
        <w:tc>
          <w:tcPr>
            <w:tcW w:w="750" w:type="dxa"/>
            <w:shd w:val="clear" w:color="auto" w:fill="FFFFFF"/>
            <w:noWrap/>
            <w:tcMar>
              <w:top w:w="75" w:type="dxa"/>
              <w:left w:w="75" w:type="dxa"/>
              <w:bottom w:w="75" w:type="dxa"/>
              <w:right w:w="75" w:type="dxa"/>
            </w:tcMar>
            <w:vAlign w:val="center"/>
          </w:tcPr>
          <w:p w14:paraId="6B0DB927" w14:textId="359042F0" w:rsidR="00306449" w:rsidRPr="00B55EF5" w:rsidRDefault="007739A6" w:rsidP="004478D8">
            <w:pPr>
              <w:jc w:val="center"/>
              <w:rPr>
                <w:bCs/>
                <w:color w:val="auto"/>
                <w:sz w:val="24"/>
                <w:szCs w:val="24"/>
              </w:rPr>
            </w:pPr>
            <w:r w:rsidRPr="00B55EF5">
              <w:rPr>
                <w:bCs/>
                <w:color w:val="auto"/>
                <w:sz w:val="24"/>
                <w:szCs w:val="24"/>
              </w:rPr>
              <w:lastRenderedPageBreak/>
              <w:t>10.</w:t>
            </w:r>
          </w:p>
        </w:tc>
        <w:tc>
          <w:tcPr>
            <w:tcW w:w="1796" w:type="dxa"/>
            <w:shd w:val="clear" w:color="auto" w:fill="FFFFFF"/>
            <w:noWrap/>
            <w:tcMar>
              <w:top w:w="75" w:type="dxa"/>
              <w:left w:w="75" w:type="dxa"/>
              <w:bottom w:w="75" w:type="dxa"/>
              <w:right w:w="75" w:type="dxa"/>
            </w:tcMar>
            <w:vAlign w:val="center"/>
          </w:tcPr>
          <w:p w14:paraId="0884FEB0" w14:textId="41C10511" w:rsidR="00306449" w:rsidRPr="004478D8" w:rsidRDefault="00306449"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712B609B" w14:textId="24EC4328" w:rsidR="00306449" w:rsidRPr="004478D8" w:rsidRDefault="00306449" w:rsidP="00B55EF5">
            <w:pPr>
              <w:rPr>
                <w:bCs/>
                <w:color w:val="auto"/>
                <w:sz w:val="24"/>
                <w:szCs w:val="24"/>
              </w:rPr>
            </w:pPr>
            <w:r w:rsidRPr="004478D8">
              <w:rPr>
                <w:bCs/>
                <w:color w:val="auto"/>
                <w:sz w:val="24"/>
                <w:szCs w:val="24"/>
              </w:rPr>
              <w:t>[MK noteikumu projekta 4.punkts.] Aicinām paplašināt informēšanas veidus par sabiedrības līdzdalības iespējām valsts tiešās pārvaldes iestādēs, neparedzot ekskluzīvi informēšanai tikai TAP portālu. Tādēļ arī noteikumos būtu jābūt uzsvaram uz mērķi – informēt par līdzdalību (izvēlēties kanālus, kas palīdz sasniegt sabiedrību), nevis uzsvaram uz TAP portālu, kurā publicē informāciju (pastāv augsts risks, nesasniegt sabiedrību). </w:t>
            </w:r>
            <w:r w:rsidRPr="004478D8">
              <w:rPr>
                <w:bCs/>
                <w:color w:val="auto"/>
                <w:sz w:val="24"/>
                <w:szCs w:val="24"/>
              </w:rPr>
              <w:br/>
              <w:t xml:space="preserve">Ņemot vērā to, ka noteikumi attiecas arī uz pašvaldībām, tad šo noteikumu apspriešanā un, pēc tam, piemērošanā būtu jāiesaista pašvaldību sabiedrisko attiecību speciālisti, jo pašlaik praksē šī sadaļa “Sabiedrības līdzdalība” reti kad tiek izmantota, lai tur publicētu aktuālās līdzdalības iespējas. </w:t>
            </w:r>
          </w:p>
        </w:tc>
        <w:tc>
          <w:tcPr>
            <w:tcW w:w="1559" w:type="dxa"/>
            <w:shd w:val="clear" w:color="auto" w:fill="auto"/>
            <w:noWrap/>
            <w:tcMar>
              <w:top w:w="75" w:type="dxa"/>
              <w:left w:w="75" w:type="dxa"/>
              <w:bottom w:w="75" w:type="dxa"/>
              <w:right w:w="75" w:type="dxa"/>
            </w:tcMar>
            <w:vAlign w:val="center"/>
          </w:tcPr>
          <w:p w14:paraId="2825FCC4" w14:textId="77A81E4D" w:rsidR="00306449" w:rsidRPr="004478D8" w:rsidRDefault="006E018C" w:rsidP="004478D8">
            <w:pPr>
              <w:jc w:val="center"/>
              <w:rPr>
                <w:bCs/>
                <w:color w:val="auto"/>
                <w:sz w:val="24"/>
                <w:szCs w:val="24"/>
              </w:rPr>
            </w:pPr>
            <w:r w:rsidRPr="004478D8">
              <w:rPr>
                <w:bCs/>
                <w:color w:val="auto"/>
                <w:sz w:val="24"/>
                <w:szCs w:val="24"/>
              </w:rPr>
              <w:t>Ņemts vērā daļēji</w:t>
            </w:r>
          </w:p>
        </w:tc>
        <w:tc>
          <w:tcPr>
            <w:tcW w:w="4650" w:type="dxa"/>
            <w:shd w:val="clear" w:color="auto" w:fill="FFFFFF"/>
            <w:noWrap/>
            <w:tcMar>
              <w:top w:w="75" w:type="dxa"/>
              <w:left w:w="75" w:type="dxa"/>
              <w:bottom w:w="75" w:type="dxa"/>
              <w:right w:w="75" w:type="dxa"/>
            </w:tcMar>
            <w:vAlign w:val="center"/>
          </w:tcPr>
          <w:p w14:paraId="545EB8C1" w14:textId="3D301BA1" w:rsidR="00306449" w:rsidRPr="004478D8" w:rsidRDefault="00306449" w:rsidP="004478D8">
            <w:pPr>
              <w:rPr>
                <w:bCs/>
                <w:color w:val="auto"/>
                <w:sz w:val="24"/>
                <w:szCs w:val="24"/>
              </w:rPr>
            </w:pPr>
            <w:r w:rsidRPr="004478D8">
              <w:rPr>
                <w:bCs/>
                <w:color w:val="auto"/>
                <w:sz w:val="24"/>
                <w:szCs w:val="24"/>
              </w:rPr>
              <w:t xml:space="preserve">Mainīts </w:t>
            </w:r>
            <w:r w:rsidR="00D32CB1" w:rsidRPr="004478D8">
              <w:rPr>
                <w:bCs/>
                <w:color w:val="auto"/>
                <w:sz w:val="24"/>
                <w:szCs w:val="24"/>
              </w:rPr>
              <w:t xml:space="preserve">noteikumu projekta </w:t>
            </w:r>
            <w:r w:rsidR="00B87CB4" w:rsidRPr="004478D8">
              <w:rPr>
                <w:bCs/>
                <w:color w:val="auto"/>
                <w:sz w:val="24"/>
                <w:szCs w:val="24"/>
              </w:rPr>
              <w:t>7</w:t>
            </w:r>
            <w:r w:rsidR="00D32CB1" w:rsidRPr="004478D8">
              <w:rPr>
                <w:bCs/>
                <w:color w:val="auto"/>
                <w:sz w:val="24"/>
                <w:szCs w:val="24"/>
              </w:rPr>
              <w:t>.</w:t>
            </w:r>
            <w:r w:rsidR="00F83E2B">
              <w:rPr>
                <w:bCs/>
                <w:color w:val="auto"/>
                <w:sz w:val="24"/>
                <w:szCs w:val="24"/>
              </w:rPr>
              <w:t> </w:t>
            </w:r>
            <w:r w:rsidR="00D32CB1" w:rsidRPr="004478D8">
              <w:rPr>
                <w:bCs/>
                <w:color w:val="auto"/>
                <w:sz w:val="24"/>
                <w:szCs w:val="24"/>
              </w:rPr>
              <w:t>punkta</w:t>
            </w:r>
            <w:r w:rsidR="003D0650" w:rsidRPr="004478D8">
              <w:rPr>
                <w:bCs/>
                <w:color w:val="auto"/>
                <w:sz w:val="24"/>
                <w:szCs w:val="24"/>
              </w:rPr>
              <w:t xml:space="preserve"> (iepriekš – 4.</w:t>
            </w:r>
            <w:r w:rsidR="00F83E2B">
              <w:rPr>
                <w:bCs/>
                <w:color w:val="auto"/>
                <w:sz w:val="24"/>
                <w:szCs w:val="24"/>
              </w:rPr>
              <w:t> </w:t>
            </w:r>
            <w:r w:rsidR="003D0650" w:rsidRPr="004478D8">
              <w:rPr>
                <w:bCs/>
                <w:color w:val="auto"/>
                <w:sz w:val="24"/>
                <w:szCs w:val="24"/>
              </w:rPr>
              <w:t>punkts)</w:t>
            </w:r>
            <w:r w:rsidR="00D32CB1" w:rsidRPr="004478D8">
              <w:rPr>
                <w:bCs/>
                <w:color w:val="auto"/>
                <w:sz w:val="24"/>
                <w:szCs w:val="24"/>
              </w:rPr>
              <w:t xml:space="preserve"> </w:t>
            </w:r>
            <w:r w:rsidRPr="004478D8">
              <w:rPr>
                <w:bCs/>
                <w:color w:val="auto"/>
                <w:sz w:val="24"/>
                <w:szCs w:val="24"/>
              </w:rPr>
              <w:t>formulējums, paredzot, ka institūcijas izmanto citus sabiedrībai pieejamos veidus informēšanai par līdzdalības iespējām, vienlaikus saglabājot, ka valsts pārvaldes institūcijas informēšanai par līdzdalības iespējām izmanto TAP portālu, kas ir vienota platforma salīdzinot ar līdzšinējo pieeju informēt ar tīmekļvietnes starpniecību. Savukārt citām institūcijām, tostarp, pašvaldībām sabiedrības informēšana par līdzdalības iespējām nodrošināma, izmantojot oficiālo tīmekļvietni.</w:t>
            </w:r>
          </w:p>
        </w:tc>
      </w:tr>
      <w:tr w:rsidR="00306449" w:rsidRPr="004478D8" w14:paraId="79754280" w14:textId="77777777" w:rsidTr="002B6A0A">
        <w:tc>
          <w:tcPr>
            <w:tcW w:w="750" w:type="dxa"/>
            <w:shd w:val="clear" w:color="auto" w:fill="FFFFFF"/>
            <w:noWrap/>
            <w:tcMar>
              <w:top w:w="75" w:type="dxa"/>
              <w:left w:w="75" w:type="dxa"/>
              <w:bottom w:w="75" w:type="dxa"/>
              <w:right w:w="75" w:type="dxa"/>
            </w:tcMar>
            <w:vAlign w:val="center"/>
          </w:tcPr>
          <w:p w14:paraId="5387FC84" w14:textId="72C3CCD1" w:rsidR="00306449" w:rsidRPr="00B55EF5" w:rsidRDefault="007739A6" w:rsidP="004478D8">
            <w:pPr>
              <w:jc w:val="center"/>
              <w:rPr>
                <w:bCs/>
                <w:color w:val="auto"/>
                <w:sz w:val="24"/>
                <w:szCs w:val="24"/>
              </w:rPr>
            </w:pPr>
            <w:r w:rsidRPr="00B55EF5">
              <w:rPr>
                <w:bCs/>
                <w:color w:val="auto"/>
                <w:sz w:val="24"/>
                <w:szCs w:val="24"/>
              </w:rPr>
              <w:lastRenderedPageBreak/>
              <w:t>11.</w:t>
            </w:r>
          </w:p>
        </w:tc>
        <w:tc>
          <w:tcPr>
            <w:tcW w:w="1796" w:type="dxa"/>
            <w:shd w:val="clear" w:color="auto" w:fill="FFFFFF"/>
            <w:noWrap/>
            <w:tcMar>
              <w:top w:w="75" w:type="dxa"/>
              <w:left w:w="75" w:type="dxa"/>
              <w:bottom w:w="75" w:type="dxa"/>
              <w:right w:w="75" w:type="dxa"/>
            </w:tcMar>
            <w:vAlign w:val="center"/>
          </w:tcPr>
          <w:p w14:paraId="22EF37C2" w14:textId="385C2F87" w:rsidR="00306449" w:rsidRPr="004478D8" w:rsidRDefault="00306449"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4E3AE538" w14:textId="43981EBE" w:rsidR="00306449" w:rsidRPr="004478D8" w:rsidRDefault="00306449" w:rsidP="00B55EF5">
            <w:pPr>
              <w:rPr>
                <w:bCs/>
                <w:color w:val="auto"/>
                <w:sz w:val="24"/>
                <w:szCs w:val="24"/>
              </w:rPr>
            </w:pPr>
            <w:r w:rsidRPr="004478D8">
              <w:rPr>
                <w:bCs/>
                <w:color w:val="auto"/>
                <w:sz w:val="24"/>
                <w:szCs w:val="24"/>
              </w:rPr>
              <w:t>[Par MK noteikumu projekta 4.punktu.] Nav skaidrs, cik lielā mērā pašlaik TAP portāla funkcionalitāte ļauj izmantot to, lai informētu par pavisam agrīniem lēmumu pieņemšanas posmiem, piemēram, 9.1. punktā minēto vajadzību apzināšanas posmu, taču portāls tiek noteikts kā galvenais informēšanas kanāls, attiecīgi, arī agrīnajā posmā.</w:t>
            </w:r>
          </w:p>
        </w:tc>
        <w:tc>
          <w:tcPr>
            <w:tcW w:w="1559" w:type="dxa"/>
            <w:shd w:val="clear" w:color="auto" w:fill="auto"/>
            <w:noWrap/>
            <w:tcMar>
              <w:top w:w="75" w:type="dxa"/>
              <w:left w:w="75" w:type="dxa"/>
              <w:bottom w:w="75" w:type="dxa"/>
              <w:right w:w="75" w:type="dxa"/>
            </w:tcMar>
            <w:vAlign w:val="center"/>
          </w:tcPr>
          <w:p w14:paraId="447863B8" w14:textId="3DE02A8D" w:rsidR="00306449" w:rsidRPr="004478D8" w:rsidRDefault="00306449"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59966388" w14:textId="5BCD40A8" w:rsidR="00306449" w:rsidRPr="004478D8" w:rsidRDefault="00306449" w:rsidP="004478D8">
            <w:pPr>
              <w:rPr>
                <w:bCs/>
                <w:color w:val="auto"/>
                <w:sz w:val="24"/>
                <w:szCs w:val="24"/>
              </w:rPr>
            </w:pPr>
            <w:r w:rsidRPr="004478D8">
              <w:rPr>
                <w:bCs/>
                <w:color w:val="auto"/>
                <w:sz w:val="24"/>
                <w:szCs w:val="24"/>
              </w:rPr>
              <w:t xml:space="preserve">Skaidrojam, ka TAP portāla funkcionalitāte ļauj informēt sabiedrību par izstrādes procesa uzsākšanu. </w:t>
            </w:r>
          </w:p>
        </w:tc>
      </w:tr>
      <w:tr w:rsidR="008476B8" w:rsidRPr="004478D8" w14:paraId="19E086D4" w14:textId="77777777" w:rsidTr="002B6A0A">
        <w:tc>
          <w:tcPr>
            <w:tcW w:w="750" w:type="dxa"/>
            <w:shd w:val="clear" w:color="auto" w:fill="FFFFFF"/>
            <w:noWrap/>
            <w:tcMar>
              <w:top w:w="75" w:type="dxa"/>
              <w:left w:w="75" w:type="dxa"/>
              <w:bottom w:w="75" w:type="dxa"/>
              <w:right w:w="75" w:type="dxa"/>
            </w:tcMar>
            <w:vAlign w:val="center"/>
          </w:tcPr>
          <w:p w14:paraId="227567F2" w14:textId="1986A9B2" w:rsidR="008476B8" w:rsidRPr="00B55EF5" w:rsidRDefault="007739A6" w:rsidP="004478D8">
            <w:pPr>
              <w:jc w:val="center"/>
              <w:rPr>
                <w:bCs/>
                <w:color w:val="auto"/>
                <w:sz w:val="24"/>
                <w:szCs w:val="24"/>
              </w:rPr>
            </w:pPr>
            <w:r w:rsidRPr="00B55EF5">
              <w:rPr>
                <w:bCs/>
                <w:color w:val="auto"/>
                <w:sz w:val="24"/>
                <w:szCs w:val="24"/>
              </w:rPr>
              <w:t>12</w:t>
            </w:r>
            <w:r w:rsidR="008476B8"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0D21866F" w14:textId="6F459D95" w:rsidR="008476B8" w:rsidRPr="004478D8" w:rsidRDefault="008476B8" w:rsidP="00B55EF5">
            <w:pPr>
              <w:jc w:val="center"/>
              <w:rPr>
                <w:bCs/>
                <w:color w:val="auto"/>
                <w:sz w:val="24"/>
                <w:szCs w:val="24"/>
              </w:rPr>
            </w:pPr>
            <w:r w:rsidRPr="004478D8">
              <w:rPr>
                <w:bCs/>
                <w:color w:val="auto"/>
                <w:sz w:val="24"/>
                <w:szCs w:val="24"/>
              </w:rPr>
              <w:t>Biedrība "Zaļā brīvība"</w:t>
            </w:r>
          </w:p>
        </w:tc>
        <w:tc>
          <w:tcPr>
            <w:tcW w:w="5812" w:type="dxa"/>
            <w:shd w:val="clear" w:color="auto" w:fill="FFFFFF"/>
            <w:noWrap/>
            <w:tcMar>
              <w:top w:w="75" w:type="dxa"/>
              <w:left w:w="75" w:type="dxa"/>
              <w:bottom w:w="75" w:type="dxa"/>
              <w:right w:w="75" w:type="dxa"/>
            </w:tcMar>
            <w:vAlign w:val="center"/>
          </w:tcPr>
          <w:p w14:paraId="5A2F09CB" w14:textId="5CBB5E9B" w:rsidR="008476B8" w:rsidRPr="004478D8" w:rsidRDefault="008476B8" w:rsidP="00B55EF5">
            <w:pPr>
              <w:rPr>
                <w:bCs/>
                <w:color w:val="auto"/>
                <w:sz w:val="24"/>
                <w:szCs w:val="24"/>
              </w:rPr>
            </w:pPr>
            <w:r w:rsidRPr="004478D8">
              <w:rPr>
                <w:bCs/>
                <w:color w:val="auto"/>
                <w:sz w:val="24"/>
                <w:szCs w:val="24"/>
              </w:rPr>
              <w:t>Valsts mēroga attīstības plānošanas dokumenti, tai skaitā nozaru pamatnostādnes, ir ārkārtīgi svarīgi valsts attīstības virziena noteikšanā, sagaidāmajās investīcijās. Līdz ar to esošā sabiedrības līdzdalības kārtība šāda līmeņa dokumentiem ir nepietiekama, jo paļaujas uz sabiedrības pašiniciatīvu proaktīvi interesēties, lai laicīgi uzzinātu par šādu dokumentu tapšanu, līdzdalības iespējām. Šāda pieeja, kur institūcija var tikai publicēt informāciju tās mājaslapas "Sabiedrības līdzdalības" sadaļā un TAP portālā, ir izteikti nepietiekama. Tā rada risku, ka daļas sabiedrības intereses var netikt uzklausītas un ņemtas vērā, ka biznesa nozaru lobiji ar savu līdzdalības aktivitāti nomāc citu sabiedrības grupu intereses, tā rezultātā radot tādus dokumentus, kas kalpo nevis par labu vairumam sabiedrības, bet šaurākam interešu lokam.  </w:t>
            </w:r>
            <w:r w:rsidRPr="004478D8">
              <w:rPr>
                <w:bCs/>
                <w:color w:val="auto"/>
                <w:sz w:val="24"/>
                <w:szCs w:val="24"/>
              </w:rPr>
              <w:br/>
              <w:t xml:space="preserve">Ierosinām noteikumos iekļaut kā pienākumu institūcijām, kuras atbild par valsts līmeņa attīstības plānošanas dokumentu, tai skaitā nozaru pamatnostādņu, izstrādi, īstenot tādas līdzdalības metodes, kur mērķtiecīgi tiek atlasīti visu sabiedrību grupu reprezentējoši iedzīvotāju pārstāvji, kuri tiek iesaistīti vadītās diskusijās, piemēram, deliberatīvo metodi. Valsts līmeņa attīstības plānošanas dokumenti nes pārlieku lielu atbildību un potenciālās sekas, lai varētu paļauties uz minimāli noteikto esošo sabiedrības iesaisti. Deliberatīvās metodes pielietošanas rezultātā ar </w:t>
            </w:r>
            <w:r w:rsidRPr="004478D8">
              <w:rPr>
                <w:bCs/>
                <w:color w:val="auto"/>
                <w:sz w:val="24"/>
                <w:szCs w:val="24"/>
              </w:rPr>
              <w:lastRenderedPageBreak/>
              <w:t>augstāku varbūtību tiks gūts līdzsvarots sabiedrības redzējums, tā nodrošinot plānošanas dokumentu augstāku kvalitāti un dzīvotspēju. </w:t>
            </w:r>
          </w:p>
        </w:tc>
        <w:tc>
          <w:tcPr>
            <w:tcW w:w="1559" w:type="dxa"/>
            <w:shd w:val="clear" w:color="auto" w:fill="auto"/>
            <w:noWrap/>
            <w:tcMar>
              <w:top w:w="75" w:type="dxa"/>
              <w:left w:w="75" w:type="dxa"/>
              <w:bottom w:w="75" w:type="dxa"/>
              <w:right w:w="75" w:type="dxa"/>
            </w:tcMar>
            <w:vAlign w:val="center"/>
          </w:tcPr>
          <w:p w14:paraId="599796CC" w14:textId="1B29355B" w:rsidR="008476B8" w:rsidRPr="004478D8" w:rsidRDefault="008476B8" w:rsidP="004478D8">
            <w:pPr>
              <w:jc w:val="center"/>
              <w:rPr>
                <w:bCs/>
                <w:color w:val="auto"/>
                <w:sz w:val="24"/>
                <w:szCs w:val="24"/>
              </w:rPr>
            </w:pPr>
            <w:r w:rsidRPr="004478D8">
              <w:rPr>
                <w:bCs/>
                <w:color w:val="auto"/>
                <w:sz w:val="24"/>
                <w:szCs w:val="24"/>
              </w:rPr>
              <w:lastRenderedPageBreak/>
              <w:t>Nav ņemts vērā</w:t>
            </w:r>
          </w:p>
        </w:tc>
        <w:tc>
          <w:tcPr>
            <w:tcW w:w="4650" w:type="dxa"/>
            <w:shd w:val="clear" w:color="auto" w:fill="FFFFFF"/>
            <w:noWrap/>
            <w:tcMar>
              <w:top w:w="75" w:type="dxa"/>
              <w:left w:w="75" w:type="dxa"/>
              <w:bottom w:w="75" w:type="dxa"/>
              <w:right w:w="75" w:type="dxa"/>
            </w:tcMar>
            <w:vAlign w:val="center"/>
          </w:tcPr>
          <w:p w14:paraId="2780F916" w14:textId="7A91DFC9" w:rsidR="008476B8" w:rsidRPr="004478D8" w:rsidRDefault="008476B8" w:rsidP="004478D8">
            <w:pPr>
              <w:rPr>
                <w:bCs/>
                <w:color w:val="auto"/>
                <w:sz w:val="24"/>
                <w:szCs w:val="24"/>
              </w:rPr>
            </w:pPr>
            <w:r w:rsidRPr="004478D8">
              <w:rPr>
                <w:bCs/>
                <w:color w:val="auto"/>
                <w:sz w:val="24"/>
                <w:szCs w:val="24"/>
              </w:rPr>
              <w:t xml:space="preserve">Priekšlikums tika izvērtēts un ir atzīstams par vērtīgu, tomēr tā īstenošana prasa papildus resursus, kuri attiecīgi būtu jāplāno katrai institūcijai individuāli. Vienlaikus Valsts kanceleja atbilstoši Latvijas Piektajam </w:t>
            </w:r>
            <w:r w:rsidR="00B87CB4" w:rsidRPr="004478D8">
              <w:rPr>
                <w:bCs/>
                <w:color w:val="auto"/>
                <w:sz w:val="24"/>
                <w:szCs w:val="24"/>
              </w:rPr>
              <w:t xml:space="preserve">nacionālajam </w:t>
            </w:r>
            <w:r w:rsidRPr="004478D8">
              <w:rPr>
                <w:bCs/>
                <w:color w:val="auto"/>
                <w:sz w:val="24"/>
                <w:szCs w:val="24"/>
              </w:rPr>
              <w:t>atvērtās pārvaldības rīcības plānam 2022.-2025.</w:t>
            </w:r>
            <w:r w:rsidR="006E018C" w:rsidRPr="004478D8">
              <w:rPr>
                <w:bCs/>
                <w:color w:val="auto"/>
                <w:sz w:val="24"/>
                <w:szCs w:val="24"/>
              </w:rPr>
              <w:t> </w:t>
            </w:r>
            <w:r w:rsidRPr="004478D8">
              <w:rPr>
                <w:bCs/>
                <w:color w:val="auto"/>
                <w:sz w:val="24"/>
                <w:szCs w:val="24"/>
              </w:rPr>
              <w:t>gadam sagatavoj</w:t>
            </w:r>
            <w:r w:rsidR="006E018C" w:rsidRPr="004478D8">
              <w:rPr>
                <w:bCs/>
                <w:color w:val="auto"/>
                <w:sz w:val="24"/>
                <w:szCs w:val="24"/>
              </w:rPr>
              <w:t>a</w:t>
            </w:r>
            <w:r w:rsidRPr="004478D8">
              <w:rPr>
                <w:bCs/>
                <w:color w:val="auto"/>
                <w:sz w:val="24"/>
                <w:szCs w:val="24"/>
              </w:rPr>
              <w:t xml:space="preserve"> un iesnie</w:t>
            </w:r>
            <w:r w:rsidR="006E018C" w:rsidRPr="004478D8">
              <w:rPr>
                <w:bCs/>
                <w:color w:val="auto"/>
                <w:sz w:val="24"/>
                <w:szCs w:val="24"/>
              </w:rPr>
              <w:t>dza</w:t>
            </w:r>
            <w:r w:rsidRPr="004478D8">
              <w:rPr>
                <w:bCs/>
                <w:color w:val="auto"/>
                <w:sz w:val="24"/>
                <w:szCs w:val="24"/>
              </w:rPr>
              <w:t xml:space="preserve"> prioritārā pasākuma pieteikumu, lūdzot finansējumu inovatīvu līdzdalības metožu īstenošanai</w:t>
            </w:r>
            <w:r w:rsidR="006E018C" w:rsidRPr="004478D8">
              <w:rPr>
                <w:bCs/>
                <w:color w:val="auto"/>
                <w:sz w:val="24"/>
                <w:szCs w:val="24"/>
              </w:rPr>
              <w:t>, kas daļēji atbalstīts, attiecīgi tuvākos trīs gados būs pieejams finansējums inovatīvu līdzdalības veidu praktizēšanai.</w:t>
            </w:r>
            <w:r w:rsidRPr="004478D8">
              <w:rPr>
                <w:bCs/>
                <w:color w:val="auto"/>
                <w:sz w:val="24"/>
                <w:szCs w:val="24"/>
              </w:rPr>
              <w:t xml:space="preserve"> Kā arī atsevišķas institūcijas, kā piemēram, Kultūras ministrija jau šobrīd praktizē deliberatīvo metožu izmantošanu attīstības plānošanas dokumentu izstrādē. </w:t>
            </w:r>
          </w:p>
        </w:tc>
      </w:tr>
      <w:tr w:rsidR="00507F6C" w:rsidRPr="004478D8" w14:paraId="2480C5B8" w14:textId="77777777" w:rsidTr="002B6A0A">
        <w:tc>
          <w:tcPr>
            <w:tcW w:w="750" w:type="dxa"/>
            <w:shd w:val="clear" w:color="auto" w:fill="FFFFFF"/>
            <w:noWrap/>
            <w:tcMar>
              <w:top w:w="75" w:type="dxa"/>
              <w:left w:w="75" w:type="dxa"/>
              <w:bottom w:w="75" w:type="dxa"/>
              <w:right w:w="75" w:type="dxa"/>
            </w:tcMar>
            <w:vAlign w:val="center"/>
          </w:tcPr>
          <w:p w14:paraId="7A986AE2" w14:textId="4C1C85FE" w:rsidR="00507F6C" w:rsidRPr="00B55EF5" w:rsidRDefault="007739A6" w:rsidP="004478D8">
            <w:pPr>
              <w:jc w:val="center"/>
              <w:rPr>
                <w:bCs/>
                <w:color w:val="auto"/>
                <w:sz w:val="24"/>
                <w:szCs w:val="24"/>
              </w:rPr>
            </w:pPr>
            <w:r w:rsidRPr="00B55EF5">
              <w:rPr>
                <w:bCs/>
                <w:color w:val="auto"/>
                <w:sz w:val="24"/>
                <w:szCs w:val="24"/>
              </w:rPr>
              <w:t>13.</w:t>
            </w:r>
          </w:p>
        </w:tc>
        <w:tc>
          <w:tcPr>
            <w:tcW w:w="1796" w:type="dxa"/>
            <w:shd w:val="clear" w:color="auto" w:fill="FFFFFF"/>
            <w:noWrap/>
            <w:tcMar>
              <w:top w:w="75" w:type="dxa"/>
              <w:left w:w="75" w:type="dxa"/>
              <w:bottom w:w="75" w:type="dxa"/>
              <w:right w:w="75" w:type="dxa"/>
            </w:tcMar>
            <w:vAlign w:val="center"/>
          </w:tcPr>
          <w:p w14:paraId="44496B18" w14:textId="42862A80" w:rsidR="00507F6C" w:rsidRPr="004478D8" w:rsidRDefault="00507F6C"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4F9E4F76" w14:textId="30193822" w:rsidR="00507F6C" w:rsidRPr="004478D8" w:rsidRDefault="00507F6C" w:rsidP="00B55EF5">
            <w:pPr>
              <w:rPr>
                <w:bCs/>
                <w:color w:val="auto"/>
                <w:sz w:val="24"/>
                <w:szCs w:val="24"/>
              </w:rPr>
            </w:pPr>
            <w:r w:rsidRPr="004478D8">
              <w:rPr>
                <w:bCs/>
                <w:color w:val="auto"/>
                <w:sz w:val="24"/>
                <w:szCs w:val="24"/>
              </w:rPr>
              <w:t>[Par MK noteikuma projekta 5.punktu.] Aicinām atsevišķā punktā noteikt, ka sabiedrības līdzdalības process ir svarīgs arī reformu izstrādē, piemēram, nosakot, ka reformu izstrādē tiek sagatavots tās izstrādes plāns, kurā ir noteikti posmi, kuros reformas projekts ir apspriežams ar tieši skartajām sabiedrības grupām, sabiedrību kopumā. Proti, šiem noteikumiem būtu jādod kāda instrukcija valsts un pašvaldību institūcijām, ka sabiedrības līdzdalība ir integrāla reformu procesa sadaļa un ka sabiedrība tādējādi var rēķināties, ka noteiktos reformu procesa posmos tai būs iespēja izteikt savu viedokli.</w:t>
            </w:r>
          </w:p>
        </w:tc>
        <w:tc>
          <w:tcPr>
            <w:tcW w:w="1559" w:type="dxa"/>
            <w:shd w:val="clear" w:color="auto" w:fill="auto"/>
            <w:noWrap/>
            <w:tcMar>
              <w:top w:w="75" w:type="dxa"/>
              <w:left w:w="75" w:type="dxa"/>
              <w:bottom w:w="75" w:type="dxa"/>
              <w:right w:w="75" w:type="dxa"/>
            </w:tcMar>
            <w:vAlign w:val="center"/>
          </w:tcPr>
          <w:p w14:paraId="075B303F" w14:textId="06ED8AB9" w:rsidR="00507F6C" w:rsidRPr="004478D8" w:rsidRDefault="006E018C" w:rsidP="004478D8">
            <w:pPr>
              <w:jc w:val="center"/>
              <w:rPr>
                <w:bCs/>
                <w:color w:val="auto"/>
                <w:sz w:val="24"/>
                <w:szCs w:val="24"/>
              </w:rPr>
            </w:pPr>
            <w:r w:rsidRPr="004478D8">
              <w:rPr>
                <w:bCs/>
                <w:color w:val="auto"/>
                <w:sz w:val="24"/>
                <w:szCs w:val="24"/>
              </w:rPr>
              <w:t>Ņemts vērā daļēji</w:t>
            </w:r>
          </w:p>
        </w:tc>
        <w:tc>
          <w:tcPr>
            <w:tcW w:w="4650" w:type="dxa"/>
            <w:shd w:val="clear" w:color="auto" w:fill="FFFFFF"/>
            <w:noWrap/>
            <w:tcMar>
              <w:top w:w="75" w:type="dxa"/>
              <w:left w:w="75" w:type="dxa"/>
              <w:bottom w:w="75" w:type="dxa"/>
              <w:right w:w="75" w:type="dxa"/>
            </w:tcMar>
            <w:vAlign w:val="center"/>
          </w:tcPr>
          <w:p w14:paraId="50569436" w14:textId="79A0C7E7" w:rsidR="00507F6C" w:rsidRPr="004478D8" w:rsidRDefault="00507F6C" w:rsidP="004478D8">
            <w:pPr>
              <w:rPr>
                <w:bCs/>
                <w:color w:val="auto"/>
                <w:sz w:val="24"/>
                <w:szCs w:val="24"/>
              </w:rPr>
            </w:pPr>
            <w:r w:rsidRPr="004478D8">
              <w:rPr>
                <w:bCs/>
                <w:color w:val="auto"/>
                <w:sz w:val="24"/>
                <w:szCs w:val="24"/>
              </w:rPr>
              <w:t>Noteikumu projekta 4.</w:t>
            </w:r>
            <w:r w:rsidR="006E018C" w:rsidRPr="004478D8">
              <w:rPr>
                <w:bCs/>
                <w:color w:val="auto"/>
                <w:sz w:val="24"/>
                <w:szCs w:val="24"/>
              </w:rPr>
              <w:t> </w:t>
            </w:r>
            <w:r w:rsidRPr="004478D8">
              <w:rPr>
                <w:bCs/>
                <w:color w:val="auto"/>
                <w:sz w:val="24"/>
                <w:szCs w:val="24"/>
              </w:rPr>
              <w:t>punktā</w:t>
            </w:r>
            <w:r w:rsidR="003D0650" w:rsidRPr="004478D8">
              <w:rPr>
                <w:bCs/>
                <w:color w:val="auto"/>
                <w:sz w:val="24"/>
                <w:szCs w:val="24"/>
              </w:rPr>
              <w:t xml:space="preserve"> (iepriekš – 5.</w:t>
            </w:r>
            <w:r w:rsidR="00F83E2B">
              <w:rPr>
                <w:bCs/>
                <w:color w:val="auto"/>
                <w:sz w:val="24"/>
                <w:szCs w:val="24"/>
              </w:rPr>
              <w:t> </w:t>
            </w:r>
            <w:r w:rsidR="003D0650" w:rsidRPr="004478D8">
              <w:rPr>
                <w:bCs/>
                <w:color w:val="auto"/>
                <w:sz w:val="24"/>
                <w:szCs w:val="24"/>
              </w:rPr>
              <w:t>punkts)</w:t>
            </w:r>
            <w:r w:rsidRPr="004478D8">
              <w:rPr>
                <w:bCs/>
                <w:color w:val="auto"/>
                <w:sz w:val="24"/>
                <w:szCs w:val="24"/>
              </w:rPr>
              <w:t xml:space="preserve"> ietverts nosacījums, ka citos procesos līdzdalību nodrošina pēc iespējas ievērojot noteikumos noteiktās prasības. </w:t>
            </w:r>
          </w:p>
        </w:tc>
      </w:tr>
      <w:tr w:rsidR="00507F6C" w:rsidRPr="004478D8" w14:paraId="7788BEF8" w14:textId="77777777" w:rsidTr="002B6A0A">
        <w:tc>
          <w:tcPr>
            <w:tcW w:w="750" w:type="dxa"/>
            <w:shd w:val="clear" w:color="auto" w:fill="FFFFFF"/>
            <w:noWrap/>
            <w:tcMar>
              <w:top w:w="75" w:type="dxa"/>
              <w:left w:w="75" w:type="dxa"/>
              <w:bottom w:w="75" w:type="dxa"/>
              <w:right w:w="75" w:type="dxa"/>
            </w:tcMar>
            <w:vAlign w:val="center"/>
          </w:tcPr>
          <w:p w14:paraId="6E494322" w14:textId="41C9BDE7" w:rsidR="00507F6C" w:rsidRPr="00B55EF5" w:rsidRDefault="007739A6" w:rsidP="004478D8">
            <w:pPr>
              <w:jc w:val="center"/>
              <w:rPr>
                <w:bCs/>
                <w:color w:val="auto"/>
                <w:sz w:val="24"/>
                <w:szCs w:val="24"/>
              </w:rPr>
            </w:pPr>
            <w:r w:rsidRPr="00B55EF5">
              <w:rPr>
                <w:bCs/>
                <w:color w:val="auto"/>
                <w:sz w:val="24"/>
                <w:szCs w:val="24"/>
              </w:rPr>
              <w:t>14.</w:t>
            </w:r>
          </w:p>
        </w:tc>
        <w:tc>
          <w:tcPr>
            <w:tcW w:w="1796" w:type="dxa"/>
            <w:shd w:val="clear" w:color="auto" w:fill="FFFFFF"/>
            <w:noWrap/>
            <w:tcMar>
              <w:top w:w="75" w:type="dxa"/>
              <w:left w:w="75" w:type="dxa"/>
              <w:bottom w:w="75" w:type="dxa"/>
              <w:right w:w="75" w:type="dxa"/>
            </w:tcMar>
            <w:vAlign w:val="center"/>
          </w:tcPr>
          <w:p w14:paraId="0BA150C3" w14:textId="4E09D50B" w:rsidR="00507F6C" w:rsidRPr="004478D8" w:rsidRDefault="00507F6C"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46A40169" w14:textId="6A3EF4EA" w:rsidR="00507F6C" w:rsidRPr="004478D8" w:rsidRDefault="00507F6C" w:rsidP="00B55EF5">
            <w:pPr>
              <w:rPr>
                <w:bCs/>
                <w:color w:val="auto"/>
                <w:sz w:val="24"/>
                <w:szCs w:val="24"/>
              </w:rPr>
            </w:pPr>
            <w:r w:rsidRPr="004478D8">
              <w:rPr>
                <w:bCs/>
                <w:color w:val="auto"/>
                <w:sz w:val="24"/>
                <w:szCs w:val="24"/>
              </w:rPr>
              <w:t>[Par MK noteikumu projekta 5.punktu.] Aicinām papildināt, ka sabiedrības līdzdalības kārtību piemēro arī saistošo noteikumu izstrādē, lai tādējādi pastiprinātu, ka šie noteikumi attiecināmi arī uz pašvaldībām.</w:t>
            </w:r>
          </w:p>
        </w:tc>
        <w:tc>
          <w:tcPr>
            <w:tcW w:w="1559" w:type="dxa"/>
            <w:shd w:val="clear" w:color="auto" w:fill="auto"/>
            <w:noWrap/>
            <w:tcMar>
              <w:top w:w="75" w:type="dxa"/>
              <w:left w:w="75" w:type="dxa"/>
              <w:bottom w:w="75" w:type="dxa"/>
              <w:right w:w="75" w:type="dxa"/>
            </w:tcMar>
            <w:vAlign w:val="center"/>
          </w:tcPr>
          <w:p w14:paraId="1CD6F84E" w14:textId="0C46A0C2" w:rsidR="00507F6C" w:rsidRPr="004478D8" w:rsidRDefault="00507F6C" w:rsidP="004478D8">
            <w:pPr>
              <w:jc w:val="center"/>
              <w:rPr>
                <w:bCs/>
                <w:color w:val="auto"/>
                <w:sz w:val="24"/>
                <w:szCs w:val="24"/>
              </w:rPr>
            </w:pPr>
            <w:r w:rsidRPr="004478D8">
              <w:rPr>
                <w:bCs/>
                <w:color w:val="auto"/>
                <w:sz w:val="24"/>
                <w:szCs w:val="24"/>
              </w:rPr>
              <w:t>Nav ņemts vērā</w:t>
            </w:r>
          </w:p>
        </w:tc>
        <w:tc>
          <w:tcPr>
            <w:tcW w:w="4650" w:type="dxa"/>
            <w:shd w:val="clear" w:color="auto" w:fill="FFFFFF"/>
            <w:noWrap/>
            <w:tcMar>
              <w:top w:w="75" w:type="dxa"/>
              <w:left w:w="75" w:type="dxa"/>
              <w:bottom w:w="75" w:type="dxa"/>
              <w:right w:w="75" w:type="dxa"/>
            </w:tcMar>
            <w:vAlign w:val="center"/>
          </w:tcPr>
          <w:p w14:paraId="7E009608" w14:textId="49E74343" w:rsidR="00507F6C" w:rsidRPr="004478D8" w:rsidRDefault="00507F6C" w:rsidP="004478D8">
            <w:pPr>
              <w:rPr>
                <w:bCs/>
                <w:color w:val="auto"/>
                <w:sz w:val="24"/>
                <w:szCs w:val="24"/>
              </w:rPr>
            </w:pPr>
            <w:r w:rsidRPr="004478D8">
              <w:rPr>
                <w:bCs/>
                <w:color w:val="auto"/>
                <w:sz w:val="24"/>
                <w:szCs w:val="24"/>
              </w:rPr>
              <w:t>Valsts kanceleja skaidro, ka pašvaldību saistošie noteikumi ir tiesību akti, attiecībā uz kuriem šī kārtība ir piemērojama. Anotācijā ir skaidrots, ka projektā tiesību aktu projektu publiskajai apspriešanai noteiktais 14 dienu termiņš ir vienāds ar Pašvaldību likuma 46.</w:t>
            </w:r>
            <w:r w:rsidR="006E018C" w:rsidRPr="004478D8">
              <w:rPr>
                <w:bCs/>
                <w:color w:val="auto"/>
                <w:sz w:val="24"/>
                <w:szCs w:val="24"/>
              </w:rPr>
              <w:t> </w:t>
            </w:r>
            <w:r w:rsidRPr="004478D8">
              <w:rPr>
                <w:bCs/>
                <w:color w:val="auto"/>
                <w:sz w:val="24"/>
                <w:szCs w:val="24"/>
              </w:rPr>
              <w:t>panta trešajā daļā noteikto minimālo saistošo noteikumu publiskās apspriešanas ilgumu, attiecīgi veidotos līdzvērtīga prakse attiecībā uz sabiedrības līdzdalības iespēju ilgumu tiesību aktu projektu izstrādes procesā tiešajā valsts pārvaldē un pašvaldībās.</w:t>
            </w:r>
          </w:p>
        </w:tc>
      </w:tr>
      <w:tr w:rsidR="00507F6C" w:rsidRPr="004478D8" w14:paraId="1506CDB1" w14:textId="77777777" w:rsidTr="002B6A0A">
        <w:tc>
          <w:tcPr>
            <w:tcW w:w="750" w:type="dxa"/>
            <w:shd w:val="clear" w:color="auto" w:fill="FFFFFF"/>
            <w:noWrap/>
            <w:tcMar>
              <w:top w:w="75" w:type="dxa"/>
              <w:left w:w="75" w:type="dxa"/>
              <w:bottom w:w="75" w:type="dxa"/>
              <w:right w:w="75" w:type="dxa"/>
            </w:tcMar>
            <w:vAlign w:val="center"/>
          </w:tcPr>
          <w:p w14:paraId="4D754C21" w14:textId="6F8558E7" w:rsidR="00507F6C" w:rsidRPr="00B55EF5" w:rsidRDefault="007739A6" w:rsidP="004478D8">
            <w:pPr>
              <w:jc w:val="center"/>
              <w:rPr>
                <w:bCs/>
                <w:color w:val="auto"/>
                <w:sz w:val="24"/>
                <w:szCs w:val="24"/>
              </w:rPr>
            </w:pPr>
            <w:r w:rsidRPr="00B55EF5">
              <w:rPr>
                <w:bCs/>
                <w:color w:val="auto"/>
                <w:sz w:val="24"/>
                <w:szCs w:val="24"/>
              </w:rPr>
              <w:t>15.</w:t>
            </w:r>
          </w:p>
        </w:tc>
        <w:tc>
          <w:tcPr>
            <w:tcW w:w="1796" w:type="dxa"/>
            <w:shd w:val="clear" w:color="auto" w:fill="FFFFFF"/>
            <w:noWrap/>
            <w:tcMar>
              <w:top w:w="75" w:type="dxa"/>
              <w:left w:w="75" w:type="dxa"/>
              <w:bottom w:w="75" w:type="dxa"/>
              <w:right w:w="75" w:type="dxa"/>
            </w:tcMar>
            <w:vAlign w:val="center"/>
          </w:tcPr>
          <w:p w14:paraId="27F67EC2" w14:textId="0C7CCBDD" w:rsidR="00507F6C" w:rsidRPr="004478D8" w:rsidRDefault="00507F6C"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36699A1D" w14:textId="2AA5940F" w:rsidR="00507F6C" w:rsidRPr="004478D8" w:rsidRDefault="00507F6C" w:rsidP="00B55EF5">
            <w:pPr>
              <w:rPr>
                <w:bCs/>
                <w:color w:val="auto"/>
                <w:sz w:val="24"/>
                <w:szCs w:val="24"/>
              </w:rPr>
            </w:pPr>
            <w:r w:rsidRPr="004478D8">
              <w:rPr>
                <w:bCs/>
                <w:color w:val="auto"/>
                <w:sz w:val="24"/>
                <w:szCs w:val="24"/>
              </w:rPr>
              <w:t xml:space="preserve">[Par MK noteikumu projekta 5.punktu.] Aicinām precizēt, kuros gadījumos sabiedrības līdzdalība netiek nodrošināta, lai novērstu pašreizējo situāciju, kad anotācijās tiek norādīts “Netika apspriests”, “Sabiedrību neskar” vai </w:t>
            </w:r>
            <w:r w:rsidRPr="004478D8">
              <w:rPr>
                <w:bCs/>
                <w:color w:val="auto"/>
                <w:sz w:val="24"/>
                <w:szCs w:val="24"/>
              </w:rPr>
              <w:lastRenderedPageBreak/>
              <w:t>tamlīdzīgi, kas nesniedz uzticamu skaidrojumu par to, kādēļ sabiedrības līdzdalības posms ir izlaists</w:t>
            </w:r>
          </w:p>
        </w:tc>
        <w:tc>
          <w:tcPr>
            <w:tcW w:w="1559" w:type="dxa"/>
            <w:shd w:val="clear" w:color="auto" w:fill="auto"/>
            <w:noWrap/>
            <w:tcMar>
              <w:top w:w="75" w:type="dxa"/>
              <w:left w:w="75" w:type="dxa"/>
              <w:bottom w:w="75" w:type="dxa"/>
              <w:right w:w="75" w:type="dxa"/>
            </w:tcMar>
            <w:vAlign w:val="center"/>
          </w:tcPr>
          <w:p w14:paraId="0C4A28E0" w14:textId="2D2DD4D3" w:rsidR="00507F6C" w:rsidRPr="004478D8" w:rsidRDefault="00507F6C" w:rsidP="004478D8">
            <w:pPr>
              <w:jc w:val="center"/>
              <w:rPr>
                <w:bCs/>
                <w:color w:val="auto"/>
                <w:sz w:val="24"/>
                <w:szCs w:val="24"/>
              </w:rPr>
            </w:pPr>
            <w:r w:rsidRPr="004478D8">
              <w:rPr>
                <w:bCs/>
                <w:color w:val="auto"/>
                <w:sz w:val="24"/>
                <w:szCs w:val="24"/>
              </w:rPr>
              <w:lastRenderedPageBreak/>
              <w:t>Nav ņemts vērā</w:t>
            </w:r>
          </w:p>
        </w:tc>
        <w:tc>
          <w:tcPr>
            <w:tcW w:w="4650" w:type="dxa"/>
            <w:shd w:val="clear" w:color="auto" w:fill="FFFFFF"/>
            <w:noWrap/>
            <w:tcMar>
              <w:top w:w="75" w:type="dxa"/>
              <w:left w:w="75" w:type="dxa"/>
              <w:bottom w:w="75" w:type="dxa"/>
              <w:right w:w="75" w:type="dxa"/>
            </w:tcMar>
            <w:vAlign w:val="center"/>
          </w:tcPr>
          <w:p w14:paraId="140EC0CA" w14:textId="45EBD24F" w:rsidR="00507F6C" w:rsidRPr="004478D8" w:rsidRDefault="00507F6C" w:rsidP="004478D8">
            <w:pPr>
              <w:rPr>
                <w:bCs/>
                <w:color w:val="auto"/>
                <w:sz w:val="24"/>
                <w:szCs w:val="24"/>
              </w:rPr>
            </w:pPr>
            <w:r w:rsidRPr="004478D8">
              <w:rPr>
                <w:bCs/>
                <w:color w:val="auto"/>
                <w:sz w:val="24"/>
                <w:szCs w:val="24"/>
              </w:rPr>
              <w:t>Atbilstoši noteikumu projektam 4.</w:t>
            </w:r>
            <w:r w:rsidR="006E018C" w:rsidRPr="004478D8">
              <w:rPr>
                <w:bCs/>
                <w:color w:val="auto"/>
                <w:sz w:val="24"/>
                <w:szCs w:val="24"/>
              </w:rPr>
              <w:t> </w:t>
            </w:r>
            <w:r w:rsidRPr="004478D8">
              <w:rPr>
                <w:bCs/>
                <w:color w:val="auto"/>
                <w:sz w:val="24"/>
                <w:szCs w:val="24"/>
              </w:rPr>
              <w:t>punktam</w:t>
            </w:r>
            <w:r w:rsidR="003D0650" w:rsidRPr="004478D8">
              <w:rPr>
                <w:bCs/>
                <w:color w:val="auto"/>
                <w:sz w:val="24"/>
                <w:szCs w:val="24"/>
              </w:rPr>
              <w:t xml:space="preserve"> (iepriekš – 5.</w:t>
            </w:r>
            <w:r w:rsidR="006E018C" w:rsidRPr="004478D8">
              <w:rPr>
                <w:bCs/>
                <w:color w:val="auto"/>
                <w:sz w:val="24"/>
                <w:szCs w:val="24"/>
              </w:rPr>
              <w:t> </w:t>
            </w:r>
            <w:r w:rsidR="003D0650" w:rsidRPr="004478D8">
              <w:rPr>
                <w:bCs/>
                <w:color w:val="auto"/>
                <w:sz w:val="24"/>
                <w:szCs w:val="24"/>
              </w:rPr>
              <w:t>punkts)</w:t>
            </w:r>
            <w:r w:rsidRPr="004478D8">
              <w:rPr>
                <w:bCs/>
                <w:color w:val="auto"/>
                <w:sz w:val="24"/>
                <w:szCs w:val="24"/>
              </w:rPr>
              <w:t xml:space="preserve"> līdzdalība ir jānodrošina katram projektam, tomēr ja tas netiek nodrošināts, sniedz skaidrojumu, attiecīgi pamatojumu neiesaistīt sabiedrību ir iespējams </w:t>
            </w:r>
            <w:r w:rsidRPr="004478D8">
              <w:rPr>
                <w:bCs/>
                <w:color w:val="auto"/>
                <w:sz w:val="24"/>
                <w:szCs w:val="24"/>
              </w:rPr>
              <w:lastRenderedPageBreak/>
              <w:t xml:space="preserve">vērtēt, sniedzot arī iebildumus, ka iespējas netika nodrošinātas. </w:t>
            </w:r>
          </w:p>
        </w:tc>
      </w:tr>
      <w:tr w:rsidR="00507F6C" w:rsidRPr="004478D8" w14:paraId="3CBC8BEE" w14:textId="77777777" w:rsidTr="002B6A0A">
        <w:tc>
          <w:tcPr>
            <w:tcW w:w="750" w:type="dxa"/>
            <w:shd w:val="clear" w:color="auto" w:fill="FFFFFF"/>
            <w:noWrap/>
            <w:tcMar>
              <w:top w:w="75" w:type="dxa"/>
              <w:left w:w="75" w:type="dxa"/>
              <w:bottom w:w="75" w:type="dxa"/>
              <w:right w:w="75" w:type="dxa"/>
            </w:tcMar>
            <w:vAlign w:val="center"/>
          </w:tcPr>
          <w:p w14:paraId="71249B81" w14:textId="259270EE" w:rsidR="00507F6C" w:rsidRPr="00B55EF5" w:rsidRDefault="007739A6" w:rsidP="004478D8">
            <w:pPr>
              <w:jc w:val="center"/>
              <w:rPr>
                <w:bCs/>
                <w:color w:val="auto"/>
                <w:sz w:val="24"/>
                <w:szCs w:val="24"/>
              </w:rPr>
            </w:pPr>
            <w:r w:rsidRPr="00B55EF5">
              <w:rPr>
                <w:bCs/>
                <w:color w:val="auto"/>
                <w:sz w:val="24"/>
                <w:szCs w:val="24"/>
              </w:rPr>
              <w:lastRenderedPageBreak/>
              <w:t>16.</w:t>
            </w:r>
          </w:p>
        </w:tc>
        <w:tc>
          <w:tcPr>
            <w:tcW w:w="1796" w:type="dxa"/>
            <w:shd w:val="clear" w:color="auto" w:fill="FFFFFF"/>
            <w:noWrap/>
            <w:tcMar>
              <w:top w:w="75" w:type="dxa"/>
              <w:left w:w="75" w:type="dxa"/>
              <w:bottom w:w="75" w:type="dxa"/>
              <w:right w:w="75" w:type="dxa"/>
            </w:tcMar>
            <w:vAlign w:val="center"/>
          </w:tcPr>
          <w:p w14:paraId="246E9BFA" w14:textId="5E7D6A59" w:rsidR="00507F6C" w:rsidRPr="004478D8" w:rsidRDefault="00507F6C" w:rsidP="00B55EF5">
            <w:pPr>
              <w:jc w:val="center"/>
              <w:rPr>
                <w:bCs/>
                <w:color w:val="auto"/>
                <w:sz w:val="24"/>
                <w:szCs w:val="24"/>
              </w:rPr>
            </w:pPr>
            <w:r w:rsidRPr="004478D8">
              <w:rPr>
                <w:bCs/>
                <w:color w:val="auto"/>
                <w:sz w:val="24"/>
                <w:szCs w:val="24"/>
              </w:rPr>
              <w:t>Valsts kontrole</w:t>
            </w:r>
          </w:p>
        </w:tc>
        <w:tc>
          <w:tcPr>
            <w:tcW w:w="5812" w:type="dxa"/>
            <w:shd w:val="clear" w:color="auto" w:fill="FFFFFF"/>
            <w:noWrap/>
            <w:tcMar>
              <w:top w:w="75" w:type="dxa"/>
              <w:left w:w="75" w:type="dxa"/>
              <w:bottom w:w="75" w:type="dxa"/>
              <w:right w:w="75" w:type="dxa"/>
            </w:tcMar>
            <w:vAlign w:val="center"/>
          </w:tcPr>
          <w:p w14:paraId="42627FE4" w14:textId="0C65D0D2" w:rsidR="00507F6C" w:rsidRPr="004478D8" w:rsidRDefault="00507F6C" w:rsidP="00B55EF5">
            <w:pPr>
              <w:rPr>
                <w:bCs/>
                <w:color w:val="auto"/>
                <w:sz w:val="24"/>
                <w:szCs w:val="24"/>
              </w:rPr>
            </w:pPr>
            <w:r w:rsidRPr="004478D8">
              <w:rPr>
                <w:bCs/>
                <w:color w:val="auto"/>
                <w:sz w:val="24"/>
                <w:szCs w:val="24"/>
              </w:rPr>
              <w:t xml:space="preserve">Valsts kontrole ierosina izvērtēt iespēju papildināt 5. punktu ar pienākumu vai ieteikumu uz attīstības plānošanas dokumentu projektu, likumprojektu un tiesību aktu projektu piemērojamās sabiedrības līdzdalības prasības attiecināt arī uz citiem iedzīvotājiem būtiskiem lēmumiem. Tas ir saistīts ar Revīzijā konstatēto, ka iedzīvotāju līdzdalība pašvaldībās pamatā tika nodrošināta tikai attīstības un teritorijas plānošanas dokumentu izstrādē, kas ir jomas, kuras ir normatīvi reglamentētas. Revīzijā Valsts kontrole sniedza ieteikumu izlasē iekļautajām pašvaldībām veikt darbības iedzīvotāju līdzdalības paredzēšanai visos tiem būtiskos jautājumos atbilstoši Valsts kancelejas vadlīnijām un visos labajā praksē paredzētajos posmos, kas pēc būtības ietvēra noteikumu, nolikumu, kārtību un citu šāda veida dokumenta izstrādi, kuros būtu paredzēti tie jautājumi, kuros pašvaldības paredzēs iedzīvotāju līdzdalību. Proti, ka iedzīvotājiem būs skaidrs tas jautājumu apjoms, kuros tie var sagaidīt iedzīvotāju iesaisti lēmumu pieņemšanā, tostarp tas ir arī zināms pašiem pašvaldības darbiniekiem. </w:t>
            </w:r>
          </w:p>
        </w:tc>
        <w:tc>
          <w:tcPr>
            <w:tcW w:w="1559" w:type="dxa"/>
            <w:shd w:val="clear" w:color="auto" w:fill="auto"/>
            <w:noWrap/>
            <w:tcMar>
              <w:top w:w="75" w:type="dxa"/>
              <w:left w:w="75" w:type="dxa"/>
              <w:bottom w:w="75" w:type="dxa"/>
              <w:right w:w="75" w:type="dxa"/>
            </w:tcMar>
            <w:vAlign w:val="center"/>
          </w:tcPr>
          <w:p w14:paraId="57D11EE6" w14:textId="3908BEC3" w:rsidR="00507F6C" w:rsidRPr="004478D8" w:rsidRDefault="00507F6C" w:rsidP="004478D8">
            <w:pPr>
              <w:jc w:val="center"/>
              <w:rPr>
                <w:bCs/>
                <w:color w:val="auto"/>
                <w:sz w:val="24"/>
                <w:szCs w:val="24"/>
                <w:highlight w:val="yellow"/>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0C9B4BED" w14:textId="2D0F32B4" w:rsidR="00507F6C" w:rsidRPr="004478D8" w:rsidRDefault="00507F6C" w:rsidP="004478D8">
            <w:pPr>
              <w:rPr>
                <w:bCs/>
                <w:color w:val="auto"/>
                <w:sz w:val="24"/>
                <w:szCs w:val="24"/>
                <w:highlight w:val="yellow"/>
              </w:rPr>
            </w:pPr>
            <w:r w:rsidRPr="004478D8">
              <w:rPr>
                <w:bCs/>
                <w:color w:val="auto"/>
                <w:sz w:val="24"/>
                <w:szCs w:val="24"/>
              </w:rPr>
              <w:t xml:space="preserve">Lai gan </w:t>
            </w:r>
            <w:r w:rsidR="003D0650" w:rsidRPr="004478D8">
              <w:rPr>
                <w:bCs/>
                <w:color w:val="auto"/>
                <w:sz w:val="24"/>
                <w:szCs w:val="24"/>
              </w:rPr>
              <w:t xml:space="preserve">noteikumu projekta </w:t>
            </w:r>
            <w:r w:rsidRPr="004478D8">
              <w:rPr>
                <w:bCs/>
                <w:color w:val="auto"/>
                <w:sz w:val="24"/>
                <w:szCs w:val="24"/>
              </w:rPr>
              <w:t>4.</w:t>
            </w:r>
            <w:r w:rsidR="006E018C" w:rsidRPr="004478D8">
              <w:rPr>
                <w:bCs/>
                <w:color w:val="auto"/>
                <w:sz w:val="24"/>
                <w:szCs w:val="24"/>
              </w:rPr>
              <w:t> </w:t>
            </w:r>
            <w:r w:rsidRPr="004478D8">
              <w:rPr>
                <w:bCs/>
                <w:color w:val="auto"/>
                <w:sz w:val="24"/>
                <w:szCs w:val="24"/>
              </w:rPr>
              <w:t xml:space="preserve">punkta </w:t>
            </w:r>
            <w:r w:rsidR="003D0650" w:rsidRPr="004478D8">
              <w:rPr>
                <w:bCs/>
                <w:color w:val="auto"/>
                <w:sz w:val="24"/>
                <w:szCs w:val="24"/>
              </w:rPr>
              <w:t>(iepriekš – 5.</w:t>
            </w:r>
            <w:r w:rsidR="006E018C" w:rsidRPr="004478D8">
              <w:rPr>
                <w:bCs/>
                <w:color w:val="auto"/>
                <w:sz w:val="24"/>
                <w:szCs w:val="24"/>
              </w:rPr>
              <w:t> </w:t>
            </w:r>
            <w:r w:rsidR="003D0650" w:rsidRPr="004478D8">
              <w:rPr>
                <w:bCs/>
                <w:color w:val="auto"/>
                <w:sz w:val="24"/>
                <w:szCs w:val="24"/>
              </w:rPr>
              <w:t xml:space="preserve">punkts) </w:t>
            </w:r>
            <w:r w:rsidRPr="004478D8">
              <w:rPr>
                <w:bCs/>
                <w:color w:val="auto"/>
                <w:sz w:val="24"/>
                <w:szCs w:val="24"/>
              </w:rPr>
              <w:t xml:space="preserve">redakcijā Valsts kontroles minētais jau bija ietverts, papildināts punkts. </w:t>
            </w:r>
          </w:p>
        </w:tc>
      </w:tr>
      <w:tr w:rsidR="004478D8" w:rsidRPr="004478D8" w14:paraId="58AAEF5F" w14:textId="77777777" w:rsidTr="00734DC4">
        <w:tc>
          <w:tcPr>
            <w:tcW w:w="750" w:type="dxa"/>
            <w:shd w:val="clear" w:color="auto" w:fill="FFFFFF"/>
            <w:noWrap/>
            <w:tcMar>
              <w:top w:w="75" w:type="dxa"/>
              <w:left w:w="75" w:type="dxa"/>
              <w:bottom w:w="75" w:type="dxa"/>
              <w:right w:w="75" w:type="dxa"/>
            </w:tcMar>
            <w:vAlign w:val="center"/>
          </w:tcPr>
          <w:p w14:paraId="2283B1DC" w14:textId="3463A19D" w:rsidR="00734DC4" w:rsidRPr="00B55EF5" w:rsidRDefault="004478D8" w:rsidP="004478D8">
            <w:pPr>
              <w:jc w:val="center"/>
              <w:rPr>
                <w:bCs/>
                <w:color w:val="auto"/>
                <w:sz w:val="24"/>
                <w:szCs w:val="24"/>
              </w:rPr>
            </w:pPr>
            <w:r w:rsidRPr="00B55EF5">
              <w:rPr>
                <w:bCs/>
                <w:color w:val="auto"/>
                <w:sz w:val="24"/>
                <w:szCs w:val="24"/>
              </w:rPr>
              <w:t>17.</w:t>
            </w:r>
          </w:p>
        </w:tc>
        <w:tc>
          <w:tcPr>
            <w:tcW w:w="1796" w:type="dxa"/>
            <w:shd w:val="clear" w:color="auto" w:fill="FFFFFF"/>
            <w:noWrap/>
            <w:tcMar>
              <w:top w:w="75" w:type="dxa"/>
              <w:left w:w="75" w:type="dxa"/>
              <w:bottom w:w="75" w:type="dxa"/>
              <w:right w:w="75" w:type="dxa"/>
            </w:tcMar>
            <w:vAlign w:val="center"/>
          </w:tcPr>
          <w:p w14:paraId="314AFCBF" w14:textId="5ACB7F29" w:rsidR="00734DC4" w:rsidRPr="004478D8" w:rsidRDefault="00734DC4" w:rsidP="00B55EF5">
            <w:pPr>
              <w:jc w:val="center"/>
              <w:rPr>
                <w:bCs/>
                <w:color w:val="auto"/>
                <w:sz w:val="24"/>
                <w:szCs w:val="24"/>
              </w:rPr>
            </w:pPr>
            <w:r w:rsidRPr="004478D8">
              <w:rPr>
                <w:bCs/>
                <w:color w:val="auto"/>
                <w:sz w:val="24"/>
                <w:szCs w:val="24"/>
              </w:rPr>
              <w:t>Biedrība “Latvijas Lielo pilsētu asociācija”</w:t>
            </w:r>
          </w:p>
        </w:tc>
        <w:tc>
          <w:tcPr>
            <w:tcW w:w="5812" w:type="dxa"/>
            <w:tcBorders>
              <w:top w:val="single" w:sz="4" w:space="0" w:color="auto"/>
              <w:left w:val="single" w:sz="4" w:space="0" w:color="auto"/>
              <w:bottom w:val="single" w:sz="4" w:space="0" w:color="auto"/>
              <w:right w:val="single" w:sz="4" w:space="0" w:color="auto"/>
            </w:tcBorders>
            <w:noWrap/>
            <w:tcMar>
              <w:top w:w="75" w:type="dxa"/>
              <w:left w:w="75" w:type="dxa"/>
              <w:bottom w:w="75" w:type="dxa"/>
              <w:right w:w="75" w:type="dxa"/>
            </w:tcMar>
          </w:tcPr>
          <w:p w14:paraId="33CF22BA" w14:textId="30AD2FEE" w:rsidR="00734DC4" w:rsidRPr="004478D8" w:rsidRDefault="001D7D63" w:rsidP="00B55EF5">
            <w:pPr>
              <w:rPr>
                <w:bCs/>
                <w:i/>
                <w:iCs/>
                <w:color w:val="auto"/>
                <w:sz w:val="24"/>
                <w:szCs w:val="24"/>
              </w:rPr>
            </w:pPr>
            <w:r w:rsidRPr="004478D8">
              <w:rPr>
                <w:bCs/>
                <w:i/>
                <w:iCs/>
                <w:color w:val="auto"/>
                <w:sz w:val="24"/>
                <w:szCs w:val="24"/>
              </w:rPr>
              <w:t xml:space="preserve">Noteikumu projekta 4.punkts. </w:t>
            </w:r>
          </w:p>
          <w:p w14:paraId="5CA62236" w14:textId="77777777" w:rsidR="00734DC4" w:rsidRPr="004478D8" w:rsidRDefault="00734DC4" w:rsidP="00B55EF5">
            <w:pPr>
              <w:rPr>
                <w:bCs/>
                <w:color w:val="auto"/>
                <w:sz w:val="24"/>
                <w:szCs w:val="24"/>
              </w:rPr>
            </w:pPr>
            <w:r w:rsidRPr="004478D8">
              <w:rPr>
                <w:bCs/>
                <w:color w:val="auto"/>
                <w:sz w:val="24"/>
                <w:szCs w:val="24"/>
              </w:rPr>
              <w:t>Iebildums.</w:t>
            </w:r>
          </w:p>
          <w:p w14:paraId="6C7B46F5" w14:textId="77777777" w:rsidR="00734DC4" w:rsidRPr="004478D8" w:rsidRDefault="00734DC4" w:rsidP="00B55EF5">
            <w:pPr>
              <w:rPr>
                <w:bCs/>
                <w:color w:val="auto"/>
                <w:sz w:val="24"/>
                <w:szCs w:val="24"/>
              </w:rPr>
            </w:pPr>
            <w:r w:rsidRPr="004478D8">
              <w:rPr>
                <w:bCs/>
                <w:color w:val="auto"/>
                <w:sz w:val="24"/>
                <w:szCs w:val="24"/>
              </w:rPr>
              <w:t>Noteikumu tiesiskajā pamatojumā norādīts, ka tie ir izdoti saskaņā ar Attīstības plānošanas sistēmas 11. panta piekto daļu. Minētajā likuma normā ietvertais deleģējums Ministru kabinetam ir:</w:t>
            </w:r>
          </w:p>
          <w:p w14:paraId="505E20EF" w14:textId="77777777" w:rsidR="00734DC4" w:rsidRPr="004478D8" w:rsidRDefault="00734DC4" w:rsidP="00B55EF5">
            <w:pPr>
              <w:rPr>
                <w:bCs/>
                <w:color w:val="auto"/>
                <w:sz w:val="24"/>
                <w:szCs w:val="24"/>
              </w:rPr>
            </w:pPr>
            <w:r w:rsidRPr="004478D8">
              <w:rPr>
                <w:bCs/>
                <w:color w:val="auto"/>
                <w:sz w:val="24"/>
                <w:szCs w:val="24"/>
              </w:rPr>
              <w:t xml:space="preserve">(5) Ministru kabinets, ciktāl likumā nav paredzēts citādi, nosaka visu līmeņu, veidu un termiņu attīstības plānošanas dokumentus, tajos ietveramo saturu, to izstrādāšanas, </w:t>
            </w:r>
            <w:r w:rsidRPr="004478D8">
              <w:rPr>
                <w:bCs/>
                <w:color w:val="auto"/>
                <w:sz w:val="24"/>
                <w:szCs w:val="24"/>
              </w:rPr>
              <w:lastRenderedPageBreak/>
              <w:t>apstiprināšanas, aktualizācijas, spēka zaudēšanas kārtību un darbības termiņu, kā arī attiecīgo pārskatu sniegšanas un sabiedrības līdzdalības kārtību</w:t>
            </w:r>
          </w:p>
          <w:p w14:paraId="24CEEB3A" w14:textId="56509572" w:rsidR="00734DC4" w:rsidRPr="004478D8" w:rsidRDefault="00734DC4" w:rsidP="00B55EF5">
            <w:pPr>
              <w:rPr>
                <w:bCs/>
                <w:color w:val="auto"/>
                <w:sz w:val="24"/>
                <w:szCs w:val="24"/>
              </w:rPr>
            </w:pPr>
            <w:r w:rsidRPr="004478D8">
              <w:rPr>
                <w:bCs/>
                <w:color w:val="auto"/>
                <w:sz w:val="24"/>
                <w:szCs w:val="24"/>
              </w:rPr>
              <w:t xml:space="preserve">Mūsu ieskatā, noteikumu projekta 4. punkta saturs pārsniedz deleģējuma robežas, jo tiek attiecināts ne tikai uz sabiedrības līdzdalību attīstības plānošanas dokumentu izstrādē, bet arī uz citiem jautājumiem, piemēram, publiskā finansējuma plānošanā. </w:t>
            </w:r>
          </w:p>
        </w:tc>
        <w:tc>
          <w:tcPr>
            <w:tcW w:w="1559" w:type="dxa"/>
            <w:tcBorders>
              <w:top w:val="single" w:sz="4" w:space="0" w:color="auto"/>
              <w:left w:val="single" w:sz="4" w:space="0" w:color="auto"/>
              <w:bottom w:val="single" w:sz="4" w:space="0" w:color="auto"/>
              <w:right w:val="single" w:sz="4" w:space="0" w:color="auto"/>
            </w:tcBorders>
            <w:noWrap/>
            <w:tcMar>
              <w:top w:w="75" w:type="dxa"/>
              <w:left w:w="75" w:type="dxa"/>
              <w:bottom w:w="75" w:type="dxa"/>
              <w:right w:w="75" w:type="dxa"/>
            </w:tcMar>
          </w:tcPr>
          <w:p w14:paraId="3122E09F" w14:textId="0DA2A3E9" w:rsidR="00734DC4" w:rsidRPr="004478D8" w:rsidRDefault="00734DC4" w:rsidP="004478D8">
            <w:pPr>
              <w:jc w:val="center"/>
              <w:rPr>
                <w:bCs/>
                <w:color w:val="auto"/>
                <w:sz w:val="24"/>
                <w:szCs w:val="24"/>
              </w:rPr>
            </w:pPr>
            <w:r w:rsidRPr="004478D8">
              <w:rPr>
                <w:bCs/>
                <w:color w:val="auto"/>
                <w:sz w:val="24"/>
                <w:szCs w:val="24"/>
              </w:rPr>
              <w:lastRenderedPageBreak/>
              <w:t>Nav ņemts vērā</w:t>
            </w:r>
          </w:p>
        </w:tc>
        <w:tc>
          <w:tcPr>
            <w:tcW w:w="4650" w:type="dxa"/>
            <w:shd w:val="clear" w:color="auto" w:fill="FFFFFF"/>
            <w:noWrap/>
            <w:tcMar>
              <w:top w:w="75" w:type="dxa"/>
              <w:left w:w="75" w:type="dxa"/>
              <w:bottom w:w="75" w:type="dxa"/>
              <w:right w:w="75" w:type="dxa"/>
            </w:tcMar>
            <w:vAlign w:val="center"/>
          </w:tcPr>
          <w:p w14:paraId="09BA9E42" w14:textId="77777777" w:rsidR="001D7D63" w:rsidRPr="004478D8" w:rsidRDefault="001D7D63" w:rsidP="004478D8">
            <w:pPr>
              <w:rPr>
                <w:bCs/>
                <w:color w:val="auto"/>
                <w:sz w:val="24"/>
                <w:szCs w:val="24"/>
              </w:rPr>
            </w:pPr>
            <w:r w:rsidRPr="004478D8">
              <w:rPr>
                <w:bCs/>
                <w:color w:val="auto"/>
                <w:sz w:val="24"/>
                <w:szCs w:val="24"/>
              </w:rPr>
              <w:t xml:space="preserve">Ņemot vērā ik pa laikam aktuālās diskusijas Nevalstisko organizāciju un Ministru kabineta sadarbības memoranda īstenošanas padomē par nepieciešamību iesaistīt sabiedrības pārstāvjus publiskā finansējuma plānošanā, kā arī publiskajā apspriešanā saņemto priekšlikumu no biedrības “Latvijas Pilsoniskā alianse”, noteikumu projektā ietverta nepieciešamība </w:t>
            </w:r>
            <w:r w:rsidRPr="004478D8">
              <w:rPr>
                <w:bCs/>
                <w:color w:val="auto"/>
                <w:sz w:val="24"/>
                <w:szCs w:val="24"/>
              </w:rPr>
              <w:lastRenderedPageBreak/>
              <w:t xml:space="preserve">nodrošināt līdzdalības iespējas publiskā finansējuma plānošanā. </w:t>
            </w:r>
          </w:p>
          <w:p w14:paraId="1A05BE64" w14:textId="77777777" w:rsidR="00734DC4" w:rsidRPr="004478D8" w:rsidRDefault="00734DC4" w:rsidP="004478D8">
            <w:pPr>
              <w:rPr>
                <w:bCs/>
                <w:color w:val="auto"/>
                <w:sz w:val="24"/>
                <w:szCs w:val="24"/>
              </w:rPr>
            </w:pPr>
          </w:p>
          <w:p w14:paraId="220FF15B" w14:textId="73DBFD2E" w:rsidR="001D7D63" w:rsidRPr="004478D8" w:rsidRDefault="001D7D63" w:rsidP="004478D8">
            <w:pPr>
              <w:rPr>
                <w:bCs/>
                <w:color w:val="auto"/>
                <w:sz w:val="24"/>
                <w:szCs w:val="24"/>
              </w:rPr>
            </w:pPr>
            <w:r w:rsidRPr="004478D8">
              <w:rPr>
                <w:bCs/>
                <w:color w:val="auto"/>
                <w:sz w:val="24"/>
                <w:szCs w:val="24"/>
              </w:rPr>
              <w:t xml:space="preserve">Attiecībā uz deleģējumu, Valsts kancelejas priekšlikums plašākam deleģējuma nekā šobrīd iesniegts Saeimā. </w:t>
            </w:r>
          </w:p>
        </w:tc>
      </w:tr>
      <w:tr w:rsidR="00734DC4" w:rsidRPr="004478D8" w14:paraId="4C70E7C1" w14:textId="77777777" w:rsidTr="002B6A0A">
        <w:tc>
          <w:tcPr>
            <w:tcW w:w="750" w:type="dxa"/>
            <w:shd w:val="clear" w:color="auto" w:fill="FFFFFF"/>
            <w:noWrap/>
            <w:tcMar>
              <w:top w:w="75" w:type="dxa"/>
              <w:left w:w="75" w:type="dxa"/>
              <w:bottom w:w="75" w:type="dxa"/>
              <w:right w:w="75" w:type="dxa"/>
            </w:tcMar>
            <w:vAlign w:val="center"/>
          </w:tcPr>
          <w:p w14:paraId="49246BE9" w14:textId="2AA2243B" w:rsidR="00734DC4" w:rsidRPr="00B55EF5" w:rsidRDefault="00734DC4" w:rsidP="004478D8">
            <w:pPr>
              <w:jc w:val="center"/>
              <w:rPr>
                <w:bCs/>
                <w:color w:val="auto"/>
                <w:sz w:val="24"/>
                <w:szCs w:val="24"/>
              </w:rPr>
            </w:pPr>
            <w:r w:rsidRPr="00B55EF5">
              <w:rPr>
                <w:bCs/>
                <w:color w:val="auto"/>
                <w:sz w:val="24"/>
                <w:szCs w:val="24"/>
              </w:rPr>
              <w:lastRenderedPageBreak/>
              <w:t>1</w:t>
            </w:r>
            <w:r w:rsidR="004478D8" w:rsidRPr="00B55EF5">
              <w:rPr>
                <w:bCs/>
                <w:color w:val="auto"/>
                <w:sz w:val="24"/>
                <w:szCs w:val="24"/>
              </w:rPr>
              <w:t>8</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154CA104" w14:textId="29746744" w:rsidR="00734DC4" w:rsidRPr="004478D8" w:rsidRDefault="00734DC4" w:rsidP="00B55EF5">
            <w:pPr>
              <w:jc w:val="center"/>
              <w:rPr>
                <w:bCs/>
                <w:color w:val="auto"/>
                <w:sz w:val="24"/>
                <w:szCs w:val="24"/>
              </w:rPr>
            </w:pPr>
            <w:r w:rsidRPr="004478D8">
              <w:rPr>
                <w:bCs/>
                <w:color w:val="auto"/>
                <w:sz w:val="24"/>
                <w:szCs w:val="24"/>
              </w:rPr>
              <w:t>Biedrība “Latvijas Pilsoniskā alianse”</w:t>
            </w:r>
          </w:p>
        </w:tc>
        <w:tc>
          <w:tcPr>
            <w:tcW w:w="5812" w:type="dxa"/>
            <w:shd w:val="clear" w:color="auto" w:fill="FFFFFF"/>
            <w:noWrap/>
            <w:tcMar>
              <w:top w:w="75" w:type="dxa"/>
              <w:left w:w="75" w:type="dxa"/>
              <w:bottom w:w="75" w:type="dxa"/>
              <w:right w:w="75" w:type="dxa"/>
            </w:tcMar>
            <w:vAlign w:val="center"/>
          </w:tcPr>
          <w:p w14:paraId="37C9C1FD" w14:textId="71AA576B" w:rsidR="00734DC4" w:rsidRPr="004478D8" w:rsidRDefault="00734DC4" w:rsidP="00B55EF5">
            <w:pPr>
              <w:rPr>
                <w:bCs/>
                <w:color w:val="auto"/>
                <w:sz w:val="24"/>
                <w:szCs w:val="24"/>
              </w:rPr>
            </w:pPr>
            <w:r w:rsidRPr="004478D8">
              <w:rPr>
                <w:bCs/>
                <w:color w:val="auto"/>
                <w:sz w:val="24"/>
                <w:szCs w:val="24"/>
              </w:rPr>
              <w:t>5.punkts “Institūcija sabiedrības līdzdalības kārtību piemēro attīstības plānošanas dokumentu projektu, likumprojektu un citu tiesību aktu projektu izstrādē. Sabiedrības līdzdalību nodrošina arī citās sabiedrībai nozīmīgās iniciatīvās un procesos, it īpaši reformu izstrādes un īstenošanas un valsts budžeta izstrādes procesos. Ja attīstības plānošanas dokumenta vai tiesību akta projekta izstrādes procesā netiek nodrošinātas sabiedrības līdzdalības iespējas, institūcija lēmumu neiesaistīt sabiedrības pārstāvjus pamato, sniedzot skaidrojumu attīstības plānošanas dokumentā vai tiesību akta projekta sākotnējās ietekmes novērtējuma ziņojumā (turpmāk – anotācija).” Atzinīgi vērtējam Valsts kancelejas iniciatīvu noteikumos iekļaut sabiedrības līdzdalību valsts budžeta izstrādes procesā. Tomēr aicinām šo procesu izdalīt atsevišķā punktā.</w:t>
            </w:r>
            <w:r w:rsidRPr="004478D8">
              <w:rPr>
                <w:bCs/>
                <w:color w:val="auto"/>
                <w:sz w:val="24"/>
                <w:szCs w:val="24"/>
              </w:rPr>
              <w:br/>
              <w:t>Iespējamā punkta redakcija:</w:t>
            </w:r>
            <w:r w:rsidRPr="004478D8">
              <w:rPr>
                <w:bCs/>
                <w:color w:val="auto"/>
                <w:sz w:val="24"/>
                <w:szCs w:val="24"/>
              </w:rPr>
              <w:br/>
              <w:t xml:space="preserve">“Institūcija sabiedrības līdzdalības kārtību piemēro publiskā finansējuma izstrādes procesos (valsts, Eiropas Savienības struktūrfondu, Eiropas Ekonomiskās zonas un Norvēģijas finanšu instrumenta un citu publisko fondu) izstrādes procesā. Institūcijas nodrošina sabiedrības tiesības iegūt informāciju un piedalīties priekšlikumu izstrādē par publiskā finansējuma prioritātēm, kas saistās ar valsts </w:t>
            </w:r>
            <w:r w:rsidRPr="004478D8">
              <w:rPr>
                <w:bCs/>
                <w:color w:val="auto"/>
                <w:sz w:val="24"/>
                <w:szCs w:val="24"/>
              </w:rPr>
              <w:lastRenderedPageBreak/>
              <w:t>budžeta un Eiropas Savienības struktūrfondu finansēm. Institūcijas organizē konsultācijas ar pilsoniskās sabiedrības un nozares biedrībām un nodibinājumiem lēmumu izstrādes un pieņemšanas procesā.”</w:t>
            </w:r>
          </w:p>
        </w:tc>
        <w:tc>
          <w:tcPr>
            <w:tcW w:w="1559" w:type="dxa"/>
            <w:shd w:val="clear" w:color="auto" w:fill="auto"/>
            <w:noWrap/>
            <w:tcMar>
              <w:top w:w="75" w:type="dxa"/>
              <w:left w:w="75" w:type="dxa"/>
              <w:bottom w:w="75" w:type="dxa"/>
              <w:right w:w="75" w:type="dxa"/>
            </w:tcMar>
            <w:vAlign w:val="center"/>
          </w:tcPr>
          <w:p w14:paraId="5223CED7" w14:textId="3C7E558D" w:rsidR="00734DC4" w:rsidRPr="004478D8" w:rsidRDefault="00734DC4" w:rsidP="004478D8">
            <w:pPr>
              <w:jc w:val="center"/>
              <w:rPr>
                <w:bCs/>
                <w:color w:val="auto"/>
                <w:sz w:val="24"/>
                <w:szCs w:val="24"/>
              </w:rPr>
            </w:pPr>
            <w:r w:rsidRPr="004478D8">
              <w:rPr>
                <w:bCs/>
                <w:color w:val="auto"/>
                <w:sz w:val="24"/>
                <w:szCs w:val="24"/>
              </w:rPr>
              <w:lastRenderedPageBreak/>
              <w:t>Ņemts vērā daļēji</w:t>
            </w:r>
          </w:p>
        </w:tc>
        <w:tc>
          <w:tcPr>
            <w:tcW w:w="4650" w:type="dxa"/>
            <w:shd w:val="clear" w:color="auto" w:fill="FFFFFF"/>
            <w:noWrap/>
            <w:tcMar>
              <w:top w:w="75" w:type="dxa"/>
              <w:left w:w="75" w:type="dxa"/>
              <w:bottom w:w="75" w:type="dxa"/>
              <w:right w:w="75" w:type="dxa"/>
            </w:tcMar>
            <w:vAlign w:val="center"/>
          </w:tcPr>
          <w:p w14:paraId="42C2F655" w14:textId="2821CFA5" w:rsidR="00734DC4" w:rsidRPr="004478D8" w:rsidRDefault="00734DC4" w:rsidP="004478D8">
            <w:pPr>
              <w:rPr>
                <w:bCs/>
                <w:color w:val="auto"/>
                <w:sz w:val="24"/>
                <w:szCs w:val="24"/>
              </w:rPr>
            </w:pPr>
            <w:r w:rsidRPr="004478D8">
              <w:rPr>
                <w:bCs/>
                <w:color w:val="auto"/>
                <w:sz w:val="24"/>
                <w:szCs w:val="24"/>
              </w:rPr>
              <w:t>Lietojot plašāku formulējumu – publiskais finansējums, kas ietver visu veidu finansējumu dažādos līmeņos (pašvaldības, valsts), precizēts noteikumu projekta 4. punkts (iepriekš – 5.</w:t>
            </w:r>
            <w:r w:rsidR="00F83E2B">
              <w:rPr>
                <w:bCs/>
                <w:color w:val="auto"/>
                <w:sz w:val="24"/>
                <w:szCs w:val="24"/>
              </w:rPr>
              <w:t> </w:t>
            </w:r>
            <w:r w:rsidRPr="004478D8">
              <w:rPr>
                <w:bCs/>
                <w:color w:val="auto"/>
                <w:sz w:val="24"/>
                <w:szCs w:val="24"/>
              </w:rPr>
              <w:t xml:space="preserve">punkts). </w:t>
            </w:r>
          </w:p>
        </w:tc>
      </w:tr>
      <w:tr w:rsidR="004478D8" w:rsidRPr="004478D8" w14:paraId="5027FD11" w14:textId="77777777" w:rsidTr="002B6A0A">
        <w:tc>
          <w:tcPr>
            <w:tcW w:w="750" w:type="dxa"/>
            <w:shd w:val="clear" w:color="auto" w:fill="FFFFFF"/>
            <w:noWrap/>
            <w:tcMar>
              <w:top w:w="75" w:type="dxa"/>
              <w:left w:w="75" w:type="dxa"/>
              <w:bottom w:w="75" w:type="dxa"/>
              <w:right w:w="75" w:type="dxa"/>
            </w:tcMar>
            <w:vAlign w:val="center"/>
          </w:tcPr>
          <w:p w14:paraId="7E6928FF" w14:textId="50A7CD5C" w:rsidR="001D7D63" w:rsidRPr="00B55EF5" w:rsidRDefault="004478D8" w:rsidP="004478D8">
            <w:pPr>
              <w:jc w:val="center"/>
              <w:rPr>
                <w:bCs/>
                <w:color w:val="auto"/>
                <w:sz w:val="24"/>
                <w:szCs w:val="24"/>
              </w:rPr>
            </w:pPr>
            <w:r w:rsidRPr="00B55EF5">
              <w:rPr>
                <w:bCs/>
                <w:color w:val="auto"/>
                <w:sz w:val="24"/>
                <w:szCs w:val="24"/>
              </w:rPr>
              <w:t>19.</w:t>
            </w:r>
          </w:p>
        </w:tc>
        <w:tc>
          <w:tcPr>
            <w:tcW w:w="1796" w:type="dxa"/>
            <w:shd w:val="clear" w:color="auto" w:fill="FFFFFF"/>
            <w:noWrap/>
            <w:tcMar>
              <w:top w:w="75" w:type="dxa"/>
              <w:left w:w="75" w:type="dxa"/>
              <w:bottom w:w="75" w:type="dxa"/>
              <w:right w:w="75" w:type="dxa"/>
            </w:tcMar>
            <w:vAlign w:val="center"/>
          </w:tcPr>
          <w:p w14:paraId="2356C775" w14:textId="6613D54D" w:rsidR="001D7D63" w:rsidRPr="004478D8" w:rsidRDefault="001D7D63" w:rsidP="00B55EF5">
            <w:pPr>
              <w:jc w:val="center"/>
              <w:rPr>
                <w:bCs/>
                <w:color w:val="auto"/>
                <w:sz w:val="24"/>
                <w:szCs w:val="24"/>
              </w:rPr>
            </w:pPr>
            <w:r w:rsidRPr="004478D8">
              <w:rPr>
                <w:bCs/>
                <w:color w:val="auto"/>
                <w:sz w:val="24"/>
                <w:szCs w:val="24"/>
              </w:rPr>
              <w:t>Biedrība “Latvijas Lielo pilsētu asociācija”</w:t>
            </w:r>
          </w:p>
        </w:tc>
        <w:tc>
          <w:tcPr>
            <w:tcW w:w="5812" w:type="dxa"/>
            <w:shd w:val="clear" w:color="auto" w:fill="FFFFFF"/>
            <w:noWrap/>
            <w:tcMar>
              <w:top w:w="75" w:type="dxa"/>
              <w:left w:w="75" w:type="dxa"/>
              <w:bottom w:w="75" w:type="dxa"/>
              <w:right w:w="75" w:type="dxa"/>
            </w:tcMar>
            <w:vAlign w:val="center"/>
          </w:tcPr>
          <w:p w14:paraId="532EA10E" w14:textId="09B080F7" w:rsidR="001D7D63" w:rsidRPr="004478D8" w:rsidRDefault="001D7D63" w:rsidP="00B55EF5">
            <w:pPr>
              <w:rPr>
                <w:bCs/>
                <w:color w:val="auto"/>
                <w:sz w:val="24"/>
                <w:szCs w:val="24"/>
              </w:rPr>
            </w:pPr>
            <w:r w:rsidRPr="004478D8">
              <w:rPr>
                <w:color w:val="auto"/>
                <w:sz w:val="24"/>
                <w:szCs w:val="24"/>
              </w:rPr>
              <w:t>Lūdzam detalizētāk paskaidrot noteikumu projekta 4.punktā iekļauto prasību nodrošināt sabiedrības līdzdalību publiskā finansējuma plānošanā. Vai šī prasība attiecas tikai uz nozaru ministriju (kā izriet no anotācijas) vai arī uz pašvaldību budžeta plānošanas procesu?</w:t>
            </w:r>
          </w:p>
        </w:tc>
        <w:tc>
          <w:tcPr>
            <w:tcW w:w="1559" w:type="dxa"/>
            <w:shd w:val="clear" w:color="auto" w:fill="auto"/>
            <w:noWrap/>
            <w:tcMar>
              <w:top w:w="75" w:type="dxa"/>
              <w:left w:w="75" w:type="dxa"/>
              <w:bottom w:w="75" w:type="dxa"/>
              <w:right w:w="75" w:type="dxa"/>
            </w:tcMar>
            <w:vAlign w:val="center"/>
          </w:tcPr>
          <w:p w14:paraId="3EE56FDA" w14:textId="77777777" w:rsidR="001D7D63" w:rsidRPr="004478D8" w:rsidRDefault="001D7D63" w:rsidP="004478D8">
            <w:pPr>
              <w:jc w:val="center"/>
              <w:rPr>
                <w:bCs/>
                <w:color w:val="auto"/>
                <w:sz w:val="24"/>
                <w:szCs w:val="24"/>
              </w:rPr>
            </w:pPr>
          </w:p>
        </w:tc>
        <w:tc>
          <w:tcPr>
            <w:tcW w:w="4650" w:type="dxa"/>
            <w:shd w:val="clear" w:color="auto" w:fill="FFFFFF"/>
            <w:noWrap/>
            <w:tcMar>
              <w:top w:w="75" w:type="dxa"/>
              <w:left w:w="75" w:type="dxa"/>
              <w:bottom w:w="75" w:type="dxa"/>
              <w:right w:w="75" w:type="dxa"/>
            </w:tcMar>
            <w:vAlign w:val="center"/>
          </w:tcPr>
          <w:p w14:paraId="0300C8E7" w14:textId="3427C7FB" w:rsidR="001D7D63" w:rsidRPr="004478D8" w:rsidRDefault="001D7D63" w:rsidP="004478D8">
            <w:pPr>
              <w:rPr>
                <w:bCs/>
                <w:color w:val="auto"/>
                <w:sz w:val="24"/>
                <w:szCs w:val="24"/>
              </w:rPr>
            </w:pPr>
            <w:r w:rsidRPr="004478D8">
              <w:rPr>
                <w:bCs/>
                <w:color w:val="auto"/>
                <w:sz w:val="24"/>
                <w:szCs w:val="24"/>
              </w:rPr>
              <w:t>Skaidrojam, ka noteikumu projektā publiskais finansējums ietver visu veidu finansējumu dažādos līmeņos (pašvaldības, valsts), precizēts noteikumu projekta 4. punkts (iepriekš – 5.</w:t>
            </w:r>
            <w:r w:rsidR="00F83E2B">
              <w:rPr>
                <w:bCs/>
                <w:color w:val="auto"/>
                <w:sz w:val="24"/>
                <w:szCs w:val="24"/>
              </w:rPr>
              <w:t> </w:t>
            </w:r>
            <w:r w:rsidRPr="004478D8">
              <w:rPr>
                <w:bCs/>
                <w:color w:val="auto"/>
                <w:sz w:val="24"/>
                <w:szCs w:val="24"/>
              </w:rPr>
              <w:t>punkts).</w:t>
            </w:r>
          </w:p>
        </w:tc>
      </w:tr>
      <w:tr w:rsidR="00734DC4" w:rsidRPr="004478D8" w14:paraId="4BE06F75" w14:textId="77777777" w:rsidTr="002B6A0A">
        <w:tc>
          <w:tcPr>
            <w:tcW w:w="750" w:type="dxa"/>
            <w:shd w:val="clear" w:color="auto" w:fill="FFFFFF"/>
            <w:noWrap/>
            <w:tcMar>
              <w:top w:w="75" w:type="dxa"/>
              <w:left w:w="75" w:type="dxa"/>
              <w:bottom w:w="75" w:type="dxa"/>
              <w:right w:w="75" w:type="dxa"/>
            </w:tcMar>
            <w:vAlign w:val="center"/>
          </w:tcPr>
          <w:p w14:paraId="720B131D" w14:textId="769C470C" w:rsidR="00734DC4" w:rsidRPr="00B55EF5" w:rsidRDefault="004478D8" w:rsidP="004478D8">
            <w:pPr>
              <w:jc w:val="center"/>
              <w:rPr>
                <w:bCs/>
                <w:color w:val="auto"/>
                <w:sz w:val="24"/>
                <w:szCs w:val="24"/>
              </w:rPr>
            </w:pPr>
            <w:r w:rsidRPr="00B55EF5">
              <w:rPr>
                <w:bCs/>
                <w:color w:val="auto"/>
                <w:sz w:val="24"/>
                <w:szCs w:val="24"/>
              </w:rPr>
              <w:t>20</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2DE944E9" w14:textId="72112DCD" w:rsidR="00734DC4" w:rsidRPr="004478D8" w:rsidRDefault="00734DC4"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69055E68" w14:textId="1816FFD8" w:rsidR="00734DC4" w:rsidRPr="004478D8" w:rsidRDefault="00734DC4" w:rsidP="00B55EF5">
            <w:pPr>
              <w:rPr>
                <w:bCs/>
                <w:color w:val="auto"/>
                <w:sz w:val="24"/>
                <w:szCs w:val="24"/>
              </w:rPr>
            </w:pPr>
            <w:r w:rsidRPr="004478D8">
              <w:rPr>
                <w:bCs/>
                <w:color w:val="auto"/>
                <w:sz w:val="24"/>
                <w:szCs w:val="24"/>
              </w:rPr>
              <w:t>[Par MK noteikumu projekta 5.punktu.] Aicinām atsevišķā punktā risināt jautājumu par to, kādā veidā šie noteikumi piemērojami valsts budžeta izstrādes un apstiprināšanas procesā. Šobrīd praksē šāda apspriešana nenotiek vai nenotiek pietiekami. Lielākoties sabiedrības iespējas reaģēt uz budžeta projektu ir brīdī, kad tas tiek sagatavots jau Finanšu ministrijā un kad detalizētas diskusijas, precizējumi vairs faktiski nav iespējami. Ja šie noteikumi paredz, ka arī valsts budžeta apspriešanā sabiedrība var iesaistīties, tad tiem būtu jāparedz precīzākas instrukcijas, kā tas ir iespējams. Tas būtu būtisks šo noteikumu projekta uzlabojums, salīdzinot ar līdzšinējo regulējumu.</w:t>
            </w:r>
          </w:p>
        </w:tc>
        <w:tc>
          <w:tcPr>
            <w:tcW w:w="1559" w:type="dxa"/>
            <w:shd w:val="clear" w:color="auto" w:fill="auto"/>
            <w:noWrap/>
            <w:tcMar>
              <w:top w:w="75" w:type="dxa"/>
              <w:left w:w="75" w:type="dxa"/>
              <w:bottom w:w="75" w:type="dxa"/>
              <w:right w:w="75" w:type="dxa"/>
            </w:tcMar>
            <w:vAlign w:val="center"/>
          </w:tcPr>
          <w:p w14:paraId="0E03ABBA" w14:textId="2FC38D2F" w:rsidR="00734DC4" w:rsidRPr="004478D8" w:rsidRDefault="00734DC4" w:rsidP="004478D8">
            <w:pPr>
              <w:jc w:val="center"/>
              <w:rPr>
                <w:bCs/>
                <w:color w:val="auto"/>
                <w:sz w:val="24"/>
                <w:szCs w:val="24"/>
              </w:rPr>
            </w:pPr>
            <w:r w:rsidRPr="004478D8">
              <w:rPr>
                <w:bCs/>
                <w:color w:val="auto"/>
                <w:sz w:val="24"/>
                <w:szCs w:val="24"/>
              </w:rPr>
              <w:t>Ņemts vērā daļēji</w:t>
            </w:r>
          </w:p>
        </w:tc>
        <w:tc>
          <w:tcPr>
            <w:tcW w:w="4650" w:type="dxa"/>
            <w:shd w:val="clear" w:color="auto" w:fill="FFFFFF"/>
            <w:noWrap/>
            <w:tcMar>
              <w:top w:w="75" w:type="dxa"/>
              <w:left w:w="75" w:type="dxa"/>
              <w:bottom w:w="75" w:type="dxa"/>
              <w:right w:w="75" w:type="dxa"/>
            </w:tcMar>
            <w:vAlign w:val="center"/>
          </w:tcPr>
          <w:p w14:paraId="3DDFC048" w14:textId="752FB642" w:rsidR="00734DC4" w:rsidRPr="004478D8" w:rsidRDefault="00734DC4" w:rsidP="004478D8">
            <w:pPr>
              <w:rPr>
                <w:bCs/>
                <w:color w:val="auto"/>
                <w:sz w:val="24"/>
                <w:szCs w:val="24"/>
              </w:rPr>
            </w:pPr>
            <w:r w:rsidRPr="004478D8">
              <w:rPr>
                <w:bCs/>
                <w:color w:val="auto"/>
                <w:sz w:val="24"/>
                <w:szCs w:val="24"/>
              </w:rPr>
              <w:t>Lietojot plašāku formulējumu – publiskais finansējums, kas ietver visu veidu finansējumu dažādos līmeņos (pašvaldības, valsts), precizēts noteikumu projekta 4. punkts (iepriekš – 5.</w:t>
            </w:r>
            <w:r w:rsidR="00F83E2B">
              <w:rPr>
                <w:bCs/>
                <w:color w:val="auto"/>
                <w:sz w:val="24"/>
                <w:szCs w:val="24"/>
              </w:rPr>
              <w:t> </w:t>
            </w:r>
            <w:r w:rsidRPr="004478D8">
              <w:rPr>
                <w:bCs/>
                <w:color w:val="auto"/>
                <w:sz w:val="24"/>
                <w:szCs w:val="24"/>
              </w:rPr>
              <w:t>punkts). Valsts budžeta, kā arī citu publiskā finansējuma resursu plānošanas procesu nosaka atsevišķs normatīvais regulējums.</w:t>
            </w:r>
          </w:p>
        </w:tc>
      </w:tr>
      <w:tr w:rsidR="00734DC4" w:rsidRPr="004478D8" w14:paraId="67603C23" w14:textId="77777777" w:rsidTr="002B6A0A">
        <w:tc>
          <w:tcPr>
            <w:tcW w:w="750" w:type="dxa"/>
            <w:shd w:val="clear" w:color="auto" w:fill="FFFFFF"/>
            <w:noWrap/>
            <w:tcMar>
              <w:top w:w="75" w:type="dxa"/>
              <w:left w:w="75" w:type="dxa"/>
              <w:bottom w:w="75" w:type="dxa"/>
              <w:right w:w="75" w:type="dxa"/>
            </w:tcMar>
            <w:vAlign w:val="center"/>
          </w:tcPr>
          <w:p w14:paraId="5240466D" w14:textId="25B28CB2" w:rsidR="00734DC4" w:rsidRPr="00B55EF5" w:rsidRDefault="004478D8" w:rsidP="004478D8">
            <w:pPr>
              <w:jc w:val="center"/>
              <w:rPr>
                <w:bCs/>
                <w:color w:val="auto"/>
                <w:sz w:val="24"/>
                <w:szCs w:val="24"/>
              </w:rPr>
            </w:pPr>
            <w:r w:rsidRPr="00B55EF5">
              <w:rPr>
                <w:bCs/>
                <w:color w:val="auto"/>
                <w:sz w:val="24"/>
                <w:szCs w:val="24"/>
              </w:rPr>
              <w:t>21</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06DA9726" w14:textId="5F5A959C" w:rsidR="00734DC4" w:rsidRPr="004478D8" w:rsidRDefault="00734DC4" w:rsidP="00B55EF5">
            <w:pPr>
              <w:jc w:val="center"/>
              <w:rPr>
                <w:bCs/>
                <w:color w:val="auto"/>
                <w:sz w:val="24"/>
                <w:szCs w:val="24"/>
              </w:rPr>
            </w:pPr>
            <w:r w:rsidRPr="004478D8">
              <w:rPr>
                <w:bCs/>
                <w:color w:val="auto"/>
                <w:sz w:val="24"/>
                <w:szCs w:val="24"/>
              </w:rPr>
              <w:t>Finanšu ministrija</w:t>
            </w:r>
          </w:p>
        </w:tc>
        <w:tc>
          <w:tcPr>
            <w:tcW w:w="5812" w:type="dxa"/>
            <w:shd w:val="clear" w:color="auto" w:fill="FFFFFF"/>
            <w:noWrap/>
            <w:tcMar>
              <w:top w:w="75" w:type="dxa"/>
              <w:left w:w="75" w:type="dxa"/>
              <w:bottom w:w="75" w:type="dxa"/>
              <w:right w:w="75" w:type="dxa"/>
            </w:tcMar>
            <w:vAlign w:val="center"/>
          </w:tcPr>
          <w:p w14:paraId="312A6E52" w14:textId="77777777" w:rsidR="00734DC4" w:rsidRPr="004478D8" w:rsidRDefault="00734DC4" w:rsidP="00B55EF5">
            <w:pPr>
              <w:rPr>
                <w:bCs/>
                <w:color w:val="auto"/>
                <w:sz w:val="24"/>
                <w:szCs w:val="24"/>
              </w:rPr>
            </w:pPr>
            <w:r w:rsidRPr="004478D8">
              <w:rPr>
                <w:bCs/>
                <w:color w:val="auto"/>
                <w:sz w:val="24"/>
                <w:szCs w:val="24"/>
              </w:rPr>
              <w:t>Uzskatām, ka noteikumu projektā paredzēto sabiedrības līdzdalības kārtību nav iespējams piemērot attiecībā uz valsts budžeta likumprojektu un tā izstrādes posmiem. Tādēļ lūdzam 5. punktā svītrot vārdus “un valsts budžeta izstrādes procesos” šādu apsvērumu dēļ:</w:t>
            </w:r>
          </w:p>
          <w:p w14:paraId="43D701CD" w14:textId="77777777" w:rsidR="00734DC4" w:rsidRPr="004478D8" w:rsidRDefault="00734DC4" w:rsidP="00B55EF5">
            <w:pPr>
              <w:rPr>
                <w:bCs/>
                <w:color w:val="auto"/>
                <w:sz w:val="24"/>
                <w:szCs w:val="24"/>
                <w:lang w:eastAsia="en-US"/>
              </w:rPr>
            </w:pPr>
            <w:r w:rsidRPr="004478D8">
              <w:rPr>
                <w:bCs/>
                <w:color w:val="auto"/>
                <w:sz w:val="24"/>
                <w:szCs w:val="24"/>
              </w:rPr>
              <w:t xml:space="preserve">- saskaņā ar Likumu par budžetu un finanšu vadību (1.pants) budžets ir līdzeklis valsts politikas realizācijai ar finansiālām metodēm un tas ir valdības finansiālās darbības un vadības pamatā, turklāt budžeta mērķis ir noteikt un pamatot, kādi līdzekļi nepieciešami valdībai, citām valsts </w:t>
            </w:r>
            <w:r w:rsidRPr="004478D8">
              <w:rPr>
                <w:bCs/>
                <w:color w:val="auto"/>
                <w:sz w:val="24"/>
                <w:szCs w:val="24"/>
              </w:rPr>
              <w:lastRenderedPageBreak/>
              <w:t xml:space="preserve">institūcijām un pašvaldībām to valsts pienākumu izpildei, kuru finansēšana noteikta ar likumdošanas aktiem, nodrošinot, lai tajā laikposmā, kuram šie līdzekļi paredzēti, izdevumus segtu atbilstoši ieņēmumi. Vienlaikus, budžetu izstrādājot, jāņem vērā nepieciešamība nodrošināt vispārējo ekonomisko līdzsvaru. Nozaru ministrijas, īstenojot savus darbības mērķus un politikas jomas, izstrādā </w:t>
            </w:r>
            <w:r w:rsidRPr="004478D8">
              <w:rPr>
                <w:bCs/>
                <w:color w:val="auto"/>
                <w:sz w:val="24"/>
                <w:szCs w:val="24"/>
                <w:lang w:eastAsia="en-GB"/>
              </w:rPr>
              <w:t xml:space="preserve">budžeta pieprasījumus un prioritāro pasākumu pieteikumus normatīvo aktu īstenošanai. Tādējādi ministrijas ir tās, kas virza attīstības plānošanas dokumentus un normatīvo aktu projektus rīcībpolitiku īstenošanai, par kuriem būtu organizējamas publiskās apspriešanas un nepieciešama sabiedrības jēgpilna iesaiste. Tas ir normatīvo aktu virzītāju kompetences jautājums. Valsts budžeta likumprojekts ir jau kā noslēdzošais etaps, kas satur informāciju par iestāžu budžeta pieprasījumiem un atbalstītajiem prioritārajiem pasākumiem atbilstoši noslēgtajām </w:t>
            </w:r>
            <w:r w:rsidRPr="004478D8">
              <w:rPr>
                <w:bCs/>
                <w:color w:val="auto"/>
                <w:sz w:val="24"/>
                <w:szCs w:val="24"/>
              </w:rPr>
              <w:t>politiskajām diskusijām un saskaņā ar valsts budžeta iespējām un tā brīža valdības aktuālajām prioritātēm;</w:t>
            </w:r>
          </w:p>
          <w:p w14:paraId="0AE52E3A" w14:textId="2A6CF04A" w:rsidR="00734DC4" w:rsidRPr="004478D8" w:rsidRDefault="00734DC4" w:rsidP="00B55EF5">
            <w:pPr>
              <w:rPr>
                <w:bCs/>
                <w:color w:val="auto"/>
                <w:sz w:val="24"/>
                <w:szCs w:val="24"/>
              </w:rPr>
            </w:pPr>
            <w:r w:rsidRPr="004478D8">
              <w:rPr>
                <w:bCs/>
                <w:color w:val="auto"/>
                <w:sz w:val="24"/>
                <w:szCs w:val="24"/>
              </w:rPr>
              <w:t xml:space="preserve">-  vēršam uzmanību, ka uz valsts budžeta sagatavošanas un izstrādes procesu un ar to saistīto normatīvo aktu virzību uz Ministru kabinetu jau šobrīd ir paredzēts izņēmums Ministru kabineta 2021.gada 7.septembra noteikumos Nr. 606 “Ministru kabineta kārtības rullis”, kas paredz, ka Finanšu ministrija projektus, kas saistīti ar likumprojektu par valsts budžetu kārtējam gadam un vidēja termiņa budžeta ietvaru un tā sagatavošanu, kā arī ar budžeta izpildes procesa nodrošināšanu, Likumā par budžetu un finanšu vadību un likumā par valsts budžetu kārtējam </w:t>
            </w:r>
            <w:r w:rsidRPr="004478D8">
              <w:rPr>
                <w:bCs/>
                <w:color w:val="auto"/>
                <w:sz w:val="24"/>
                <w:szCs w:val="24"/>
              </w:rPr>
              <w:lastRenderedPageBreak/>
              <w:t>gadam un vidēja termiņa budžeta ietvaru noteiktajos gadījumos nesaskaņo ar citām ministrijām un iestādēm, bet izstrādes procesā konsultējas ar Tieslietu ministriju, lai nodrošinātu tiesiskuma principu, un Valsts kanceleju, ja tiek paredzēti papildu līdzekļi atlīdzībai. Tādējādi uzskatām, ka uz valsts budžeta likumprojekta izstrādes procesu nevajadzētu attiecināt tādu pašu sabiedrības līdzdalības un iesaistes kārtību kā jebkuram citam politikas plānošanas dokumentam vai normatīvajam aktam. Jāņem vērā, ka valsts budžeta izstrādes process ir ļoti komplekss un prasa specializēšanos un specifiskās zināšanas, piemēram makroekonomisko rādītāju prognožu sagatavošana, ieņēmumu prognozes, kur sabiedrības iesaiste pēc būtības nav iespējama.</w:t>
            </w:r>
          </w:p>
        </w:tc>
        <w:tc>
          <w:tcPr>
            <w:tcW w:w="1559" w:type="dxa"/>
            <w:shd w:val="clear" w:color="auto" w:fill="auto"/>
            <w:noWrap/>
            <w:tcMar>
              <w:top w:w="75" w:type="dxa"/>
              <w:left w:w="75" w:type="dxa"/>
              <w:bottom w:w="75" w:type="dxa"/>
              <w:right w:w="75" w:type="dxa"/>
            </w:tcMar>
            <w:vAlign w:val="center"/>
          </w:tcPr>
          <w:p w14:paraId="152B1B00" w14:textId="304B000E" w:rsidR="00734DC4" w:rsidRPr="004478D8" w:rsidRDefault="00734DC4" w:rsidP="004478D8">
            <w:pPr>
              <w:jc w:val="center"/>
              <w:rPr>
                <w:bCs/>
                <w:color w:val="auto"/>
                <w:sz w:val="24"/>
                <w:szCs w:val="24"/>
              </w:rPr>
            </w:pPr>
            <w:r w:rsidRPr="004478D8">
              <w:rPr>
                <w:bCs/>
                <w:color w:val="auto"/>
                <w:sz w:val="24"/>
                <w:szCs w:val="24"/>
              </w:rPr>
              <w:lastRenderedPageBreak/>
              <w:t>Ņemts vērā daļēji</w:t>
            </w:r>
          </w:p>
        </w:tc>
        <w:tc>
          <w:tcPr>
            <w:tcW w:w="4650" w:type="dxa"/>
            <w:shd w:val="clear" w:color="auto" w:fill="FFFFFF"/>
            <w:noWrap/>
            <w:tcMar>
              <w:top w:w="75" w:type="dxa"/>
              <w:left w:w="75" w:type="dxa"/>
              <w:bottom w:w="75" w:type="dxa"/>
              <w:right w:w="75" w:type="dxa"/>
            </w:tcMar>
            <w:vAlign w:val="center"/>
          </w:tcPr>
          <w:p w14:paraId="6F51BA04" w14:textId="77777777" w:rsidR="00734DC4" w:rsidRPr="004478D8" w:rsidRDefault="00734DC4" w:rsidP="004478D8">
            <w:pPr>
              <w:rPr>
                <w:bCs/>
                <w:color w:val="auto"/>
                <w:sz w:val="24"/>
                <w:szCs w:val="24"/>
              </w:rPr>
            </w:pPr>
            <w:r w:rsidRPr="004478D8">
              <w:rPr>
                <w:bCs/>
                <w:color w:val="auto"/>
                <w:sz w:val="24"/>
                <w:szCs w:val="24"/>
              </w:rPr>
              <w:t xml:space="preserve">Ņemot vērā ik pa laikam aktuālās diskusijas Nevalstisko organizāciju un Ministru kabineta sadarbības memoranda īstenošanas padomē par nepieciešamību iesaistīt sabiedrības pārstāvjus publiskā finansējuma plānošanā, kā arī publiskajā apspriešanā saņemto priekšlikumu no biedrības “Latvijas Pilsoniskā alianse”, noteikumu projektā ietverta nepieciešamība nodrošināt līdzdalības iespējas publiskā finansējuma plānošanā. </w:t>
            </w:r>
          </w:p>
          <w:p w14:paraId="2D5A2B48" w14:textId="77777777" w:rsidR="00734DC4" w:rsidRPr="004478D8" w:rsidRDefault="00734DC4" w:rsidP="004478D8">
            <w:pPr>
              <w:rPr>
                <w:bCs/>
                <w:color w:val="auto"/>
                <w:sz w:val="24"/>
                <w:szCs w:val="24"/>
              </w:rPr>
            </w:pPr>
          </w:p>
          <w:p w14:paraId="773B3E7F" w14:textId="77777777" w:rsidR="00734DC4" w:rsidRPr="004478D8" w:rsidRDefault="00734DC4" w:rsidP="004478D8">
            <w:pPr>
              <w:rPr>
                <w:bCs/>
                <w:color w:val="auto"/>
                <w:sz w:val="24"/>
                <w:szCs w:val="24"/>
              </w:rPr>
            </w:pPr>
            <w:r w:rsidRPr="004478D8">
              <w:rPr>
                <w:bCs/>
                <w:color w:val="auto"/>
                <w:sz w:val="24"/>
                <w:szCs w:val="24"/>
              </w:rPr>
              <w:t>Norādāms, ka sabiedrības līdzdalība ir būtiska ES fondu  plānošanā un  uzraudzībā. Novēlotā publiskā apspriešana, kas notika tikai pēc sūdzībām Eiropas Komisijai, un sociālo partneru formālā iesaiste ANM procesā   kritiski vērtēta nesenajā ANM plānu izstrādes, ieviešanas un monitoringa izvērtējumā.</w:t>
            </w:r>
            <w:r w:rsidRPr="004478D8">
              <w:rPr>
                <w:rStyle w:val="FootnoteReference"/>
                <w:bCs/>
                <w:color w:val="auto"/>
                <w:sz w:val="24"/>
                <w:szCs w:val="24"/>
              </w:rPr>
              <w:footnoteReference w:id="1"/>
            </w:r>
          </w:p>
          <w:p w14:paraId="36D98A12" w14:textId="77777777" w:rsidR="00734DC4" w:rsidRPr="004478D8" w:rsidRDefault="00734DC4" w:rsidP="004478D8">
            <w:pPr>
              <w:rPr>
                <w:bCs/>
                <w:color w:val="auto"/>
                <w:sz w:val="24"/>
                <w:szCs w:val="24"/>
              </w:rPr>
            </w:pPr>
          </w:p>
          <w:p w14:paraId="31B77DC2" w14:textId="3A8B0C80" w:rsidR="00734DC4" w:rsidRPr="004478D8" w:rsidRDefault="00734DC4" w:rsidP="004478D8">
            <w:pPr>
              <w:rPr>
                <w:bCs/>
                <w:color w:val="auto"/>
                <w:sz w:val="24"/>
                <w:szCs w:val="24"/>
              </w:rPr>
            </w:pPr>
            <w:r w:rsidRPr="004478D8">
              <w:rPr>
                <w:bCs/>
                <w:color w:val="auto"/>
                <w:sz w:val="24"/>
                <w:szCs w:val="24"/>
              </w:rPr>
              <w:t>Noteikumu projekta anotācija papildināta ar skaidrojumu, ka nozaru ministrijas, izstrādājot budžeta pieprasījumus un prioritāro pasākumu pieteikumus, nodrošina sabiedrības iesaisti.</w:t>
            </w:r>
            <w:r w:rsidRPr="004478D8">
              <w:rPr>
                <w:bCs/>
                <w:color w:val="auto"/>
                <w:sz w:val="24"/>
                <w:szCs w:val="24"/>
                <w:shd w:val="clear" w:color="auto" w:fill="FF0000"/>
              </w:rPr>
              <w:t xml:space="preserve">  </w:t>
            </w:r>
          </w:p>
        </w:tc>
      </w:tr>
      <w:tr w:rsidR="00734DC4" w:rsidRPr="004478D8" w14:paraId="0D9BB6F0" w14:textId="77777777" w:rsidTr="002B6A0A">
        <w:tc>
          <w:tcPr>
            <w:tcW w:w="750" w:type="dxa"/>
            <w:shd w:val="clear" w:color="auto" w:fill="FFFFFF"/>
            <w:noWrap/>
            <w:tcMar>
              <w:top w:w="75" w:type="dxa"/>
              <w:left w:w="75" w:type="dxa"/>
              <w:bottom w:w="75" w:type="dxa"/>
              <w:right w:w="75" w:type="dxa"/>
            </w:tcMar>
            <w:vAlign w:val="center"/>
          </w:tcPr>
          <w:p w14:paraId="3B76EA9C" w14:textId="338190D5" w:rsidR="00734DC4" w:rsidRPr="00B55EF5" w:rsidRDefault="00734DC4" w:rsidP="004478D8">
            <w:pPr>
              <w:jc w:val="center"/>
              <w:rPr>
                <w:bCs/>
                <w:color w:val="auto"/>
                <w:sz w:val="24"/>
                <w:szCs w:val="24"/>
              </w:rPr>
            </w:pPr>
            <w:r w:rsidRPr="00B55EF5">
              <w:rPr>
                <w:bCs/>
                <w:color w:val="auto"/>
                <w:sz w:val="24"/>
                <w:szCs w:val="24"/>
              </w:rPr>
              <w:lastRenderedPageBreak/>
              <w:t>2</w:t>
            </w:r>
            <w:r w:rsidR="004478D8" w:rsidRPr="00B55EF5">
              <w:rPr>
                <w:bCs/>
                <w:color w:val="auto"/>
                <w:sz w:val="24"/>
                <w:szCs w:val="24"/>
              </w:rPr>
              <w:t>2</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5C132AE7" w14:textId="4A3B4409" w:rsidR="00734DC4" w:rsidRPr="004478D8" w:rsidRDefault="00734DC4" w:rsidP="00B55EF5">
            <w:pPr>
              <w:jc w:val="center"/>
              <w:rPr>
                <w:bCs/>
                <w:color w:val="auto"/>
                <w:sz w:val="24"/>
                <w:szCs w:val="24"/>
              </w:rPr>
            </w:pPr>
            <w:r w:rsidRPr="004478D8">
              <w:rPr>
                <w:bCs/>
                <w:color w:val="auto"/>
                <w:sz w:val="24"/>
                <w:szCs w:val="24"/>
              </w:rPr>
              <w:t>Biedrība “Latvijas Pilsoniskā alianse”</w:t>
            </w:r>
          </w:p>
        </w:tc>
        <w:tc>
          <w:tcPr>
            <w:tcW w:w="5812" w:type="dxa"/>
            <w:shd w:val="clear" w:color="auto" w:fill="FFFFFF"/>
            <w:noWrap/>
            <w:tcMar>
              <w:top w:w="75" w:type="dxa"/>
              <w:left w:w="75" w:type="dxa"/>
              <w:bottom w:w="75" w:type="dxa"/>
              <w:right w:w="75" w:type="dxa"/>
            </w:tcMar>
            <w:vAlign w:val="center"/>
          </w:tcPr>
          <w:p w14:paraId="6661BDA7" w14:textId="5EADF9D7" w:rsidR="00734DC4" w:rsidRPr="004478D8" w:rsidRDefault="00734DC4" w:rsidP="00B55EF5">
            <w:pPr>
              <w:rPr>
                <w:bCs/>
                <w:color w:val="auto"/>
                <w:sz w:val="24"/>
                <w:szCs w:val="24"/>
              </w:rPr>
            </w:pPr>
            <w:r w:rsidRPr="004478D8">
              <w:rPr>
                <w:bCs/>
                <w:color w:val="auto"/>
                <w:sz w:val="24"/>
                <w:szCs w:val="24"/>
              </w:rPr>
              <w:t>Aicinām svītrot 5.panta pēdējo teikumu “Ja attīstības plānošanas dokumenta vai tiesību akta projekta izstrādes procesā netiek nodrošinātas sabiedrības līdzdalības iespējas, institūcija lēmumu neiesaistīt sabiedrības pārstāvjus pamato, sniedzot skaidrojumu attīstības plānošanas dokumentā vai tiesību akta projekta sākotnējās ietekmes novērtējuma ziņojumā (turpmāk – anotācija).” Nevalstisko organizāciju ieskatā, iepriekš minētais teikums rada būtiskus riskus dokumentu projektus virzīt steidzamā kārtā, padarīt par ierobežotas pieejamības vai valsts noslēpuma informāciju. Šāda iniciatīva Saeimā tika apturēta, atzīstot par nesamērīgu un ierobežojošu. </w:t>
            </w:r>
          </w:p>
        </w:tc>
        <w:tc>
          <w:tcPr>
            <w:tcW w:w="1559" w:type="dxa"/>
            <w:shd w:val="clear" w:color="auto" w:fill="auto"/>
            <w:noWrap/>
            <w:tcMar>
              <w:top w:w="75" w:type="dxa"/>
              <w:left w:w="75" w:type="dxa"/>
              <w:bottom w:w="75" w:type="dxa"/>
              <w:right w:w="75" w:type="dxa"/>
            </w:tcMar>
            <w:vAlign w:val="center"/>
          </w:tcPr>
          <w:p w14:paraId="4EB5926C" w14:textId="53568E83" w:rsidR="00734DC4" w:rsidRPr="004478D8" w:rsidRDefault="00734DC4" w:rsidP="004478D8">
            <w:pPr>
              <w:jc w:val="center"/>
              <w:rPr>
                <w:bCs/>
                <w:color w:val="auto"/>
                <w:sz w:val="24"/>
                <w:szCs w:val="24"/>
              </w:rPr>
            </w:pPr>
            <w:r w:rsidRPr="004478D8">
              <w:rPr>
                <w:bCs/>
                <w:color w:val="auto"/>
                <w:sz w:val="24"/>
                <w:szCs w:val="24"/>
              </w:rPr>
              <w:t>Nav ņemts vērā</w:t>
            </w:r>
          </w:p>
        </w:tc>
        <w:tc>
          <w:tcPr>
            <w:tcW w:w="4650" w:type="dxa"/>
            <w:shd w:val="clear" w:color="auto" w:fill="FFFFFF"/>
            <w:noWrap/>
            <w:tcMar>
              <w:top w:w="75" w:type="dxa"/>
              <w:left w:w="75" w:type="dxa"/>
              <w:bottom w:w="75" w:type="dxa"/>
              <w:right w:w="75" w:type="dxa"/>
            </w:tcMar>
            <w:vAlign w:val="center"/>
          </w:tcPr>
          <w:p w14:paraId="26BF2283" w14:textId="44A42075" w:rsidR="00734DC4" w:rsidRPr="004478D8" w:rsidRDefault="00734DC4" w:rsidP="004478D8">
            <w:pPr>
              <w:rPr>
                <w:bCs/>
                <w:color w:val="auto"/>
                <w:sz w:val="24"/>
                <w:szCs w:val="24"/>
              </w:rPr>
            </w:pPr>
            <w:r w:rsidRPr="004478D8">
              <w:rPr>
                <w:bCs/>
                <w:color w:val="auto"/>
                <w:sz w:val="24"/>
                <w:szCs w:val="24"/>
              </w:rPr>
              <w:t xml:space="preserve">Piedāvātā redakcija ir vērsta uz skaidrojuma rakstiskā formā nodrošināšanu par to, kāpēc netika nodrošinātas sabiedrības līdzdalības iespējas, kas jāsniedz institūcijai gadījumā, ja iespējas nav tikušas nodrošinātās kāda iemesla dēļ. Gadījumā, ja sniegtais skaidrojums sabiedrības pārstāvjus nepārliecina, tie jebkurā virzības posmā var iebilst un lūgt nodrošināt sabiedrības līdzdalības iespējas. Jāņem vērā, ka noteikumi stiprina līdzdalības iespējas tiesību aktu izstrādē. Patreiz jānodrošina līdzdalība to tiesību aktu projektu izstrādē, kas būtiski maina esošo regulējumu vai paredz ieviest jaunas politiskās iniciatīvas un nav arī īpašas prasības pamatot, ja nenodrošina. </w:t>
            </w:r>
          </w:p>
        </w:tc>
      </w:tr>
      <w:tr w:rsidR="00734DC4" w:rsidRPr="004478D8" w14:paraId="6CFBB3E7" w14:textId="77777777" w:rsidTr="002B6A0A">
        <w:tc>
          <w:tcPr>
            <w:tcW w:w="750" w:type="dxa"/>
            <w:shd w:val="clear" w:color="auto" w:fill="FFFFFF"/>
            <w:noWrap/>
            <w:tcMar>
              <w:top w:w="75" w:type="dxa"/>
              <w:left w:w="75" w:type="dxa"/>
              <w:bottom w:w="75" w:type="dxa"/>
              <w:right w:w="75" w:type="dxa"/>
            </w:tcMar>
            <w:vAlign w:val="center"/>
          </w:tcPr>
          <w:p w14:paraId="45202D7A" w14:textId="24E37693" w:rsidR="00734DC4" w:rsidRPr="00B55EF5" w:rsidRDefault="00734DC4" w:rsidP="004478D8">
            <w:pPr>
              <w:jc w:val="center"/>
              <w:rPr>
                <w:bCs/>
                <w:color w:val="auto"/>
                <w:sz w:val="24"/>
                <w:szCs w:val="24"/>
              </w:rPr>
            </w:pPr>
            <w:r w:rsidRPr="00B55EF5">
              <w:rPr>
                <w:bCs/>
                <w:color w:val="auto"/>
                <w:sz w:val="24"/>
                <w:szCs w:val="24"/>
              </w:rPr>
              <w:t>2</w:t>
            </w:r>
            <w:r w:rsidR="004478D8" w:rsidRPr="00B55EF5">
              <w:rPr>
                <w:bCs/>
                <w:color w:val="auto"/>
                <w:sz w:val="24"/>
                <w:szCs w:val="24"/>
              </w:rPr>
              <w:t>3</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7E7D819A" w14:textId="6DA6ACE1" w:rsidR="00734DC4" w:rsidRPr="004478D8" w:rsidRDefault="00734DC4" w:rsidP="00B55EF5">
            <w:pPr>
              <w:jc w:val="center"/>
              <w:rPr>
                <w:bCs/>
                <w:color w:val="auto"/>
                <w:sz w:val="24"/>
                <w:szCs w:val="24"/>
              </w:rPr>
            </w:pPr>
            <w:r w:rsidRPr="004478D8">
              <w:rPr>
                <w:bCs/>
                <w:color w:val="auto"/>
                <w:sz w:val="24"/>
                <w:szCs w:val="24"/>
              </w:rPr>
              <w:t xml:space="preserve">Biedrība “Sabiedriskās </w:t>
            </w:r>
            <w:r w:rsidRPr="004478D8">
              <w:rPr>
                <w:bCs/>
                <w:color w:val="auto"/>
                <w:sz w:val="24"/>
                <w:szCs w:val="24"/>
              </w:rPr>
              <w:lastRenderedPageBreak/>
              <w:t>politikas centrs PROVIDUS”</w:t>
            </w:r>
          </w:p>
        </w:tc>
        <w:tc>
          <w:tcPr>
            <w:tcW w:w="5812" w:type="dxa"/>
            <w:shd w:val="clear" w:color="auto" w:fill="FFFFFF"/>
            <w:noWrap/>
            <w:tcMar>
              <w:top w:w="75" w:type="dxa"/>
              <w:left w:w="75" w:type="dxa"/>
              <w:bottom w:w="75" w:type="dxa"/>
              <w:right w:w="75" w:type="dxa"/>
            </w:tcMar>
            <w:vAlign w:val="center"/>
          </w:tcPr>
          <w:p w14:paraId="2FE1DA72" w14:textId="782B1406" w:rsidR="00734DC4" w:rsidRPr="004478D8" w:rsidRDefault="00734DC4" w:rsidP="00B55EF5">
            <w:pPr>
              <w:rPr>
                <w:bCs/>
                <w:color w:val="auto"/>
                <w:sz w:val="24"/>
                <w:szCs w:val="24"/>
              </w:rPr>
            </w:pPr>
            <w:r w:rsidRPr="004478D8">
              <w:rPr>
                <w:bCs/>
                <w:color w:val="auto"/>
                <w:sz w:val="24"/>
                <w:szCs w:val="24"/>
              </w:rPr>
              <w:lastRenderedPageBreak/>
              <w:t xml:space="preserve">[Par MK noteikumu projekta 6.punktu.] Aicinām izslēgt no punkta frāzi, ka sabiedrības līdzdalību nenodrošina, ja </w:t>
            </w:r>
            <w:r w:rsidRPr="004478D8">
              <w:rPr>
                <w:bCs/>
                <w:color w:val="auto"/>
                <w:sz w:val="24"/>
                <w:szCs w:val="24"/>
              </w:rPr>
              <w:lastRenderedPageBreak/>
              <w:t>dokuments satur “ierobežotas pieejamības informāciju”, jo arī šādos gadījumos bieži vien ir svarīgi tos apspriest ar sabiedrību, tieši skartajām sabiedrības grupām, ekspertiem un praksē arī tas tiek darīts (piemēram, viedokļa izteikšana par Latvijas nacionālo pozīciju kādā no Eiropas Komisijas institūcijās skatāmiem jautājumiem), ievērojot to, ka dokumentam ir ierobežotas pieejamības statuss. Tādēļ, svarīgi, ka netiek ieviesta tik neelastīga pieeja, ka visi ierobežotas pieejamības dokumenti automātiski netiek apspriesti ar sabiedrību.</w:t>
            </w:r>
          </w:p>
        </w:tc>
        <w:tc>
          <w:tcPr>
            <w:tcW w:w="1559" w:type="dxa"/>
            <w:shd w:val="clear" w:color="auto" w:fill="auto"/>
            <w:noWrap/>
            <w:tcMar>
              <w:top w:w="75" w:type="dxa"/>
              <w:left w:w="75" w:type="dxa"/>
              <w:bottom w:w="75" w:type="dxa"/>
              <w:right w:w="75" w:type="dxa"/>
            </w:tcMar>
            <w:vAlign w:val="center"/>
          </w:tcPr>
          <w:p w14:paraId="068617AB" w14:textId="4C5D1B73" w:rsidR="00734DC4" w:rsidRPr="004478D8" w:rsidRDefault="00734DC4" w:rsidP="004478D8">
            <w:pPr>
              <w:jc w:val="center"/>
              <w:rPr>
                <w:bCs/>
                <w:color w:val="auto"/>
                <w:sz w:val="24"/>
                <w:szCs w:val="24"/>
              </w:rPr>
            </w:pPr>
            <w:r w:rsidRPr="004478D8">
              <w:rPr>
                <w:bCs/>
                <w:color w:val="auto"/>
                <w:sz w:val="24"/>
                <w:szCs w:val="24"/>
              </w:rPr>
              <w:lastRenderedPageBreak/>
              <w:t xml:space="preserve">Ņemts vērā pēc </w:t>
            </w:r>
            <w:r w:rsidRPr="004478D8">
              <w:rPr>
                <w:bCs/>
                <w:color w:val="auto"/>
                <w:sz w:val="24"/>
                <w:szCs w:val="24"/>
              </w:rPr>
              <w:lastRenderedPageBreak/>
              <w:t>23.08.2023. notikušās diskusijas</w:t>
            </w:r>
          </w:p>
        </w:tc>
        <w:tc>
          <w:tcPr>
            <w:tcW w:w="4650" w:type="dxa"/>
            <w:shd w:val="clear" w:color="auto" w:fill="FFFFFF"/>
            <w:noWrap/>
            <w:tcMar>
              <w:top w:w="75" w:type="dxa"/>
              <w:left w:w="75" w:type="dxa"/>
              <w:bottom w:w="75" w:type="dxa"/>
              <w:right w:w="75" w:type="dxa"/>
            </w:tcMar>
            <w:vAlign w:val="center"/>
          </w:tcPr>
          <w:p w14:paraId="780EC834" w14:textId="6669D6A0" w:rsidR="00734DC4" w:rsidRPr="004478D8" w:rsidRDefault="00734DC4" w:rsidP="004478D8">
            <w:pPr>
              <w:rPr>
                <w:bCs/>
                <w:color w:val="auto"/>
                <w:sz w:val="24"/>
                <w:szCs w:val="24"/>
              </w:rPr>
            </w:pPr>
            <w:r w:rsidRPr="004478D8">
              <w:rPr>
                <w:bCs/>
                <w:color w:val="auto"/>
                <w:sz w:val="24"/>
                <w:szCs w:val="24"/>
              </w:rPr>
              <w:lastRenderedPageBreak/>
              <w:t xml:space="preserve">Ņemts vērā diskusijas dalībnieku paustais, skatīt noteikumu projekta 5. un 6. punktu. </w:t>
            </w:r>
          </w:p>
          <w:p w14:paraId="61469CD6" w14:textId="3EEF2943" w:rsidR="00734DC4" w:rsidRPr="004478D8" w:rsidRDefault="00734DC4" w:rsidP="004478D8">
            <w:pPr>
              <w:rPr>
                <w:bCs/>
                <w:color w:val="auto"/>
                <w:sz w:val="24"/>
                <w:szCs w:val="24"/>
              </w:rPr>
            </w:pPr>
            <w:r w:rsidRPr="004478D8">
              <w:rPr>
                <w:bCs/>
                <w:color w:val="auto"/>
                <w:sz w:val="24"/>
                <w:szCs w:val="24"/>
              </w:rPr>
              <w:lastRenderedPageBreak/>
              <w:t>Vienlaikus noteikumos nav paredzēt veidot atšķirīgu kārtību vai kritērijus dokumentu statusa noteikšanai, ņemot vērā, ka tos jau nosaka Informācijas atklātības likums. Savukārt nacionālo pozīciju izstrādes procesu arī nosaka atsevišķs normatīvais akts – MK 03.02.2009. noteikumi Nr. 96.</w:t>
            </w:r>
          </w:p>
        </w:tc>
      </w:tr>
      <w:tr w:rsidR="00734DC4" w:rsidRPr="004478D8" w14:paraId="799CC11F" w14:textId="77777777" w:rsidTr="002B6A0A">
        <w:tc>
          <w:tcPr>
            <w:tcW w:w="750" w:type="dxa"/>
            <w:shd w:val="clear" w:color="auto" w:fill="FFFFFF"/>
            <w:noWrap/>
            <w:tcMar>
              <w:top w:w="75" w:type="dxa"/>
              <w:left w:w="75" w:type="dxa"/>
              <w:bottom w:w="75" w:type="dxa"/>
              <w:right w:w="75" w:type="dxa"/>
            </w:tcMar>
            <w:vAlign w:val="center"/>
          </w:tcPr>
          <w:p w14:paraId="29C5C345" w14:textId="45E2F4AD" w:rsidR="00734DC4" w:rsidRPr="00B55EF5" w:rsidRDefault="00734DC4" w:rsidP="004478D8">
            <w:pPr>
              <w:jc w:val="center"/>
              <w:rPr>
                <w:bCs/>
                <w:color w:val="auto"/>
                <w:sz w:val="24"/>
                <w:szCs w:val="24"/>
              </w:rPr>
            </w:pPr>
            <w:r w:rsidRPr="00B55EF5">
              <w:rPr>
                <w:bCs/>
                <w:color w:val="auto"/>
                <w:sz w:val="24"/>
                <w:szCs w:val="24"/>
              </w:rPr>
              <w:lastRenderedPageBreak/>
              <w:t>2</w:t>
            </w:r>
            <w:r w:rsidR="004478D8" w:rsidRPr="00B55EF5">
              <w:rPr>
                <w:bCs/>
                <w:color w:val="auto"/>
                <w:sz w:val="24"/>
                <w:szCs w:val="24"/>
              </w:rPr>
              <w:t>4</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22E0FCBE" w14:textId="10BAF1D8" w:rsidR="00734DC4" w:rsidRPr="004478D8" w:rsidRDefault="00734DC4" w:rsidP="00B55EF5">
            <w:pPr>
              <w:jc w:val="center"/>
              <w:rPr>
                <w:bCs/>
                <w:color w:val="auto"/>
                <w:sz w:val="24"/>
                <w:szCs w:val="24"/>
              </w:rPr>
            </w:pPr>
            <w:r w:rsidRPr="004478D8">
              <w:rPr>
                <w:bCs/>
                <w:color w:val="auto"/>
                <w:sz w:val="24"/>
                <w:szCs w:val="24"/>
              </w:rPr>
              <w:t>Biedrība “Latvijas Pilsoniskā alianse”</w:t>
            </w:r>
          </w:p>
        </w:tc>
        <w:tc>
          <w:tcPr>
            <w:tcW w:w="5812" w:type="dxa"/>
            <w:shd w:val="clear" w:color="auto" w:fill="FFFFFF"/>
            <w:noWrap/>
            <w:tcMar>
              <w:top w:w="75" w:type="dxa"/>
              <w:left w:w="75" w:type="dxa"/>
              <w:bottom w:w="75" w:type="dxa"/>
              <w:right w:w="75" w:type="dxa"/>
            </w:tcMar>
            <w:vAlign w:val="center"/>
          </w:tcPr>
          <w:p w14:paraId="2C4CD439" w14:textId="6EDC92CE" w:rsidR="00734DC4" w:rsidRPr="004478D8" w:rsidRDefault="00734DC4" w:rsidP="00B55EF5">
            <w:pPr>
              <w:rPr>
                <w:bCs/>
                <w:color w:val="auto"/>
                <w:sz w:val="24"/>
                <w:szCs w:val="24"/>
              </w:rPr>
            </w:pPr>
            <w:r w:rsidRPr="004478D8">
              <w:rPr>
                <w:bCs/>
                <w:color w:val="auto"/>
                <w:sz w:val="24"/>
                <w:szCs w:val="24"/>
              </w:rPr>
              <w:t>Līdzīgas bažas nevalstisko organizāciju pārstāvji pauž par noteikumu projekta 6.punktu “6.Sabiedrības līdzdalības kārtību nepiemēro institūciju vadības dokumentu plānošanas procesā un gadījumā, ja izstrādājamais dokuments satur ierobežotas pieejamības informāciju vai valsts noslēpumu.” Tādēļ aicinām precizēt, kā tiks noteikts, kas atbilst ierobežotas pieejamības informācijas statusam, un vai visos gadījumos netiks piemērota sabiedrības līdzdalības kārtība, ja tiek strādāts ar ierobežotas pieejamības informāciju. Vēršam uzmanību, ka nereti nevalstiskās organizācijas tiek iesaistītas nacionālo pozīciju veidošanā, kurā tiek izmantoti ierobežotas pieejamības informācija. </w:t>
            </w:r>
          </w:p>
        </w:tc>
        <w:tc>
          <w:tcPr>
            <w:tcW w:w="1559" w:type="dxa"/>
            <w:shd w:val="clear" w:color="auto" w:fill="auto"/>
            <w:noWrap/>
            <w:tcMar>
              <w:top w:w="75" w:type="dxa"/>
              <w:left w:w="75" w:type="dxa"/>
              <w:bottom w:w="75" w:type="dxa"/>
              <w:right w:w="75" w:type="dxa"/>
            </w:tcMar>
            <w:vAlign w:val="center"/>
          </w:tcPr>
          <w:p w14:paraId="1A766853" w14:textId="48770F95" w:rsidR="00734DC4" w:rsidRPr="004478D8" w:rsidRDefault="00734DC4" w:rsidP="004478D8">
            <w:pPr>
              <w:jc w:val="center"/>
              <w:rPr>
                <w:bCs/>
                <w:color w:val="auto"/>
                <w:sz w:val="24"/>
                <w:szCs w:val="24"/>
              </w:rPr>
            </w:pPr>
            <w:r w:rsidRPr="004478D8">
              <w:rPr>
                <w:bCs/>
                <w:color w:val="auto"/>
                <w:sz w:val="24"/>
                <w:szCs w:val="24"/>
              </w:rPr>
              <w:t>Ņemts vērā pēc 23.08.2023. notikušās diskusijas</w:t>
            </w:r>
          </w:p>
        </w:tc>
        <w:tc>
          <w:tcPr>
            <w:tcW w:w="4650" w:type="dxa"/>
            <w:shd w:val="clear" w:color="auto" w:fill="FFFFFF"/>
            <w:noWrap/>
            <w:tcMar>
              <w:top w:w="75" w:type="dxa"/>
              <w:left w:w="75" w:type="dxa"/>
              <w:bottom w:w="75" w:type="dxa"/>
              <w:right w:w="75" w:type="dxa"/>
            </w:tcMar>
            <w:vAlign w:val="center"/>
          </w:tcPr>
          <w:p w14:paraId="4B8CF4EB" w14:textId="38BB1D33" w:rsidR="00734DC4" w:rsidRPr="004478D8" w:rsidRDefault="00734DC4" w:rsidP="004478D8">
            <w:pPr>
              <w:rPr>
                <w:bCs/>
                <w:color w:val="auto"/>
                <w:sz w:val="24"/>
                <w:szCs w:val="24"/>
              </w:rPr>
            </w:pPr>
            <w:r w:rsidRPr="004478D8">
              <w:rPr>
                <w:bCs/>
                <w:color w:val="auto"/>
                <w:sz w:val="24"/>
                <w:szCs w:val="24"/>
              </w:rPr>
              <w:t xml:space="preserve">Ņemts vērā diskusijas dalībnieku paustais, skatīt noteikumu projekta 5. un 6. punktu. Vienlaikus noteikumos nav paredzēt veidot atšķirīgu kārtību vai kritērijus dokumentu statusa noteikšanai, ņemot vērā, ka tos jau nosaka Informācijas atklātības likums. Savukārt nacionālo pozīciju izstrādes procesu arī nosaka atsevišķs normatīvais akts – MK 03.02.2009. noteikumi Nr. 96. </w:t>
            </w:r>
          </w:p>
        </w:tc>
      </w:tr>
      <w:tr w:rsidR="00734DC4" w:rsidRPr="004478D8" w14:paraId="18F0905A" w14:textId="77777777" w:rsidTr="002B6A0A">
        <w:tc>
          <w:tcPr>
            <w:tcW w:w="750" w:type="dxa"/>
            <w:shd w:val="clear" w:color="auto" w:fill="FFFFFF"/>
            <w:noWrap/>
            <w:tcMar>
              <w:top w:w="75" w:type="dxa"/>
              <w:left w:w="75" w:type="dxa"/>
              <w:bottom w:w="75" w:type="dxa"/>
              <w:right w:w="75" w:type="dxa"/>
            </w:tcMar>
            <w:vAlign w:val="center"/>
          </w:tcPr>
          <w:p w14:paraId="780ADF2E" w14:textId="348361C3" w:rsidR="00734DC4" w:rsidRPr="00B55EF5" w:rsidRDefault="00734DC4" w:rsidP="004478D8">
            <w:pPr>
              <w:jc w:val="center"/>
              <w:rPr>
                <w:bCs/>
                <w:color w:val="auto"/>
                <w:sz w:val="24"/>
                <w:szCs w:val="24"/>
              </w:rPr>
            </w:pPr>
            <w:r w:rsidRPr="00B55EF5">
              <w:rPr>
                <w:bCs/>
                <w:color w:val="auto"/>
                <w:sz w:val="24"/>
                <w:szCs w:val="24"/>
              </w:rPr>
              <w:t>2</w:t>
            </w:r>
            <w:r w:rsidR="004478D8" w:rsidRPr="00B55EF5">
              <w:rPr>
                <w:bCs/>
                <w:color w:val="auto"/>
                <w:sz w:val="24"/>
                <w:szCs w:val="24"/>
              </w:rPr>
              <w:t>5</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5420DFAC" w14:textId="7C5E6B4E" w:rsidR="00734DC4" w:rsidRPr="004478D8" w:rsidRDefault="00734DC4"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0C319BFC" w14:textId="4D477F81" w:rsidR="00734DC4" w:rsidRPr="004478D8" w:rsidRDefault="00734DC4" w:rsidP="00B55EF5">
            <w:pPr>
              <w:rPr>
                <w:bCs/>
                <w:color w:val="auto"/>
                <w:sz w:val="24"/>
                <w:szCs w:val="24"/>
              </w:rPr>
            </w:pPr>
            <w:r w:rsidRPr="004478D8">
              <w:rPr>
                <w:bCs/>
                <w:color w:val="auto"/>
                <w:sz w:val="24"/>
                <w:szCs w:val="24"/>
              </w:rPr>
              <w:t>[Par MK noteikumu projekta 7.punktu.] Aicinām papildināt ar “Saistošo noteikumu paskaidrojuma rakstā”, kāds tiek sagatavots pašvaldību tiesību aktu projektiem.</w:t>
            </w:r>
          </w:p>
        </w:tc>
        <w:tc>
          <w:tcPr>
            <w:tcW w:w="1559" w:type="dxa"/>
            <w:shd w:val="clear" w:color="auto" w:fill="auto"/>
            <w:noWrap/>
            <w:tcMar>
              <w:top w:w="75" w:type="dxa"/>
              <w:left w:w="75" w:type="dxa"/>
              <w:bottom w:w="75" w:type="dxa"/>
              <w:right w:w="75" w:type="dxa"/>
            </w:tcMar>
            <w:vAlign w:val="center"/>
          </w:tcPr>
          <w:p w14:paraId="6639C57F" w14:textId="4AF34E8E"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515A86C2" w14:textId="0FEE7256" w:rsidR="00734DC4" w:rsidRPr="004478D8" w:rsidRDefault="00734DC4" w:rsidP="004478D8">
            <w:pPr>
              <w:rPr>
                <w:bCs/>
                <w:color w:val="auto"/>
                <w:sz w:val="24"/>
                <w:szCs w:val="24"/>
              </w:rPr>
            </w:pPr>
            <w:r w:rsidRPr="004478D8">
              <w:rPr>
                <w:bCs/>
                <w:color w:val="auto"/>
                <w:sz w:val="24"/>
                <w:szCs w:val="24"/>
              </w:rPr>
              <w:t xml:space="preserve">Noteikumu projekta 9. punkts atbilstoši papildināts. </w:t>
            </w:r>
          </w:p>
        </w:tc>
      </w:tr>
      <w:tr w:rsidR="00734DC4" w:rsidRPr="004478D8" w14:paraId="5946F1EA" w14:textId="77777777" w:rsidTr="002B6A0A">
        <w:tc>
          <w:tcPr>
            <w:tcW w:w="750" w:type="dxa"/>
            <w:shd w:val="clear" w:color="auto" w:fill="FFFFFF"/>
            <w:noWrap/>
            <w:tcMar>
              <w:top w:w="75" w:type="dxa"/>
              <w:left w:w="75" w:type="dxa"/>
              <w:bottom w:w="75" w:type="dxa"/>
              <w:right w:w="75" w:type="dxa"/>
            </w:tcMar>
            <w:vAlign w:val="center"/>
          </w:tcPr>
          <w:p w14:paraId="232C9F74" w14:textId="51D10D05" w:rsidR="00734DC4" w:rsidRPr="00B55EF5" w:rsidRDefault="00734DC4" w:rsidP="004478D8">
            <w:pPr>
              <w:jc w:val="center"/>
              <w:rPr>
                <w:bCs/>
                <w:color w:val="auto"/>
                <w:sz w:val="24"/>
                <w:szCs w:val="24"/>
              </w:rPr>
            </w:pPr>
            <w:r w:rsidRPr="00B55EF5">
              <w:rPr>
                <w:bCs/>
                <w:color w:val="auto"/>
                <w:sz w:val="24"/>
                <w:szCs w:val="24"/>
              </w:rPr>
              <w:t>2</w:t>
            </w:r>
            <w:r w:rsidR="004478D8" w:rsidRPr="00B55EF5">
              <w:rPr>
                <w:bCs/>
                <w:color w:val="auto"/>
                <w:sz w:val="24"/>
                <w:szCs w:val="24"/>
              </w:rPr>
              <w:t>6</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01EDEAAE" w14:textId="26F6D7D1" w:rsidR="00734DC4" w:rsidRPr="004478D8" w:rsidRDefault="00734DC4"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1F50B7E8" w14:textId="66C24783" w:rsidR="00734DC4" w:rsidRPr="004478D8" w:rsidRDefault="00734DC4" w:rsidP="00B55EF5">
            <w:pPr>
              <w:rPr>
                <w:bCs/>
                <w:color w:val="auto"/>
                <w:sz w:val="24"/>
                <w:szCs w:val="24"/>
              </w:rPr>
            </w:pPr>
            <w:r w:rsidRPr="004478D8">
              <w:rPr>
                <w:bCs/>
                <w:color w:val="auto"/>
                <w:sz w:val="24"/>
                <w:szCs w:val="24"/>
              </w:rPr>
              <w:t xml:space="preserve">[Par MK noteikumu projekta 7.punktu.] Aicinām izslēgt 7.3. punktu, jo Saeimā nepastāv prakse, ka likumprojektu tabulās tiek atspoguļotas līdzdalības iespējas un sasniegtie rezultāti. Praksē tā ir Saeimas komisiju tradīcija (kas </w:t>
            </w:r>
            <w:r w:rsidRPr="004478D8">
              <w:rPr>
                <w:bCs/>
                <w:color w:val="auto"/>
                <w:sz w:val="24"/>
                <w:szCs w:val="24"/>
              </w:rPr>
              <w:lastRenderedPageBreak/>
              <w:t>atšķiras komisijās), cik lielā mērā tās ir atvērtas un gatavas norādīt likumprojekta priekšlikumu tabulā arī NVO iesniegtos priekšlikumus.</w:t>
            </w:r>
          </w:p>
        </w:tc>
        <w:tc>
          <w:tcPr>
            <w:tcW w:w="1559" w:type="dxa"/>
            <w:shd w:val="clear" w:color="auto" w:fill="auto"/>
            <w:noWrap/>
            <w:tcMar>
              <w:top w:w="75" w:type="dxa"/>
              <w:left w:w="75" w:type="dxa"/>
              <w:bottom w:w="75" w:type="dxa"/>
              <w:right w:w="75" w:type="dxa"/>
            </w:tcMar>
            <w:vAlign w:val="center"/>
          </w:tcPr>
          <w:p w14:paraId="76ABF694" w14:textId="463E5D95" w:rsidR="00734DC4" w:rsidRPr="004478D8" w:rsidRDefault="00734DC4" w:rsidP="004478D8">
            <w:pPr>
              <w:jc w:val="center"/>
              <w:rPr>
                <w:bCs/>
                <w:color w:val="auto"/>
                <w:sz w:val="24"/>
                <w:szCs w:val="24"/>
              </w:rPr>
            </w:pPr>
            <w:r w:rsidRPr="004478D8">
              <w:rPr>
                <w:bCs/>
                <w:color w:val="auto"/>
                <w:sz w:val="24"/>
                <w:szCs w:val="24"/>
              </w:rPr>
              <w:lastRenderedPageBreak/>
              <w:t>Nav ņemts vērā</w:t>
            </w:r>
          </w:p>
        </w:tc>
        <w:tc>
          <w:tcPr>
            <w:tcW w:w="4650" w:type="dxa"/>
            <w:shd w:val="clear" w:color="auto" w:fill="FFFFFF"/>
            <w:noWrap/>
            <w:tcMar>
              <w:top w:w="75" w:type="dxa"/>
              <w:left w:w="75" w:type="dxa"/>
              <w:bottom w:w="75" w:type="dxa"/>
              <w:right w:w="75" w:type="dxa"/>
            </w:tcMar>
            <w:vAlign w:val="center"/>
          </w:tcPr>
          <w:p w14:paraId="3E1F7E8E" w14:textId="2CBDFF0D" w:rsidR="00734DC4" w:rsidRPr="004478D8" w:rsidRDefault="00734DC4" w:rsidP="004478D8">
            <w:pPr>
              <w:rPr>
                <w:bCs/>
                <w:color w:val="auto"/>
                <w:sz w:val="24"/>
                <w:szCs w:val="24"/>
              </w:rPr>
            </w:pPr>
            <w:r w:rsidRPr="004478D8">
              <w:rPr>
                <w:bCs/>
                <w:color w:val="auto"/>
                <w:sz w:val="24"/>
                <w:szCs w:val="24"/>
              </w:rPr>
              <w:t>Valsts kanceleja skaidro, ka 9.</w:t>
            </w:r>
            <w:r w:rsidRPr="004478D8">
              <w:rPr>
                <w:color w:val="auto"/>
                <w:sz w:val="24"/>
                <w:szCs w:val="24"/>
              </w:rPr>
              <w:t> </w:t>
            </w:r>
            <w:r w:rsidRPr="004478D8">
              <w:rPr>
                <w:bCs/>
                <w:color w:val="auto"/>
                <w:sz w:val="24"/>
                <w:szCs w:val="24"/>
              </w:rPr>
              <w:t xml:space="preserve">punkts noteikumu projektā iekļauts, lai nodrošinātu Interešu pārstāvības atklātības likuma normu īstenošanu. Jau esošo dokumentu izmantošana </w:t>
            </w:r>
            <w:r w:rsidRPr="004478D8">
              <w:rPr>
                <w:bCs/>
                <w:color w:val="auto"/>
                <w:sz w:val="24"/>
                <w:szCs w:val="24"/>
              </w:rPr>
              <w:lastRenderedPageBreak/>
              <w:t xml:space="preserve">sabiedrības līdzdalības atspoguļošanai nerada papildus slogu institūcijām. Attiecīgi jācenšas veidot vienveidīgu praksi visās institūcijās, to skaitā, Saeimā. </w:t>
            </w:r>
          </w:p>
        </w:tc>
      </w:tr>
      <w:tr w:rsidR="00734DC4" w:rsidRPr="004478D8" w14:paraId="547AECBD" w14:textId="77777777" w:rsidTr="002B6A0A">
        <w:tc>
          <w:tcPr>
            <w:tcW w:w="750" w:type="dxa"/>
            <w:shd w:val="clear" w:color="auto" w:fill="FFFFFF"/>
            <w:noWrap/>
            <w:tcMar>
              <w:top w:w="75" w:type="dxa"/>
              <w:left w:w="75" w:type="dxa"/>
              <w:bottom w:w="75" w:type="dxa"/>
              <w:right w:w="75" w:type="dxa"/>
            </w:tcMar>
            <w:vAlign w:val="center"/>
          </w:tcPr>
          <w:p w14:paraId="463E934D" w14:textId="3A550B08" w:rsidR="00734DC4" w:rsidRPr="00B55EF5" w:rsidRDefault="00734DC4" w:rsidP="004478D8">
            <w:pPr>
              <w:jc w:val="center"/>
              <w:rPr>
                <w:bCs/>
                <w:color w:val="auto"/>
                <w:sz w:val="24"/>
                <w:szCs w:val="24"/>
              </w:rPr>
            </w:pPr>
            <w:r w:rsidRPr="00B55EF5">
              <w:rPr>
                <w:bCs/>
                <w:color w:val="auto"/>
                <w:sz w:val="24"/>
                <w:szCs w:val="24"/>
              </w:rPr>
              <w:lastRenderedPageBreak/>
              <w:t>2</w:t>
            </w:r>
            <w:r w:rsidR="004478D8" w:rsidRPr="00B55EF5">
              <w:rPr>
                <w:bCs/>
                <w:color w:val="auto"/>
                <w:sz w:val="24"/>
                <w:szCs w:val="24"/>
              </w:rPr>
              <w:t>7</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69A5DAB2" w14:textId="43C8DF75" w:rsidR="00734DC4" w:rsidRPr="004478D8" w:rsidRDefault="00734DC4"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1AC3C3D2" w14:textId="27AC2BE2" w:rsidR="00734DC4" w:rsidRPr="004478D8" w:rsidRDefault="00734DC4" w:rsidP="00B55EF5">
            <w:pPr>
              <w:rPr>
                <w:bCs/>
                <w:color w:val="auto"/>
                <w:sz w:val="24"/>
                <w:szCs w:val="24"/>
              </w:rPr>
            </w:pPr>
            <w:r w:rsidRPr="004478D8">
              <w:rPr>
                <w:bCs/>
                <w:color w:val="auto"/>
                <w:sz w:val="24"/>
                <w:szCs w:val="24"/>
              </w:rPr>
              <w:t>[Par MK noteikumu projekta 7.punktu.] Aicinām papildināt, ka arī apspriežu protokoli var būt viena no iespējām, kā apkopot sabiedrības līdzdalības rezultātus un pēc iespējas tādi būtu jāveido, lai nodrošinātu gan atklātību, gan arī fiksētu pieņemto lēmumu par sabiedrības izteikto priekšlikumu. Kā arī aicinām precizēt, vai šie noteikumi jāpiemēro gadījumiem, kad, piemēram, pašvaldības komitejas sēdē piedalās NVO un izsaka viedokli par kādu jautājumu.</w:t>
            </w:r>
          </w:p>
        </w:tc>
        <w:tc>
          <w:tcPr>
            <w:tcW w:w="1559" w:type="dxa"/>
            <w:shd w:val="clear" w:color="auto" w:fill="auto"/>
            <w:noWrap/>
            <w:tcMar>
              <w:top w:w="75" w:type="dxa"/>
              <w:left w:w="75" w:type="dxa"/>
              <w:bottom w:w="75" w:type="dxa"/>
              <w:right w:w="75" w:type="dxa"/>
            </w:tcMar>
            <w:vAlign w:val="center"/>
          </w:tcPr>
          <w:p w14:paraId="633C0B01" w14:textId="5C660585" w:rsidR="00734DC4" w:rsidRPr="004478D8" w:rsidRDefault="00734DC4" w:rsidP="004478D8">
            <w:pPr>
              <w:jc w:val="center"/>
              <w:rPr>
                <w:bCs/>
                <w:color w:val="auto"/>
                <w:sz w:val="24"/>
                <w:szCs w:val="24"/>
              </w:rPr>
            </w:pPr>
            <w:r w:rsidRPr="004478D8">
              <w:rPr>
                <w:bCs/>
                <w:color w:val="auto"/>
                <w:sz w:val="24"/>
                <w:szCs w:val="24"/>
              </w:rPr>
              <w:t>Nav ņemts vērā</w:t>
            </w:r>
          </w:p>
        </w:tc>
        <w:tc>
          <w:tcPr>
            <w:tcW w:w="4650" w:type="dxa"/>
            <w:shd w:val="clear" w:color="auto" w:fill="FFFFFF"/>
            <w:noWrap/>
            <w:tcMar>
              <w:top w:w="75" w:type="dxa"/>
              <w:left w:w="75" w:type="dxa"/>
              <w:bottom w:w="75" w:type="dxa"/>
              <w:right w:w="75" w:type="dxa"/>
            </w:tcMar>
            <w:vAlign w:val="center"/>
          </w:tcPr>
          <w:p w14:paraId="117F1CA7" w14:textId="7490B305" w:rsidR="00734DC4" w:rsidRPr="004478D8" w:rsidRDefault="00734DC4" w:rsidP="004478D8">
            <w:pPr>
              <w:rPr>
                <w:bCs/>
                <w:color w:val="auto"/>
                <w:sz w:val="24"/>
                <w:szCs w:val="24"/>
              </w:rPr>
            </w:pPr>
            <w:r w:rsidRPr="004478D8">
              <w:rPr>
                <w:bCs/>
                <w:color w:val="auto"/>
                <w:sz w:val="24"/>
                <w:szCs w:val="24"/>
              </w:rPr>
              <w:t xml:space="preserve">Valsts kanceleja skaidro, ka noteikumu projekta 9. punktā apkopoti tie dokumenti, kas tiek pievienoti kā obligāti katram attīstības plānošanas dokumentam vai tiesību akta projektam. Protokoli no sanāksmēm noteikti var atspoguļot līdzdalības procesu, tomēr būtiski veidot apkopojošu informāciju par izmantotajām sabiedrības iesaistes metodēm un sasniegtajiem rezultātiem, ko nodrošina, piemēram, anotācijas 6. sadaļā. </w:t>
            </w:r>
          </w:p>
        </w:tc>
      </w:tr>
      <w:tr w:rsidR="00734DC4" w:rsidRPr="004478D8" w14:paraId="19C6D08E" w14:textId="77777777" w:rsidTr="002B6A0A">
        <w:tc>
          <w:tcPr>
            <w:tcW w:w="750" w:type="dxa"/>
            <w:shd w:val="clear" w:color="auto" w:fill="FFFFFF"/>
            <w:noWrap/>
            <w:tcMar>
              <w:top w:w="75" w:type="dxa"/>
              <w:left w:w="75" w:type="dxa"/>
              <w:bottom w:w="75" w:type="dxa"/>
              <w:right w:w="75" w:type="dxa"/>
            </w:tcMar>
            <w:vAlign w:val="center"/>
          </w:tcPr>
          <w:p w14:paraId="512773F6" w14:textId="4F7D753B" w:rsidR="00734DC4" w:rsidRPr="00B55EF5" w:rsidRDefault="00734DC4" w:rsidP="004478D8">
            <w:pPr>
              <w:jc w:val="center"/>
              <w:rPr>
                <w:bCs/>
                <w:color w:val="auto"/>
                <w:sz w:val="24"/>
                <w:szCs w:val="24"/>
              </w:rPr>
            </w:pPr>
            <w:r w:rsidRPr="00B55EF5">
              <w:rPr>
                <w:bCs/>
                <w:color w:val="auto"/>
                <w:sz w:val="24"/>
                <w:szCs w:val="24"/>
              </w:rPr>
              <w:t>2</w:t>
            </w:r>
            <w:r w:rsidR="004478D8" w:rsidRPr="00B55EF5">
              <w:rPr>
                <w:bCs/>
                <w:color w:val="auto"/>
                <w:sz w:val="24"/>
                <w:szCs w:val="24"/>
              </w:rPr>
              <w:t>8</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71988CF7" w14:textId="51468EB0" w:rsidR="00734DC4" w:rsidRPr="004478D8" w:rsidRDefault="00734DC4" w:rsidP="00B55EF5">
            <w:pPr>
              <w:jc w:val="center"/>
              <w:rPr>
                <w:bCs/>
                <w:color w:val="auto"/>
                <w:sz w:val="24"/>
                <w:szCs w:val="24"/>
              </w:rPr>
            </w:pPr>
            <w:r w:rsidRPr="004478D8">
              <w:rPr>
                <w:bCs/>
                <w:color w:val="auto"/>
                <w:sz w:val="24"/>
                <w:szCs w:val="24"/>
              </w:rPr>
              <w:t>Biedrība "Zaļā brīvība"</w:t>
            </w:r>
          </w:p>
        </w:tc>
        <w:tc>
          <w:tcPr>
            <w:tcW w:w="5812" w:type="dxa"/>
            <w:shd w:val="clear" w:color="auto" w:fill="FFFFFF"/>
            <w:noWrap/>
            <w:tcMar>
              <w:top w:w="75" w:type="dxa"/>
              <w:left w:w="75" w:type="dxa"/>
              <w:bottom w:w="75" w:type="dxa"/>
              <w:right w:w="75" w:type="dxa"/>
            </w:tcMar>
            <w:vAlign w:val="center"/>
          </w:tcPr>
          <w:p w14:paraId="0464CF74" w14:textId="1ADCCBCF" w:rsidR="00734DC4" w:rsidRPr="004478D8" w:rsidRDefault="00734DC4" w:rsidP="00B55EF5">
            <w:pPr>
              <w:rPr>
                <w:bCs/>
                <w:color w:val="auto"/>
                <w:sz w:val="24"/>
                <w:szCs w:val="24"/>
              </w:rPr>
            </w:pPr>
            <w:r w:rsidRPr="004478D8">
              <w:rPr>
                <w:bCs/>
                <w:color w:val="auto"/>
                <w:sz w:val="24"/>
                <w:szCs w:val="24"/>
              </w:rPr>
              <w:t>Noteikumu projekta 8.punktā sniegta norāde uz institūciju pienākumu izvērtēt sabiedrības pārstāvju izteikto ierosinājumu un sniegt atbildi, ja institūcija noraida sabiedrības pārstāvju ierosinājumu nodrošināt sabiedrības līdzdalības iespējas. </w:t>
            </w:r>
            <w:r w:rsidRPr="004478D8">
              <w:rPr>
                <w:bCs/>
                <w:color w:val="auto"/>
                <w:sz w:val="24"/>
                <w:szCs w:val="24"/>
              </w:rPr>
              <w:br/>
              <w:t>Lai šis pienākums sniegt atbildi sabiedrības līdzdalības procesa kontekstā būtu jēgpilns, nepieciešams papildināt šo punktu ar nepieciešamību institūcijai sniegt atbildi arī gadījumos, ja ierosinājums netiek noraidīts. Tādā gadījumā būtu jāietver nosacījums, ka atbilde ir sniedzama tādā termiņā, kas nepārsniedz tiesību akta vai plānošanas dokumenta gala redakcijas pieņemšanas brīdi. Vienlaikus, lai nerastos situācija, ka institūcijai jāsniedz atbilde dažu dienu laikā, var tikt noteikts minimālais atbildes sniegšanas laiks, piemēram, 10 darba dienas. </w:t>
            </w:r>
          </w:p>
        </w:tc>
        <w:tc>
          <w:tcPr>
            <w:tcW w:w="1559" w:type="dxa"/>
            <w:shd w:val="clear" w:color="auto" w:fill="auto"/>
            <w:noWrap/>
            <w:tcMar>
              <w:top w:w="75" w:type="dxa"/>
              <w:left w:w="75" w:type="dxa"/>
              <w:bottom w:w="75" w:type="dxa"/>
              <w:right w:w="75" w:type="dxa"/>
            </w:tcMar>
            <w:vAlign w:val="center"/>
          </w:tcPr>
          <w:p w14:paraId="2A774206" w14:textId="23837DD2" w:rsidR="00734DC4" w:rsidRPr="004478D8" w:rsidRDefault="00734DC4" w:rsidP="004478D8">
            <w:pPr>
              <w:jc w:val="center"/>
              <w:rPr>
                <w:bCs/>
                <w:color w:val="auto"/>
                <w:sz w:val="24"/>
                <w:szCs w:val="24"/>
              </w:rPr>
            </w:pPr>
            <w:r w:rsidRPr="004478D8">
              <w:rPr>
                <w:bCs/>
                <w:color w:val="auto"/>
                <w:sz w:val="24"/>
                <w:szCs w:val="24"/>
              </w:rPr>
              <w:t>Ņemts vērā daļēji</w:t>
            </w:r>
          </w:p>
        </w:tc>
        <w:tc>
          <w:tcPr>
            <w:tcW w:w="4650" w:type="dxa"/>
            <w:shd w:val="clear" w:color="auto" w:fill="FFFFFF"/>
            <w:noWrap/>
            <w:tcMar>
              <w:top w:w="75" w:type="dxa"/>
              <w:left w:w="75" w:type="dxa"/>
              <w:bottom w:w="75" w:type="dxa"/>
              <w:right w:w="75" w:type="dxa"/>
            </w:tcMar>
            <w:vAlign w:val="center"/>
          </w:tcPr>
          <w:p w14:paraId="3C2CB274" w14:textId="7F89E3E2" w:rsidR="00734DC4" w:rsidRPr="004478D8" w:rsidRDefault="00734DC4" w:rsidP="004478D8">
            <w:pPr>
              <w:rPr>
                <w:bCs/>
                <w:color w:val="auto"/>
                <w:sz w:val="24"/>
                <w:szCs w:val="24"/>
              </w:rPr>
            </w:pPr>
            <w:r w:rsidRPr="004478D8">
              <w:rPr>
                <w:bCs/>
                <w:color w:val="auto"/>
                <w:sz w:val="24"/>
                <w:szCs w:val="24"/>
              </w:rPr>
              <w:t>Mainīts noteikumu projekta 10. punkts, ietverot vārdu “iesniegums”, attiecīgi turpmākā rīcība ar to atbilstoši Iesniegumu likumam, sniedzot atbildi pēc būtības.</w:t>
            </w:r>
          </w:p>
        </w:tc>
      </w:tr>
      <w:tr w:rsidR="00734DC4" w:rsidRPr="004478D8" w14:paraId="1214E53A" w14:textId="77777777" w:rsidTr="002B6A0A">
        <w:tc>
          <w:tcPr>
            <w:tcW w:w="750" w:type="dxa"/>
            <w:shd w:val="clear" w:color="auto" w:fill="FFFFFF"/>
            <w:noWrap/>
            <w:tcMar>
              <w:top w:w="75" w:type="dxa"/>
              <w:left w:w="75" w:type="dxa"/>
              <w:bottom w:w="75" w:type="dxa"/>
              <w:right w:w="75" w:type="dxa"/>
            </w:tcMar>
            <w:vAlign w:val="center"/>
          </w:tcPr>
          <w:p w14:paraId="4BAF800D" w14:textId="66ECDFB9" w:rsidR="00734DC4" w:rsidRPr="00B55EF5" w:rsidRDefault="00734DC4" w:rsidP="004478D8">
            <w:pPr>
              <w:jc w:val="center"/>
              <w:rPr>
                <w:bCs/>
                <w:color w:val="auto"/>
                <w:sz w:val="24"/>
                <w:szCs w:val="24"/>
              </w:rPr>
            </w:pPr>
            <w:r w:rsidRPr="00B55EF5">
              <w:rPr>
                <w:bCs/>
                <w:color w:val="auto"/>
                <w:sz w:val="24"/>
                <w:szCs w:val="24"/>
              </w:rPr>
              <w:lastRenderedPageBreak/>
              <w:t>2</w:t>
            </w:r>
            <w:r w:rsidR="004478D8" w:rsidRPr="00B55EF5">
              <w:rPr>
                <w:bCs/>
                <w:color w:val="auto"/>
                <w:sz w:val="24"/>
                <w:szCs w:val="24"/>
              </w:rPr>
              <w:t>9</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26D052A2" w14:textId="17CEC6D9" w:rsidR="00734DC4" w:rsidRPr="004478D8" w:rsidRDefault="00734DC4"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20FED783" w14:textId="72760302" w:rsidR="00734DC4" w:rsidRPr="004478D8" w:rsidRDefault="00734DC4" w:rsidP="00B55EF5">
            <w:pPr>
              <w:rPr>
                <w:bCs/>
                <w:color w:val="auto"/>
                <w:sz w:val="24"/>
                <w:szCs w:val="24"/>
              </w:rPr>
            </w:pPr>
            <w:r w:rsidRPr="004478D8">
              <w:rPr>
                <w:bCs/>
                <w:color w:val="auto"/>
                <w:sz w:val="24"/>
                <w:szCs w:val="24"/>
              </w:rPr>
              <w:t>[Par MK noteikumu projekta 8.punktu.] Aicinām noteikt, ka ne vien sabiedrības pārstāvji ierosina sabiedrības līdzdalības procesu rakstveidā, bet arī iestāde par atteikumu nodrošināt sabiedrības līdzdalību, atbildi sniedz rakstveidā.</w:t>
            </w:r>
          </w:p>
        </w:tc>
        <w:tc>
          <w:tcPr>
            <w:tcW w:w="1559" w:type="dxa"/>
            <w:shd w:val="clear" w:color="auto" w:fill="auto"/>
            <w:noWrap/>
            <w:tcMar>
              <w:top w:w="75" w:type="dxa"/>
              <w:left w:w="75" w:type="dxa"/>
              <w:bottom w:w="75" w:type="dxa"/>
              <w:right w:w="75" w:type="dxa"/>
            </w:tcMar>
            <w:vAlign w:val="center"/>
          </w:tcPr>
          <w:p w14:paraId="6B9E7B14" w14:textId="7C0C1FA2"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39E49AD6" w14:textId="44D09789" w:rsidR="00734DC4" w:rsidRPr="004478D8" w:rsidRDefault="00734DC4" w:rsidP="004478D8">
            <w:pPr>
              <w:rPr>
                <w:bCs/>
                <w:color w:val="auto"/>
                <w:sz w:val="24"/>
                <w:szCs w:val="24"/>
              </w:rPr>
            </w:pPr>
            <w:r w:rsidRPr="004478D8">
              <w:rPr>
                <w:bCs/>
                <w:color w:val="auto"/>
                <w:sz w:val="24"/>
                <w:szCs w:val="24"/>
              </w:rPr>
              <w:t xml:space="preserve">Mainīts noteikumu projekta 10. punkts, ietverot vārdu “iesniegums”, attiecīgi turpmākā rīcība ar to atbilstoši Iesniegumu likumam. </w:t>
            </w:r>
          </w:p>
        </w:tc>
      </w:tr>
      <w:tr w:rsidR="00734DC4" w:rsidRPr="004478D8" w14:paraId="467B563C" w14:textId="77777777" w:rsidTr="002B6A0A">
        <w:tc>
          <w:tcPr>
            <w:tcW w:w="750" w:type="dxa"/>
            <w:shd w:val="clear" w:color="auto" w:fill="FFFFFF"/>
            <w:noWrap/>
            <w:tcMar>
              <w:top w:w="75" w:type="dxa"/>
              <w:left w:w="75" w:type="dxa"/>
              <w:bottom w:w="75" w:type="dxa"/>
              <w:right w:w="75" w:type="dxa"/>
            </w:tcMar>
            <w:vAlign w:val="center"/>
          </w:tcPr>
          <w:p w14:paraId="05F436BC" w14:textId="590E66CD" w:rsidR="00734DC4" w:rsidRPr="00B55EF5" w:rsidRDefault="004478D8" w:rsidP="004478D8">
            <w:pPr>
              <w:jc w:val="center"/>
              <w:rPr>
                <w:bCs/>
                <w:color w:val="auto"/>
                <w:sz w:val="24"/>
                <w:szCs w:val="24"/>
              </w:rPr>
            </w:pPr>
            <w:r w:rsidRPr="00B55EF5">
              <w:rPr>
                <w:bCs/>
                <w:color w:val="auto"/>
                <w:sz w:val="24"/>
                <w:szCs w:val="24"/>
              </w:rPr>
              <w:t>30</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04E47DED" w14:textId="66E36D31" w:rsidR="00734DC4" w:rsidRPr="004478D8" w:rsidRDefault="00734DC4" w:rsidP="00B55EF5">
            <w:pPr>
              <w:jc w:val="center"/>
              <w:rPr>
                <w:bCs/>
                <w:color w:val="auto"/>
                <w:sz w:val="24"/>
                <w:szCs w:val="24"/>
              </w:rPr>
            </w:pPr>
            <w:r w:rsidRPr="004478D8">
              <w:rPr>
                <w:bCs/>
                <w:color w:val="auto"/>
                <w:sz w:val="24"/>
                <w:szCs w:val="24"/>
              </w:rPr>
              <w:t>Biedrība "Zaļā brīvība"</w:t>
            </w:r>
          </w:p>
        </w:tc>
        <w:tc>
          <w:tcPr>
            <w:tcW w:w="5812" w:type="dxa"/>
            <w:shd w:val="clear" w:color="auto" w:fill="FFFFFF"/>
            <w:noWrap/>
            <w:tcMar>
              <w:top w:w="75" w:type="dxa"/>
              <w:left w:w="75" w:type="dxa"/>
              <w:bottom w:w="75" w:type="dxa"/>
              <w:right w:w="75" w:type="dxa"/>
            </w:tcMar>
            <w:vAlign w:val="center"/>
          </w:tcPr>
          <w:p w14:paraId="4CBFA658" w14:textId="3DE0E53D" w:rsidR="00734DC4" w:rsidRPr="004478D8" w:rsidRDefault="00734DC4" w:rsidP="00B55EF5">
            <w:pPr>
              <w:rPr>
                <w:bCs/>
                <w:color w:val="auto"/>
                <w:sz w:val="24"/>
                <w:szCs w:val="24"/>
              </w:rPr>
            </w:pPr>
            <w:r w:rsidRPr="004478D8">
              <w:rPr>
                <w:bCs/>
                <w:color w:val="auto"/>
                <w:sz w:val="24"/>
                <w:szCs w:val="24"/>
              </w:rPr>
              <w:t>Noteikumu projekta 17. punktā noteikti atbildīgās amatpersonas pienākumi sabiedrības līdzdalības plānošanā.  </w:t>
            </w:r>
            <w:r w:rsidRPr="004478D8">
              <w:rPr>
                <w:bCs/>
                <w:color w:val="auto"/>
                <w:sz w:val="24"/>
                <w:szCs w:val="24"/>
              </w:rPr>
              <w:br/>
              <w:t>Ierosinām noteikumu 1.daļā, saistībā ar 8.punktu, ietvert noteikumus, ka sabiedrība ir tiesīga ieteikt jēgpilnus, efektīvus un atklātus sabiedrības līdzdalības veidus, ja amatpersonas īstenotie neatbilst šādai prasībai.  </w:t>
            </w:r>
          </w:p>
        </w:tc>
        <w:tc>
          <w:tcPr>
            <w:tcW w:w="1559" w:type="dxa"/>
            <w:shd w:val="clear" w:color="auto" w:fill="auto"/>
            <w:noWrap/>
            <w:tcMar>
              <w:top w:w="75" w:type="dxa"/>
              <w:left w:w="75" w:type="dxa"/>
              <w:bottom w:w="75" w:type="dxa"/>
              <w:right w:w="75" w:type="dxa"/>
            </w:tcMar>
            <w:vAlign w:val="center"/>
          </w:tcPr>
          <w:p w14:paraId="6F5D4F1D" w14:textId="77C73956" w:rsidR="00734DC4" w:rsidRPr="004478D8" w:rsidRDefault="00734DC4" w:rsidP="004478D8">
            <w:pPr>
              <w:jc w:val="center"/>
              <w:rPr>
                <w:bCs/>
                <w:color w:val="auto"/>
                <w:sz w:val="24"/>
                <w:szCs w:val="24"/>
              </w:rPr>
            </w:pPr>
            <w:r w:rsidRPr="004478D8">
              <w:rPr>
                <w:bCs/>
                <w:color w:val="auto"/>
                <w:sz w:val="24"/>
                <w:szCs w:val="24"/>
              </w:rPr>
              <w:t>Nav ņemts vērā</w:t>
            </w:r>
          </w:p>
        </w:tc>
        <w:tc>
          <w:tcPr>
            <w:tcW w:w="4650" w:type="dxa"/>
            <w:shd w:val="clear" w:color="auto" w:fill="FFFFFF"/>
            <w:noWrap/>
            <w:tcMar>
              <w:top w:w="75" w:type="dxa"/>
              <w:left w:w="75" w:type="dxa"/>
              <w:bottom w:w="75" w:type="dxa"/>
              <w:right w:w="75" w:type="dxa"/>
            </w:tcMar>
            <w:vAlign w:val="center"/>
          </w:tcPr>
          <w:p w14:paraId="69B100DF" w14:textId="2A1DAA3E" w:rsidR="00734DC4" w:rsidRPr="004478D8" w:rsidRDefault="00734DC4" w:rsidP="004478D8">
            <w:pPr>
              <w:rPr>
                <w:bCs/>
                <w:color w:val="auto"/>
                <w:sz w:val="24"/>
                <w:szCs w:val="24"/>
              </w:rPr>
            </w:pPr>
            <w:r w:rsidRPr="004478D8">
              <w:rPr>
                <w:bCs/>
                <w:color w:val="auto"/>
                <w:sz w:val="24"/>
                <w:szCs w:val="24"/>
              </w:rPr>
              <w:t xml:space="preserve">Mainīts noteikumu projekta 10. punkts, ietverot vārdu “iesniegums”, attiecīgi turpmākā rīcība ar to atbilstoši Iesniegumu likumam, sniedzot atbildi pēc būtības. Ja sabiedrības pārstāvji ierosinās izmantot konkrētus līdzdalības veidus, tad tie būs jāizvērtē, sagatavojot atbildi uz iesniegumu. </w:t>
            </w:r>
          </w:p>
        </w:tc>
      </w:tr>
      <w:tr w:rsidR="00734DC4" w:rsidRPr="004478D8" w14:paraId="76119DE4" w14:textId="77777777" w:rsidTr="002B6A0A">
        <w:tc>
          <w:tcPr>
            <w:tcW w:w="750" w:type="dxa"/>
            <w:shd w:val="clear" w:color="auto" w:fill="FFFFFF"/>
            <w:noWrap/>
            <w:tcMar>
              <w:top w:w="75" w:type="dxa"/>
              <w:left w:w="75" w:type="dxa"/>
              <w:bottom w:w="75" w:type="dxa"/>
              <w:right w:w="75" w:type="dxa"/>
            </w:tcMar>
            <w:vAlign w:val="center"/>
          </w:tcPr>
          <w:p w14:paraId="2C62C2F5" w14:textId="694C7F24" w:rsidR="00734DC4" w:rsidRPr="00B55EF5" w:rsidRDefault="004478D8" w:rsidP="004478D8">
            <w:pPr>
              <w:jc w:val="center"/>
              <w:rPr>
                <w:bCs/>
                <w:color w:val="auto"/>
                <w:sz w:val="24"/>
                <w:szCs w:val="24"/>
              </w:rPr>
            </w:pPr>
            <w:r w:rsidRPr="00B55EF5">
              <w:rPr>
                <w:bCs/>
                <w:color w:val="auto"/>
                <w:sz w:val="24"/>
                <w:szCs w:val="24"/>
              </w:rPr>
              <w:t>31</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63DDF09E" w14:textId="68FC9E6E" w:rsidR="00734DC4" w:rsidRPr="004478D8" w:rsidRDefault="00734DC4" w:rsidP="00B55EF5">
            <w:pPr>
              <w:jc w:val="center"/>
              <w:rPr>
                <w:bCs/>
                <w:color w:val="auto"/>
                <w:sz w:val="24"/>
                <w:szCs w:val="24"/>
              </w:rPr>
            </w:pPr>
            <w:r w:rsidRPr="004478D8">
              <w:rPr>
                <w:bCs/>
                <w:color w:val="auto"/>
                <w:sz w:val="24"/>
                <w:szCs w:val="24"/>
              </w:rPr>
              <w:t>Biedrība "r.a. "Siltumnīca""</w:t>
            </w:r>
          </w:p>
        </w:tc>
        <w:tc>
          <w:tcPr>
            <w:tcW w:w="5812" w:type="dxa"/>
            <w:shd w:val="clear" w:color="auto" w:fill="FFFFFF"/>
            <w:noWrap/>
            <w:tcMar>
              <w:top w:w="75" w:type="dxa"/>
              <w:left w:w="75" w:type="dxa"/>
              <w:bottom w:w="75" w:type="dxa"/>
              <w:right w:w="75" w:type="dxa"/>
            </w:tcMar>
            <w:vAlign w:val="center"/>
          </w:tcPr>
          <w:p w14:paraId="5464BF67" w14:textId="3E56C0E5" w:rsidR="00734DC4" w:rsidRPr="004478D8" w:rsidRDefault="00734DC4" w:rsidP="00B55EF5">
            <w:pPr>
              <w:rPr>
                <w:bCs/>
                <w:color w:val="auto"/>
                <w:sz w:val="24"/>
                <w:szCs w:val="24"/>
              </w:rPr>
            </w:pPr>
            <w:r w:rsidRPr="004478D8">
              <w:rPr>
                <w:bCs/>
                <w:color w:val="auto"/>
                <w:sz w:val="24"/>
                <w:szCs w:val="24"/>
              </w:rPr>
              <w:t>Nepieciešams līdzsvarot institūcijas un sabiedrības iespējas, kas noteiktas noteikumu projekta 5. un 8.punktā. Esošā projekta redakcija paredz institūcijai pienākumu sniegt skaidrojumu, nenorādot uz to, cik pamatotam tam jābūt un arī gadījumus, kad netiek nodrošinātas sabiedrības līdzdalības iespējas.</w:t>
            </w:r>
            <w:r w:rsidRPr="004478D8">
              <w:rPr>
                <w:bCs/>
                <w:color w:val="auto"/>
                <w:sz w:val="24"/>
                <w:szCs w:val="24"/>
              </w:rPr>
              <w:br/>
              <w:t>3.1.Tiek rosināts dzēst noteikumu projekta 5.punkta otro teikumu, vienlaikus papildinot 6.punktu ar jaunu teikumu šādā redakcijā “Ja attīstības plānošanas dokumenta vai tiesību akta projekta izstrādes procesā netiek nodrošinātas sabiedrības līdzdalības iespējas, institūcija lēmumu neiesaistīt sabiedrības pārstāvjus pamato, sniedzot skaidrojumu attīstības plānošanas dokumentā vai tiesību akta projekta sākotnējās ietekmes novērtējuma ziņojumā (turpmāk – anotācija).” Tādejādi tiktu samazinātas institūcijas iespējas izvairīties no sabiedrības līdzdalības nodrošināšanas un precizēti iemesli, kas varētu būt tam par pamatu, proti, institūciju vadības dokumentu plānošanas procesā un gadījumā, ja izstrādājamais dokuments satur ierobežotas pieejamības informāciju vai valsts noslēpumu.</w:t>
            </w:r>
            <w:r w:rsidRPr="004478D8">
              <w:rPr>
                <w:bCs/>
                <w:color w:val="auto"/>
                <w:sz w:val="24"/>
                <w:szCs w:val="24"/>
              </w:rPr>
              <w:br/>
            </w:r>
            <w:r w:rsidRPr="004478D8">
              <w:rPr>
                <w:bCs/>
                <w:color w:val="auto"/>
                <w:sz w:val="24"/>
                <w:szCs w:val="24"/>
              </w:rPr>
              <w:lastRenderedPageBreak/>
              <w:t>3.2.Vienlaikus būtu pārskatāmi arī jau minētie kritēriji, jo īpaši, kas atteicas uz ierobežotas pieejamības informāciju kā pamatu nenodrošināt sabiedrības līdzdalību. Šim kritērijam trūkst pamatojuma un šis jautājums nav atrunāts un pamatots anotācijā.</w:t>
            </w:r>
            <w:r w:rsidRPr="004478D8">
              <w:rPr>
                <w:bCs/>
                <w:color w:val="auto"/>
                <w:sz w:val="24"/>
                <w:szCs w:val="24"/>
              </w:rPr>
              <w:br/>
              <w:t>3.3.Vienlaikus tiek rosināts izteikt noteikumu projekta 8.punktu citā redakcijā, nodrošinot sabiedrības pārstāvju reālu ietekmi uz sabiedrības līdzdalības nodrošināšanu un novēršot lietotās terminoloģijas vienveidību (aizstājot vārdus aicinājums, ierosinājums ar vienu vārdu - iesniegums). Nav pamatota prasība pēc rakstveida dokumenta, ņemot vērā, ka iestādei iesnigtais mutvārdu iesniegums ir noformējams rakstveidā. Noteikumu projekta 8.punkts būtu izsakāms šādā redakcijā “Sabiedrības pārstāvji var vērsties institūcijā ar iesniegumu, prasot nodrošināt sabiedrības līdzdalības iespējas. Institūcijai ir pienākums sniegt atbildi pēc būtības, vienlaikus nodrošinot sabiedrības līdzdalības iespējas atbilstoši normatīvajos aktos noteiktajam, vai, ja institūcija noraida sabiedrības līdzdalības iespēju nodrošināšanu, sniegt tam normatīvajos aktos balstītu pamatojumu.”</w:t>
            </w:r>
          </w:p>
        </w:tc>
        <w:tc>
          <w:tcPr>
            <w:tcW w:w="1559" w:type="dxa"/>
            <w:shd w:val="clear" w:color="auto" w:fill="auto"/>
            <w:noWrap/>
            <w:tcMar>
              <w:top w:w="75" w:type="dxa"/>
              <w:left w:w="75" w:type="dxa"/>
              <w:bottom w:w="75" w:type="dxa"/>
              <w:right w:w="75" w:type="dxa"/>
            </w:tcMar>
            <w:vAlign w:val="center"/>
          </w:tcPr>
          <w:p w14:paraId="380FC2BC" w14:textId="391F88CF" w:rsidR="00734DC4" w:rsidRPr="004478D8" w:rsidRDefault="00734DC4" w:rsidP="004478D8">
            <w:pPr>
              <w:jc w:val="center"/>
              <w:rPr>
                <w:bCs/>
                <w:color w:val="auto"/>
                <w:sz w:val="24"/>
                <w:szCs w:val="24"/>
              </w:rPr>
            </w:pPr>
            <w:r w:rsidRPr="004478D8">
              <w:rPr>
                <w:bCs/>
                <w:color w:val="auto"/>
                <w:sz w:val="24"/>
                <w:szCs w:val="24"/>
              </w:rPr>
              <w:lastRenderedPageBreak/>
              <w:t>Ņemts vērā pēc 23.08.2023. notikušās diskusijas</w:t>
            </w:r>
          </w:p>
        </w:tc>
        <w:tc>
          <w:tcPr>
            <w:tcW w:w="4650" w:type="dxa"/>
            <w:shd w:val="clear" w:color="auto" w:fill="FFFFFF"/>
            <w:noWrap/>
            <w:tcMar>
              <w:top w:w="75" w:type="dxa"/>
              <w:left w:w="75" w:type="dxa"/>
              <w:bottom w:w="75" w:type="dxa"/>
              <w:right w:w="75" w:type="dxa"/>
            </w:tcMar>
            <w:vAlign w:val="center"/>
          </w:tcPr>
          <w:p w14:paraId="4FAE8ADA" w14:textId="1FE578E8" w:rsidR="00734DC4" w:rsidRPr="004478D8" w:rsidRDefault="00734DC4" w:rsidP="004478D8">
            <w:pPr>
              <w:rPr>
                <w:bCs/>
                <w:color w:val="auto"/>
                <w:sz w:val="24"/>
                <w:szCs w:val="24"/>
              </w:rPr>
            </w:pPr>
            <w:r w:rsidRPr="004478D8">
              <w:rPr>
                <w:bCs/>
                <w:color w:val="auto"/>
                <w:sz w:val="24"/>
                <w:szCs w:val="24"/>
              </w:rPr>
              <w:t>Precizēts noteikumu projekta 10. punkts. Ņemts vērā diskusijas dalībnieku paustais, skatīt noteikumu projekta 5. un 6. punktu.  Vienlaikus noteikumos nav paredzēt veidot atšķirīgu kārtību vai kritērijus dokumentu statusa noteikšanai, ņemot vērā, ka tos jau nosaka Informācijas atklātības likums.</w:t>
            </w:r>
          </w:p>
        </w:tc>
      </w:tr>
      <w:tr w:rsidR="00734DC4" w:rsidRPr="004478D8" w14:paraId="191F34DB" w14:textId="77777777" w:rsidTr="002B6A0A">
        <w:tc>
          <w:tcPr>
            <w:tcW w:w="750" w:type="dxa"/>
            <w:shd w:val="clear" w:color="auto" w:fill="FFFFFF"/>
            <w:noWrap/>
            <w:tcMar>
              <w:top w:w="75" w:type="dxa"/>
              <w:left w:w="75" w:type="dxa"/>
              <w:bottom w:w="75" w:type="dxa"/>
              <w:right w:w="75" w:type="dxa"/>
            </w:tcMar>
            <w:vAlign w:val="center"/>
          </w:tcPr>
          <w:p w14:paraId="6B4CAFB6" w14:textId="13914417" w:rsidR="00734DC4" w:rsidRPr="00B55EF5" w:rsidRDefault="00734DC4" w:rsidP="004478D8">
            <w:pPr>
              <w:jc w:val="center"/>
              <w:rPr>
                <w:bCs/>
                <w:color w:val="auto"/>
                <w:sz w:val="24"/>
                <w:szCs w:val="24"/>
              </w:rPr>
            </w:pPr>
            <w:r w:rsidRPr="00B55EF5">
              <w:rPr>
                <w:bCs/>
                <w:color w:val="auto"/>
                <w:sz w:val="24"/>
                <w:szCs w:val="24"/>
              </w:rPr>
              <w:t>3</w:t>
            </w:r>
            <w:r w:rsidR="004478D8" w:rsidRPr="00B55EF5">
              <w:rPr>
                <w:bCs/>
                <w:color w:val="auto"/>
                <w:sz w:val="24"/>
                <w:szCs w:val="24"/>
              </w:rPr>
              <w:t>2</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77FDDBF0" w14:textId="76F68EDF" w:rsidR="00734DC4" w:rsidRPr="004478D8" w:rsidRDefault="00734DC4"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60EB8C15" w14:textId="6BD3ED6E" w:rsidR="00734DC4" w:rsidRPr="004478D8" w:rsidRDefault="00734DC4" w:rsidP="00B55EF5">
            <w:pPr>
              <w:rPr>
                <w:bCs/>
                <w:color w:val="auto"/>
                <w:sz w:val="24"/>
                <w:szCs w:val="24"/>
              </w:rPr>
            </w:pPr>
            <w:r w:rsidRPr="004478D8">
              <w:rPr>
                <w:bCs/>
                <w:color w:val="auto"/>
                <w:sz w:val="24"/>
                <w:szCs w:val="24"/>
              </w:rPr>
              <w:t>[Par MK noteikumu projekta 9.punktu.] Vēlamies vērst uzmanību, ka līdz šim praksē neesam saskārušies ar gadījumiem un arī neesam pārliecināti, ka TAP portāla funkcionalitāte (ekskluzīva paļaušanās uz šo informācijas kanālu jau tika norādīta iepriekš) ir piemērota, lai nodrošinātu sabiedrības līdzdalību tiesību akta ieviešanas uzraudzībā un ietekmes izvērtēšanā (9.5. punkts).</w:t>
            </w:r>
          </w:p>
        </w:tc>
        <w:tc>
          <w:tcPr>
            <w:tcW w:w="1559" w:type="dxa"/>
            <w:shd w:val="clear" w:color="auto" w:fill="auto"/>
            <w:noWrap/>
            <w:tcMar>
              <w:top w:w="75" w:type="dxa"/>
              <w:left w:w="75" w:type="dxa"/>
              <w:bottom w:w="75" w:type="dxa"/>
              <w:right w:w="75" w:type="dxa"/>
            </w:tcMar>
            <w:vAlign w:val="center"/>
          </w:tcPr>
          <w:p w14:paraId="4769F23F" w14:textId="782688B4"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467F34F3" w14:textId="058207D5" w:rsidR="00734DC4" w:rsidRPr="004478D8" w:rsidRDefault="00734DC4" w:rsidP="004478D8">
            <w:pPr>
              <w:rPr>
                <w:bCs/>
                <w:color w:val="auto"/>
                <w:sz w:val="24"/>
                <w:szCs w:val="24"/>
              </w:rPr>
            </w:pPr>
            <w:r w:rsidRPr="004478D8">
              <w:rPr>
                <w:bCs/>
                <w:color w:val="auto"/>
                <w:sz w:val="24"/>
                <w:szCs w:val="24"/>
              </w:rPr>
              <w:t>Mainīts noteikumu projekta 11. punkts.</w:t>
            </w:r>
          </w:p>
        </w:tc>
      </w:tr>
      <w:tr w:rsidR="00734DC4" w:rsidRPr="004478D8" w14:paraId="6F07524D" w14:textId="77777777" w:rsidTr="002B6A0A">
        <w:tc>
          <w:tcPr>
            <w:tcW w:w="750" w:type="dxa"/>
            <w:shd w:val="clear" w:color="auto" w:fill="FFFFFF"/>
            <w:noWrap/>
            <w:tcMar>
              <w:top w:w="75" w:type="dxa"/>
              <w:left w:w="75" w:type="dxa"/>
              <w:bottom w:w="75" w:type="dxa"/>
              <w:right w:w="75" w:type="dxa"/>
            </w:tcMar>
            <w:vAlign w:val="center"/>
          </w:tcPr>
          <w:p w14:paraId="2F49EB96" w14:textId="2EF5849A" w:rsidR="00734DC4" w:rsidRPr="00B55EF5" w:rsidRDefault="00734DC4" w:rsidP="004478D8">
            <w:pPr>
              <w:jc w:val="center"/>
              <w:rPr>
                <w:bCs/>
                <w:color w:val="auto"/>
                <w:sz w:val="24"/>
                <w:szCs w:val="24"/>
              </w:rPr>
            </w:pPr>
            <w:r w:rsidRPr="00B55EF5">
              <w:rPr>
                <w:bCs/>
                <w:color w:val="auto"/>
                <w:sz w:val="24"/>
                <w:szCs w:val="24"/>
              </w:rPr>
              <w:t>3</w:t>
            </w:r>
            <w:r w:rsidR="004478D8" w:rsidRPr="00B55EF5">
              <w:rPr>
                <w:bCs/>
                <w:color w:val="auto"/>
                <w:sz w:val="24"/>
                <w:szCs w:val="24"/>
              </w:rPr>
              <w:t>3</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41DF97C2" w14:textId="2E2FCDE8" w:rsidR="00734DC4" w:rsidRPr="004478D8" w:rsidRDefault="00734DC4" w:rsidP="00B55EF5">
            <w:pPr>
              <w:jc w:val="center"/>
              <w:rPr>
                <w:bCs/>
                <w:color w:val="auto"/>
                <w:sz w:val="24"/>
                <w:szCs w:val="24"/>
              </w:rPr>
            </w:pPr>
            <w:r w:rsidRPr="004478D8">
              <w:rPr>
                <w:bCs/>
                <w:color w:val="auto"/>
                <w:sz w:val="24"/>
                <w:szCs w:val="24"/>
              </w:rPr>
              <w:t xml:space="preserve">Biedrība “Sabiedriskās </w:t>
            </w:r>
            <w:r w:rsidRPr="004478D8">
              <w:rPr>
                <w:bCs/>
                <w:color w:val="auto"/>
                <w:sz w:val="24"/>
                <w:szCs w:val="24"/>
              </w:rPr>
              <w:lastRenderedPageBreak/>
              <w:t>politikas centrs PROVIDUS”</w:t>
            </w:r>
          </w:p>
        </w:tc>
        <w:tc>
          <w:tcPr>
            <w:tcW w:w="5812" w:type="dxa"/>
            <w:shd w:val="clear" w:color="auto" w:fill="FFFFFF"/>
            <w:noWrap/>
            <w:tcMar>
              <w:top w:w="75" w:type="dxa"/>
              <w:left w:w="75" w:type="dxa"/>
              <w:bottom w:w="75" w:type="dxa"/>
              <w:right w:w="75" w:type="dxa"/>
            </w:tcMar>
            <w:vAlign w:val="center"/>
          </w:tcPr>
          <w:p w14:paraId="39CDC525" w14:textId="7AFB0E47" w:rsidR="00734DC4" w:rsidRPr="004478D8" w:rsidRDefault="00734DC4" w:rsidP="00B55EF5">
            <w:pPr>
              <w:rPr>
                <w:bCs/>
                <w:color w:val="auto"/>
                <w:sz w:val="24"/>
                <w:szCs w:val="24"/>
              </w:rPr>
            </w:pPr>
            <w:r w:rsidRPr="004478D8">
              <w:rPr>
                <w:bCs/>
                <w:color w:val="auto"/>
                <w:sz w:val="24"/>
                <w:szCs w:val="24"/>
              </w:rPr>
              <w:lastRenderedPageBreak/>
              <w:t xml:space="preserve">[Par MK noteikumu projekta 9.punktu.] Aicinām paplašināt lēmumu pieņemšanas posmus, attiecinot tos ne tikai uz </w:t>
            </w:r>
            <w:r w:rsidRPr="004478D8">
              <w:rPr>
                <w:bCs/>
                <w:color w:val="auto"/>
                <w:sz w:val="24"/>
                <w:szCs w:val="24"/>
              </w:rPr>
              <w:lastRenderedPageBreak/>
              <w:t>attīstības plānošanas dokumentiem, bet arī tiesību aktu projektiem.</w:t>
            </w:r>
          </w:p>
        </w:tc>
        <w:tc>
          <w:tcPr>
            <w:tcW w:w="1559" w:type="dxa"/>
            <w:shd w:val="clear" w:color="auto" w:fill="auto"/>
            <w:noWrap/>
            <w:tcMar>
              <w:top w:w="75" w:type="dxa"/>
              <w:left w:w="75" w:type="dxa"/>
              <w:bottom w:w="75" w:type="dxa"/>
              <w:right w:w="75" w:type="dxa"/>
            </w:tcMar>
            <w:vAlign w:val="center"/>
          </w:tcPr>
          <w:p w14:paraId="2610E3DA" w14:textId="79574F28" w:rsidR="00734DC4" w:rsidRPr="004478D8" w:rsidRDefault="00734DC4" w:rsidP="004478D8">
            <w:pPr>
              <w:jc w:val="center"/>
              <w:rPr>
                <w:bCs/>
                <w:color w:val="auto"/>
                <w:sz w:val="24"/>
                <w:szCs w:val="24"/>
              </w:rPr>
            </w:pPr>
            <w:r w:rsidRPr="004478D8">
              <w:rPr>
                <w:bCs/>
                <w:color w:val="auto"/>
                <w:sz w:val="24"/>
                <w:szCs w:val="24"/>
              </w:rPr>
              <w:lastRenderedPageBreak/>
              <w:t>Ņemts vērā</w:t>
            </w:r>
          </w:p>
        </w:tc>
        <w:tc>
          <w:tcPr>
            <w:tcW w:w="4650" w:type="dxa"/>
            <w:shd w:val="clear" w:color="auto" w:fill="FFFFFF"/>
            <w:noWrap/>
            <w:tcMar>
              <w:top w:w="75" w:type="dxa"/>
              <w:left w:w="75" w:type="dxa"/>
              <w:bottom w:w="75" w:type="dxa"/>
              <w:right w:w="75" w:type="dxa"/>
            </w:tcMar>
            <w:vAlign w:val="center"/>
          </w:tcPr>
          <w:p w14:paraId="7101D9A4" w14:textId="69E80205" w:rsidR="00734DC4" w:rsidRPr="004478D8" w:rsidRDefault="00734DC4" w:rsidP="004478D8">
            <w:pPr>
              <w:rPr>
                <w:bCs/>
                <w:color w:val="auto"/>
                <w:sz w:val="24"/>
                <w:szCs w:val="24"/>
              </w:rPr>
            </w:pPr>
            <w:r w:rsidRPr="004478D8">
              <w:rPr>
                <w:bCs/>
                <w:color w:val="auto"/>
                <w:sz w:val="24"/>
                <w:szCs w:val="24"/>
              </w:rPr>
              <w:t xml:space="preserve">Mainīts noteikumu projekta 11. punkts. </w:t>
            </w:r>
          </w:p>
        </w:tc>
      </w:tr>
      <w:tr w:rsidR="004478D8" w:rsidRPr="004478D8" w14:paraId="0C2B6E6B" w14:textId="77777777" w:rsidTr="002B6A0A">
        <w:tc>
          <w:tcPr>
            <w:tcW w:w="750" w:type="dxa"/>
            <w:shd w:val="clear" w:color="auto" w:fill="FFFFFF"/>
            <w:noWrap/>
            <w:tcMar>
              <w:top w:w="75" w:type="dxa"/>
              <w:left w:w="75" w:type="dxa"/>
              <w:bottom w:w="75" w:type="dxa"/>
              <w:right w:w="75" w:type="dxa"/>
            </w:tcMar>
            <w:vAlign w:val="center"/>
          </w:tcPr>
          <w:p w14:paraId="7EB9D72D" w14:textId="42216E1C" w:rsidR="001D7D63" w:rsidRPr="00B55EF5" w:rsidRDefault="004478D8" w:rsidP="004478D8">
            <w:pPr>
              <w:jc w:val="center"/>
              <w:rPr>
                <w:bCs/>
                <w:color w:val="auto"/>
                <w:sz w:val="24"/>
                <w:szCs w:val="24"/>
              </w:rPr>
            </w:pPr>
            <w:r w:rsidRPr="00B55EF5">
              <w:rPr>
                <w:bCs/>
                <w:color w:val="auto"/>
                <w:sz w:val="24"/>
                <w:szCs w:val="24"/>
              </w:rPr>
              <w:t>34.</w:t>
            </w:r>
          </w:p>
        </w:tc>
        <w:tc>
          <w:tcPr>
            <w:tcW w:w="1796" w:type="dxa"/>
            <w:shd w:val="clear" w:color="auto" w:fill="FFFFFF"/>
            <w:noWrap/>
            <w:tcMar>
              <w:top w:w="75" w:type="dxa"/>
              <w:left w:w="75" w:type="dxa"/>
              <w:bottom w:w="75" w:type="dxa"/>
              <w:right w:w="75" w:type="dxa"/>
            </w:tcMar>
            <w:vAlign w:val="center"/>
          </w:tcPr>
          <w:p w14:paraId="3A80C2B3" w14:textId="549385F5" w:rsidR="001D7D63" w:rsidRPr="004478D8" w:rsidRDefault="001D7D63" w:rsidP="00B55EF5">
            <w:pPr>
              <w:jc w:val="center"/>
              <w:rPr>
                <w:bCs/>
                <w:color w:val="auto"/>
                <w:sz w:val="24"/>
                <w:szCs w:val="24"/>
              </w:rPr>
            </w:pPr>
            <w:r w:rsidRPr="004478D8">
              <w:rPr>
                <w:bCs/>
                <w:color w:val="auto"/>
                <w:sz w:val="24"/>
                <w:szCs w:val="24"/>
              </w:rPr>
              <w:t>Biedrība “Latvijas Lielo pilsētu asociācija”</w:t>
            </w:r>
          </w:p>
        </w:tc>
        <w:tc>
          <w:tcPr>
            <w:tcW w:w="5812" w:type="dxa"/>
            <w:shd w:val="clear" w:color="auto" w:fill="FFFFFF"/>
            <w:noWrap/>
            <w:tcMar>
              <w:top w:w="75" w:type="dxa"/>
              <w:left w:w="75" w:type="dxa"/>
              <w:bottom w:w="75" w:type="dxa"/>
              <w:right w:w="75" w:type="dxa"/>
            </w:tcMar>
            <w:vAlign w:val="center"/>
          </w:tcPr>
          <w:p w14:paraId="5BCD690F" w14:textId="77777777" w:rsidR="001D7D63" w:rsidRPr="004478D8" w:rsidRDefault="001D7D63" w:rsidP="00B55EF5">
            <w:pPr>
              <w:pStyle w:val="ListParagraph"/>
              <w:ind w:left="0"/>
              <w:jc w:val="both"/>
              <w:rPr>
                <w:rFonts w:ascii="Times New Roman" w:eastAsia="Times New Roman" w:hAnsi="Times New Roman" w:cs="Times New Roman"/>
                <w:sz w:val="24"/>
                <w:szCs w:val="24"/>
              </w:rPr>
            </w:pPr>
            <w:r w:rsidRPr="004478D8">
              <w:rPr>
                <w:rFonts w:ascii="Times New Roman" w:eastAsia="Times New Roman" w:hAnsi="Times New Roman" w:cs="Times New Roman"/>
                <w:sz w:val="24"/>
                <w:szCs w:val="24"/>
                <w:u w:val="single"/>
              </w:rPr>
              <w:t>1.</w:t>
            </w:r>
            <w:r w:rsidRPr="004478D8">
              <w:rPr>
                <w:rFonts w:ascii="Times New Roman" w:eastAsia="Times New Roman" w:hAnsi="Times New Roman" w:cs="Times New Roman"/>
                <w:sz w:val="24"/>
                <w:szCs w:val="24"/>
              </w:rPr>
              <w:t xml:space="preserve">  Vai apakšpunkti (</w:t>
            </w:r>
            <w:r w:rsidRPr="004478D8">
              <w:rPr>
                <w:rFonts w:ascii="Times New Roman" w:eastAsia="Times New Roman" w:hAnsi="Times New Roman" w:cs="Times New Roman"/>
                <w:i/>
                <w:iCs/>
                <w:sz w:val="24"/>
                <w:szCs w:val="24"/>
              </w:rPr>
              <w:t>9.4.attīstības plānošanas dokumenta ieviešanā; 9.5.attīstības plānošanas dokumenta ieviešanas uzraudzībā un novērtēšanā; 9.6. attīstības plānošanas dokumenta aktualizācijā</w:t>
            </w:r>
            <w:r w:rsidRPr="004478D8">
              <w:rPr>
                <w:rFonts w:ascii="Times New Roman" w:eastAsia="Times New Roman" w:hAnsi="Times New Roman" w:cs="Times New Roman"/>
                <w:sz w:val="24"/>
                <w:szCs w:val="24"/>
              </w:rPr>
              <w:t xml:space="preserve">.) attiecas arī uz Investīciju plāna un Rīcības plāna </w:t>
            </w:r>
          </w:p>
          <w:p w14:paraId="7244403C" w14:textId="77777777" w:rsidR="001D7D63" w:rsidRPr="004478D8" w:rsidRDefault="001D7D63" w:rsidP="00B55EF5">
            <w:pPr>
              <w:pStyle w:val="ListParagraph"/>
              <w:ind w:left="0"/>
              <w:jc w:val="both"/>
              <w:rPr>
                <w:rFonts w:ascii="Times New Roman" w:eastAsia="Times New Roman" w:hAnsi="Times New Roman" w:cs="Times New Roman"/>
                <w:sz w:val="24"/>
                <w:szCs w:val="24"/>
              </w:rPr>
            </w:pPr>
            <w:r w:rsidRPr="004478D8">
              <w:rPr>
                <w:rFonts w:ascii="Times New Roman" w:eastAsia="Times New Roman" w:hAnsi="Times New Roman" w:cs="Times New Roman"/>
                <w:sz w:val="24"/>
                <w:szCs w:val="24"/>
              </w:rPr>
              <w:t xml:space="preserve">aktualizāciju/ieviešanu/uzraudzību un novērtēšanu? </w:t>
            </w:r>
          </w:p>
          <w:p w14:paraId="78BA0F7C" w14:textId="7BC04FEE" w:rsidR="001D7D63" w:rsidRPr="004478D8" w:rsidRDefault="001D7D63" w:rsidP="00B55EF5">
            <w:pPr>
              <w:pStyle w:val="ListParagraph"/>
              <w:ind w:left="0"/>
              <w:jc w:val="both"/>
              <w:rPr>
                <w:rFonts w:ascii="Times New Roman" w:eastAsia="Times New Roman" w:hAnsi="Times New Roman" w:cs="Times New Roman"/>
                <w:sz w:val="24"/>
                <w:szCs w:val="24"/>
              </w:rPr>
            </w:pPr>
            <w:r w:rsidRPr="004478D8">
              <w:rPr>
                <w:rFonts w:ascii="Times New Roman" w:eastAsia="Times New Roman" w:hAnsi="Times New Roman" w:cs="Times New Roman"/>
                <w:sz w:val="24"/>
                <w:szCs w:val="24"/>
                <w:u w:val="single"/>
              </w:rPr>
              <w:t>2.</w:t>
            </w:r>
            <w:r w:rsidRPr="004478D8">
              <w:rPr>
                <w:rFonts w:ascii="Times New Roman" w:eastAsia="Times New Roman" w:hAnsi="Times New Roman" w:cs="Times New Roman"/>
                <w:sz w:val="24"/>
                <w:szCs w:val="24"/>
              </w:rPr>
              <w:t xml:space="preserve">   Vai nozaru plānošanas dokumentiem, kuriem ik gadu tiek veikts uzraudzības monitorings – arī ir nepieciešama sabiedrības līdzdalība?</w:t>
            </w:r>
          </w:p>
        </w:tc>
        <w:tc>
          <w:tcPr>
            <w:tcW w:w="1559" w:type="dxa"/>
            <w:shd w:val="clear" w:color="auto" w:fill="auto"/>
            <w:noWrap/>
            <w:tcMar>
              <w:top w:w="75" w:type="dxa"/>
              <w:left w:w="75" w:type="dxa"/>
              <w:bottom w:w="75" w:type="dxa"/>
              <w:right w:w="75" w:type="dxa"/>
            </w:tcMar>
            <w:vAlign w:val="center"/>
          </w:tcPr>
          <w:p w14:paraId="14F10CAC" w14:textId="5AC01AEE" w:rsidR="001D7D63" w:rsidRPr="004478D8" w:rsidRDefault="007D3FC9"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6FEF495B" w14:textId="37F1824C" w:rsidR="007D3FC9" w:rsidRPr="007D3FC9" w:rsidRDefault="007D3FC9" w:rsidP="004478D8">
            <w:pPr>
              <w:tabs>
                <w:tab w:val="left" w:pos="2727"/>
              </w:tabs>
              <w:rPr>
                <w:rFonts w:eastAsiaTheme="minorHAnsi"/>
                <w:color w:val="auto"/>
                <w:sz w:val="24"/>
                <w:szCs w:val="24"/>
                <w:lang w:eastAsia="en-US"/>
              </w:rPr>
            </w:pPr>
            <w:r w:rsidRPr="004478D8">
              <w:rPr>
                <w:rFonts w:eastAsiaTheme="minorHAnsi"/>
                <w:color w:val="auto"/>
                <w:sz w:val="24"/>
                <w:szCs w:val="24"/>
                <w:lang w:eastAsia="en-US"/>
              </w:rPr>
              <w:t xml:space="preserve">Sniegts skaidrojums 23.08.2023. diskusijā, norādot, ka </w:t>
            </w:r>
            <w:r w:rsidRPr="007D3FC9">
              <w:rPr>
                <w:rFonts w:eastAsiaTheme="minorHAnsi"/>
                <w:color w:val="auto"/>
                <w:sz w:val="24"/>
                <w:szCs w:val="24"/>
                <w:lang w:eastAsia="en-US"/>
              </w:rPr>
              <w:t xml:space="preserve">pašvaldību teritorijas attīstības plānošanas dokumenta izstrādes procesā primāri piemērojams regulējums, kas nosaka teritorijas attīstības plānošanu. Vienlaikus iespēju robežās jānoskaidro sabiedrības viedoklis. </w:t>
            </w:r>
          </w:p>
          <w:p w14:paraId="7E7FE970" w14:textId="77777777" w:rsidR="001D7D63" w:rsidRPr="004478D8" w:rsidRDefault="001D7D63" w:rsidP="004478D8">
            <w:pPr>
              <w:rPr>
                <w:bCs/>
                <w:color w:val="auto"/>
                <w:sz w:val="24"/>
                <w:szCs w:val="24"/>
              </w:rPr>
            </w:pPr>
          </w:p>
        </w:tc>
      </w:tr>
      <w:tr w:rsidR="00734DC4" w:rsidRPr="004478D8" w14:paraId="04EECA73" w14:textId="77777777" w:rsidTr="002B6A0A">
        <w:tc>
          <w:tcPr>
            <w:tcW w:w="750" w:type="dxa"/>
            <w:shd w:val="clear" w:color="auto" w:fill="FFFFFF"/>
            <w:noWrap/>
            <w:tcMar>
              <w:top w:w="75" w:type="dxa"/>
              <w:left w:w="75" w:type="dxa"/>
              <w:bottom w:w="75" w:type="dxa"/>
              <w:right w:w="75" w:type="dxa"/>
            </w:tcMar>
            <w:vAlign w:val="center"/>
          </w:tcPr>
          <w:p w14:paraId="0DA9B5BB" w14:textId="40D83977" w:rsidR="00734DC4" w:rsidRPr="00B55EF5" w:rsidRDefault="00734DC4" w:rsidP="004478D8">
            <w:pPr>
              <w:jc w:val="center"/>
              <w:rPr>
                <w:bCs/>
                <w:color w:val="auto"/>
                <w:sz w:val="24"/>
                <w:szCs w:val="24"/>
              </w:rPr>
            </w:pPr>
            <w:r w:rsidRPr="00B55EF5">
              <w:rPr>
                <w:bCs/>
                <w:color w:val="auto"/>
                <w:sz w:val="24"/>
                <w:szCs w:val="24"/>
              </w:rPr>
              <w:t>3</w:t>
            </w:r>
            <w:r w:rsidR="004478D8" w:rsidRPr="00B55EF5">
              <w:rPr>
                <w:bCs/>
                <w:color w:val="auto"/>
                <w:sz w:val="24"/>
                <w:szCs w:val="24"/>
              </w:rPr>
              <w:t>5</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42AD76F6" w14:textId="1FD4A57B" w:rsidR="00734DC4" w:rsidRPr="004478D8" w:rsidRDefault="00734DC4" w:rsidP="00B55EF5">
            <w:pPr>
              <w:jc w:val="center"/>
              <w:rPr>
                <w:bCs/>
                <w:color w:val="auto"/>
                <w:sz w:val="24"/>
                <w:szCs w:val="24"/>
              </w:rPr>
            </w:pPr>
            <w:r w:rsidRPr="004478D8">
              <w:rPr>
                <w:bCs/>
                <w:color w:val="auto"/>
                <w:sz w:val="24"/>
                <w:szCs w:val="24"/>
              </w:rPr>
              <w:t>Biedrība “Latvijas Pilsoniskā alianse”</w:t>
            </w:r>
          </w:p>
        </w:tc>
        <w:tc>
          <w:tcPr>
            <w:tcW w:w="5812" w:type="dxa"/>
            <w:shd w:val="clear" w:color="auto" w:fill="FFFFFF"/>
            <w:noWrap/>
            <w:tcMar>
              <w:top w:w="75" w:type="dxa"/>
              <w:left w:w="75" w:type="dxa"/>
              <w:bottom w:w="75" w:type="dxa"/>
              <w:right w:w="75" w:type="dxa"/>
            </w:tcMar>
            <w:vAlign w:val="center"/>
          </w:tcPr>
          <w:p w14:paraId="3BDD267E" w14:textId="77777777" w:rsidR="00734DC4" w:rsidRPr="004478D8" w:rsidRDefault="00734DC4" w:rsidP="00B55EF5">
            <w:pPr>
              <w:rPr>
                <w:bCs/>
                <w:color w:val="auto"/>
                <w:sz w:val="24"/>
                <w:szCs w:val="24"/>
              </w:rPr>
            </w:pPr>
            <w:r w:rsidRPr="004478D8">
              <w:rPr>
                <w:bCs/>
                <w:color w:val="auto"/>
                <w:sz w:val="24"/>
                <w:szCs w:val="24"/>
              </w:rPr>
              <w:t>12.punkts “Institūcija, iesaistot sabiedrības pārstāvjus starpinstitūciju darba grupās, konsultatīvajās padomēs, uzraudzības padomēs vai domnīcās”.</w:t>
            </w:r>
          </w:p>
          <w:p w14:paraId="2E1A7C34" w14:textId="77777777" w:rsidR="00734DC4" w:rsidRPr="004478D8" w:rsidRDefault="00734DC4" w:rsidP="00B55EF5">
            <w:pPr>
              <w:rPr>
                <w:bCs/>
                <w:color w:val="auto"/>
                <w:sz w:val="24"/>
                <w:szCs w:val="24"/>
              </w:rPr>
            </w:pPr>
            <w:r w:rsidRPr="004478D8">
              <w:rPr>
                <w:bCs/>
                <w:color w:val="auto"/>
                <w:sz w:val="24"/>
                <w:szCs w:val="24"/>
              </w:rPr>
              <w:t>Vēršam uzmanību, ka TAP portālā nav pieejama informācija par darba grupām, konsultatīvajām padomēm, uzraudzības padomēm un domnīcām. Taču nevalstiskās organizācijas novērtētu, ja būtu pieejama šāda veida informācija, kā arī saņemtu paziņojumus par iespēju pieteikties dalībai šajos formātos.</w:t>
            </w:r>
            <w:r w:rsidRPr="004478D8">
              <w:rPr>
                <w:bCs/>
                <w:color w:val="auto"/>
                <w:sz w:val="24"/>
                <w:szCs w:val="24"/>
              </w:rPr>
              <w:br/>
              <w:t>12.1.punkts “sabiedrības pārstāvjus izvēlas ar atklātas procedūras palīdzību, laikus publicējot informāciju (1. pielikums) par darba grupas, konsultatīvās padomes, uzraudzības padomes vai domnīcas izveidi un iespējām tajā pieteikties”.</w:t>
            </w:r>
            <w:r w:rsidRPr="004478D8">
              <w:rPr>
                <w:bCs/>
                <w:color w:val="auto"/>
                <w:sz w:val="24"/>
                <w:szCs w:val="24"/>
              </w:rPr>
              <w:br/>
              <w:t>Vai šo punktu praksē ievēros visas institūcijas, tai skaitā Saeimas un pašvaldību iestādes, kā arī Finanšu ministrija attiecībā uz ES struktūrfondu uzraudzības komitejām? </w:t>
            </w:r>
          </w:p>
          <w:p w14:paraId="491B94DB" w14:textId="77777777" w:rsidR="00734DC4" w:rsidRPr="004478D8" w:rsidRDefault="00734DC4" w:rsidP="00B55EF5">
            <w:pPr>
              <w:rPr>
                <w:bCs/>
                <w:color w:val="auto"/>
                <w:sz w:val="24"/>
                <w:szCs w:val="24"/>
              </w:rPr>
            </w:pPr>
            <w:r w:rsidRPr="004478D8">
              <w:rPr>
                <w:bCs/>
                <w:color w:val="auto"/>
                <w:sz w:val="24"/>
                <w:szCs w:val="24"/>
              </w:rPr>
              <w:t xml:space="preserve">12.2. punkts “var noteikt kritērijus (pamatojot to nepieciešamību), kādiem jāatbilst darba grupā, </w:t>
            </w:r>
            <w:r w:rsidRPr="004478D8">
              <w:rPr>
                <w:bCs/>
                <w:color w:val="auto"/>
                <w:sz w:val="24"/>
                <w:szCs w:val="24"/>
              </w:rPr>
              <w:lastRenderedPageBreak/>
              <w:t>konsultatīvajā padomē, uzraudzības padomē vai domnīcā iesaistāmajiem sabiedrības pārstāvjiem”</w:t>
            </w:r>
          </w:p>
          <w:p w14:paraId="13B9A5C5" w14:textId="422A77B7" w:rsidR="00734DC4" w:rsidRPr="004478D8" w:rsidRDefault="00734DC4" w:rsidP="00B55EF5">
            <w:pPr>
              <w:rPr>
                <w:bCs/>
                <w:color w:val="auto"/>
                <w:sz w:val="24"/>
                <w:szCs w:val="24"/>
              </w:rPr>
            </w:pPr>
            <w:r w:rsidRPr="004478D8">
              <w:rPr>
                <w:bCs/>
                <w:color w:val="auto"/>
                <w:sz w:val="24"/>
                <w:szCs w:val="24"/>
              </w:rPr>
              <w:t>Aicinām izteikt šādā redakcijā:</w:t>
            </w:r>
            <w:r w:rsidRPr="004478D8">
              <w:rPr>
                <w:bCs/>
                <w:color w:val="auto"/>
                <w:sz w:val="24"/>
                <w:szCs w:val="24"/>
              </w:rPr>
              <w:br/>
              <w:t>“Nosaka kritērijus, kādiem jāatbilst darba grupā, konsultatīvajā padomē, uzraudzības padomē vai domnīcā iesaistāmajiem sabiedrības pārstāvjiem, vienlaikus nodrošinot interešu un viedokļu dažādošanu”</w:t>
            </w:r>
          </w:p>
        </w:tc>
        <w:tc>
          <w:tcPr>
            <w:tcW w:w="1559" w:type="dxa"/>
            <w:shd w:val="clear" w:color="auto" w:fill="auto"/>
            <w:noWrap/>
            <w:tcMar>
              <w:top w:w="75" w:type="dxa"/>
              <w:left w:w="75" w:type="dxa"/>
              <w:bottom w:w="75" w:type="dxa"/>
              <w:right w:w="75" w:type="dxa"/>
            </w:tcMar>
            <w:vAlign w:val="center"/>
          </w:tcPr>
          <w:p w14:paraId="54192758" w14:textId="723F7F5E" w:rsidR="00734DC4" w:rsidRPr="004478D8" w:rsidRDefault="00734DC4" w:rsidP="004478D8">
            <w:pPr>
              <w:jc w:val="center"/>
              <w:rPr>
                <w:bCs/>
                <w:color w:val="auto"/>
                <w:sz w:val="24"/>
                <w:szCs w:val="24"/>
              </w:rPr>
            </w:pPr>
            <w:r w:rsidRPr="004478D8">
              <w:rPr>
                <w:bCs/>
                <w:color w:val="auto"/>
                <w:sz w:val="24"/>
                <w:szCs w:val="24"/>
              </w:rPr>
              <w:lastRenderedPageBreak/>
              <w:t>Ņemts vērā daļēji</w:t>
            </w:r>
          </w:p>
        </w:tc>
        <w:tc>
          <w:tcPr>
            <w:tcW w:w="4650" w:type="dxa"/>
            <w:shd w:val="clear" w:color="auto" w:fill="FFFFFF"/>
            <w:noWrap/>
            <w:tcMar>
              <w:top w:w="75" w:type="dxa"/>
              <w:left w:w="75" w:type="dxa"/>
              <w:bottom w:w="75" w:type="dxa"/>
              <w:right w:w="75" w:type="dxa"/>
            </w:tcMar>
            <w:vAlign w:val="center"/>
          </w:tcPr>
          <w:p w14:paraId="09063BD4" w14:textId="77777777" w:rsidR="00734DC4" w:rsidRPr="004478D8" w:rsidRDefault="00734DC4" w:rsidP="004478D8">
            <w:pPr>
              <w:rPr>
                <w:bCs/>
                <w:color w:val="auto"/>
                <w:sz w:val="24"/>
                <w:szCs w:val="24"/>
              </w:rPr>
            </w:pPr>
            <w:r w:rsidRPr="004478D8">
              <w:rPr>
                <w:bCs/>
                <w:color w:val="auto"/>
                <w:sz w:val="24"/>
                <w:szCs w:val="24"/>
              </w:rPr>
              <w:t xml:space="preserve">TAP portālā ir izveidota funkcionalitāte sabiedrības pārstāvju dalības pieteikšanai gadījumā, ja tiktu veidota jauna darba grupa, konsultatīvā padome, uzraudzības padome vai domnīca, attiecīgi valsts tiešās pārvaldes institūcijām būs par dalības iespējām jāinformē sabiedrība TAP portālā. Citas institūcijas informēšanai izmantotu to tīmekļvietnes. Attiecībā uz līdz šim izveidotajām darba grupām, konsultatīvajām vai uzraudzības padomēm, kā arī domnīcām noteikumu projektā paredzēto attiecībā uz pieteikšanos nav iespējams piemērot. </w:t>
            </w:r>
          </w:p>
          <w:p w14:paraId="4F31DF19" w14:textId="7D514044" w:rsidR="00734DC4" w:rsidRPr="004478D8" w:rsidRDefault="00734DC4" w:rsidP="004478D8">
            <w:pPr>
              <w:rPr>
                <w:bCs/>
                <w:color w:val="auto"/>
                <w:sz w:val="24"/>
                <w:szCs w:val="24"/>
              </w:rPr>
            </w:pPr>
            <w:r w:rsidRPr="004478D8">
              <w:rPr>
                <w:bCs/>
                <w:color w:val="auto"/>
                <w:sz w:val="24"/>
                <w:szCs w:val="24"/>
              </w:rPr>
              <w:t xml:space="preserve">Noteikumu projekta 3. un 14. punktā iestrādāts ierosinājums dalībnieku izvēles procesā nodrošināt interešu un viedokļu dažādošanu. </w:t>
            </w:r>
          </w:p>
          <w:p w14:paraId="64073E52" w14:textId="022C6409" w:rsidR="00734DC4" w:rsidRPr="004478D8" w:rsidRDefault="00734DC4" w:rsidP="004478D8">
            <w:pPr>
              <w:rPr>
                <w:bCs/>
                <w:color w:val="auto"/>
                <w:sz w:val="24"/>
                <w:szCs w:val="24"/>
              </w:rPr>
            </w:pPr>
            <w:r w:rsidRPr="004478D8">
              <w:rPr>
                <w:bCs/>
                <w:color w:val="auto"/>
                <w:sz w:val="24"/>
                <w:szCs w:val="24"/>
              </w:rPr>
              <w:t xml:space="preserve">Noteikumu projekta 14. punkts papildināts ar apakšpunktu, kurā ietverts pienākums sniegt informāciju institūcijas tīmekļvietnes sadaļā “Sabiedrības līdzdalība” par esošo darba grupu, </w:t>
            </w:r>
            <w:r w:rsidRPr="004478D8">
              <w:rPr>
                <w:bCs/>
                <w:color w:val="auto"/>
                <w:sz w:val="24"/>
                <w:szCs w:val="24"/>
              </w:rPr>
              <w:lastRenderedPageBreak/>
              <w:t>konsultatīvo padomju un uzraudzības padomju sastāvu, kā arī publicēt sanāksmju protokolus. Tas noteikumos nostiprina institūciju praksi, atbilst “Latvijas Pilsoniskā alianse”, “Providus” priekšlikumiem un ir saskaņā ar Interešu pārstāvības atklātības likumu.</w:t>
            </w:r>
          </w:p>
        </w:tc>
      </w:tr>
      <w:tr w:rsidR="00734DC4" w:rsidRPr="004478D8" w14:paraId="30524F21" w14:textId="77777777" w:rsidTr="002B6A0A">
        <w:tc>
          <w:tcPr>
            <w:tcW w:w="750" w:type="dxa"/>
            <w:shd w:val="clear" w:color="auto" w:fill="FFFFFF"/>
            <w:noWrap/>
            <w:tcMar>
              <w:top w:w="75" w:type="dxa"/>
              <w:left w:w="75" w:type="dxa"/>
              <w:bottom w:w="75" w:type="dxa"/>
              <w:right w:w="75" w:type="dxa"/>
            </w:tcMar>
            <w:vAlign w:val="center"/>
          </w:tcPr>
          <w:p w14:paraId="4623201C" w14:textId="2536D65C" w:rsidR="00734DC4" w:rsidRPr="00B55EF5" w:rsidRDefault="00734DC4" w:rsidP="004478D8">
            <w:pPr>
              <w:jc w:val="center"/>
              <w:rPr>
                <w:bCs/>
                <w:color w:val="auto"/>
                <w:sz w:val="24"/>
                <w:szCs w:val="24"/>
              </w:rPr>
            </w:pPr>
            <w:r w:rsidRPr="00B55EF5">
              <w:rPr>
                <w:bCs/>
                <w:color w:val="auto"/>
                <w:sz w:val="24"/>
                <w:szCs w:val="24"/>
              </w:rPr>
              <w:lastRenderedPageBreak/>
              <w:t>3</w:t>
            </w:r>
            <w:r w:rsidR="004478D8" w:rsidRPr="00B55EF5">
              <w:rPr>
                <w:bCs/>
                <w:color w:val="auto"/>
                <w:sz w:val="24"/>
                <w:szCs w:val="24"/>
              </w:rPr>
              <w:t>6</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4C93A2DF" w14:textId="3AFCA837" w:rsidR="00734DC4" w:rsidRPr="004478D8" w:rsidRDefault="00734DC4"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56DC108A" w14:textId="09CE2631" w:rsidR="00734DC4" w:rsidRPr="004478D8" w:rsidRDefault="00734DC4" w:rsidP="00B55EF5">
            <w:pPr>
              <w:rPr>
                <w:bCs/>
                <w:color w:val="auto"/>
                <w:sz w:val="24"/>
                <w:szCs w:val="24"/>
              </w:rPr>
            </w:pPr>
            <w:r w:rsidRPr="004478D8">
              <w:rPr>
                <w:bCs/>
                <w:color w:val="auto"/>
                <w:sz w:val="24"/>
                <w:szCs w:val="24"/>
              </w:rPr>
              <w:t>[Par MK noteikumu projekta 12. punktu.] Noteikumu projekts paredz iesaistes iespējas jaunveidojamās darba grupās, konsultatīvos mehānismos, bet būtu nepieciešams atrast arī risinājumu, kā sabiedrība var: 1) uzzināt par tām darba grupām un konsultatīvām padomēm, kas jau ir izveidotas un kas tajās darbojas; 2) vai un kā var uzzināt par iesaistīšanos jau eksistējošos konsultatīvos formātos, kas daudzi jau darbojas ilglaicīgi, bet pa šo laiku var būt dzimušas jaunas sabiedriski aktīvas grupas, NVO utt. vai arī šajās darba grupās nav nodrošināta interešu daudzveidība. Tās mēdz darboties ilglaicīgi vienā sastāvā, bet būtu svarīgi, ka arī šādas darba grupas tiktu ar noteiktu regularitāti atjaunotas no to sastāva viedokļa. Viens no risinājumiem – TAP portālā publicēts visu valsts tiešās pārvaldes iestāžu izveidotas pastāvīgās konsultatīvās padomes, pēc iespējas, arī izveidotās darba grupas. Savukārt, darba grupu, konsultatīvo padomju atjaunotnei, būtu svarīgi ieviest prasību, ka to sastāvs tiek atjaunots noteiktā laika periodā.</w:t>
            </w:r>
          </w:p>
        </w:tc>
        <w:tc>
          <w:tcPr>
            <w:tcW w:w="1559" w:type="dxa"/>
            <w:shd w:val="clear" w:color="auto" w:fill="auto"/>
            <w:noWrap/>
            <w:tcMar>
              <w:top w:w="75" w:type="dxa"/>
              <w:left w:w="75" w:type="dxa"/>
              <w:bottom w:w="75" w:type="dxa"/>
              <w:right w:w="75" w:type="dxa"/>
            </w:tcMar>
            <w:vAlign w:val="center"/>
          </w:tcPr>
          <w:p w14:paraId="53735B91" w14:textId="449BE1F8"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2B38BB77" w14:textId="286181D2" w:rsidR="00734DC4" w:rsidRPr="004478D8" w:rsidRDefault="00734DC4" w:rsidP="004478D8">
            <w:pPr>
              <w:rPr>
                <w:bCs/>
                <w:color w:val="auto"/>
                <w:sz w:val="24"/>
                <w:szCs w:val="24"/>
              </w:rPr>
            </w:pPr>
            <w:r w:rsidRPr="004478D8">
              <w:rPr>
                <w:bCs/>
                <w:color w:val="auto"/>
                <w:sz w:val="24"/>
                <w:szCs w:val="24"/>
              </w:rPr>
              <w:t xml:space="preserve">Valsts kanceleja skaidro, ka TAP portālā ir izveidota funkcionalitāte sabiedrības pārstāvju dalības pieteikšanai gadījumā, ja tiktu veidota jauna darba grupa, konsultatīvā padome, uzraudzības padome vai domnīca, attiecīgi valsts tiešās pārvaldes institūcijām būs par dalības iespējām jāinformē sabiedrība TAP portālā. Citas institūcijas informēšanai izmantotu to tīmekļvietnes. Attiecībā uz līdz šim izveidotajām darba grupām, konsultatīvajām vai uzraudzības padomēm, kā arī domnīcām noteikumu projektā paredzēto attiecībā uz pieteikšanos nav iespējams piemērot. TAP portālā šobrīd nav paredzēta funkcionalitāte informācijas publicēšanai, tomēr ja Valsts kancelejai būs iespējas attīstīt TAP portālu nākotnē, priekšlikums tiks izvērtēts. Vienlaikus atbilstoši 3.1. uzdevumam Latvijas Piektajā nacionālajā atvērtās pārvaldības rīcības plānā 2022.-2025.gadam, ministrijām būs jāpilnveido sadarbība ar partneriem, to skaitā, publicējot to tīmekļvietnēs skaidru informāciju par iespējām iesaistīties. </w:t>
            </w:r>
          </w:p>
          <w:p w14:paraId="0B8CB6ED" w14:textId="31BB624F" w:rsidR="00734DC4" w:rsidRPr="004478D8" w:rsidRDefault="00734DC4" w:rsidP="004478D8">
            <w:pPr>
              <w:rPr>
                <w:bCs/>
                <w:color w:val="auto"/>
                <w:sz w:val="24"/>
                <w:szCs w:val="24"/>
              </w:rPr>
            </w:pPr>
            <w:r w:rsidRPr="004478D8">
              <w:rPr>
                <w:bCs/>
                <w:color w:val="auto"/>
                <w:sz w:val="24"/>
                <w:szCs w:val="24"/>
              </w:rPr>
              <w:lastRenderedPageBreak/>
              <w:t>Vienlaikus noteikumu projekta 14. punkts papildināts ar apakšpunktu, kurā ietverts pienākums sniegt informāciju institūcijas tīmekļvietnes sadaļā “Sabiedrības līdzdalība” par esošo darba grupu, konsultatīvo padomju un uzraudzības padomju sastāvu, kā arī publicēt sanāksmju protokolus. Tas noteikumos nostiprina institūciju praksi, atbilst “Latvijas Pilsoniskā alianse”, “Providus” priekšlikumiem un ir saskaņā ar Interešu pārstāvības atklātības likumu.</w:t>
            </w:r>
          </w:p>
        </w:tc>
      </w:tr>
      <w:tr w:rsidR="007D3FC9" w:rsidRPr="004478D8" w14:paraId="39D30131" w14:textId="77777777" w:rsidTr="002B6A0A">
        <w:tc>
          <w:tcPr>
            <w:tcW w:w="750" w:type="dxa"/>
            <w:shd w:val="clear" w:color="auto" w:fill="FFFFFF"/>
            <w:noWrap/>
            <w:tcMar>
              <w:top w:w="75" w:type="dxa"/>
              <w:left w:w="75" w:type="dxa"/>
              <w:bottom w:w="75" w:type="dxa"/>
              <w:right w:w="75" w:type="dxa"/>
            </w:tcMar>
            <w:vAlign w:val="center"/>
          </w:tcPr>
          <w:p w14:paraId="32BE4FBB" w14:textId="1785D722" w:rsidR="007D3FC9" w:rsidRPr="00B55EF5" w:rsidRDefault="004478D8" w:rsidP="004478D8">
            <w:pPr>
              <w:jc w:val="center"/>
              <w:rPr>
                <w:bCs/>
                <w:color w:val="auto"/>
                <w:sz w:val="24"/>
                <w:szCs w:val="24"/>
              </w:rPr>
            </w:pPr>
            <w:r w:rsidRPr="00B55EF5">
              <w:rPr>
                <w:bCs/>
                <w:color w:val="auto"/>
                <w:sz w:val="24"/>
                <w:szCs w:val="24"/>
              </w:rPr>
              <w:lastRenderedPageBreak/>
              <w:t>37.</w:t>
            </w:r>
          </w:p>
        </w:tc>
        <w:tc>
          <w:tcPr>
            <w:tcW w:w="1796" w:type="dxa"/>
            <w:shd w:val="clear" w:color="auto" w:fill="FFFFFF"/>
            <w:noWrap/>
            <w:tcMar>
              <w:top w:w="75" w:type="dxa"/>
              <w:left w:w="75" w:type="dxa"/>
              <w:bottom w:w="75" w:type="dxa"/>
              <w:right w:w="75" w:type="dxa"/>
            </w:tcMar>
            <w:vAlign w:val="center"/>
          </w:tcPr>
          <w:p w14:paraId="4A059326" w14:textId="53D280FE" w:rsidR="007D3FC9" w:rsidRPr="004478D8" w:rsidRDefault="007D3FC9" w:rsidP="00B55EF5">
            <w:pPr>
              <w:jc w:val="center"/>
              <w:rPr>
                <w:bCs/>
                <w:color w:val="auto"/>
                <w:sz w:val="24"/>
                <w:szCs w:val="24"/>
              </w:rPr>
            </w:pPr>
            <w:r w:rsidRPr="004478D8">
              <w:rPr>
                <w:bCs/>
                <w:color w:val="auto"/>
                <w:sz w:val="24"/>
                <w:szCs w:val="24"/>
              </w:rPr>
              <w:t>Biedrība “Latvijas Lielo pilsētu asociācija”</w:t>
            </w:r>
          </w:p>
        </w:tc>
        <w:tc>
          <w:tcPr>
            <w:tcW w:w="5812" w:type="dxa"/>
            <w:shd w:val="clear" w:color="auto" w:fill="FFFFFF"/>
            <w:noWrap/>
            <w:tcMar>
              <w:top w:w="75" w:type="dxa"/>
              <w:left w:w="75" w:type="dxa"/>
              <w:bottom w:w="75" w:type="dxa"/>
              <w:right w:w="75" w:type="dxa"/>
            </w:tcMar>
            <w:vAlign w:val="center"/>
          </w:tcPr>
          <w:p w14:paraId="2AC9CC98" w14:textId="77777777" w:rsidR="007D3FC9" w:rsidRPr="004478D8" w:rsidRDefault="007D3FC9" w:rsidP="00B55EF5">
            <w:pPr>
              <w:pStyle w:val="CommentText"/>
              <w:rPr>
                <w:bCs/>
                <w:color w:val="auto"/>
                <w:sz w:val="24"/>
                <w:szCs w:val="24"/>
              </w:rPr>
            </w:pPr>
            <w:r w:rsidRPr="004478D8">
              <w:rPr>
                <w:bCs/>
                <w:color w:val="auto"/>
                <w:sz w:val="24"/>
                <w:szCs w:val="24"/>
              </w:rPr>
              <w:t xml:space="preserve">Noteikumu projekta 12. punktā noteikti principi konsultatīvo padomju veidošanai, iesaistot sabiedrības pārstāvjus attīstības plānošanas dokumentu izstrādē. 12.1.3. apakšpunkts paredz, ka konsultatīvo padomju sanāksmju protokolus publicē attiecīgās publiskās institūcijas tīmekļvietnē. </w:t>
            </w:r>
          </w:p>
          <w:p w14:paraId="1ABAAE99" w14:textId="77777777" w:rsidR="007D3FC9" w:rsidRPr="004478D8" w:rsidRDefault="007D3FC9" w:rsidP="00B55EF5">
            <w:pPr>
              <w:pStyle w:val="CommentText"/>
              <w:rPr>
                <w:bCs/>
                <w:color w:val="auto"/>
                <w:sz w:val="24"/>
                <w:szCs w:val="24"/>
              </w:rPr>
            </w:pPr>
            <w:r w:rsidRPr="004478D8">
              <w:rPr>
                <w:bCs/>
                <w:color w:val="auto"/>
                <w:sz w:val="24"/>
                <w:szCs w:val="24"/>
              </w:rPr>
              <w:t>Vienlaikus arī Pašvaldību likuma 53. pants satur regulējumu par konsultatīvajām padomēm, nosakot, ka informāciju par konsultatīvās padomes sēdes norises laiku un darba kārtību ne vēlāk kā trīs darbdienas pirms tās norises vai, ja minēto termiņu nav iespējams ievērot, nekavējoties pēc sēdes sasaukšanas publicē pašvaldības oficiālajā tīmekļvietnē, ievērojot likumā noteiktos informācijas pieejamības ierobežojumus.</w:t>
            </w:r>
          </w:p>
          <w:p w14:paraId="52EAE6F4" w14:textId="06C8F316" w:rsidR="007D3FC9" w:rsidRPr="004478D8" w:rsidRDefault="007D3FC9" w:rsidP="00B55EF5">
            <w:pPr>
              <w:rPr>
                <w:bCs/>
                <w:color w:val="auto"/>
                <w:sz w:val="24"/>
                <w:szCs w:val="24"/>
              </w:rPr>
            </w:pPr>
            <w:r w:rsidRPr="004478D8">
              <w:rPr>
                <w:bCs/>
                <w:color w:val="auto"/>
                <w:sz w:val="24"/>
                <w:szCs w:val="24"/>
              </w:rPr>
              <w:t>Ņemot vērā, ka likumam ir augstāks spēks nekā Ministru kabineta noteikumiem, un likums neparedz konsultatīvo padomju sēžu protokolu publicēšanu, lūdzam noteikumu projekta 12.1.3. apakšpunktu salāgot ar Pašvaldību likumu.</w:t>
            </w:r>
          </w:p>
        </w:tc>
        <w:tc>
          <w:tcPr>
            <w:tcW w:w="1559" w:type="dxa"/>
            <w:shd w:val="clear" w:color="auto" w:fill="auto"/>
            <w:noWrap/>
            <w:tcMar>
              <w:top w:w="75" w:type="dxa"/>
              <w:left w:w="75" w:type="dxa"/>
              <w:bottom w:w="75" w:type="dxa"/>
              <w:right w:w="75" w:type="dxa"/>
            </w:tcMar>
            <w:vAlign w:val="center"/>
          </w:tcPr>
          <w:p w14:paraId="18AB09CA" w14:textId="534EA8BE" w:rsidR="007D3FC9" w:rsidRPr="004478D8" w:rsidRDefault="00D51599" w:rsidP="004478D8">
            <w:pPr>
              <w:jc w:val="center"/>
              <w:rPr>
                <w:bCs/>
                <w:color w:val="auto"/>
                <w:sz w:val="24"/>
                <w:szCs w:val="24"/>
              </w:rPr>
            </w:pPr>
            <w:r w:rsidRPr="004478D8">
              <w:rPr>
                <w:bCs/>
                <w:color w:val="auto"/>
                <w:sz w:val="24"/>
                <w:szCs w:val="24"/>
              </w:rPr>
              <w:t>Nav ņemts vērā</w:t>
            </w:r>
          </w:p>
        </w:tc>
        <w:tc>
          <w:tcPr>
            <w:tcW w:w="4650" w:type="dxa"/>
            <w:shd w:val="clear" w:color="auto" w:fill="FFFFFF"/>
            <w:noWrap/>
            <w:tcMar>
              <w:top w:w="75" w:type="dxa"/>
              <w:left w:w="75" w:type="dxa"/>
              <w:bottom w:w="75" w:type="dxa"/>
              <w:right w:w="75" w:type="dxa"/>
            </w:tcMar>
            <w:vAlign w:val="center"/>
          </w:tcPr>
          <w:p w14:paraId="74A35A7A" w14:textId="5449BC4B" w:rsidR="007D3FC9" w:rsidRPr="004478D8" w:rsidRDefault="00D51599" w:rsidP="004478D8">
            <w:pPr>
              <w:rPr>
                <w:bCs/>
                <w:color w:val="auto"/>
                <w:sz w:val="24"/>
                <w:szCs w:val="24"/>
              </w:rPr>
            </w:pPr>
            <w:r w:rsidRPr="004478D8">
              <w:rPr>
                <w:bCs/>
                <w:color w:val="auto"/>
                <w:sz w:val="24"/>
                <w:szCs w:val="24"/>
              </w:rPr>
              <w:t xml:space="preserve">Konsultatīvo padomju protokolu publicēšana ir nepieciešama, lai sabiedrību informētu par attiecīgā formāta darbību. </w:t>
            </w:r>
          </w:p>
        </w:tc>
      </w:tr>
      <w:tr w:rsidR="00734DC4" w:rsidRPr="004478D8" w14:paraId="131A2CA0" w14:textId="77777777" w:rsidTr="002B6A0A">
        <w:tc>
          <w:tcPr>
            <w:tcW w:w="750" w:type="dxa"/>
            <w:shd w:val="clear" w:color="auto" w:fill="FFFFFF"/>
            <w:noWrap/>
            <w:tcMar>
              <w:top w:w="75" w:type="dxa"/>
              <w:left w:w="75" w:type="dxa"/>
              <w:bottom w:w="75" w:type="dxa"/>
              <w:right w:w="75" w:type="dxa"/>
            </w:tcMar>
            <w:vAlign w:val="center"/>
          </w:tcPr>
          <w:p w14:paraId="57D95E84" w14:textId="49C37494" w:rsidR="00734DC4" w:rsidRPr="00B55EF5" w:rsidRDefault="00734DC4" w:rsidP="004478D8">
            <w:pPr>
              <w:jc w:val="center"/>
              <w:rPr>
                <w:bCs/>
                <w:color w:val="auto"/>
                <w:sz w:val="24"/>
                <w:szCs w:val="24"/>
              </w:rPr>
            </w:pPr>
            <w:r w:rsidRPr="00B55EF5">
              <w:rPr>
                <w:bCs/>
                <w:color w:val="auto"/>
                <w:sz w:val="24"/>
                <w:szCs w:val="24"/>
              </w:rPr>
              <w:t>3</w:t>
            </w:r>
            <w:r w:rsidR="004478D8" w:rsidRPr="00B55EF5">
              <w:rPr>
                <w:bCs/>
                <w:color w:val="auto"/>
                <w:sz w:val="24"/>
                <w:szCs w:val="24"/>
              </w:rPr>
              <w:t>8</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490BC565" w14:textId="4A1F010D" w:rsidR="00734DC4" w:rsidRPr="004478D8" w:rsidRDefault="00734DC4" w:rsidP="00B55EF5">
            <w:pPr>
              <w:jc w:val="center"/>
              <w:rPr>
                <w:bCs/>
                <w:color w:val="auto"/>
                <w:sz w:val="24"/>
                <w:szCs w:val="24"/>
              </w:rPr>
            </w:pPr>
            <w:r w:rsidRPr="004478D8">
              <w:rPr>
                <w:bCs/>
                <w:color w:val="auto"/>
                <w:sz w:val="24"/>
                <w:szCs w:val="24"/>
              </w:rPr>
              <w:t xml:space="preserve">Biedrība “Latvijas </w:t>
            </w:r>
            <w:r w:rsidRPr="004478D8">
              <w:rPr>
                <w:bCs/>
                <w:color w:val="auto"/>
                <w:sz w:val="24"/>
                <w:szCs w:val="24"/>
              </w:rPr>
              <w:lastRenderedPageBreak/>
              <w:t>Pilsoniskā alianse”</w:t>
            </w:r>
          </w:p>
        </w:tc>
        <w:tc>
          <w:tcPr>
            <w:tcW w:w="5812" w:type="dxa"/>
            <w:shd w:val="clear" w:color="auto" w:fill="FFFFFF"/>
            <w:noWrap/>
            <w:tcMar>
              <w:top w:w="75" w:type="dxa"/>
              <w:left w:w="75" w:type="dxa"/>
              <w:bottom w:w="75" w:type="dxa"/>
              <w:right w:w="75" w:type="dxa"/>
            </w:tcMar>
            <w:vAlign w:val="center"/>
          </w:tcPr>
          <w:p w14:paraId="63A08C8E" w14:textId="0A700D96" w:rsidR="00734DC4" w:rsidRPr="004478D8" w:rsidRDefault="00734DC4" w:rsidP="00B55EF5">
            <w:pPr>
              <w:rPr>
                <w:bCs/>
                <w:color w:val="auto"/>
                <w:sz w:val="24"/>
                <w:szCs w:val="24"/>
              </w:rPr>
            </w:pPr>
            <w:r w:rsidRPr="004478D8">
              <w:rPr>
                <w:bCs/>
                <w:color w:val="auto"/>
                <w:sz w:val="24"/>
                <w:szCs w:val="24"/>
              </w:rPr>
              <w:lastRenderedPageBreak/>
              <w:t>13.3. punktu izteikt šādā redakcijā:</w:t>
            </w:r>
            <w:r w:rsidRPr="004478D8">
              <w:rPr>
                <w:bCs/>
                <w:color w:val="auto"/>
                <w:sz w:val="24"/>
                <w:szCs w:val="24"/>
              </w:rPr>
              <w:br/>
              <w:t xml:space="preserve">“pēc tiešās mērķgrupas vai organizācijas, kas pārstāv </w:t>
            </w:r>
            <w:r w:rsidRPr="004478D8">
              <w:rPr>
                <w:bCs/>
                <w:color w:val="auto"/>
                <w:sz w:val="24"/>
                <w:szCs w:val="24"/>
              </w:rPr>
              <w:lastRenderedPageBreak/>
              <w:t>mērķgrupu, pieprasījuma vai pēc institūcijas iniciatīvas, ja iespējams, nodrošina sanāksmes un ar to saistīto dokumentu pieejamību un saprotamību tiešajai mērķgrupai nepieciešamajā formātā.</w:t>
            </w:r>
          </w:p>
        </w:tc>
        <w:tc>
          <w:tcPr>
            <w:tcW w:w="1559" w:type="dxa"/>
            <w:shd w:val="clear" w:color="auto" w:fill="auto"/>
            <w:noWrap/>
            <w:tcMar>
              <w:top w:w="75" w:type="dxa"/>
              <w:left w:w="75" w:type="dxa"/>
              <w:bottom w:w="75" w:type="dxa"/>
              <w:right w:w="75" w:type="dxa"/>
            </w:tcMar>
            <w:vAlign w:val="center"/>
          </w:tcPr>
          <w:p w14:paraId="213D0DC3" w14:textId="7497C53C" w:rsidR="00734DC4" w:rsidRPr="004478D8" w:rsidRDefault="00734DC4" w:rsidP="004478D8">
            <w:pPr>
              <w:jc w:val="center"/>
              <w:rPr>
                <w:bCs/>
                <w:color w:val="auto"/>
                <w:sz w:val="24"/>
                <w:szCs w:val="24"/>
              </w:rPr>
            </w:pPr>
            <w:r w:rsidRPr="004478D8">
              <w:rPr>
                <w:bCs/>
                <w:color w:val="auto"/>
                <w:sz w:val="24"/>
                <w:szCs w:val="24"/>
              </w:rPr>
              <w:lastRenderedPageBreak/>
              <w:t>Ņemts vērā</w:t>
            </w:r>
          </w:p>
        </w:tc>
        <w:tc>
          <w:tcPr>
            <w:tcW w:w="4650" w:type="dxa"/>
            <w:shd w:val="clear" w:color="auto" w:fill="FFFFFF"/>
            <w:noWrap/>
            <w:tcMar>
              <w:top w:w="75" w:type="dxa"/>
              <w:left w:w="75" w:type="dxa"/>
              <w:bottom w:w="75" w:type="dxa"/>
              <w:right w:w="75" w:type="dxa"/>
            </w:tcMar>
            <w:vAlign w:val="center"/>
          </w:tcPr>
          <w:p w14:paraId="3E45B414" w14:textId="7391740C" w:rsidR="00734DC4" w:rsidRPr="004478D8" w:rsidRDefault="00734DC4" w:rsidP="004478D8">
            <w:pPr>
              <w:rPr>
                <w:bCs/>
                <w:color w:val="auto"/>
                <w:sz w:val="24"/>
                <w:szCs w:val="24"/>
              </w:rPr>
            </w:pPr>
            <w:r w:rsidRPr="004478D8">
              <w:rPr>
                <w:bCs/>
                <w:color w:val="auto"/>
                <w:sz w:val="24"/>
                <w:szCs w:val="24"/>
              </w:rPr>
              <w:t xml:space="preserve">Atbilstoši precizēts noteikumu projekta 15.3. apakšpunkts. </w:t>
            </w:r>
          </w:p>
        </w:tc>
      </w:tr>
      <w:tr w:rsidR="00734DC4" w:rsidRPr="004478D8" w14:paraId="266648BE" w14:textId="77777777" w:rsidTr="002B6A0A">
        <w:tc>
          <w:tcPr>
            <w:tcW w:w="750" w:type="dxa"/>
            <w:shd w:val="clear" w:color="auto" w:fill="FFFFFF"/>
            <w:noWrap/>
            <w:tcMar>
              <w:top w:w="75" w:type="dxa"/>
              <w:left w:w="75" w:type="dxa"/>
              <w:bottom w:w="75" w:type="dxa"/>
              <w:right w:w="75" w:type="dxa"/>
            </w:tcMar>
            <w:vAlign w:val="center"/>
          </w:tcPr>
          <w:p w14:paraId="767EBFB5" w14:textId="6D29E92B" w:rsidR="00734DC4" w:rsidRPr="00B55EF5" w:rsidRDefault="00734DC4" w:rsidP="004478D8">
            <w:pPr>
              <w:jc w:val="center"/>
              <w:rPr>
                <w:bCs/>
                <w:color w:val="auto"/>
                <w:sz w:val="24"/>
                <w:szCs w:val="24"/>
              </w:rPr>
            </w:pPr>
            <w:r w:rsidRPr="00B55EF5">
              <w:rPr>
                <w:bCs/>
                <w:color w:val="auto"/>
                <w:sz w:val="24"/>
                <w:szCs w:val="24"/>
              </w:rPr>
              <w:t>3</w:t>
            </w:r>
            <w:r w:rsidR="004478D8" w:rsidRPr="00B55EF5">
              <w:rPr>
                <w:bCs/>
                <w:color w:val="auto"/>
                <w:sz w:val="24"/>
                <w:szCs w:val="24"/>
              </w:rPr>
              <w:t>9</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778D80B5" w14:textId="665863E8" w:rsidR="00734DC4" w:rsidRPr="004478D8" w:rsidRDefault="00734DC4" w:rsidP="00B55EF5">
            <w:pPr>
              <w:jc w:val="center"/>
              <w:rPr>
                <w:bCs/>
                <w:color w:val="auto"/>
                <w:sz w:val="24"/>
                <w:szCs w:val="24"/>
              </w:rPr>
            </w:pPr>
            <w:r w:rsidRPr="004478D8">
              <w:rPr>
                <w:bCs/>
                <w:color w:val="auto"/>
                <w:sz w:val="24"/>
                <w:szCs w:val="24"/>
              </w:rPr>
              <w:t>Valsts kontrole</w:t>
            </w:r>
          </w:p>
        </w:tc>
        <w:tc>
          <w:tcPr>
            <w:tcW w:w="5812" w:type="dxa"/>
            <w:shd w:val="clear" w:color="auto" w:fill="FFFFFF"/>
            <w:noWrap/>
            <w:tcMar>
              <w:top w:w="75" w:type="dxa"/>
              <w:left w:w="75" w:type="dxa"/>
              <w:bottom w:w="75" w:type="dxa"/>
              <w:right w:w="75" w:type="dxa"/>
            </w:tcMar>
            <w:vAlign w:val="center"/>
          </w:tcPr>
          <w:p w14:paraId="67FDAB39" w14:textId="77777777" w:rsidR="00734DC4" w:rsidRPr="004478D8" w:rsidRDefault="00734DC4" w:rsidP="00B55EF5">
            <w:pPr>
              <w:rPr>
                <w:bCs/>
                <w:color w:val="auto"/>
                <w:sz w:val="24"/>
                <w:szCs w:val="24"/>
              </w:rPr>
            </w:pPr>
            <w:r w:rsidRPr="004478D8">
              <w:rPr>
                <w:bCs/>
                <w:color w:val="auto"/>
                <w:sz w:val="24"/>
                <w:szCs w:val="24"/>
              </w:rPr>
              <w:t>Pēc iedzīvotāju īstenotās iesaistes, lai nostiprinātu pārliecību, ka iesaistīties bija vērts, iedzīvotājiem būtiski ir saņemt savlaicīgu un pamatotu atgriezenisko saiti. Izvērtējot Revīzijā iekļauto pašvaldību attīstības plānošanas dokumentus, konstatējām, ka bieži netiek atbilstoši normatīvo aktu prasībām un labajai praksei sniegta atbilde par līdzdalības rezultātu. Piemēram:</w:t>
            </w:r>
          </w:p>
          <w:p w14:paraId="099E91C9" w14:textId="77777777" w:rsidR="00734DC4" w:rsidRPr="004478D8" w:rsidRDefault="00734DC4" w:rsidP="00B55EF5">
            <w:pPr>
              <w:pStyle w:val="ListParagraph"/>
              <w:numPr>
                <w:ilvl w:val="0"/>
                <w:numId w:val="1"/>
              </w:numPr>
              <w:contextualSpacing w:val="0"/>
              <w:jc w:val="both"/>
              <w:rPr>
                <w:rFonts w:ascii="Times New Roman" w:hAnsi="Times New Roman" w:cs="Times New Roman"/>
                <w:bCs/>
                <w:sz w:val="24"/>
                <w:szCs w:val="24"/>
              </w:rPr>
            </w:pPr>
            <w:r w:rsidRPr="004478D8">
              <w:rPr>
                <w:rFonts w:ascii="Times New Roman" w:hAnsi="Times New Roman" w:cs="Times New Roman"/>
                <w:bCs/>
                <w:sz w:val="24"/>
                <w:szCs w:val="24"/>
              </w:rPr>
              <w:t>vai viedoklis ir vai nav ņemts vērā;</w:t>
            </w:r>
          </w:p>
          <w:p w14:paraId="234B8AF6" w14:textId="77777777" w:rsidR="00734DC4" w:rsidRPr="004478D8" w:rsidRDefault="00734DC4" w:rsidP="00B55EF5">
            <w:pPr>
              <w:pStyle w:val="ListParagraph"/>
              <w:numPr>
                <w:ilvl w:val="0"/>
                <w:numId w:val="1"/>
              </w:numPr>
              <w:contextualSpacing w:val="0"/>
              <w:jc w:val="both"/>
              <w:rPr>
                <w:rFonts w:ascii="Times New Roman" w:hAnsi="Times New Roman" w:cs="Times New Roman"/>
                <w:bCs/>
                <w:sz w:val="24"/>
                <w:szCs w:val="24"/>
              </w:rPr>
            </w:pPr>
            <w:r w:rsidRPr="004478D8">
              <w:rPr>
                <w:rFonts w:ascii="Times New Roman" w:hAnsi="Times New Roman" w:cs="Times New Roman"/>
                <w:bCs/>
                <w:sz w:val="24"/>
                <w:szCs w:val="24"/>
              </w:rPr>
              <w:t>pamatojums, kāpēc viedoklis nav ņemts vērā;</w:t>
            </w:r>
          </w:p>
          <w:p w14:paraId="241EC906" w14:textId="77777777" w:rsidR="00734DC4" w:rsidRPr="004478D8" w:rsidRDefault="00734DC4" w:rsidP="00B55EF5">
            <w:pPr>
              <w:pStyle w:val="ListParagraph"/>
              <w:numPr>
                <w:ilvl w:val="0"/>
                <w:numId w:val="1"/>
              </w:numPr>
              <w:contextualSpacing w:val="0"/>
              <w:jc w:val="both"/>
              <w:rPr>
                <w:rFonts w:ascii="Times New Roman" w:hAnsi="Times New Roman" w:cs="Times New Roman"/>
                <w:bCs/>
                <w:sz w:val="24"/>
                <w:szCs w:val="24"/>
              </w:rPr>
            </w:pPr>
            <w:r w:rsidRPr="004478D8">
              <w:rPr>
                <w:rFonts w:ascii="Times New Roman" w:hAnsi="Times New Roman" w:cs="Times New Roman"/>
                <w:bCs/>
                <w:sz w:val="24"/>
                <w:szCs w:val="24"/>
              </w:rPr>
              <w:t>informācija par to, kurā dokumenta vietā un kādas izmaiņas ir veiktas, ja ieteikums ir ņemts vērā;</w:t>
            </w:r>
          </w:p>
          <w:p w14:paraId="4C12B3DC" w14:textId="77777777" w:rsidR="00734DC4" w:rsidRPr="004478D8" w:rsidRDefault="00734DC4" w:rsidP="00B55EF5">
            <w:pPr>
              <w:pStyle w:val="ListParagraph"/>
              <w:numPr>
                <w:ilvl w:val="0"/>
                <w:numId w:val="1"/>
              </w:numPr>
              <w:contextualSpacing w:val="0"/>
              <w:jc w:val="both"/>
              <w:rPr>
                <w:rFonts w:ascii="Times New Roman" w:hAnsi="Times New Roman" w:cs="Times New Roman"/>
                <w:bCs/>
                <w:sz w:val="24"/>
                <w:szCs w:val="24"/>
              </w:rPr>
            </w:pPr>
            <w:r w:rsidRPr="004478D8">
              <w:rPr>
                <w:rFonts w:ascii="Times New Roman" w:hAnsi="Times New Roman" w:cs="Times New Roman"/>
                <w:bCs/>
                <w:sz w:val="24"/>
                <w:szCs w:val="24"/>
              </w:rPr>
              <w:t>atgriezeniskā saite normatīvajā aktā noteiktajā termiņā.</w:t>
            </w:r>
          </w:p>
          <w:p w14:paraId="0A8F86A2" w14:textId="048AE01C" w:rsidR="00734DC4" w:rsidRPr="004478D8" w:rsidRDefault="00734DC4" w:rsidP="00B55EF5">
            <w:pPr>
              <w:rPr>
                <w:bCs/>
                <w:color w:val="auto"/>
                <w:sz w:val="24"/>
                <w:szCs w:val="24"/>
              </w:rPr>
            </w:pPr>
            <w:r w:rsidRPr="004478D8">
              <w:rPr>
                <w:rFonts w:eastAsiaTheme="minorHAnsi"/>
                <w:bCs/>
                <w:color w:val="auto"/>
                <w:sz w:val="24"/>
                <w:szCs w:val="24"/>
                <w:lang w:eastAsia="en-US"/>
              </w:rPr>
              <w:t>Kaut arī noteikumu projekta 2. pielikumā ir iekļauta arī ziņojumā norādītā labā prakse kā obligāta prasība atgriezeniskās saites kvalitātes uzlabošanai, bažas rada tas, ka projekta 15. punkts nenosaka noteiktus termiņus atgriezeniskās saites sniegšanai. Pieļaujot atgriezeniskās saites sniegšanu tikai projekta virzībā uz nākamo posmu, var rasties situācijas, ka iedzīvotāji saņem atgriezenisko saiti par vēlu, kad vairs nav iespējams neko ietekmēt. Tāpēc piedāvājam izvērtēt iespēju papildināt 15. punktu ar termiņiem atgriezeniskās saites sniegšanai, lai iedzīvotāji zinātu, kad sākt apmeklēt informācijas publiskošanas vietnes vai gaidīt paziņojumu no</w:t>
            </w:r>
            <w:r w:rsidRPr="004478D8">
              <w:rPr>
                <w:bCs/>
                <w:color w:val="auto"/>
                <w:sz w:val="24"/>
                <w:szCs w:val="24"/>
              </w:rPr>
              <w:t xml:space="preserve"> dokumenta projekta izstrādātāja puses.</w:t>
            </w:r>
          </w:p>
        </w:tc>
        <w:tc>
          <w:tcPr>
            <w:tcW w:w="1559" w:type="dxa"/>
            <w:shd w:val="clear" w:color="auto" w:fill="auto"/>
            <w:noWrap/>
            <w:tcMar>
              <w:top w:w="75" w:type="dxa"/>
              <w:left w:w="75" w:type="dxa"/>
              <w:bottom w:w="75" w:type="dxa"/>
              <w:right w:w="75" w:type="dxa"/>
            </w:tcMar>
            <w:vAlign w:val="center"/>
          </w:tcPr>
          <w:p w14:paraId="3F2CB777" w14:textId="6F3E840F" w:rsidR="00734DC4" w:rsidRPr="004478D8" w:rsidRDefault="00734DC4" w:rsidP="004478D8">
            <w:pPr>
              <w:jc w:val="center"/>
              <w:rPr>
                <w:bCs/>
                <w:color w:val="auto"/>
                <w:sz w:val="24"/>
                <w:szCs w:val="24"/>
              </w:rPr>
            </w:pPr>
            <w:r w:rsidRPr="004478D8">
              <w:rPr>
                <w:bCs/>
                <w:color w:val="auto"/>
                <w:sz w:val="24"/>
                <w:szCs w:val="24"/>
              </w:rPr>
              <w:t>Ņemts vērā daļēji</w:t>
            </w:r>
          </w:p>
        </w:tc>
        <w:tc>
          <w:tcPr>
            <w:tcW w:w="4650" w:type="dxa"/>
            <w:shd w:val="clear" w:color="auto" w:fill="FFFFFF"/>
            <w:noWrap/>
            <w:tcMar>
              <w:top w:w="75" w:type="dxa"/>
              <w:left w:w="75" w:type="dxa"/>
              <w:bottom w:w="75" w:type="dxa"/>
              <w:right w:w="75" w:type="dxa"/>
            </w:tcMar>
            <w:vAlign w:val="center"/>
          </w:tcPr>
          <w:p w14:paraId="28523E44" w14:textId="2E1DE45A" w:rsidR="00734DC4" w:rsidRPr="004478D8" w:rsidRDefault="00734DC4" w:rsidP="004478D8">
            <w:pPr>
              <w:rPr>
                <w:bCs/>
                <w:color w:val="auto"/>
                <w:sz w:val="24"/>
                <w:szCs w:val="24"/>
              </w:rPr>
            </w:pPr>
            <w:r w:rsidRPr="004478D8">
              <w:rPr>
                <w:bCs/>
                <w:color w:val="auto"/>
                <w:sz w:val="24"/>
                <w:szCs w:val="24"/>
              </w:rPr>
              <w:t>Noteikumu projekta 17. punktā ietverta prasība sniegt atgriezenisko saiti pēc katra projekta virzības posma. Konkrētu termiņu noteikt Valsts kancelejas ieskatā ir ierobežojoši, jo situācijas mēdz būt dažādas. Spēkā esošajā regulējumā ir noteikts konkrēts termiņš apkopojuma publicēšanai – 14 dienas pēc sabiedriskās apspriedes un 30 dienas pēc publiskās apspriešanas, kas praksē reti tika ievērots, ņemot vērā dažādus iemeslus.</w:t>
            </w:r>
          </w:p>
          <w:p w14:paraId="31871611" w14:textId="50A56145" w:rsidR="00734DC4" w:rsidRPr="004478D8" w:rsidRDefault="00734DC4" w:rsidP="004478D8">
            <w:pPr>
              <w:rPr>
                <w:bCs/>
                <w:color w:val="auto"/>
                <w:sz w:val="24"/>
                <w:szCs w:val="24"/>
              </w:rPr>
            </w:pPr>
            <w:r w:rsidRPr="004478D8">
              <w:rPr>
                <w:bCs/>
                <w:color w:val="auto"/>
                <w:sz w:val="24"/>
                <w:szCs w:val="24"/>
              </w:rPr>
              <w:t xml:space="preserve">Otrkārt, noteikumu projekta 17. punkts papildināts ar nosacījumu norādīt turpmākās iespējas, tādejādi sniedzot sabiedrības pārstāvjiem skaidru informāciju par turpmākajiem soļiem dokumenta virzības procesā.  </w:t>
            </w:r>
          </w:p>
        </w:tc>
      </w:tr>
      <w:tr w:rsidR="00734DC4" w:rsidRPr="004478D8" w14:paraId="3B53BEAF" w14:textId="77777777" w:rsidTr="002B6A0A">
        <w:tc>
          <w:tcPr>
            <w:tcW w:w="750" w:type="dxa"/>
            <w:shd w:val="clear" w:color="auto" w:fill="FFFFFF"/>
            <w:noWrap/>
            <w:tcMar>
              <w:top w:w="75" w:type="dxa"/>
              <w:left w:w="75" w:type="dxa"/>
              <w:bottom w:w="75" w:type="dxa"/>
              <w:right w:w="75" w:type="dxa"/>
            </w:tcMar>
            <w:vAlign w:val="center"/>
          </w:tcPr>
          <w:p w14:paraId="473CE335" w14:textId="30CDEC5B" w:rsidR="00734DC4" w:rsidRPr="00B55EF5" w:rsidRDefault="004478D8" w:rsidP="004478D8">
            <w:pPr>
              <w:jc w:val="center"/>
              <w:rPr>
                <w:bCs/>
                <w:color w:val="auto"/>
                <w:sz w:val="24"/>
                <w:szCs w:val="24"/>
              </w:rPr>
            </w:pPr>
            <w:r w:rsidRPr="00B55EF5">
              <w:rPr>
                <w:bCs/>
                <w:color w:val="auto"/>
                <w:sz w:val="24"/>
                <w:szCs w:val="24"/>
              </w:rPr>
              <w:lastRenderedPageBreak/>
              <w:t>40</w:t>
            </w:r>
          </w:p>
        </w:tc>
        <w:tc>
          <w:tcPr>
            <w:tcW w:w="1796" w:type="dxa"/>
            <w:shd w:val="clear" w:color="auto" w:fill="FFFFFF"/>
            <w:noWrap/>
            <w:tcMar>
              <w:top w:w="75" w:type="dxa"/>
              <w:left w:w="75" w:type="dxa"/>
              <w:bottom w:w="75" w:type="dxa"/>
              <w:right w:w="75" w:type="dxa"/>
            </w:tcMar>
            <w:vAlign w:val="center"/>
          </w:tcPr>
          <w:p w14:paraId="05E530B7" w14:textId="432E3E60" w:rsidR="00734DC4" w:rsidRPr="004478D8" w:rsidRDefault="00734DC4" w:rsidP="00B55EF5">
            <w:pPr>
              <w:jc w:val="center"/>
              <w:rPr>
                <w:bCs/>
                <w:color w:val="auto"/>
                <w:sz w:val="24"/>
                <w:szCs w:val="24"/>
              </w:rPr>
            </w:pPr>
            <w:r w:rsidRPr="004478D8">
              <w:rPr>
                <w:bCs/>
                <w:color w:val="auto"/>
                <w:sz w:val="24"/>
                <w:szCs w:val="24"/>
              </w:rPr>
              <w:t>Biedrība "r.a. "Siltumnīca</w:t>
            </w:r>
          </w:p>
        </w:tc>
        <w:tc>
          <w:tcPr>
            <w:tcW w:w="5812" w:type="dxa"/>
            <w:shd w:val="clear" w:color="auto" w:fill="FFFFFF"/>
            <w:noWrap/>
            <w:tcMar>
              <w:top w:w="75" w:type="dxa"/>
              <w:left w:w="75" w:type="dxa"/>
              <w:bottom w:w="75" w:type="dxa"/>
              <w:right w:w="75" w:type="dxa"/>
            </w:tcMar>
            <w:vAlign w:val="center"/>
          </w:tcPr>
          <w:p w14:paraId="448A8265" w14:textId="5004B8A6" w:rsidR="00734DC4" w:rsidRPr="004478D8" w:rsidRDefault="00734DC4" w:rsidP="00B55EF5">
            <w:pPr>
              <w:rPr>
                <w:bCs/>
                <w:color w:val="auto"/>
                <w:sz w:val="24"/>
                <w:szCs w:val="24"/>
              </w:rPr>
            </w:pPr>
            <w:r w:rsidRPr="004478D8">
              <w:rPr>
                <w:bCs/>
                <w:color w:val="auto"/>
                <w:sz w:val="24"/>
                <w:szCs w:val="24"/>
              </w:rPr>
              <w:t>Noteikumu projekta redakcija nosaka 14 dienu termiņu, kā arī atsevišķos gadījumos 30 dienu termiņu sabiedrības līdzdalības nodrošināšanai. Tomēr no projekta teksta neizriet, ka 14 dienu termiņš būtu minimālais termiņš, kas būtu nosakāms jebkurā no izvēlētajiem sabiedrības līdzdalības veidiem, tādejādi nenodrošinot vienlīdzīgas iesaistīšanās iespējas,</w:t>
            </w:r>
            <w:r w:rsidRPr="004478D8">
              <w:rPr>
                <w:bCs/>
                <w:color w:val="auto"/>
                <w:sz w:val="24"/>
                <w:szCs w:val="24"/>
              </w:rPr>
              <w:br/>
              <w:t>4.1. Tiek rosināts papildināt noteikumu projekta 11 punktu ar jaunu teikumu šādā redakcijā “Institūcija nodrošina, ka ne mazāk kā 14 dienas pirms attiecīgā sabiedrības līdzdalības veida aktivitāšu norises vai līdzdalības iespējas termiņa beigām visa ar to saistītā informācija ir pieejama TAP portālā vai institūcijas oficiālās tīmekļvietnes sadaļā "Sabiedrības līdzdalība" (informāciju par apspriedes norisi var izplatīt arī citos sabiedrībai pieejamos veidos) atkarībā no tā, kāda institūcija organizē”.</w:t>
            </w:r>
            <w:r w:rsidRPr="004478D8">
              <w:rPr>
                <w:bCs/>
                <w:color w:val="auto"/>
                <w:sz w:val="24"/>
                <w:szCs w:val="24"/>
              </w:rPr>
              <w:br/>
              <w:t>4.2.Līdzīgi grozījumi būtu izdarāmi attiecībā uz visiem sabiedrības līdzdalības veidiem, nodrošinot, ka vismaz 14 dienas iepriekš par to aktivitātēm ir izplatīta un publiski pieejama informācija. Projekta 18.punkta pirmajā teikumā teikuma daļa “atbilstoši šo noteikumu 13.2. un 14.1. apakšpunktā minētajiem attiecīgajai līdzdalības iespējai noteiktajiem termiņiem, ja normatīvajos aktos nav noteikts cits termiņš” būtu aizstājama ar tekstu “un publicē to vismaz 14 dienas pirms attiecīgajai pirms attiecīgā sabiedrības līdzdalības veida aktivitāšu norises vai līdzdalības iespējas termiņa beigām, ja normatīvajos aktos nav noteikts ilgāks termiņš”.</w:t>
            </w:r>
          </w:p>
        </w:tc>
        <w:tc>
          <w:tcPr>
            <w:tcW w:w="1559" w:type="dxa"/>
            <w:shd w:val="clear" w:color="auto" w:fill="auto"/>
            <w:noWrap/>
            <w:tcMar>
              <w:top w:w="75" w:type="dxa"/>
              <w:left w:w="75" w:type="dxa"/>
              <w:bottom w:w="75" w:type="dxa"/>
              <w:right w:w="75" w:type="dxa"/>
            </w:tcMar>
            <w:vAlign w:val="center"/>
          </w:tcPr>
          <w:p w14:paraId="10B93316" w14:textId="225D6B6D"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2BE99707" w14:textId="764F6463" w:rsidR="00734DC4" w:rsidRPr="004478D8" w:rsidRDefault="00734DC4" w:rsidP="004478D8">
            <w:pPr>
              <w:rPr>
                <w:bCs/>
                <w:color w:val="auto"/>
                <w:sz w:val="24"/>
                <w:szCs w:val="24"/>
              </w:rPr>
            </w:pPr>
            <w:r w:rsidRPr="004478D8">
              <w:rPr>
                <w:bCs/>
                <w:color w:val="auto"/>
                <w:sz w:val="24"/>
                <w:szCs w:val="24"/>
              </w:rPr>
              <w:t xml:space="preserve">Noteikumu projekta 20. punktā ietverts, ka paziņojums jāpublicē vismaz 14 dienas pirms izvēlētā līdzdalības veida norises, izņemot tos līdzdalības veidus, par kuru paziņošanu noteikti īpaši termiņi. Arī uz noteikumu projekta 14. punktā noteiktajiem gadījumiem līdz ar to būtu attiecināms 14 dienu termiņš. </w:t>
            </w:r>
          </w:p>
        </w:tc>
      </w:tr>
      <w:tr w:rsidR="00734DC4" w:rsidRPr="004478D8" w14:paraId="59AB5609" w14:textId="77777777" w:rsidTr="002B6A0A">
        <w:tc>
          <w:tcPr>
            <w:tcW w:w="750" w:type="dxa"/>
            <w:shd w:val="clear" w:color="auto" w:fill="FFFFFF"/>
            <w:noWrap/>
            <w:tcMar>
              <w:top w:w="75" w:type="dxa"/>
              <w:left w:w="75" w:type="dxa"/>
              <w:bottom w:w="75" w:type="dxa"/>
              <w:right w:w="75" w:type="dxa"/>
            </w:tcMar>
            <w:vAlign w:val="center"/>
          </w:tcPr>
          <w:p w14:paraId="6DBAFDC2" w14:textId="4A3D329E" w:rsidR="00734DC4" w:rsidRPr="00B55EF5" w:rsidRDefault="004478D8" w:rsidP="004478D8">
            <w:pPr>
              <w:jc w:val="center"/>
              <w:rPr>
                <w:bCs/>
                <w:color w:val="auto"/>
                <w:sz w:val="24"/>
                <w:szCs w:val="24"/>
              </w:rPr>
            </w:pPr>
            <w:r w:rsidRPr="00B55EF5">
              <w:rPr>
                <w:bCs/>
                <w:color w:val="auto"/>
                <w:sz w:val="24"/>
                <w:szCs w:val="24"/>
              </w:rPr>
              <w:t>41</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39A5EB0C" w14:textId="32551CE5" w:rsidR="00734DC4" w:rsidRPr="004478D8" w:rsidRDefault="00734DC4" w:rsidP="00B55EF5">
            <w:pPr>
              <w:jc w:val="center"/>
              <w:rPr>
                <w:bCs/>
                <w:color w:val="auto"/>
                <w:sz w:val="24"/>
                <w:szCs w:val="24"/>
              </w:rPr>
            </w:pPr>
            <w:r w:rsidRPr="004478D8">
              <w:rPr>
                <w:bCs/>
                <w:color w:val="auto"/>
                <w:sz w:val="24"/>
                <w:szCs w:val="24"/>
              </w:rPr>
              <w:t>Biedrība "Zaļā brīvība"</w:t>
            </w:r>
          </w:p>
        </w:tc>
        <w:tc>
          <w:tcPr>
            <w:tcW w:w="5812" w:type="dxa"/>
            <w:shd w:val="clear" w:color="auto" w:fill="FFFFFF"/>
            <w:noWrap/>
            <w:tcMar>
              <w:top w:w="75" w:type="dxa"/>
              <w:left w:w="75" w:type="dxa"/>
              <w:bottom w:w="75" w:type="dxa"/>
              <w:right w:w="75" w:type="dxa"/>
            </w:tcMar>
            <w:vAlign w:val="center"/>
          </w:tcPr>
          <w:p w14:paraId="2D36F0AB" w14:textId="777F3C3D" w:rsidR="00734DC4" w:rsidRPr="004478D8" w:rsidRDefault="00734DC4" w:rsidP="00B55EF5">
            <w:pPr>
              <w:rPr>
                <w:bCs/>
                <w:color w:val="auto"/>
                <w:sz w:val="24"/>
                <w:szCs w:val="24"/>
              </w:rPr>
            </w:pPr>
            <w:r w:rsidRPr="004478D8">
              <w:rPr>
                <w:bCs/>
                <w:color w:val="auto"/>
                <w:sz w:val="24"/>
                <w:szCs w:val="24"/>
              </w:rPr>
              <w:t>Noteikumu projekta 14.1. punktā noteikts publiskās apspriešanas laiks. “Publiskās apspriešanas ilgums attīstības plānošanas dokumentu projektiem ir 30 dienas un tiesību aktu projektiem – 14 dienas.” </w:t>
            </w:r>
            <w:r w:rsidRPr="004478D8">
              <w:rPr>
                <w:bCs/>
                <w:color w:val="auto"/>
                <w:sz w:val="24"/>
                <w:szCs w:val="24"/>
              </w:rPr>
              <w:br/>
            </w:r>
            <w:r w:rsidRPr="004478D8">
              <w:rPr>
                <w:bCs/>
                <w:color w:val="auto"/>
                <w:sz w:val="24"/>
                <w:szCs w:val="24"/>
              </w:rPr>
              <w:lastRenderedPageBreak/>
              <w:t>Ierosinām noteikt 30 dienu publiskās apspriešanas ilgumu arī tiesību aktu projektiem, kuru analizēšana sabiedrības pārstāvjiem var būt vēl resursietilpīgāka nekā plānošanas dokumentu projektiem, piemēram, jaunu likumu projektiem. </w:t>
            </w:r>
          </w:p>
        </w:tc>
        <w:tc>
          <w:tcPr>
            <w:tcW w:w="1559" w:type="dxa"/>
            <w:shd w:val="clear" w:color="auto" w:fill="auto"/>
            <w:noWrap/>
            <w:tcMar>
              <w:top w:w="75" w:type="dxa"/>
              <w:left w:w="75" w:type="dxa"/>
              <w:bottom w:w="75" w:type="dxa"/>
              <w:right w:w="75" w:type="dxa"/>
            </w:tcMar>
            <w:vAlign w:val="center"/>
          </w:tcPr>
          <w:p w14:paraId="2FBBAAA3" w14:textId="387971F1" w:rsidR="00734DC4" w:rsidRPr="004478D8" w:rsidRDefault="00734DC4" w:rsidP="004478D8">
            <w:pPr>
              <w:jc w:val="center"/>
              <w:rPr>
                <w:bCs/>
                <w:color w:val="auto"/>
                <w:sz w:val="24"/>
                <w:szCs w:val="24"/>
              </w:rPr>
            </w:pPr>
            <w:r w:rsidRPr="004478D8">
              <w:rPr>
                <w:bCs/>
                <w:color w:val="auto"/>
                <w:sz w:val="24"/>
                <w:szCs w:val="24"/>
              </w:rPr>
              <w:lastRenderedPageBreak/>
              <w:t>Ņemts vērā daļēji</w:t>
            </w:r>
          </w:p>
        </w:tc>
        <w:tc>
          <w:tcPr>
            <w:tcW w:w="4650" w:type="dxa"/>
            <w:shd w:val="clear" w:color="auto" w:fill="FFFFFF"/>
            <w:noWrap/>
            <w:tcMar>
              <w:top w:w="75" w:type="dxa"/>
              <w:left w:w="75" w:type="dxa"/>
              <w:bottom w:w="75" w:type="dxa"/>
              <w:right w:w="75" w:type="dxa"/>
            </w:tcMar>
            <w:vAlign w:val="center"/>
          </w:tcPr>
          <w:p w14:paraId="4D8DF2E0" w14:textId="26150DAF" w:rsidR="00734DC4" w:rsidRPr="004478D8" w:rsidRDefault="00734DC4" w:rsidP="004478D8">
            <w:pPr>
              <w:rPr>
                <w:bCs/>
                <w:color w:val="auto"/>
                <w:sz w:val="24"/>
                <w:szCs w:val="24"/>
              </w:rPr>
            </w:pPr>
            <w:r w:rsidRPr="004478D8">
              <w:rPr>
                <w:bCs/>
                <w:color w:val="auto"/>
                <w:sz w:val="24"/>
                <w:szCs w:val="24"/>
              </w:rPr>
              <w:t xml:space="preserve">Noteikumu projektā iestrādāta iespēja noteikt garāku termiņu priekšlikumu sniegšanai, ko izvērtējot situāciju var piemērot nepieciešamības gadījumā. </w:t>
            </w:r>
          </w:p>
        </w:tc>
      </w:tr>
      <w:tr w:rsidR="00D51599" w:rsidRPr="004478D8" w14:paraId="30AE6F57" w14:textId="77777777" w:rsidTr="002B6A0A">
        <w:tc>
          <w:tcPr>
            <w:tcW w:w="750" w:type="dxa"/>
            <w:shd w:val="clear" w:color="auto" w:fill="FFFFFF"/>
            <w:noWrap/>
            <w:tcMar>
              <w:top w:w="75" w:type="dxa"/>
              <w:left w:w="75" w:type="dxa"/>
              <w:bottom w:w="75" w:type="dxa"/>
              <w:right w:w="75" w:type="dxa"/>
            </w:tcMar>
            <w:vAlign w:val="center"/>
          </w:tcPr>
          <w:p w14:paraId="1A064932" w14:textId="267BAC95" w:rsidR="00D51599" w:rsidRPr="00B55EF5" w:rsidRDefault="004478D8" w:rsidP="004478D8">
            <w:pPr>
              <w:jc w:val="center"/>
              <w:rPr>
                <w:bCs/>
                <w:color w:val="auto"/>
                <w:sz w:val="24"/>
                <w:szCs w:val="24"/>
              </w:rPr>
            </w:pPr>
            <w:r w:rsidRPr="00B55EF5">
              <w:rPr>
                <w:bCs/>
                <w:color w:val="auto"/>
                <w:sz w:val="24"/>
                <w:szCs w:val="24"/>
              </w:rPr>
              <w:t>42.</w:t>
            </w:r>
          </w:p>
        </w:tc>
        <w:tc>
          <w:tcPr>
            <w:tcW w:w="1796" w:type="dxa"/>
            <w:shd w:val="clear" w:color="auto" w:fill="FFFFFF"/>
            <w:noWrap/>
            <w:tcMar>
              <w:top w:w="75" w:type="dxa"/>
              <w:left w:w="75" w:type="dxa"/>
              <w:bottom w:w="75" w:type="dxa"/>
              <w:right w:w="75" w:type="dxa"/>
            </w:tcMar>
            <w:vAlign w:val="center"/>
          </w:tcPr>
          <w:p w14:paraId="7E32BB48" w14:textId="79CB9DA6" w:rsidR="00D51599" w:rsidRPr="00B55EF5" w:rsidRDefault="00D51599" w:rsidP="00B55EF5">
            <w:pPr>
              <w:jc w:val="center"/>
              <w:rPr>
                <w:bCs/>
                <w:color w:val="auto"/>
                <w:sz w:val="24"/>
                <w:szCs w:val="24"/>
              </w:rPr>
            </w:pPr>
            <w:r w:rsidRPr="00B55EF5">
              <w:rPr>
                <w:bCs/>
                <w:color w:val="auto"/>
                <w:sz w:val="24"/>
                <w:szCs w:val="24"/>
              </w:rPr>
              <w:t>Biedrība “Latvijas Lielo pilsētu asociācija”</w:t>
            </w:r>
          </w:p>
        </w:tc>
        <w:tc>
          <w:tcPr>
            <w:tcW w:w="5812" w:type="dxa"/>
            <w:shd w:val="clear" w:color="auto" w:fill="FFFFFF"/>
            <w:noWrap/>
            <w:tcMar>
              <w:top w:w="75" w:type="dxa"/>
              <w:left w:w="75" w:type="dxa"/>
              <w:bottom w:w="75" w:type="dxa"/>
              <w:right w:w="75" w:type="dxa"/>
            </w:tcMar>
            <w:vAlign w:val="center"/>
          </w:tcPr>
          <w:p w14:paraId="38E3F905" w14:textId="77777777" w:rsidR="00D51599" w:rsidRPr="00B55EF5" w:rsidRDefault="00D51599" w:rsidP="00B55EF5">
            <w:pPr>
              <w:pStyle w:val="CommentText"/>
              <w:rPr>
                <w:bCs/>
                <w:color w:val="auto"/>
                <w:sz w:val="24"/>
                <w:szCs w:val="24"/>
              </w:rPr>
            </w:pPr>
            <w:r w:rsidRPr="00B55EF5">
              <w:rPr>
                <w:bCs/>
                <w:color w:val="auto"/>
                <w:sz w:val="24"/>
                <w:szCs w:val="24"/>
              </w:rPr>
              <w:t>Ņemot vērā, ka spēkā esošie normatīvie akti teritorijas attīstības plānošanas jomā atsevišķos gadījumos paredz arī īsāku termiņu publiskās apspriešanas ilgumam, lai novērstu normu kolīziju, lūdzam izteikt 14.1. apakšpunktu šādā redakcijā:</w:t>
            </w:r>
          </w:p>
          <w:p w14:paraId="7B47BB3A" w14:textId="1CD4F70E" w:rsidR="00D51599" w:rsidRPr="00B55EF5" w:rsidRDefault="00D51599" w:rsidP="00B55EF5">
            <w:pPr>
              <w:rPr>
                <w:bCs/>
                <w:color w:val="auto"/>
                <w:sz w:val="24"/>
                <w:szCs w:val="24"/>
              </w:rPr>
            </w:pPr>
            <w:r w:rsidRPr="00B55EF5">
              <w:rPr>
                <w:bCs/>
                <w:color w:val="auto"/>
                <w:sz w:val="24"/>
                <w:szCs w:val="24"/>
              </w:rPr>
              <w:t>“14.1. nosaka konkrētu publiskās apspriešanas laiku. Publiskās apspriešanas ilgums attīstības plānošanas dokumentu projektiem ir vismaz 30 dienas un ārējo normatīvo aktu projektiem – vismaz 14 dienas, ja normatīvajos aktos nav noteikts citādi. Institūcija var noteikt arī ilgāku publiskās apspriešanas norises laiku;”</w:t>
            </w:r>
          </w:p>
        </w:tc>
        <w:tc>
          <w:tcPr>
            <w:tcW w:w="1559" w:type="dxa"/>
            <w:shd w:val="clear" w:color="auto" w:fill="auto"/>
            <w:noWrap/>
            <w:tcMar>
              <w:top w:w="75" w:type="dxa"/>
              <w:left w:w="75" w:type="dxa"/>
              <w:bottom w:w="75" w:type="dxa"/>
              <w:right w:w="75" w:type="dxa"/>
            </w:tcMar>
            <w:vAlign w:val="center"/>
          </w:tcPr>
          <w:p w14:paraId="09E6ACDD" w14:textId="7DDCBAB5" w:rsidR="00D51599" w:rsidRPr="00B55EF5" w:rsidRDefault="00D51599" w:rsidP="004478D8">
            <w:pPr>
              <w:jc w:val="center"/>
              <w:rPr>
                <w:bCs/>
                <w:color w:val="auto"/>
                <w:sz w:val="24"/>
                <w:szCs w:val="24"/>
              </w:rPr>
            </w:pPr>
            <w:r w:rsidRPr="00B55EF5">
              <w:rPr>
                <w:bCs/>
                <w:color w:val="auto"/>
                <w:sz w:val="24"/>
                <w:szCs w:val="24"/>
              </w:rPr>
              <w:t>Nav ņemts vērā</w:t>
            </w:r>
          </w:p>
        </w:tc>
        <w:tc>
          <w:tcPr>
            <w:tcW w:w="4650" w:type="dxa"/>
            <w:shd w:val="clear" w:color="auto" w:fill="FFFFFF"/>
            <w:noWrap/>
            <w:tcMar>
              <w:top w:w="75" w:type="dxa"/>
              <w:left w:w="75" w:type="dxa"/>
              <w:bottom w:w="75" w:type="dxa"/>
              <w:right w:w="75" w:type="dxa"/>
            </w:tcMar>
            <w:vAlign w:val="center"/>
          </w:tcPr>
          <w:p w14:paraId="71825972" w14:textId="1B2546ED" w:rsidR="00D51599" w:rsidRPr="004478D8" w:rsidRDefault="00D51599" w:rsidP="004478D8">
            <w:pPr>
              <w:rPr>
                <w:bCs/>
                <w:color w:val="auto"/>
                <w:sz w:val="24"/>
                <w:szCs w:val="24"/>
              </w:rPr>
            </w:pPr>
            <w:r w:rsidRPr="00B55EF5">
              <w:rPr>
                <w:bCs/>
                <w:color w:val="auto"/>
                <w:sz w:val="24"/>
                <w:szCs w:val="24"/>
              </w:rPr>
              <w:t>Attiecībā uz termiņiem pašvaldību teritorijas attīstības plānošanas dokumentu publiskajai apspriešanai ievērojama Teritorijas attīstības plānošanas sistēmas likumā noteiktā kārtība. Savukārt uz pašvaldību saistošajiem noteikumiem un citiem normatīvo aktu projektiem – termiņi savstarpēji salāgoti, nodrošinot 14 dienu ilgu publisko apspriešanu.</w:t>
            </w:r>
            <w:r w:rsidRPr="004478D8">
              <w:rPr>
                <w:bCs/>
                <w:color w:val="auto"/>
                <w:sz w:val="24"/>
                <w:szCs w:val="24"/>
              </w:rPr>
              <w:t xml:space="preserve"> </w:t>
            </w:r>
          </w:p>
        </w:tc>
      </w:tr>
      <w:tr w:rsidR="00734DC4" w:rsidRPr="004478D8" w14:paraId="2E732FE4" w14:textId="77777777" w:rsidTr="002B6A0A">
        <w:tc>
          <w:tcPr>
            <w:tcW w:w="750" w:type="dxa"/>
            <w:shd w:val="clear" w:color="auto" w:fill="FFFFFF"/>
            <w:noWrap/>
            <w:tcMar>
              <w:top w:w="75" w:type="dxa"/>
              <w:left w:w="75" w:type="dxa"/>
              <w:bottom w:w="75" w:type="dxa"/>
              <w:right w:w="75" w:type="dxa"/>
            </w:tcMar>
            <w:vAlign w:val="center"/>
          </w:tcPr>
          <w:p w14:paraId="66FD8D70" w14:textId="1D6EDD57" w:rsidR="00734DC4" w:rsidRPr="00B55EF5" w:rsidRDefault="004478D8" w:rsidP="004478D8">
            <w:pPr>
              <w:jc w:val="center"/>
              <w:rPr>
                <w:bCs/>
                <w:color w:val="auto"/>
                <w:sz w:val="24"/>
                <w:szCs w:val="24"/>
              </w:rPr>
            </w:pPr>
            <w:r w:rsidRPr="00B55EF5">
              <w:rPr>
                <w:bCs/>
                <w:color w:val="auto"/>
                <w:sz w:val="24"/>
                <w:szCs w:val="24"/>
              </w:rPr>
              <w:t>43</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2827FB00" w14:textId="1FB77B1C" w:rsidR="00734DC4" w:rsidRPr="004478D8" w:rsidRDefault="00734DC4" w:rsidP="00B55EF5">
            <w:pPr>
              <w:jc w:val="center"/>
              <w:rPr>
                <w:bCs/>
                <w:color w:val="auto"/>
                <w:sz w:val="24"/>
                <w:szCs w:val="24"/>
              </w:rPr>
            </w:pPr>
            <w:r w:rsidRPr="004478D8">
              <w:rPr>
                <w:bCs/>
                <w:color w:val="auto"/>
                <w:sz w:val="24"/>
                <w:szCs w:val="24"/>
              </w:rPr>
              <w:t>Biedrība “Latvijas Pilsoniskā alianse”</w:t>
            </w:r>
          </w:p>
        </w:tc>
        <w:tc>
          <w:tcPr>
            <w:tcW w:w="5812" w:type="dxa"/>
            <w:shd w:val="clear" w:color="auto" w:fill="FFFFFF"/>
            <w:noWrap/>
            <w:tcMar>
              <w:top w:w="75" w:type="dxa"/>
              <w:left w:w="75" w:type="dxa"/>
              <w:bottom w:w="75" w:type="dxa"/>
              <w:right w:w="75" w:type="dxa"/>
            </w:tcMar>
            <w:vAlign w:val="center"/>
          </w:tcPr>
          <w:p w14:paraId="20D4E566" w14:textId="5CFAB0AB" w:rsidR="00734DC4" w:rsidRPr="004478D8" w:rsidRDefault="00734DC4" w:rsidP="00B55EF5">
            <w:pPr>
              <w:rPr>
                <w:bCs/>
                <w:color w:val="auto"/>
                <w:sz w:val="24"/>
                <w:szCs w:val="24"/>
              </w:rPr>
            </w:pPr>
            <w:r w:rsidRPr="004478D8">
              <w:rPr>
                <w:bCs/>
                <w:color w:val="auto"/>
                <w:sz w:val="24"/>
                <w:szCs w:val="24"/>
              </w:rPr>
              <w:t>14.4.punktu izteikt šādā redakcijā:</w:t>
            </w:r>
            <w:r w:rsidRPr="004478D8">
              <w:rPr>
                <w:bCs/>
                <w:color w:val="auto"/>
                <w:sz w:val="24"/>
                <w:szCs w:val="24"/>
              </w:rPr>
              <w:br/>
              <w:t>“pēc tiešās mērķgrupas vai organizācijas, kas pārstāv mērķgrupu, pieprasījuma vai pēc institūcijas iniciatīvas, ja iespējams, nodrošina ar publisko apspriešanu saistītās informācijas pieejamību un saprotamību tiešajai mērķgrupai nepieciešamajā formātā.</w:t>
            </w:r>
          </w:p>
        </w:tc>
        <w:tc>
          <w:tcPr>
            <w:tcW w:w="1559" w:type="dxa"/>
            <w:shd w:val="clear" w:color="auto" w:fill="auto"/>
            <w:noWrap/>
            <w:tcMar>
              <w:top w:w="75" w:type="dxa"/>
              <w:left w:w="75" w:type="dxa"/>
              <w:bottom w:w="75" w:type="dxa"/>
              <w:right w:w="75" w:type="dxa"/>
            </w:tcMar>
            <w:vAlign w:val="center"/>
          </w:tcPr>
          <w:p w14:paraId="22714EF3" w14:textId="1858859D"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6FEE9265" w14:textId="3DAD0653" w:rsidR="00734DC4" w:rsidRPr="004478D8" w:rsidRDefault="00734DC4" w:rsidP="004478D8">
            <w:pPr>
              <w:rPr>
                <w:bCs/>
                <w:color w:val="auto"/>
                <w:sz w:val="24"/>
                <w:szCs w:val="24"/>
              </w:rPr>
            </w:pPr>
            <w:r w:rsidRPr="004478D8">
              <w:rPr>
                <w:bCs/>
                <w:color w:val="auto"/>
                <w:sz w:val="24"/>
                <w:szCs w:val="24"/>
              </w:rPr>
              <w:t xml:space="preserve">Atbilstoši precizēts noteikumu projekta 16.4. apakšpunkts. </w:t>
            </w:r>
          </w:p>
        </w:tc>
      </w:tr>
      <w:tr w:rsidR="00734DC4" w:rsidRPr="004478D8" w14:paraId="3324C5AB" w14:textId="77777777" w:rsidTr="002B6A0A">
        <w:tc>
          <w:tcPr>
            <w:tcW w:w="750" w:type="dxa"/>
            <w:shd w:val="clear" w:color="auto" w:fill="FFFFFF"/>
            <w:noWrap/>
            <w:tcMar>
              <w:top w:w="75" w:type="dxa"/>
              <w:left w:w="75" w:type="dxa"/>
              <w:bottom w:w="75" w:type="dxa"/>
              <w:right w:w="75" w:type="dxa"/>
            </w:tcMar>
            <w:vAlign w:val="center"/>
          </w:tcPr>
          <w:p w14:paraId="6C958C48" w14:textId="6601CE82" w:rsidR="00734DC4" w:rsidRPr="00B55EF5" w:rsidRDefault="004478D8" w:rsidP="004478D8">
            <w:pPr>
              <w:jc w:val="center"/>
              <w:rPr>
                <w:bCs/>
                <w:color w:val="auto"/>
                <w:sz w:val="24"/>
                <w:szCs w:val="24"/>
              </w:rPr>
            </w:pPr>
            <w:r w:rsidRPr="00B55EF5">
              <w:rPr>
                <w:bCs/>
                <w:color w:val="auto"/>
                <w:sz w:val="24"/>
                <w:szCs w:val="24"/>
              </w:rPr>
              <w:t>44</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4033901C" w14:textId="4ED85014" w:rsidR="00734DC4" w:rsidRPr="004478D8" w:rsidRDefault="00734DC4" w:rsidP="00B55EF5">
            <w:pPr>
              <w:jc w:val="center"/>
              <w:rPr>
                <w:bCs/>
                <w:color w:val="auto"/>
                <w:sz w:val="24"/>
                <w:szCs w:val="24"/>
              </w:rPr>
            </w:pPr>
            <w:r w:rsidRPr="004478D8">
              <w:rPr>
                <w:bCs/>
                <w:color w:val="auto"/>
                <w:sz w:val="24"/>
                <w:szCs w:val="24"/>
              </w:rPr>
              <w:t>Biedrība “Latvijas Pilsoniskā alianse”</w:t>
            </w:r>
          </w:p>
        </w:tc>
        <w:tc>
          <w:tcPr>
            <w:tcW w:w="5812" w:type="dxa"/>
            <w:shd w:val="clear" w:color="auto" w:fill="FFFFFF"/>
            <w:noWrap/>
            <w:tcMar>
              <w:top w:w="75" w:type="dxa"/>
              <w:left w:w="75" w:type="dxa"/>
              <w:bottom w:w="75" w:type="dxa"/>
              <w:right w:w="75" w:type="dxa"/>
            </w:tcMar>
            <w:vAlign w:val="center"/>
          </w:tcPr>
          <w:p w14:paraId="152C4696" w14:textId="5B84E3EF" w:rsidR="00734DC4" w:rsidRPr="004478D8" w:rsidRDefault="00734DC4" w:rsidP="00B55EF5">
            <w:pPr>
              <w:rPr>
                <w:bCs/>
                <w:color w:val="auto"/>
                <w:sz w:val="24"/>
                <w:szCs w:val="24"/>
              </w:rPr>
            </w:pPr>
            <w:r w:rsidRPr="004478D8">
              <w:rPr>
                <w:bCs/>
                <w:color w:val="auto"/>
                <w:sz w:val="24"/>
                <w:szCs w:val="24"/>
              </w:rPr>
              <w:t xml:space="preserve">15.punkts “Virzot attīstības plānošanas dokumenta vai tiesību akta projektu nākamajā virzības posmā, publicējams apkopojums (2. pielikums), kurā norādīti visi sabiedrības pārstāvji, kuri piedalījās apspriedē vai publiskajā apspriešanā (pārstāvētā organizācija, viedokļa sniedzēja vārds un uzvārds (ja tas ir norādīts, sniedzot viedokli) vai norāde "fiziska persona" vai "juridiska persona" (ja viedokļa sniedzējs ir vēlējies neatklāt savu identitāti atbilstoši TAP portāla piedāvātajai funkcionalitātei)). </w:t>
            </w:r>
            <w:r w:rsidRPr="004478D8">
              <w:rPr>
                <w:bCs/>
                <w:color w:val="auto"/>
                <w:sz w:val="24"/>
                <w:szCs w:val="24"/>
              </w:rPr>
              <w:lastRenderedPageBreak/>
              <w:t>Valsts tiešās pārvaldes iestāde apkopojumu publicē TAP portālā un nosūta apspriedes vai publiskās apspriešanas dalībniekiem, kā arī var izplatīt citos sabiedrībai pieejamos veidos. Cita institūcija apkopojumu publicē attiecīgās institūcijas oficiālās tīmekļvietnes sadaļā "Sabiedrības līdzdalība" un nosūta apspriedes vai publiskās apspriešanas dalībniekiem, kā arī var izplatīt citos sabiedrībai pieejamos veidos.”</w:t>
            </w:r>
            <w:r w:rsidRPr="004478D8">
              <w:rPr>
                <w:bCs/>
                <w:color w:val="auto"/>
                <w:sz w:val="24"/>
                <w:szCs w:val="24"/>
              </w:rPr>
              <w:br/>
              <w:t>Nevalstiskās organizācijas pauž atbalstu normā nostiprinātajai rīcībai, taču norādām, ka nav skaidrs, kā šīs procedūras salāgojas ar Interešu pārstāvības atklātības likumā noteiktajām procedūrām, kā arī paužam bažas par to, ka praksē var rasties atšķirīga interpretācija par “attīstības plānošanas dokumenta vai tiesību akta projektu nākamajā virzības posmā” jeb vai visām iesaistītajām pusēm būs vienāda izpratne par to, kad sākas un beidzas dažādi virzības posmi. </w:t>
            </w:r>
          </w:p>
        </w:tc>
        <w:tc>
          <w:tcPr>
            <w:tcW w:w="1559" w:type="dxa"/>
            <w:shd w:val="clear" w:color="auto" w:fill="auto"/>
            <w:noWrap/>
            <w:tcMar>
              <w:top w:w="75" w:type="dxa"/>
              <w:left w:w="75" w:type="dxa"/>
              <w:bottom w:w="75" w:type="dxa"/>
              <w:right w:w="75" w:type="dxa"/>
            </w:tcMar>
            <w:vAlign w:val="center"/>
          </w:tcPr>
          <w:p w14:paraId="5E9C95BF" w14:textId="14292B68" w:rsidR="00734DC4" w:rsidRPr="004478D8" w:rsidRDefault="00734DC4" w:rsidP="004478D8">
            <w:pPr>
              <w:jc w:val="center"/>
              <w:rPr>
                <w:bCs/>
                <w:color w:val="auto"/>
                <w:sz w:val="24"/>
                <w:szCs w:val="24"/>
              </w:rPr>
            </w:pPr>
            <w:r w:rsidRPr="004478D8">
              <w:rPr>
                <w:bCs/>
                <w:color w:val="auto"/>
                <w:sz w:val="24"/>
                <w:szCs w:val="24"/>
              </w:rPr>
              <w:lastRenderedPageBreak/>
              <w:t>Nav ņemts vērā</w:t>
            </w:r>
          </w:p>
        </w:tc>
        <w:tc>
          <w:tcPr>
            <w:tcW w:w="4650" w:type="dxa"/>
            <w:shd w:val="clear" w:color="auto" w:fill="FFFFFF"/>
            <w:noWrap/>
            <w:tcMar>
              <w:top w:w="75" w:type="dxa"/>
              <w:left w:w="75" w:type="dxa"/>
              <w:bottom w:w="75" w:type="dxa"/>
              <w:right w:w="75" w:type="dxa"/>
            </w:tcMar>
            <w:vAlign w:val="center"/>
          </w:tcPr>
          <w:p w14:paraId="0A72F79F" w14:textId="77F07167" w:rsidR="00734DC4" w:rsidRPr="004478D8" w:rsidRDefault="00734DC4" w:rsidP="004478D8">
            <w:pPr>
              <w:rPr>
                <w:bCs/>
                <w:color w:val="auto"/>
                <w:sz w:val="24"/>
                <w:szCs w:val="24"/>
              </w:rPr>
            </w:pPr>
            <w:r w:rsidRPr="004478D8">
              <w:rPr>
                <w:bCs/>
                <w:color w:val="auto"/>
                <w:sz w:val="24"/>
                <w:szCs w:val="24"/>
              </w:rPr>
              <w:t xml:space="preserve">Valsts kanceleja skaidro, ka regulējumā uzsvars ir uz apkopojuma publicēšanu pirms nākamā posma, kas var būt cita līdzdalības metode, piemēram, diskusija par publiskās apspriešanas laikā saņemtajiem priekšlikumiem vai atbilstoši noteikumu projekta 12. punktā noteiktajiem veidiem - saskaņošanas process atbilstoši Ministru </w:t>
            </w:r>
            <w:r w:rsidRPr="004478D8">
              <w:rPr>
                <w:bCs/>
                <w:color w:val="auto"/>
                <w:sz w:val="24"/>
                <w:szCs w:val="24"/>
              </w:rPr>
              <w:lastRenderedPageBreak/>
              <w:t xml:space="preserve">kabineta Kārtības rullim vai izskatīšana pašvaldības domes komitejas sēdē. </w:t>
            </w:r>
          </w:p>
          <w:p w14:paraId="77924322" w14:textId="77777777" w:rsidR="00734DC4" w:rsidRPr="004478D8" w:rsidRDefault="00734DC4" w:rsidP="004478D8">
            <w:pPr>
              <w:rPr>
                <w:bCs/>
                <w:color w:val="auto"/>
                <w:sz w:val="24"/>
                <w:szCs w:val="24"/>
              </w:rPr>
            </w:pPr>
          </w:p>
          <w:p w14:paraId="3829B580" w14:textId="73E4F2E7" w:rsidR="00734DC4" w:rsidRPr="004478D8" w:rsidRDefault="00734DC4" w:rsidP="004478D8">
            <w:pPr>
              <w:rPr>
                <w:bCs/>
                <w:color w:val="auto"/>
                <w:sz w:val="24"/>
                <w:szCs w:val="24"/>
              </w:rPr>
            </w:pPr>
            <w:r w:rsidRPr="004478D8">
              <w:rPr>
                <w:bCs/>
                <w:color w:val="auto"/>
                <w:sz w:val="24"/>
                <w:szCs w:val="24"/>
              </w:rPr>
              <w:t>Noteikumu projektā ietvertais atbilst Interešu pārstāvības atklātības likumā noteiktajām prasībām publicēt interešu pārstāvja sniegto priekšlikumu, identificējot pārstāvi.</w:t>
            </w:r>
          </w:p>
        </w:tc>
      </w:tr>
      <w:tr w:rsidR="00734DC4" w:rsidRPr="004478D8" w14:paraId="43BD54B1" w14:textId="77777777" w:rsidTr="008476B8">
        <w:tc>
          <w:tcPr>
            <w:tcW w:w="750" w:type="dxa"/>
            <w:shd w:val="clear" w:color="auto" w:fill="FFFFFF"/>
            <w:noWrap/>
            <w:tcMar>
              <w:top w:w="75" w:type="dxa"/>
              <w:left w:w="75" w:type="dxa"/>
              <w:bottom w:w="75" w:type="dxa"/>
              <w:right w:w="75" w:type="dxa"/>
            </w:tcMar>
            <w:vAlign w:val="center"/>
          </w:tcPr>
          <w:p w14:paraId="4EE48F4D" w14:textId="09EC86B2" w:rsidR="00734DC4" w:rsidRPr="00B55EF5" w:rsidRDefault="00734DC4" w:rsidP="004478D8">
            <w:pPr>
              <w:jc w:val="center"/>
              <w:rPr>
                <w:bCs/>
                <w:color w:val="auto"/>
                <w:sz w:val="24"/>
                <w:szCs w:val="24"/>
              </w:rPr>
            </w:pPr>
            <w:r w:rsidRPr="00B55EF5">
              <w:rPr>
                <w:bCs/>
                <w:color w:val="auto"/>
                <w:sz w:val="24"/>
                <w:szCs w:val="24"/>
              </w:rPr>
              <w:lastRenderedPageBreak/>
              <w:t>4</w:t>
            </w:r>
            <w:r w:rsidR="004478D8" w:rsidRPr="00B55EF5">
              <w:rPr>
                <w:bCs/>
                <w:color w:val="auto"/>
                <w:sz w:val="24"/>
                <w:szCs w:val="24"/>
              </w:rPr>
              <w:t>5</w:t>
            </w:r>
            <w:r w:rsidRPr="00B55EF5">
              <w:rPr>
                <w:bCs/>
                <w:color w:val="auto"/>
                <w:sz w:val="24"/>
                <w:szCs w:val="24"/>
              </w:rPr>
              <w:t>.</w:t>
            </w:r>
          </w:p>
        </w:tc>
        <w:tc>
          <w:tcPr>
            <w:tcW w:w="1796" w:type="dxa"/>
            <w:tcBorders>
              <w:bottom w:val="single" w:sz="6" w:space="0" w:color="auto"/>
            </w:tcBorders>
            <w:shd w:val="clear" w:color="auto" w:fill="FFFFFF"/>
            <w:noWrap/>
            <w:tcMar>
              <w:top w:w="75" w:type="dxa"/>
              <w:left w:w="75" w:type="dxa"/>
              <w:bottom w:w="75" w:type="dxa"/>
              <w:right w:w="75" w:type="dxa"/>
            </w:tcMar>
            <w:vAlign w:val="center"/>
          </w:tcPr>
          <w:p w14:paraId="315A5610" w14:textId="2637DB83" w:rsidR="00734DC4" w:rsidRPr="004478D8" w:rsidRDefault="00734DC4" w:rsidP="00B55EF5">
            <w:pPr>
              <w:jc w:val="center"/>
              <w:rPr>
                <w:bCs/>
                <w:color w:val="auto"/>
                <w:sz w:val="24"/>
                <w:szCs w:val="24"/>
              </w:rPr>
            </w:pPr>
            <w:r w:rsidRPr="004478D8">
              <w:rPr>
                <w:bCs/>
                <w:color w:val="auto"/>
                <w:sz w:val="24"/>
                <w:szCs w:val="24"/>
              </w:rPr>
              <w:t>Biedrība “Sabiedriskās politikas centrs PROVIDUS”</w:t>
            </w:r>
          </w:p>
        </w:tc>
        <w:tc>
          <w:tcPr>
            <w:tcW w:w="5812" w:type="dxa"/>
            <w:tcBorders>
              <w:bottom w:val="single" w:sz="6" w:space="0" w:color="auto"/>
            </w:tcBorders>
            <w:shd w:val="clear" w:color="auto" w:fill="FFFFFF"/>
            <w:noWrap/>
            <w:tcMar>
              <w:top w:w="75" w:type="dxa"/>
              <w:left w:w="75" w:type="dxa"/>
              <w:bottom w:w="75" w:type="dxa"/>
              <w:right w:w="75" w:type="dxa"/>
            </w:tcMar>
            <w:vAlign w:val="center"/>
          </w:tcPr>
          <w:p w14:paraId="71A47C86" w14:textId="47ECF2E7" w:rsidR="00734DC4" w:rsidRPr="004478D8" w:rsidRDefault="00734DC4" w:rsidP="00B55EF5">
            <w:pPr>
              <w:rPr>
                <w:bCs/>
                <w:color w:val="auto"/>
                <w:sz w:val="24"/>
                <w:szCs w:val="24"/>
              </w:rPr>
            </w:pPr>
            <w:r w:rsidRPr="004478D8">
              <w:rPr>
                <w:bCs/>
                <w:color w:val="auto"/>
                <w:sz w:val="24"/>
                <w:szCs w:val="24"/>
              </w:rPr>
              <w:t>[Par MK noteikumu projekta 15.punktu.] Aicinām izvērtēt, kā praksē valsts un pašvaldību institūcijām jārīkojas, piemērojot gan šos noteikumus, gan Interešu pārstāvības atklātības likumu, lai abi tiktu ievēroti, vienlaikus, neradītu arī nesamērīgi lielu administratīvo slodzi. Būtu svarīgi izdiskutēt, cik lielā mērā šie noteikumi sakrīt ar Interešu pārstāvības atklātības prasībām, kādas attiecas uz valsts un pašvaldību institūcijām.</w:t>
            </w:r>
          </w:p>
        </w:tc>
        <w:tc>
          <w:tcPr>
            <w:tcW w:w="1559" w:type="dxa"/>
            <w:tcBorders>
              <w:bottom w:val="single" w:sz="6" w:space="0" w:color="auto"/>
            </w:tcBorders>
            <w:shd w:val="clear" w:color="auto" w:fill="auto"/>
            <w:noWrap/>
            <w:tcMar>
              <w:top w:w="75" w:type="dxa"/>
              <w:left w:w="75" w:type="dxa"/>
              <w:bottom w:w="75" w:type="dxa"/>
              <w:right w:w="75" w:type="dxa"/>
            </w:tcMar>
            <w:vAlign w:val="center"/>
          </w:tcPr>
          <w:p w14:paraId="4E4A2347" w14:textId="682F583D"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tcBorders>
              <w:bottom w:val="single" w:sz="6" w:space="0" w:color="auto"/>
            </w:tcBorders>
            <w:shd w:val="clear" w:color="auto" w:fill="FFFFFF"/>
            <w:noWrap/>
            <w:tcMar>
              <w:top w:w="75" w:type="dxa"/>
              <w:left w:w="75" w:type="dxa"/>
              <w:bottom w:w="75" w:type="dxa"/>
              <w:right w:w="75" w:type="dxa"/>
            </w:tcMar>
            <w:vAlign w:val="center"/>
          </w:tcPr>
          <w:p w14:paraId="0D384BB7" w14:textId="371C6FF2" w:rsidR="00734DC4" w:rsidRPr="004478D8" w:rsidRDefault="00734DC4" w:rsidP="004478D8">
            <w:pPr>
              <w:rPr>
                <w:bCs/>
                <w:color w:val="auto"/>
                <w:sz w:val="24"/>
                <w:szCs w:val="24"/>
              </w:rPr>
            </w:pPr>
            <w:r w:rsidRPr="004478D8">
              <w:rPr>
                <w:bCs/>
                <w:color w:val="auto"/>
                <w:sz w:val="24"/>
                <w:szCs w:val="24"/>
              </w:rPr>
              <w:t xml:space="preserve">Noteikumu projekta 9. punktā ietvertas normas, lai praktiski ieviestu Interešu pārstāvības atklātības likumā noteikto un īstenotu tā mērķi un 6. panta trešajā daļā noteikto par interešu pārstāvības aktivitāšu publiskošanu, vienlaikus neradot nesamērīgu slogu valsts pārvaldes institūcijām un pašvaldībām. </w:t>
            </w:r>
          </w:p>
        </w:tc>
      </w:tr>
      <w:tr w:rsidR="00734DC4" w:rsidRPr="004478D8" w14:paraId="4AC635CE" w14:textId="77777777" w:rsidTr="00C22294">
        <w:tc>
          <w:tcPr>
            <w:tcW w:w="750" w:type="dxa"/>
            <w:tcBorders>
              <w:right w:val="single" w:sz="6" w:space="0" w:color="auto"/>
            </w:tcBorders>
            <w:shd w:val="clear" w:color="auto" w:fill="auto"/>
            <w:noWrap/>
            <w:tcMar>
              <w:top w:w="75" w:type="dxa"/>
              <w:left w:w="75" w:type="dxa"/>
              <w:bottom w:w="75" w:type="dxa"/>
              <w:right w:w="75" w:type="dxa"/>
            </w:tcMar>
            <w:vAlign w:val="center"/>
          </w:tcPr>
          <w:p w14:paraId="77FF0A66" w14:textId="360F380F" w:rsidR="00734DC4" w:rsidRPr="00B55EF5" w:rsidRDefault="00734DC4" w:rsidP="004478D8">
            <w:pPr>
              <w:jc w:val="center"/>
              <w:rPr>
                <w:bCs/>
                <w:color w:val="auto"/>
                <w:sz w:val="24"/>
                <w:szCs w:val="24"/>
              </w:rPr>
            </w:pPr>
            <w:r w:rsidRPr="00B55EF5">
              <w:rPr>
                <w:bCs/>
                <w:color w:val="auto"/>
                <w:sz w:val="24"/>
                <w:szCs w:val="24"/>
              </w:rPr>
              <w:t>4</w:t>
            </w:r>
            <w:r w:rsidR="004478D8" w:rsidRPr="00B55EF5">
              <w:rPr>
                <w:bCs/>
                <w:color w:val="auto"/>
                <w:sz w:val="24"/>
                <w:szCs w:val="24"/>
              </w:rPr>
              <w:t>6</w:t>
            </w:r>
            <w:r w:rsidRPr="00B55EF5">
              <w:rPr>
                <w:bCs/>
                <w:color w:val="auto"/>
                <w:sz w:val="24"/>
                <w:szCs w:val="24"/>
              </w:rPr>
              <w:t>.</w:t>
            </w:r>
          </w:p>
        </w:tc>
        <w:tc>
          <w:tcPr>
            <w:tcW w:w="1796" w:type="dxa"/>
            <w:tcBorders>
              <w:top w:val="single" w:sz="6" w:space="0" w:color="auto"/>
              <w:left w:val="single" w:sz="6" w:space="0" w:color="auto"/>
              <w:bottom w:val="single" w:sz="4" w:space="0" w:color="auto"/>
              <w:right w:val="single" w:sz="6" w:space="0" w:color="auto"/>
            </w:tcBorders>
            <w:shd w:val="clear" w:color="auto" w:fill="auto"/>
            <w:noWrap/>
            <w:tcMar>
              <w:top w:w="75" w:type="dxa"/>
              <w:left w:w="75" w:type="dxa"/>
              <w:bottom w:w="75" w:type="dxa"/>
              <w:right w:w="75" w:type="dxa"/>
            </w:tcMar>
            <w:vAlign w:val="center"/>
          </w:tcPr>
          <w:p w14:paraId="0E3EEE1C" w14:textId="28D9A3C4" w:rsidR="00734DC4" w:rsidRPr="004478D8" w:rsidRDefault="00734DC4" w:rsidP="00B55EF5">
            <w:pPr>
              <w:jc w:val="center"/>
              <w:rPr>
                <w:bCs/>
                <w:color w:val="auto"/>
                <w:sz w:val="24"/>
                <w:szCs w:val="24"/>
              </w:rPr>
            </w:pPr>
            <w:r w:rsidRPr="004478D8">
              <w:rPr>
                <w:bCs/>
                <w:color w:val="auto"/>
                <w:sz w:val="24"/>
                <w:szCs w:val="24"/>
              </w:rPr>
              <w:t>Biedrība “Sabiedriskās politikas centrs PROVIDUS”</w:t>
            </w:r>
          </w:p>
        </w:tc>
        <w:tc>
          <w:tcPr>
            <w:tcW w:w="5812" w:type="dxa"/>
            <w:tcBorders>
              <w:top w:val="single" w:sz="6" w:space="0" w:color="auto"/>
              <w:left w:val="single" w:sz="6" w:space="0" w:color="auto"/>
              <w:bottom w:val="single" w:sz="4" w:space="0" w:color="auto"/>
              <w:right w:val="single" w:sz="6" w:space="0" w:color="auto"/>
            </w:tcBorders>
            <w:shd w:val="clear" w:color="auto" w:fill="auto"/>
            <w:noWrap/>
            <w:tcMar>
              <w:top w:w="75" w:type="dxa"/>
              <w:left w:w="75" w:type="dxa"/>
              <w:bottom w:w="75" w:type="dxa"/>
              <w:right w:w="75" w:type="dxa"/>
            </w:tcMar>
            <w:vAlign w:val="center"/>
          </w:tcPr>
          <w:p w14:paraId="1F414FD0" w14:textId="406C719E" w:rsidR="00734DC4" w:rsidRPr="004478D8" w:rsidRDefault="00734DC4" w:rsidP="00B55EF5">
            <w:pPr>
              <w:rPr>
                <w:bCs/>
                <w:color w:val="auto"/>
                <w:sz w:val="24"/>
                <w:szCs w:val="24"/>
              </w:rPr>
            </w:pPr>
            <w:r w:rsidRPr="004478D8">
              <w:rPr>
                <w:bCs/>
                <w:color w:val="auto"/>
                <w:sz w:val="24"/>
                <w:szCs w:val="24"/>
              </w:rPr>
              <w:t>[Par MK noteikumu projekta 15.punktu.] Aicinām precizēt, kas ir domāts ar “nākamajā virzības posmā”, lai varētu to piemērot, piemēram, pašvaldību gadījumā. Vai projekta virzība caur pašvaldību komiteju sēdēm ir nākamais virzības posms, pēc kura, attiecīgi, tiek sniegta atgriezeniskā saite?</w:t>
            </w:r>
          </w:p>
        </w:tc>
        <w:tc>
          <w:tcPr>
            <w:tcW w:w="1559" w:type="dxa"/>
            <w:tcBorders>
              <w:top w:val="single" w:sz="6" w:space="0" w:color="auto"/>
              <w:left w:val="single" w:sz="6" w:space="0" w:color="auto"/>
              <w:bottom w:val="single" w:sz="4" w:space="0" w:color="auto"/>
              <w:right w:val="single" w:sz="6" w:space="0" w:color="auto"/>
            </w:tcBorders>
            <w:shd w:val="clear" w:color="auto" w:fill="auto"/>
            <w:noWrap/>
            <w:tcMar>
              <w:top w:w="75" w:type="dxa"/>
              <w:left w:w="75" w:type="dxa"/>
              <w:bottom w:w="75" w:type="dxa"/>
              <w:right w:w="75" w:type="dxa"/>
            </w:tcMar>
            <w:vAlign w:val="center"/>
          </w:tcPr>
          <w:p w14:paraId="279F9569" w14:textId="1B4F84F4"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tcBorders>
              <w:top w:val="single" w:sz="6" w:space="0" w:color="auto"/>
              <w:left w:val="single" w:sz="6" w:space="0" w:color="auto"/>
              <w:bottom w:val="single" w:sz="4" w:space="0" w:color="auto"/>
              <w:right w:val="single" w:sz="6" w:space="0" w:color="auto"/>
            </w:tcBorders>
            <w:shd w:val="clear" w:color="auto" w:fill="auto"/>
            <w:noWrap/>
            <w:tcMar>
              <w:top w:w="75" w:type="dxa"/>
              <w:left w:w="75" w:type="dxa"/>
              <w:bottom w:w="75" w:type="dxa"/>
              <w:right w:w="75" w:type="dxa"/>
            </w:tcMar>
            <w:vAlign w:val="center"/>
          </w:tcPr>
          <w:p w14:paraId="3033B57C" w14:textId="06A7F88D" w:rsidR="00734DC4" w:rsidRPr="004478D8" w:rsidRDefault="00734DC4" w:rsidP="004478D8">
            <w:pPr>
              <w:rPr>
                <w:bCs/>
                <w:color w:val="auto"/>
                <w:sz w:val="24"/>
                <w:szCs w:val="24"/>
              </w:rPr>
            </w:pPr>
            <w:r w:rsidRPr="004478D8">
              <w:rPr>
                <w:bCs/>
                <w:color w:val="auto"/>
                <w:sz w:val="24"/>
                <w:szCs w:val="24"/>
              </w:rPr>
              <w:t xml:space="preserve">Noteikumu projekta anotācijā skaidrots jēdziens “nākamais virzības posms”. </w:t>
            </w:r>
          </w:p>
        </w:tc>
      </w:tr>
      <w:tr w:rsidR="00D51599" w:rsidRPr="004478D8" w14:paraId="3C0BCB29" w14:textId="77777777" w:rsidTr="00C22294">
        <w:tc>
          <w:tcPr>
            <w:tcW w:w="750" w:type="dxa"/>
            <w:tcBorders>
              <w:right w:val="single" w:sz="6" w:space="0" w:color="auto"/>
            </w:tcBorders>
            <w:shd w:val="clear" w:color="auto" w:fill="auto"/>
            <w:noWrap/>
            <w:tcMar>
              <w:top w:w="75" w:type="dxa"/>
              <w:left w:w="75" w:type="dxa"/>
              <w:bottom w:w="75" w:type="dxa"/>
              <w:right w:w="75" w:type="dxa"/>
            </w:tcMar>
            <w:vAlign w:val="center"/>
          </w:tcPr>
          <w:p w14:paraId="7CECCC62" w14:textId="348EF121" w:rsidR="00D51599" w:rsidRPr="00B55EF5" w:rsidRDefault="004478D8" w:rsidP="004478D8">
            <w:pPr>
              <w:jc w:val="center"/>
              <w:rPr>
                <w:bCs/>
                <w:color w:val="auto"/>
                <w:sz w:val="24"/>
                <w:szCs w:val="24"/>
              </w:rPr>
            </w:pPr>
            <w:r w:rsidRPr="00B55EF5">
              <w:rPr>
                <w:bCs/>
                <w:color w:val="auto"/>
                <w:sz w:val="24"/>
                <w:szCs w:val="24"/>
              </w:rPr>
              <w:lastRenderedPageBreak/>
              <w:t>47.</w:t>
            </w:r>
          </w:p>
        </w:tc>
        <w:tc>
          <w:tcPr>
            <w:tcW w:w="1796" w:type="dxa"/>
            <w:tcBorders>
              <w:top w:val="single" w:sz="6" w:space="0" w:color="auto"/>
              <w:left w:val="single" w:sz="6" w:space="0" w:color="auto"/>
              <w:bottom w:val="single" w:sz="4" w:space="0" w:color="auto"/>
              <w:right w:val="single" w:sz="6" w:space="0" w:color="auto"/>
            </w:tcBorders>
            <w:shd w:val="clear" w:color="auto" w:fill="auto"/>
            <w:noWrap/>
            <w:tcMar>
              <w:top w:w="75" w:type="dxa"/>
              <w:left w:w="75" w:type="dxa"/>
              <w:bottom w:w="75" w:type="dxa"/>
              <w:right w:w="75" w:type="dxa"/>
            </w:tcMar>
            <w:vAlign w:val="center"/>
          </w:tcPr>
          <w:p w14:paraId="2369C177" w14:textId="3DA67773" w:rsidR="00D51599" w:rsidRPr="004478D8" w:rsidRDefault="00D51599" w:rsidP="00B55EF5">
            <w:pPr>
              <w:jc w:val="center"/>
              <w:rPr>
                <w:bCs/>
                <w:color w:val="auto"/>
                <w:sz w:val="24"/>
                <w:szCs w:val="24"/>
              </w:rPr>
            </w:pPr>
            <w:r w:rsidRPr="004478D8">
              <w:rPr>
                <w:bCs/>
                <w:color w:val="auto"/>
                <w:sz w:val="24"/>
                <w:szCs w:val="24"/>
              </w:rPr>
              <w:t>Biedrība “Latvijas Lielo pilsētu asociācija”</w:t>
            </w:r>
          </w:p>
        </w:tc>
        <w:tc>
          <w:tcPr>
            <w:tcW w:w="5812" w:type="dxa"/>
            <w:tcBorders>
              <w:top w:val="single" w:sz="6" w:space="0" w:color="auto"/>
              <w:left w:val="single" w:sz="6" w:space="0" w:color="auto"/>
              <w:bottom w:val="single" w:sz="4" w:space="0" w:color="auto"/>
              <w:right w:val="single" w:sz="6" w:space="0" w:color="auto"/>
            </w:tcBorders>
            <w:shd w:val="clear" w:color="auto" w:fill="auto"/>
            <w:noWrap/>
            <w:tcMar>
              <w:top w:w="75" w:type="dxa"/>
              <w:left w:w="75" w:type="dxa"/>
              <w:bottom w:w="75" w:type="dxa"/>
              <w:right w:w="75" w:type="dxa"/>
            </w:tcMar>
            <w:vAlign w:val="center"/>
          </w:tcPr>
          <w:p w14:paraId="2B2FC16E" w14:textId="26C6C3D9" w:rsidR="00D51599" w:rsidRPr="004478D8" w:rsidRDefault="00D51599" w:rsidP="00B55EF5">
            <w:pPr>
              <w:rPr>
                <w:bCs/>
                <w:color w:val="auto"/>
                <w:sz w:val="24"/>
                <w:szCs w:val="24"/>
              </w:rPr>
            </w:pPr>
            <w:r w:rsidRPr="004478D8">
              <w:rPr>
                <w:color w:val="auto"/>
                <w:sz w:val="24"/>
                <w:szCs w:val="24"/>
              </w:rPr>
              <w:t>Administratīvā sloga mazināšanas nolūkos, lūdzam no 15.punkta pēdējā teikuma svītrot vārdus “un nosūta apspriedes vai publiskās apspriešanas dalībniekiem”.</w:t>
            </w:r>
          </w:p>
        </w:tc>
        <w:tc>
          <w:tcPr>
            <w:tcW w:w="1559" w:type="dxa"/>
            <w:tcBorders>
              <w:top w:val="single" w:sz="6" w:space="0" w:color="auto"/>
              <w:left w:val="single" w:sz="6" w:space="0" w:color="auto"/>
              <w:bottom w:val="single" w:sz="4" w:space="0" w:color="auto"/>
              <w:right w:val="single" w:sz="6" w:space="0" w:color="auto"/>
            </w:tcBorders>
            <w:shd w:val="clear" w:color="auto" w:fill="auto"/>
            <w:noWrap/>
            <w:tcMar>
              <w:top w:w="75" w:type="dxa"/>
              <w:left w:w="75" w:type="dxa"/>
              <w:bottom w:w="75" w:type="dxa"/>
              <w:right w:w="75" w:type="dxa"/>
            </w:tcMar>
            <w:vAlign w:val="center"/>
          </w:tcPr>
          <w:p w14:paraId="621C7293" w14:textId="60CBE156" w:rsidR="00D51599" w:rsidRPr="004478D8" w:rsidRDefault="00D51599" w:rsidP="004478D8">
            <w:pPr>
              <w:jc w:val="center"/>
              <w:rPr>
                <w:bCs/>
                <w:color w:val="auto"/>
                <w:sz w:val="24"/>
                <w:szCs w:val="24"/>
              </w:rPr>
            </w:pPr>
            <w:r w:rsidRPr="004478D8">
              <w:rPr>
                <w:bCs/>
                <w:color w:val="auto"/>
                <w:sz w:val="24"/>
                <w:szCs w:val="24"/>
              </w:rPr>
              <w:t>Nav ņemts vērā</w:t>
            </w:r>
          </w:p>
        </w:tc>
        <w:tc>
          <w:tcPr>
            <w:tcW w:w="4650" w:type="dxa"/>
            <w:tcBorders>
              <w:top w:val="single" w:sz="6" w:space="0" w:color="auto"/>
              <w:left w:val="single" w:sz="6" w:space="0" w:color="auto"/>
              <w:bottom w:val="single" w:sz="4" w:space="0" w:color="auto"/>
              <w:right w:val="single" w:sz="6" w:space="0" w:color="auto"/>
            </w:tcBorders>
            <w:shd w:val="clear" w:color="auto" w:fill="auto"/>
            <w:noWrap/>
            <w:tcMar>
              <w:top w:w="75" w:type="dxa"/>
              <w:left w:w="75" w:type="dxa"/>
              <w:bottom w:w="75" w:type="dxa"/>
              <w:right w:w="75" w:type="dxa"/>
            </w:tcMar>
            <w:vAlign w:val="center"/>
          </w:tcPr>
          <w:p w14:paraId="78645488" w14:textId="267AC046" w:rsidR="00D51599" w:rsidRPr="004478D8" w:rsidRDefault="004478D8" w:rsidP="004478D8">
            <w:pPr>
              <w:rPr>
                <w:bCs/>
                <w:color w:val="auto"/>
                <w:sz w:val="24"/>
                <w:szCs w:val="24"/>
              </w:rPr>
            </w:pPr>
            <w:r w:rsidRPr="004478D8">
              <w:rPr>
                <w:bCs/>
                <w:color w:val="auto"/>
                <w:sz w:val="24"/>
                <w:szCs w:val="24"/>
              </w:rPr>
              <w:t xml:space="preserve">Priekšlikums nav ņemts vērā kā būtiskākas virzot sabiedrības intereses saņemt atgriezenisko saiti par sniegtajiem priekšlikumiem, kā arī to, ka pēc būtības apspriedes vai publiskās apspriešanas dalībnieki brīdī, kad snieguši priekšlikumus, ir kļuvuši zināmi, attiecīgi tie nav jāmeklē. </w:t>
            </w:r>
          </w:p>
        </w:tc>
      </w:tr>
      <w:tr w:rsidR="00734DC4" w:rsidRPr="004478D8" w14:paraId="493A6F53" w14:textId="77777777" w:rsidTr="009B5E8B">
        <w:tc>
          <w:tcPr>
            <w:tcW w:w="750" w:type="dxa"/>
            <w:shd w:val="clear" w:color="auto" w:fill="auto"/>
            <w:noWrap/>
            <w:tcMar>
              <w:top w:w="75" w:type="dxa"/>
              <w:left w:w="75" w:type="dxa"/>
              <w:bottom w:w="75" w:type="dxa"/>
              <w:right w:w="75" w:type="dxa"/>
            </w:tcMar>
            <w:vAlign w:val="center"/>
          </w:tcPr>
          <w:p w14:paraId="2FC88113" w14:textId="2FEEFEA0" w:rsidR="00734DC4" w:rsidRPr="00B55EF5" w:rsidRDefault="00734DC4" w:rsidP="004478D8">
            <w:pPr>
              <w:jc w:val="center"/>
              <w:rPr>
                <w:bCs/>
                <w:color w:val="auto"/>
                <w:sz w:val="24"/>
                <w:szCs w:val="24"/>
              </w:rPr>
            </w:pPr>
            <w:r w:rsidRPr="00B55EF5">
              <w:rPr>
                <w:bCs/>
                <w:color w:val="auto"/>
                <w:sz w:val="24"/>
                <w:szCs w:val="24"/>
              </w:rPr>
              <w:t>4</w:t>
            </w:r>
            <w:r w:rsidR="004478D8" w:rsidRPr="00B55EF5">
              <w:rPr>
                <w:bCs/>
                <w:color w:val="auto"/>
                <w:sz w:val="24"/>
                <w:szCs w:val="24"/>
              </w:rPr>
              <w:t>8</w:t>
            </w:r>
            <w:r w:rsidRPr="00B55EF5">
              <w:rPr>
                <w:bCs/>
                <w:color w:val="auto"/>
                <w:sz w:val="24"/>
                <w:szCs w:val="24"/>
              </w:rPr>
              <w:t>.</w:t>
            </w:r>
          </w:p>
        </w:tc>
        <w:tc>
          <w:tcPr>
            <w:tcW w:w="1796" w:type="dxa"/>
            <w:shd w:val="clear" w:color="auto" w:fill="auto"/>
            <w:noWrap/>
            <w:tcMar>
              <w:top w:w="75" w:type="dxa"/>
              <w:left w:w="75" w:type="dxa"/>
              <w:bottom w:w="75" w:type="dxa"/>
              <w:right w:w="75" w:type="dxa"/>
            </w:tcMar>
            <w:vAlign w:val="center"/>
          </w:tcPr>
          <w:p w14:paraId="3A0C8002" w14:textId="61966FFB" w:rsidR="00734DC4" w:rsidRPr="004478D8" w:rsidRDefault="00734DC4" w:rsidP="00B55EF5">
            <w:pPr>
              <w:jc w:val="center"/>
              <w:rPr>
                <w:bCs/>
                <w:color w:val="auto"/>
                <w:sz w:val="24"/>
                <w:szCs w:val="24"/>
              </w:rPr>
            </w:pPr>
            <w:r w:rsidRPr="004478D8">
              <w:rPr>
                <w:bCs/>
                <w:color w:val="auto"/>
                <w:sz w:val="24"/>
                <w:szCs w:val="24"/>
              </w:rPr>
              <w:t>Biedrība "Zaļā brīvība"</w:t>
            </w:r>
          </w:p>
        </w:tc>
        <w:tc>
          <w:tcPr>
            <w:tcW w:w="5812" w:type="dxa"/>
            <w:shd w:val="clear" w:color="auto" w:fill="auto"/>
            <w:noWrap/>
            <w:tcMar>
              <w:top w:w="75" w:type="dxa"/>
              <w:left w:w="75" w:type="dxa"/>
              <w:bottom w:w="75" w:type="dxa"/>
              <w:right w:w="75" w:type="dxa"/>
            </w:tcMar>
            <w:vAlign w:val="center"/>
          </w:tcPr>
          <w:p w14:paraId="0C9798DB" w14:textId="58409AD3" w:rsidR="00734DC4" w:rsidRPr="004478D8" w:rsidRDefault="00734DC4" w:rsidP="00B55EF5">
            <w:pPr>
              <w:rPr>
                <w:bCs/>
                <w:color w:val="auto"/>
                <w:sz w:val="24"/>
                <w:szCs w:val="24"/>
              </w:rPr>
            </w:pPr>
            <w:r w:rsidRPr="004478D8">
              <w:rPr>
                <w:bCs/>
                <w:color w:val="auto"/>
                <w:sz w:val="24"/>
                <w:szCs w:val="24"/>
              </w:rPr>
              <w:t>Noteikumu 16. līdz 19. punkti risina sabiedrības līdzdalības organizēšanas jautājumus. </w:t>
            </w:r>
            <w:r w:rsidRPr="004478D8">
              <w:rPr>
                <w:bCs/>
                <w:color w:val="auto"/>
                <w:sz w:val="24"/>
                <w:szCs w:val="24"/>
              </w:rPr>
              <w:br/>
              <w:t>Ierosinām iekļaut papildus punktus, kas nodrošinātu līdzdalības efektivitātes novērtēšanu: </w:t>
            </w:r>
            <w:r w:rsidRPr="004478D8">
              <w:rPr>
                <w:bCs/>
                <w:color w:val="auto"/>
                <w:sz w:val="24"/>
                <w:szCs w:val="24"/>
              </w:rPr>
              <w:br/>
              <w:t>Atbildīgā amatpersona sagatavo un aktualizē apkopojumu par konkrētā attīstības plānošanas dokumenta vai tiesību aktu projekta katrā tapšanas posmā, kas nosaukti 9.1. līdz 9.6. izmantotajiem sabiedrības līdzdalības instrumentiem, kas nosaukti 10.1. līdz 10.7. Šis apkopojums ietver arī sabiedrības līdzdalības aktivitāšu efektivitātes novērtējumu, un to publisko.  Ierosinām noteikt indikatoru kopu, kas palīdzētu novērtēt līdzdalības efektivitāti: </w:t>
            </w:r>
            <w:r w:rsidRPr="004478D8">
              <w:rPr>
                <w:bCs/>
                <w:color w:val="auto"/>
                <w:sz w:val="24"/>
                <w:szCs w:val="24"/>
              </w:rPr>
              <w:br/>
              <w:t>7.1. Katrai sabiedrības līdzdalības metodei (10.1. līdz 10.7.) norādīt atbilstošu līdzdalības pakāpi, vadoties pēc Arnšteinas pilsoņu līdzdalības kāpņu principa (https://organizingengagement.org/models/ladder-of-citizen-participation/), un nosakot proporcionālu šo instrumentu izmantošanu visos attīstības plānošanas dokumenta vai tiesību akta projekta izstrādes procesa posmos no ierosināšanas līdz aktualizācijai, iekļaujot arī deliberatīvas (sadarbības) metodes. </w:t>
            </w:r>
            <w:r w:rsidRPr="004478D8">
              <w:rPr>
                <w:bCs/>
                <w:color w:val="auto"/>
                <w:sz w:val="24"/>
                <w:szCs w:val="24"/>
              </w:rPr>
              <w:br/>
              <w:t xml:space="preserve">7.2. Īstenojot tādas sabiedrības līdzdalības aktivitātes, kā fokusgrupas vai darba grupas jāievēro proporcionālu dažādu sabiedrības grupu iekļaušanu pēc vecuma, dzimuma, ģeogrāfiskās atrašanās vietas, u.c. kritērijiem, </w:t>
            </w:r>
            <w:r w:rsidRPr="004478D8">
              <w:rPr>
                <w:bCs/>
                <w:color w:val="auto"/>
                <w:sz w:val="24"/>
                <w:szCs w:val="24"/>
              </w:rPr>
              <w:lastRenderedPageBreak/>
              <w:t>kas ir būtiski izskatāmā jautājuma kontekstā. </w:t>
            </w:r>
            <w:r w:rsidRPr="004478D8">
              <w:rPr>
                <w:bCs/>
                <w:color w:val="auto"/>
                <w:sz w:val="24"/>
                <w:szCs w:val="24"/>
              </w:rPr>
              <w:br/>
              <w:t>. Lai novērtētu un uzlabotu sabiedrības līdzdalības procesa organizēšanu ierosinām iekļaut papildus uzdevumu sabiedrības līdzdalību organizējošajai amatpersonai - sabiedrības līdzdalības efektivitātes novērtēšanai veikt iesaistīto sabiedrības locekļu aptaujas par līdzdalības procesu. Šīs atsauksmes jāņem vērā, plānojot institūciju nākamos sabiedrības līdzdalības procesus – to intensitāti, metodes, pasākumu formātu, kā arī izvēloties komunikācijas kanālus, lai sasniegtu plašākas sabiedrības viedokli. </w:t>
            </w:r>
          </w:p>
        </w:tc>
        <w:tc>
          <w:tcPr>
            <w:tcW w:w="1559" w:type="dxa"/>
            <w:shd w:val="clear" w:color="auto" w:fill="auto"/>
            <w:noWrap/>
            <w:tcMar>
              <w:top w:w="75" w:type="dxa"/>
              <w:left w:w="75" w:type="dxa"/>
              <w:bottom w:w="75" w:type="dxa"/>
              <w:right w:w="75" w:type="dxa"/>
            </w:tcMar>
            <w:vAlign w:val="center"/>
          </w:tcPr>
          <w:p w14:paraId="2ECFD204" w14:textId="2AF2E91D" w:rsidR="00734DC4" w:rsidRPr="004478D8" w:rsidRDefault="00734DC4" w:rsidP="004478D8">
            <w:pPr>
              <w:jc w:val="center"/>
              <w:rPr>
                <w:bCs/>
                <w:color w:val="auto"/>
                <w:sz w:val="24"/>
                <w:szCs w:val="24"/>
              </w:rPr>
            </w:pPr>
            <w:r w:rsidRPr="004478D8">
              <w:rPr>
                <w:bCs/>
                <w:color w:val="auto"/>
                <w:sz w:val="24"/>
                <w:szCs w:val="24"/>
              </w:rPr>
              <w:lastRenderedPageBreak/>
              <w:t>Ņemts vērā daļēji</w:t>
            </w:r>
          </w:p>
        </w:tc>
        <w:tc>
          <w:tcPr>
            <w:tcW w:w="4650" w:type="dxa"/>
            <w:shd w:val="clear" w:color="auto" w:fill="auto"/>
            <w:noWrap/>
            <w:tcMar>
              <w:top w:w="75" w:type="dxa"/>
              <w:left w:w="75" w:type="dxa"/>
              <w:bottom w:w="75" w:type="dxa"/>
              <w:right w:w="75" w:type="dxa"/>
            </w:tcMar>
            <w:vAlign w:val="center"/>
          </w:tcPr>
          <w:p w14:paraId="4C391013" w14:textId="67113420" w:rsidR="00734DC4" w:rsidRPr="004478D8" w:rsidRDefault="00734DC4" w:rsidP="004478D8">
            <w:pPr>
              <w:rPr>
                <w:bCs/>
                <w:color w:val="auto"/>
                <w:sz w:val="24"/>
                <w:szCs w:val="24"/>
              </w:rPr>
            </w:pPr>
            <w:r w:rsidRPr="004478D8">
              <w:rPr>
                <w:bCs/>
                <w:color w:val="auto"/>
                <w:sz w:val="24"/>
                <w:szCs w:val="24"/>
              </w:rPr>
              <w:t>Valsts kanceleja skaidro, ka nepieciešamība aktualizēt informāciju par sabiedrības līdzdalības iespējām nostiprināta noteikumu projekta 9. punktā un 19.3. apakšpunktā. Savukārt nepieciešamība nodrošināt viedokļu un interešu dažādību ietverta noteikumu projekta 3. punktā un 14.1.</w:t>
            </w:r>
            <w:r w:rsidRPr="004478D8">
              <w:rPr>
                <w:color w:val="auto"/>
                <w:sz w:val="24"/>
                <w:szCs w:val="24"/>
              </w:rPr>
              <w:t> </w:t>
            </w:r>
            <w:r w:rsidRPr="004478D8">
              <w:rPr>
                <w:bCs/>
                <w:color w:val="auto"/>
                <w:sz w:val="24"/>
                <w:szCs w:val="24"/>
              </w:rPr>
              <w:t xml:space="preserve">apakšpunktā. </w:t>
            </w:r>
          </w:p>
          <w:p w14:paraId="75B8AFBA" w14:textId="198EE77C" w:rsidR="00734DC4" w:rsidRPr="004478D8" w:rsidRDefault="00734DC4" w:rsidP="004478D8">
            <w:pPr>
              <w:rPr>
                <w:bCs/>
                <w:color w:val="auto"/>
                <w:sz w:val="24"/>
                <w:szCs w:val="24"/>
              </w:rPr>
            </w:pPr>
            <w:r w:rsidRPr="004478D8">
              <w:rPr>
                <w:bCs/>
                <w:color w:val="auto"/>
                <w:sz w:val="24"/>
                <w:szCs w:val="24"/>
              </w:rPr>
              <w:t xml:space="preserve">Vienlaikus priekšlikumi attiecībā uz īstenoto līdzdalības aktivitāšu efektivitātes izvērtējumu ir lietderīgi, tomēr drīzāk saturiski iederīgi “Vadlīnijās sabiedrības līdzdalības iespēju nodrošināšanai valsts pārvaldē” (publicētas Ministru kabineta </w:t>
            </w:r>
            <w:r w:rsidRPr="004478D8">
              <w:rPr>
                <w:rStyle w:val="scayt-misspell-word"/>
                <w:bCs/>
                <w:color w:val="auto"/>
                <w:sz w:val="24"/>
                <w:szCs w:val="24"/>
              </w:rPr>
              <w:t>tīmekļvietnē</w:t>
            </w:r>
            <w:r w:rsidRPr="004478D8">
              <w:rPr>
                <w:bCs/>
                <w:color w:val="auto"/>
                <w:sz w:val="24"/>
                <w:szCs w:val="24"/>
              </w:rPr>
              <w:t>: </w:t>
            </w:r>
            <w:hyperlink r:id="rId8" w:history="1">
              <w:r w:rsidRPr="004478D8">
                <w:rPr>
                  <w:rStyle w:val="Hyperlink"/>
                  <w:bCs/>
                  <w:color w:val="auto"/>
                  <w:sz w:val="24"/>
                  <w:szCs w:val="24"/>
                </w:rPr>
                <w:t>https://www.mk.gov.lv/lv/media/13835/download?attachment</w:t>
              </w:r>
            </w:hyperlink>
            <w:r w:rsidRPr="004478D8">
              <w:rPr>
                <w:bCs/>
                <w:color w:val="auto"/>
                <w:sz w:val="24"/>
                <w:szCs w:val="24"/>
              </w:rPr>
              <w:t xml:space="preserve">) un tiks izvērtēti tajā brīdī, kad pēc noteikumu projekta pieņemšanas Valsts kanceleja aktualizēs iepriekšminētās vadlīnijas. </w:t>
            </w:r>
          </w:p>
        </w:tc>
      </w:tr>
      <w:tr w:rsidR="00734DC4" w:rsidRPr="004478D8" w14:paraId="52512609" w14:textId="77777777" w:rsidTr="008476B8">
        <w:tc>
          <w:tcPr>
            <w:tcW w:w="750" w:type="dxa"/>
            <w:shd w:val="clear" w:color="auto" w:fill="FFFFFF"/>
            <w:noWrap/>
            <w:tcMar>
              <w:top w:w="75" w:type="dxa"/>
              <w:left w:w="75" w:type="dxa"/>
              <w:bottom w:w="75" w:type="dxa"/>
              <w:right w:w="75" w:type="dxa"/>
            </w:tcMar>
            <w:vAlign w:val="center"/>
          </w:tcPr>
          <w:p w14:paraId="7213669E" w14:textId="01D40FA7" w:rsidR="00734DC4" w:rsidRPr="00B55EF5" w:rsidRDefault="00734DC4" w:rsidP="004478D8">
            <w:pPr>
              <w:jc w:val="center"/>
              <w:rPr>
                <w:bCs/>
                <w:color w:val="auto"/>
                <w:sz w:val="24"/>
                <w:szCs w:val="24"/>
              </w:rPr>
            </w:pPr>
            <w:r w:rsidRPr="00B55EF5">
              <w:rPr>
                <w:bCs/>
                <w:color w:val="auto"/>
                <w:sz w:val="24"/>
                <w:szCs w:val="24"/>
              </w:rPr>
              <w:t>4</w:t>
            </w:r>
            <w:r w:rsidR="004478D8" w:rsidRPr="00B55EF5">
              <w:rPr>
                <w:bCs/>
                <w:color w:val="auto"/>
                <w:sz w:val="24"/>
                <w:szCs w:val="24"/>
              </w:rPr>
              <w:t>9</w:t>
            </w:r>
            <w:r w:rsidRPr="00B55EF5">
              <w:rPr>
                <w:bCs/>
                <w:color w:val="auto"/>
                <w:sz w:val="24"/>
                <w:szCs w:val="24"/>
              </w:rPr>
              <w:t>.</w:t>
            </w:r>
          </w:p>
        </w:tc>
        <w:tc>
          <w:tcPr>
            <w:tcW w:w="1796" w:type="dxa"/>
            <w:tcBorders>
              <w:top w:val="single" w:sz="4" w:space="0" w:color="auto"/>
            </w:tcBorders>
            <w:shd w:val="clear" w:color="auto" w:fill="FFFFFF"/>
            <w:noWrap/>
            <w:tcMar>
              <w:top w:w="75" w:type="dxa"/>
              <w:left w:w="75" w:type="dxa"/>
              <w:bottom w:w="75" w:type="dxa"/>
              <w:right w:w="75" w:type="dxa"/>
            </w:tcMar>
            <w:vAlign w:val="center"/>
          </w:tcPr>
          <w:p w14:paraId="6D549F47" w14:textId="793242C5" w:rsidR="00734DC4" w:rsidRPr="004478D8" w:rsidRDefault="00734DC4" w:rsidP="00B55EF5">
            <w:pPr>
              <w:jc w:val="center"/>
              <w:rPr>
                <w:bCs/>
                <w:color w:val="auto"/>
                <w:sz w:val="24"/>
                <w:szCs w:val="24"/>
              </w:rPr>
            </w:pPr>
            <w:r w:rsidRPr="004478D8">
              <w:rPr>
                <w:bCs/>
                <w:color w:val="auto"/>
                <w:sz w:val="24"/>
                <w:szCs w:val="24"/>
              </w:rPr>
              <w:t>Biedrība "Zaļā brīvība"</w:t>
            </w:r>
          </w:p>
        </w:tc>
        <w:tc>
          <w:tcPr>
            <w:tcW w:w="5812" w:type="dxa"/>
            <w:tcBorders>
              <w:top w:val="single" w:sz="4" w:space="0" w:color="auto"/>
            </w:tcBorders>
            <w:shd w:val="clear" w:color="auto" w:fill="FFFFFF"/>
            <w:noWrap/>
            <w:tcMar>
              <w:top w:w="75" w:type="dxa"/>
              <w:left w:w="75" w:type="dxa"/>
              <w:bottom w:w="75" w:type="dxa"/>
              <w:right w:w="75" w:type="dxa"/>
            </w:tcMar>
            <w:vAlign w:val="center"/>
          </w:tcPr>
          <w:p w14:paraId="626F4593" w14:textId="1C03A51C" w:rsidR="00734DC4" w:rsidRPr="004478D8" w:rsidRDefault="00734DC4" w:rsidP="00B55EF5">
            <w:pPr>
              <w:rPr>
                <w:bCs/>
                <w:color w:val="auto"/>
                <w:sz w:val="24"/>
                <w:szCs w:val="24"/>
              </w:rPr>
            </w:pPr>
            <w:r w:rsidRPr="004478D8">
              <w:rPr>
                <w:bCs/>
                <w:color w:val="auto"/>
                <w:sz w:val="24"/>
                <w:szCs w:val="24"/>
              </w:rPr>
              <w:t>Noteikumu projekta 16.punktā noteikti pienākumi institūcijas vadītājam noteikt amatpersonu, kas ir atbildīga par sabiedrības līdzdalības iespēju nodrošināšanu. </w:t>
            </w:r>
            <w:r w:rsidRPr="004478D8">
              <w:rPr>
                <w:bCs/>
                <w:color w:val="auto"/>
                <w:sz w:val="24"/>
                <w:szCs w:val="24"/>
              </w:rPr>
              <w:br/>
              <w:t>Ierosinām iekļaut pienākumu informēt sabiedrību par izvēlēto amatpersonu, tās statusu un atbildībām. </w:t>
            </w:r>
          </w:p>
        </w:tc>
        <w:tc>
          <w:tcPr>
            <w:tcW w:w="1559" w:type="dxa"/>
            <w:tcBorders>
              <w:top w:val="single" w:sz="4" w:space="0" w:color="auto"/>
            </w:tcBorders>
            <w:shd w:val="clear" w:color="auto" w:fill="auto"/>
            <w:noWrap/>
            <w:tcMar>
              <w:top w:w="75" w:type="dxa"/>
              <w:left w:w="75" w:type="dxa"/>
              <w:bottom w:w="75" w:type="dxa"/>
              <w:right w:w="75" w:type="dxa"/>
            </w:tcMar>
            <w:vAlign w:val="center"/>
          </w:tcPr>
          <w:p w14:paraId="61CD1010" w14:textId="4B734FC3"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tcBorders>
              <w:top w:val="single" w:sz="4" w:space="0" w:color="auto"/>
            </w:tcBorders>
            <w:shd w:val="clear" w:color="auto" w:fill="FFFFFF"/>
            <w:noWrap/>
            <w:tcMar>
              <w:top w:w="75" w:type="dxa"/>
              <w:left w:w="75" w:type="dxa"/>
              <w:bottom w:w="75" w:type="dxa"/>
              <w:right w:w="75" w:type="dxa"/>
            </w:tcMar>
            <w:vAlign w:val="center"/>
          </w:tcPr>
          <w:p w14:paraId="12EE12BA" w14:textId="1A099CF3" w:rsidR="00734DC4" w:rsidRPr="004478D8" w:rsidRDefault="00734DC4" w:rsidP="004478D8">
            <w:pPr>
              <w:rPr>
                <w:bCs/>
                <w:color w:val="auto"/>
                <w:sz w:val="24"/>
                <w:szCs w:val="24"/>
              </w:rPr>
            </w:pPr>
            <w:r w:rsidRPr="004478D8">
              <w:rPr>
                <w:bCs/>
                <w:color w:val="auto"/>
                <w:sz w:val="24"/>
                <w:szCs w:val="24"/>
              </w:rPr>
              <w:t xml:space="preserve">Valsts kanceleja skaidro, ka 1. pielikumā ietvertā paziņojuma forma ietver nepieciešamību norādīt atbildīgo amatpersonu. </w:t>
            </w:r>
          </w:p>
        </w:tc>
      </w:tr>
      <w:tr w:rsidR="00734DC4" w:rsidRPr="004478D8" w14:paraId="0DED78BD" w14:textId="77777777" w:rsidTr="002B6A0A">
        <w:tc>
          <w:tcPr>
            <w:tcW w:w="750" w:type="dxa"/>
            <w:shd w:val="clear" w:color="auto" w:fill="FFFFFF"/>
            <w:noWrap/>
            <w:tcMar>
              <w:top w:w="75" w:type="dxa"/>
              <w:left w:w="75" w:type="dxa"/>
              <w:bottom w:w="75" w:type="dxa"/>
              <w:right w:w="75" w:type="dxa"/>
            </w:tcMar>
            <w:vAlign w:val="center"/>
          </w:tcPr>
          <w:p w14:paraId="24E04CC0" w14:textId="2B7182DE" w:rsidR="00734DC4" w:rsidRPr="00B55EF5" w:rsidRDefault="004478D8" w:rsidP="004478D8">
            <w:pPr>
              <w:jc w:val="center"/>
              <w:rPr>
                <w:bCs/>
                <w:color w:val="auto"/>
                <w:sz w:val="24"/>
                <w:szCs w:val="24"/>
              </w:rPr>
            </w:pPr>
            <w:r w:rsidRPr="00B55EF5">
              <w:rPr>
                <w:bCs/>
                <w:color w:val="auto"/>
                <w:sz w:val="24"/>
                <w:szCs w:val="24"/>
              </w:rPr>
              <w:t>50</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4BED349F" w14:textId="3DA0101A" w:rsidR="00734DC4" w:rsidRPr="004478D8" w:rsidRDefault="00734DC4"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66088D8D" w14:textId="40969259" w:rsidR="00734DC4" w:rsidRPr="004478D8" w:rsidRDefault="00734DC4" w:rsidP="00B55EF5">
            <w:pPr>
              <w:rPr>
                <w:bCs/>
                <w:color w:val="auto"/>
                <w:sz w:val="24"/>
                <w:szCs w:val="24"/>
              </w:rPr>
            </w:pPr>
            <w:r w:rsidRPr="004478D8">
              <w:rPr>
                <w:bCs/>
                <w:color w:val="auto"/>
                <w:sz w:val="24"/>
                <w:szCs w:val="24"/>
              </w:rPr>
              <w:t>[Par MK noteikumu projekta 16.punktu.] Aicinām minēt arī pašvaldības darbinieku ( ne vienmēr amatpersona), kurš jānosaka kā atbildīgais par saistošo noteikumu projekta publisko apspriešanu.</w:t>
            </w:r>
          </w:p>
        </w:tc>
        <w:tc>
          <w:tcPr>
            <w:tcW w:w="1559" w:type="dxa"/>
            <w:shd w:val="clear" w:color="auto" w:fill="auto"/>
            <w:noWrap/>
            <w:tcMar>
              <w:top w:w="75" w:type="dxa"/>
              <w:left w:w="75" w:type="dxa"/>
              <w:bottom w:w="75" w:type="dxa"/>
              <w:right w:w="75" w:type="dxa"/>
            </w:tcMar>
            <w:vAlign w:val="center"/>
          </w:tcPr>
          <w:p w14:paraId="712B5999" w14:textId="6B7933E0" w:rsidR="00734DC4" w:rsidRPr="004478D8" w:rsidRDefault="00734DC4" w:rsidP="004478D8">
            <w:pPr>
              <w:jc w:val="center"/>
              <w:rPr>
                <w:bCs/>
                <w:color w:val="auto"/>
                <w:sz w:val="24"/>
                <w:szCs w:val="24"/>
              </w:rPr>
            </w:pPr>
            <w:r w:rsidRPr="004478D8">
              <w:rPr>
                <w:bCs/>
                <w:color w:val="auto"/>
                <w:sz w:val="24"/>
                <w:szCs w:val="24"/>
              </w:rPr>
              <w:t>Nav ņemts vērā</w:t>
            </w:r>
          </w:p>
        </w:tc>
        <w:tc>
          <w:tcPr>
            <w:tcW w:w="4650" w:type="dxa"/>
            <w:shd w:val="clear" w:color="auto" w:fill="FFFFFF"/>
            <w:noWrap/>
            <w:tcMar>
              <w:top w:w="75" w:type="dxa"/>
              <w:left w:w="75" w:type="dxa"/>
              <w:bottom w:w="75" w:type="dxa"/>
              <w:right w:w="75" w:type="dxa"/>
            </w:tcMar>
            <w:vAlign w:val="center"/>
          </w:tcPr>
          <w:p w14:paraId="27193AB2" w14:textId="23C80686" w:rsidR="00734DC4" w:rsidRPr="004478D8" w:rsidRDefault="00734DC4" w:rsidP="004478D8">
            <w:pPr>
              <w:rPr>
                <w:bCs/>
                <w:color w:val="auto"/>
                <w:sz w:val="24"/>
                <w:szCs w:val="24"/>
              </w:rPr>
            </w:pPr>
            <w:r w:rsidRPr="004478D8">
              <w:rPr>
                <w:bCs/>
                <w:color w:val="auto"/>
                <w:sz w:val="24"/>
                <w:szCs w:val="24"/>
              </w:rPr>
              <w:t xml:space="preserve">Atbildīgā amatpersona var būt ikviens nodarbinātais neatkarīgi no nodarbinātības statusa. </w:t>
            </w:r>
          </w:p>
        </w:tc>
      </w:tr>
      <w:tr w:rsidR="00734DC4" w:rsidRPr="004478D8" w14:paraId="13EF1AF1" w14:textId="77777777" w:rsidTr="002B6A0A">
        <w:tc>
          <w:tcPr>
            <w:tcW w:w="750" w:type="dxa"/>
            <w:shd w:val="clear" w:color="auto" w:fill="FFFFFF"/>
            <w:noWrap/>
            <w:tcMar>
              <w:top w:w="75" w:type="dxa"/>
              <w:left w:w="75" w:type="dxa"/>
              <w:bottom w:w="75" w:type="dxa"/>
              <w:right w:w="75" w:type="dxa"/>
            </w:tcMar>
            <w:vAlign w:val="center"/>
          </w:tcPr>
          <w:p w14:paraId="1B99C22A" w14:textId="292AB1E1" w:rsidR="00734DC4" w:rsidRPr="00B55EF5" w:rsidRDefault="004478D8" w:rsidP="004478D8">
            <w:pPr>
              <w:jc w:val="center"/>
              <w:rPr>
                <w:bCs/>
                <w:color w:val="auto"/>
                <w:sz w:val="24"/>
                <w:szCs w:val="24"/>
              </w:rPr>
            </w:pPr>
            <w:r w:rsidRPr="00B55EF5">
              <w:rPr>
                <w:bCs/>
                <w:color w:val="auto"/>
                <w:sz w:val="24"/>
                <w:szCs w:val="24"/>
              </w:rPr>
              <w:t>51</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74BA7BF4" w14:textId="4EE9EDD6" w:rsidR="00734DC4" w:rsidRPr="004478D8" w:rsidRDefault="00734DC4" w:rsidP="00B55EF5">
            <w:pPr>
              <w:jc w:val="center"/>
              <w:rPr>
                <w:bCs/>
                <w:color w:val="auto"/>
                <w:sz w:val="24"/>
                <w:szCs w:val="24"/>
              </w:rPr>
            </w:pPr>
            <w:r w:rsidRPr="004478D8">
              <w:rPr>
                <w:bCs/>
                <w:color w:val="auto"/>
                <w:sz w:val="24"/>
                <w:szCs w:val="24"/>
              </w:rPr>
              <w:t>Biedrība “Latvijas Pilsoniskā alianse”</w:t>
            </w:r>
          </w:p>
        </w:tc>
        <w:tc>
          <w:tcPr>
            <w:tcW w:w="5812" w:type="dxa"/>
            <w:shd w:val="clear" w:color="auto" w:fill="FFFFFF"/>
            <w:noWrap/>
            <w:tcMar>
              <w:top w:w="75" w:type="dxa"/>
              <w:left w:w="75" w:type="dxa"/>
              <w:bottom w:w="75" w:type="dxa"/>
              <w:right w:w="75" w:type="dxa"/>
            </w:tcMar>
            <w:vAlign w:val="center"/>
          </w:tcPr>
          <w:p w14:paraId="31323069" w14:textId="7F561D27" w:rsidR="00734DC4" w:rsidRPr="004478D8" w:rsidRDefault="00734DC4" w:rsidP="00B55EF5">
            <w:pPr>
              <w:rPr>
                <w:bCs/>
                <w:color w:val="auto"/>
                <w:sz w:val="24"/>
                <w:szCs w:val="24"/>
              </w:rPr>
            </w:pPr>
            <w:r w:rsidRPr="004478D8">
              <w:rPr>
                <w:bCs/>
                <w:color w:val="auto"/>
                <w:sz w:val="24"/>
                <w:szCs w:val="24"/>
              </w:rPr>
              <w:t>17.1. punktu izteikt šādā redakcijā:</w:t>
            </w:r>
            <w:r w:rsidRPr="004478D8">
              <w:rPr>
                <w:bCs/>
                <w:color w:val="auto"/>
                <w:sz w:val="24"/>
                <w:szCs w:val="24"/>
              </w:rPr>
              <w:br/>
              <w:t>“iesaista sabiedrības mērķgrupas vai organizācijas, kas pārstāv mērķgrupu, kuras tieši skars attiecīgais attīstības plānošanas dokuments vai tiesību akts, un nodrošina komunikāciju ar sabiedrības pārstāvjiem tā projekta virzības laikā”</w:t>
            </w:r>
          </w:p>
        </w:tc>
        <w:tc>
          <w:tcPr>
            <w:tcW w:w="1559" w:type="dxa"/>
            <w:shd w:val="clear" w:color="auto" w:fill="auto"/>
            <w:noWrap/>
            <w:tcMar>
              <w:top w:w="75" w:type="dxa"/>
              <w:left w:w="75" w:type="dxa"/>
              <w:bottom w:w="75" w:type="dxa"/>
              <w:right w:w="75" w:type="dxa"/>
            </w:tcMar>
            <w:vAlign w:val="center"/>
          </w:tcPr>
          <w:p w14:paraId="6D77EDDB" w14:textId="25A96F62"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2CECCFDD" w14:textId="426FE628" w:rsidR="00734DC4" w:rsidRPr="004478D8" w:rsidRDefault="00734DC4" w:rsidP="004478D8">
            <w:pPr>
              <w:rPr>
                <w:bCs/>
                <w:color w:val="auto"/>
                <w:sz w:val="24"/>
                <w:szCs w:val="24"/>
              </w:rPr>
            </w:pPr>
            <w:r w:rsidRPr="004478D8">
              <w:rPr>
                <w:bCs/>
                <w:color w:val="auto"/>
                <w:sz w:val="24"/>
                <w:szCs w:val="24"/>
              </w:rPr>
              <w:t>Atbilstoši precizēts noteikumu projekta 19.1.</w:t>
            </w:r>
            <w:r w:rsidR="00F83E2B">
              <w:rPr>
                <w:bCs/>
                <w:color w:val="auto"/>
                <w:sz w:val="24"/>
                <w:szCs w:val="24"/>
              </w:rPr>
              <w:t> </w:t>
            </w:r>
            <w:r w:rsidRPr="004478D8">
              <w:rPr>
                <w:bCs/>
                <w:color w:val="auto"/>
                <w:sz w:val="24"/>
                <w:szCs w:val="24"/>
              </w:rPr>
              <w:t>apakšpunkts.</w:t>
            </w:r>
          </w:p>
        </w:tc>
      </w:tr>
      <w:tr w:rsidR="00734DC4" w:rsidRPr="004478D8" w14:paraId="712085CB" w14:textId="77777777" w:rsidTr="002B6A0A">
        <w:tc>
          <w:tcPr>
            <w:tcW w:w="750" w:type="dxa"/>
            <w:shd w:val="clear" w:color="auto" w:fill="FFFFFF"/>
            <w:noWrap/>
            <w:tcMar>
              <w:top w:w="75" w:type="dxa"/>
              <w:left w:w="75" w:type="dxa"/>
              <w:bottom w:w="75" w:type="dxa"/>
              <w:right w:w="75" w:type="dxa"/>
            </w:tcMar>
            <w:vAlign w:val="center"/>
          </w:tcPr>
          <w:p w14:paraId="5537E775" w14:textId="66F67F63" w:rsidR="00734DC4" w:rsidRPr="00B55EF5" w:rsidRDefault="004478D8" w:rsidP="004478D8">
            <w:pPr>
              <w:jc w:val="center"/>
              <w:rPr>
                <w:bCs/>
                <w:color w:val="auto"/>
                <w:sz w:val="24"/>
                <w:szCs w:val="24"/>
              </w:rPr>
            </w:pPr>
            <w:r w:rsidRPr="00B55EF5">
              <w:rPr>
                <w:bCs/>
                <w:color w:val="auto"/>
                <w:sz w:val="24"/>
                <w:szCs w:val="24"/>
              </w:rPr>
              <w:t>52</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5CB74579" w14:textId="0478CAEF" w:rsidR="00734DC4" w:rsidRPr="004478D8" w:rsidRDefault="00734DC4" w:rsidP="00B55EF5">
            <w:pPr>
              <w:jc w:val="center"/>
              <w:rPr>
                <w:bCs/>
                <w:color w:val="auto"/>
                <w:sz w:val="24"/>
                <w:szCs w:val="24"/>
              </w:rPr>
            </w:pPr>
            <w:r w:rsidRPr="004478D8">
              <w:rPr>
                <w:bCs/>
                <w:color w:val="auto"/>
                <w:sz w:val="24"/>
                <w:szCs w:val="24"/>
              </w:rPr>
              <w:t>Valsts kontrole</w:t>
            </w:r>
          </w:p>
        </w:tc>
        <w:tc>
          <w:tcPr>
            <w:tcW w:w="5812" w:type="dxa"/>
            <w:shd w:val="clear" w:color="auto" w:fill="FFFFFF"/>
            <w:noWrap/>
            <w:tcMar>
              <w:top w:w="75" w:type="dxa"/>
              <w:left w:w="75" w:type="dxa"/>
              <w:bottom w:w="75" w:type="dxa"/>
              <w:right w:w="75" w:type="dxa"/>
            </w:tcMar>
            <w:vAlign w:val="center"/>
          </w:tcPr>
          <w:p w14:paraId="7DF12837" w14:textId="290DED1F" w:rsidR="00734DC4" w:rsidRPr="004478D8" w:rsidRDefault="00734DC4" w:rsidP="00B55EF5">
            <w:pPr>
              <w:rPr>
                <w:bCs/>
                <w:color w:val="auto"/>
                <w:sz w:val="24"/>
                <w:szCs w:val="24"/>
              </w:rPr>
            </w:pPr>
            <w:r w:rsidRPr="004478D8">
              <w:rPr>
                <w:bCs/>
                <w:color w:val="auto"/>
                <w:sz w:val="24"/>
                <w:szCs w:val="24"/>
              </w:rPr>
              <w:t xml:space="preserve">Revīzijā Valsts kontrole konstatēja, ka ne vienmēr darbinieki (lielākoties tie ir komunikācijas nodaļas darbinieki), kas ir atbildīgi par iedzīvotāju līdzdalības nodrošināšanu, var iegūt pietiekamu informāciju </w:t>
            </w:r>
            <w:r w:rsidRPr="004478D8">
              <w:rPr>
                <w:bCs/>
                <w:color w:val="auto"/>
                <w:sz w:val="24"/>
                <w:szCs w:val="24"/>
              </w:rPr>
              <w:lastRenderedPageBreak/>
              <w:t xml:space="preserve">līdzdalības procesa nodrošināšanai vai saņemt nepieciešamo </w:t>
            </w:r>
            <w:r w:rsidRPr="004478D8">
              <w:rPr>
                <w:rFonts w:eastAsiaTheme="minorHAnsi"/>
                <w:bCs/>
                <w:color w:val="auto"/>
                <w:sz w:val="24"/>
                <w:szCs w:val="24"/>
                <w:lang w:eastAsia="en-US"/>
              </w:rPr>
              <w:t>atbalstu, jo viņiem šajā darbā ir jāiesaista citu struktūrvienību darbinieki. Tādēļ piedāvājam izvērtēt iespēju papildināt 16. punktu ar pienākumu piešķirt atbildīgajai personai nepieciešamo kompetenci iesaistes nodrošināšanai.</w:t>
            </w:r>
          </w:p>
        </w:tc>
        <w:tc>
          <w:tcPr>
            <w:tcW w:w="1559" w:type="dxa"/>
            <w:shd w:val="clear" w:color="auto" w:fill="auto"/>
            <w:noWrap/>
            <w:tcMar>
              <w:top w:w="75" w:type="dxa"/>
              <w:left w:w="75" w:type="dxa"/>
              <w:bottom w:w="75" w:type="dxa"/>
              <w:right w:w="75" w:type="dxa"/>
            </w:tcMar>
            <w:vAlign w:val="center"/>
          </w:tcPr>
          <w:p w14:paraId="27A0D073" w14:textId="164E7DE1" w:rsidR="00734DC4" w:rsidRPr="004478D8" w:rsidRDefault="00734DC4" w:rsidP="004478D8">
            <w:pPr>
              <w:jc w:val="center"/>
              <w:rPr>
                <w:bCs/>
                <w:color w:val="auto"/>
                <w:sz w:val="24"/>
                <w:szCs w:val="24"/>
              </w:rPr>
            </w:pPr>
            <w:r w:rsidRPr="004478D8">
              <w:rPr>
                <w:bCs/>
                <w:color w:val="auto"/>
                <w:sz w:val="24"/>
                <w:szCs w:val="24"/>
              </w:rPr>
              <w:lastRenderedPageBreak/>
              <w:t>Nav ņemts vērā</w:t>
            </w:r>
          </w:p>
        </w:tc>
        <w:tc>
          <w:tcPr>
            <w:tcW w:w="4650" w:type="dxa"/>
            <w:shd w:val="clear" w:color="auto" w:fill="FFFFFF"/>
            <w:noWrap/>
            <w:tcMar>
              <w:top w:w="75" w:type="dxa"/>
              <w:left w:w="75" w:type="dxa"/>
              <w:bottom w:w="75" w:type="dxa"/>
              <w:right w:w="75" w:type="dxa"/>
            </w:tcMar>
            <w:vAlign w:val="center"/>
          </w:tcPr>
          <w:p w14:paraId="5F699907" w14:textId="1FBBCD38" w:rsidR="00734DC4" w:rsidRPr="004478D8" w:rsidRDefault="00734DC4" w:rsidP="004478D8">
            <w:pPr>
              <w:rPr>
                <w:bCs/>
                <w:color w:val="auto"/>
                <w:sz w:val="24"/>
                <w:szCs w:val="24"/>
              </w:rPr>
            </w:pPr>
            <w:r w:rsidRPr="004478D8">
              <w:rPr>
                <w:bCs/>
                <w:color w:val="auto"/>
                <w:sz w:val="24"/>
                <w:szCs w:val="24"/>
              </w:rPr>
              <w:t xml:space="preserve">Valsts kanceleja izvērtēja priekšlikumu, atzīstot to par vērtīgu, tomēr uzskata, ka  citu kolēģu iesaiste ir iekšējās darba organizācijas </w:t>
            </w:r>
            <w:r w:rsidRPr="004478D8">
              <w:rPr>
                <w:bCs/>
                <w:color w:val="auto"/>
                <w:sz w:val="24"/>
                <w:szCs w:val="24"/>
              </w:rPr>
              <w:lastRenderedPageBreak/>
              <w:t xml:space="preserve">un arī kultūras jautājums, ko noregulēt normatīvā akta līmenī nav lietderīgi. </w:t>
            </w:r>
          </w:p>
        </w:tc>
      </w:tr>
      <w:tr w:rsidR="00734DC4" w:rsidRPr="004478D8" w14:paraId="4FD58B4D" w14:textId="77777777" w:rsidTr="002B6A0A">
        <w:tc>
          <w:tcPr>
            <w:tcW w:w="750" w:type="dxa"/>
            <w:shd w:val="clear" w:color="auto" w:fill="FFFFFF"/>
            <w:noWrap/>
            <w:tcMar>
              <w:top w:w="75" w:type="dxa"/>
              <w:left w:w="75" w:type="dxa"/>
              <w:bottom w:w="75" w:type="dxa"/>
              <w:right w:w="75" w:type="dxa"/>
            </w:tcMar>
            <w:vAlign w:val="center"/>
          </w:tcPr>
          <w:p w14:paraId="1EA04393" w14:textId="785D8F39" w:rsidR="00734DC4" w:rsidRPr="00B55EF5" w:rsidRDefault="004478D8" w:rsidP="004478D8">
            <w:pPr>
              <w:jc w:val="center"/>
              <w:rPr>
                <w:bCs/>
                <w:color w:val="auto"/>
                <w:sz w:val="24"/>
                <w:szCs w:val="24"/>
              </w:rPr>
            </w:pPr>
            <w:r w:rsidRPr="00B55EF5">
              <w:rPr>
                <w:bCs/>
                <w:color w:val="auto"/>
                <w:sz w:val="24"/>
                <w:szCs w:val="24"/>
              </w:rPr>
              <w:lastRenderedPageBreak/>
              <w:t>53</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054D1ACC" w14:textId="1D0FBE32" w:rsidR="00734DC4" w:rsidRPr="004478D8" w:rsidRDefault="00734DC4" w:rsidP="00B55EF5">
            <w:pPr>
              <w:jc w:val="center"/>
              <w:rPr>
                <w:bCs/>
                <w:color w:val="auto"/>
                <w:sz w:val="24"/>
                <w:szCs w:val="24"/>
              </w:rPr>
            </w:pPr>
            <w:r w:rsidRPr="004478D8">
              <w:rPr>
                <w:bCs/>
                <w:color w:val="auto"/>
                <w:sz w:val="24"/>
                <w:szCs w:val="24"/>
              </w:rPr>
              <w:t>Biedrība “Sabiedriskās politikas centrs PROVIDUS”</w:t>
            </w:r>
          </w:p>
        </w:tc>
        <w:tc>
          <w:tcPr>
            <w:tcW w:w="5812" w:type="dxa"/>
            <w:shd w:val="clear" w:color="auto" w:fill="FFFFFF"/>
            <w:noWrap/>
            <w:tcMar>
              <w:top w:w="75" w:type="dxa"/>
              <w:left w:w="75" w:type="dxa"/>
              <w:bottom w:w="75" w:type="dxa"/>
              <w:right w:w="75" w:type="dxa"/>
            </w:tcMar>
            <w:vAlign w:val="center"/>
          </w:tcPr>
          <w:p w14:paraId="7A09C704" w14:textId="000035C5" w:rsidR="00734DC4" w:rsidRPr="004478D8" w:rsidRDefault="00734DC4" w:rsidP="00B55EF5">
            <w:pPr>
              <w:rPr>
                <w:bCs/>
                <w:color w:val="auto"/>
                <w:sz w:val="24"/>
                <w:szCs w:val="24"/>
              </w:rPr>
            </w:pPr>
            <w:r w:rsidRPr="004478D8">
              <w:rPr>
                <w:bCs/>
                <w:color w:val="auto"/>
                <w:sz w:val="24"/>
                <w:szCs w:val="24"/>
              </w:rPr>
              <w:t>[Par MK noteikumu projekta 18.punktu.] Aicinām pievērst uzmanību, ka pašvaldību gadījumā “Sabiedrības līdzdalības” sadaļa to mājas lapās reti tiek izmantota, lai informētu ar aktuālajām līdzdalības iespējām. Tāda prakse nav izveidojusies arī par saistošo noteikumu projektu apspriešanu, lai gan pagājis vēl īss laiks, kopš Pašvaldību likums stājies spēkā. Praksē pašvaldības šim nolūkam izveido sadaļu “Saistošo noteikumu projekti”, kurā var izsekot līdzi un arī iesaistīties sabiedrība, lai tos apspriestu. Attiecīgi, būtu jālemj, vai ar šiem noteikumiem tiek ieviesta vienota kārtība visās pašvaldībās (vēlamais risinājums), un par to jāinformē pašvaldības, lai tās praksē ievēro šo kārtību, vai arī, ja vadās pēc līdzšinējās prakses, neminēt sadaļu “Sabiedrības līdzdalība”, bet “pašvaldības tīmekļa vietnē viegli pārskatāmā vietā”.</w:t>
            </w:r>
          </w:p>
        </w:tc>
        <w:tc>
          <w:tcPr>
            <w:tcW w:w="1559" w:type="dxa"/>
            <w:shd w:val="clear" w:color="auto" w:fill="auto"/>
            <w:noWrap/>
            <w:tcMar>
              <w:top w:w="75" w:type="dxa"/>
              <w:left w:w="75" w:type="dxa"/>
              <w:bottom w:w="75" w:type="dxa"/>
              <w:right w:w="75" w:type="dxa"/>
            </w:tcMar>
            <w:vAlign w:val="center"/>
          </w:tcPr>
          <w:p w14:paraId="6424EC85" w14:textId="231B837C"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7792A51F" w14:textId="718FF95F" w:rsidR="00734DC4" w:rsidRPr="004478D8" w:rsidRDefault="00734DC4" w:rsidP="004478D8">
            <w:pPr>
              <w:rPr>
                <w:bCs/>
                <w:color w:val="auto"/>
                <w:sz w:val="24"/>
                <w:szCs w:val="24"/>
              </w:rPr>
            </w:pPr>
            <w:r w:rsidRPr="004478D8">
              <w:rPr>
                <w:bCs/>
                <w:color w:val="auto"/>
                <w:sz w:val="24"/>
                <w:szCs w:val="24"/>
              </w:rPr>
              <w:t>Noteikumu projekta mērķis ir veidot vienveidīgu praksi. Norādāms, ka atbilstoši MK 14.07.2020. noteikumiem Nr. 445  “Kārtība, kādā iestādes ievieto informāciju internetā” jāveido sadaļa “Sabiedrības līdzdalība”, kurā attiecīgi publicē informāciju par līdzdalības iespējām.</w:t>
            </w:r>
          </w:p>
        </w:tc>
      </w:tr>
      <w:tr w:rsidR="00734DC4" w:rsidRPr="004478D8" w14:paraId="388DC77F" w14:textId="77777777" w:rsidTr="002B6A0A">
        <w:tc>
          <w:tcPr>
            <w:tcW w:w="750" w:type="dxa"/>
            <w:shd w:val="clear" w:color="auto" w:fill="FFFFFF"/>
            <w:noWrap/>
            <w:tcMar>
              <w:top w:w="75" w:type="dxa"/>
              <w:left w:w="75" w:type="dxa"/>
              <w:bottom w:w="75" w:type="dxa"/>
              <w:right w:w="75" w:type="dxa"/>
            </w:tcMar>
            <w:vAlign w:val="center"/>
          </w:tcPr>
          <w:p w14:paraId="4E13D29D" w14:textId="5323FB7C" w:rsidR="00734DC4" w:rsidRPr="00B55EF5" w:rsidRDefault="004478D8" w:rsidP="004478D8">
            <w:pPr>
              <w:jc w:val="center"/>
              <w:rPr>
                <w:bCs/>
                <w:color w:val="auto"/>
                <w:sz w:val="24"/>
                <w:szCs w:val="24"/>
              </w:rPr>
            </w:pPr>
            <w:r w:rsidRPr="00B55EF5">
              <w:rPr>
                <w:bCs/>
                <w:color w:val="auto"/>
                <w:sz w:val="24"/>
                <w:szCs w:val="24"/>
              </w:rPr>
              <w:t>54</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6983A70D" w14:textId="027EA445" w:rsidR="00734DC4" w:rsidRPr="004478D8" w:rsidRDefault="00734DC4" w:rsidP="00B55EF5">
            <w:pPr>
              <w:jc w:val="center"/>
              <w:rPr>
                <w:bCs/>
                <w:color w:val="auto"/>
                <w:sz w:val="24"/>
                <w:szCs w:val="24"/>
              </w:rPr>
            </w:pPr>
            <w:r w:rsidRPr="004478D8">
              <w:rPr>
                <w:bCs/>
                <w:color w:val="auto"/>
                <w:sz w:val="24"/>
                <w:szCs w:val="24"/>
              </w:rPr>
              <w:t>Biedrība "r.a. "Siltumnīca</w:t>
            </w:r>
          </w:p>
        </w:tc>
        <w:tc>
          <w:tcPr>
            <w:tcW w:w="5812" w:type="dxa"/>
            <w:shd w:val="clear" w:color="auto" w:fill="FFFFFF"/>
            <w:noWrap/>
            <w:tcMar>
              <w:top w:w="75" w:type="dxa"/>
              <w:left w:w="75" w:type="dxa"/>
              <w:bottom w:w="75" w:type="dxa"/>
              <w:right w:w="75" w:type="dxa"/>
            </w:tcMar>
            <w:vAlign w:val="center"/>
          </w:tcPr>
          <w:p w14:paraId="7AAC8BA4" w14:textId="3E86DDDF" w:rsidR="00734DC4" w:rsidRPr="004478D8" w:rsidRDefault="00734DC4" w:rsidP="00B55EF5">
            <w:pPr>
              <w:rPr>
                <w:bCs/>
                <w:color w:val="auto"/>
                <w:sz w:val="24"/>
                <w:szCs w:val="24"/>
              </w:rPr>
            </w:pPr>
            <w:r w:rsidRPr="004478D8">
              <w:rPr>
                <w:bCs/>
                <w:color w:val="auto"/>
                <w:sz w:val="24"/>
                <w:szCs w:val="24"/>
              </w:rPr>
              <w:t>Noteikumu projekta 19.punktā nekorekti tiek lietots termins “pienākums”. Sabiedrības līdzdalība saistās ar tiesībām, nevis pienākumu. Tāpat arī 19.punktā liktais uzsvars uz termiņu ievērošanu saistās ar tiesībām iesaistīties noteiktā termiņā un attiecīgi šo tiesību zaudēšanu pēc termiņa beigām.</w:t>
            </w:r>
            <w:r w:rsidRPr="004478D8">
              <w:rPr>
                <w:bCs/>
                <w:color w:val="auto"/>
                <w:sz w:val="24"/>
                <w:szCs w:val="24"/>
              </w:rPr>
              <w:br/>
              <w:t xml:space="preserve">Tiek rosināts izteikt noteikumu projekta 19.punktu šādā redakcijā “Sabiedrības pārstāvis institūcijas paziņojumā noteiktajos termiņos un veidā informē institūciju par savu interesi iesaistīties attīstības plānošanas vai tiesību akta </w:t>
            </w:r>
            <w:r w:rsidRPr="004478D8">
              <w:rPr>
                <w:bCs/>
                <w:color w:val="auto"/>
                <w:sz w:val="24"/>
                <w:szCs w:val="24"/>
              </w:rPr>
              <w:lastRenderedPageBreak/>
              <w:t>projekta izstrādes procesā, norādot paziņojumā pieprasīto informāciju.”</w:t>
            </w:r>
          </w:p>
        </w:tc>
        <w:tc>
          <w:tcPr>
            <w:tcW w:w="1559" w:type="dxa"/>
            <w:shd w:val="clear" w:color="auto" w:fill="auto"/>
            <w:noWrap/>
            <w:tcMar>
              <w:top w:w="75" w:type="dxa"/>
              <w:left w:w="75" w:type="dxa"/>
              <w:bottom w:w="75" w:type="dxa"/>
              <w:right w:w="75" w:type="dxa"/>
            </w:tcMar>
            <w:vAlign w:val="center"/>
          </w:tcPr>
          <w:p w14:paraId="4875FE53" w14:textId="30C691EB" w:rsidR="00734DC4" w:rsidRPr="004478D8" w:rsidRDefault="00734DC4" w:rsidP="004478D8">
            <w:pPr>
              <w:jc w:val="center"/>
              <w:rPr>
                <w:bCs/>
                <w:color w:val="auto"/>
                <w:sz w:val="24"/>
                <w:szCs w:val="24"/>
              </w:rPr>
            </w:pPr>
            <w:r w:rsidRPr="004478D8">
              <w:rPr>
                <w:bCs/>
                <w:color w:val="auto"/>
                <w:sz w:val="24"/>
                <w:szCs w:val="24"/>
              </w:rPr>
              <w:lastRenderedPageBreak/>
              <w:t>Nav ņemts vērā</w:t>
            </w:r>
          </w:p>
        </w:tc>
        <w:tc>
          <w:tcPr>
            <w:tcW w:w="4650" w:type="dxa"/>
            <w:shd w:val="clear" w:color="auto" w:fill="FFFFFF"/>
            <w:noWrap/>
            <w:tcMar>
              <w:top w:w="75" w:type="dxa"/>
              <w:left w:w="75" w:type="dxa"/>
              <w:bottom w:w="75" w:type="dxa"/>
              <w:right w:w="75" w:type="dxa"/>
            </w:tcMar>
            <w:vAlign w:val="center"/>
          </w:tcPr>
          <w:p w14:paraId="71AA97C8" w14:textId="59DD60D3" w:rsidR="00734DC4" w:rsidRPr="004478D8" w:rsidRDefault="00734DC4" w:rsidP="004478D8">
            <w:pPr>
              <w:rPr>
                <w:bCs/>
                <w:color w:val="auto"/>
                <w:sz w:val="24"/>
                <w:szCs w:val="24"/>
              </w:rPr>
            </w:pPr>
            <w:r w:rsidRPr="004478D8">
              <w:rPr>
                <w:bCs/>
                <w:color w:val="auto"/>
                <w:sz w:val="24"/>
                <w:szCs w:val="24"/>
              </w:rPr>
              <w:t>Priekšlikums izvērtēts un abu līdzdalības procesā iesaistīto pušu interesēs saglabāts sākotnēji piedāvātajā redakcijā. Konkrētajam punktam šāda redakcija ir arī spēkā esošajos noteikumos Nr.</w:t>
            </w:r>
            <w:r w:rsidR="00F83E2B">
              <w:rPr>
                <w:bCs/>
                <w:color w:val="auto"/>
                <w:sz w:val="24"/>
                <w:szCs w:val="24"/>
              </w:rPr>
              <w:t> </w:t>
            </w:r>
            <w:r w:rsidRPr="004478D8">
              <w:rPr>
                <w:bCs/>
                <w:color w:val="auto"/>
                <w:sz w:val="24"/>
                <w:szCs w:val="24"/>
              </w:rPr>
              <w:t xml:space="preserve">970. Pienākums sabiedrības pārstāvjiem ievērot termiņus ir būtisks, lai institūcija procesu varētu vadīt, vienlaikus iespējas iesaistīties atbilstoši noteikumu projekta 12. punktam ir iespējamas līdz pat gala lēmuma pieņemšanas brīdim. </w:t>
            </w:r>
          </w:p>
        </w:tc>
      </w:tr>
      <w:tr w:rsidR="00734DC4" w:rsidRPr="004478D8" w14:paraId="354D02F4" w14:textId="77777777" w:rsidTr="002B6A0A">
        <w:tc>
          <w:tcPr>
            <w:tcW w:w="750" w:type="dxa"/>
            <w:shd w:val="clear" w:color="auto" w:fill="FFFFFF"/>
            <w:noWrap/>
            <w:tcMar>
              <w:top w:w="75" w:type="dxa"/>
              <w:left w:w="75" w:type="dxa"/>
              <w:bottom w:w="75" w:type="dxa"/>
              <w:right w:w="75" w:type="dxa"/>
            </w:tcMar>
            <w:vAlign w:val="center"/>
          </w:tcPr>
          <w:p w14:paraId="417B7676" w14:textId="62888F7A" w:rsidR="00734DC4" w:rsidRPr="00B55EF5" w:rsidRDefault="004478D8" w:rsidP="004478D8">
            <w:pPr>
              <w:jc w:val="center"/>
              <w:rPr>
                <w:bCs/>
                <w:color w:val="auto"/>
                <w:sz w:val="24"/>
                <w:szCs w:val="24"/>
              </w:rPr>
            </w:pPr>
            <w:bookmarkStart w:id="0" w:name="_Hlk141427139"/>
            <w:r w:rsidRPr="00B55EF5">
              <w:rPr>
                <w:bCs/>
                <w:color w:val="auto"/>
                <w:sz w:val="24"/>
                <w:szCs w:val="24"/>
              </w:rPr>
              <w:t>55</w:t>
            </w:r>
            <w:r w:rsidR="00734DC4"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387C5A6B" w14:textId="30C3FDC6" w:rsidR="00734DC4" w:rsidRPr="004478D8" w:rsidRDefault="00734DC4" w:rsidP="00B55EF5">
            <w:pPr>
              <w:jc w:val="center"/>
              <w:rPr>
                <w:bCs/>
                <w:color w:val="auto"/>
                <w:sz w:val="24"/>
                <w:szCs w:val="24"/>
              </w:rPr>
            </w:pPr>
            <w:r w:rsidRPr="004478D8">
              <w:rPr>
                <w:bCs/>
                <w:color w:val="auto"/>
                <w:sz w:val="24"/>
                <w:szCs w:val="24"/>
              </w:rPr>
              <w:t>Biedrība "r.a. "Siltumnīca""</w:t>
            </w:r>
          </w:p>
        </w:tc>
        <w:tc>
          <w:tcPr>
            <w:tcW w:w="5812" w:type="dxa"/>
            <w:shd w:val="clear" w:color="auto" w:fill="FFFFFF"/>
            <w:noWrap/>
            <w:tcMar>
              <w:top w:w="75" w:type="dxa"/>
              <w:left w:w="75" w:type="dxa"/>
              <w:bottom w:w="75" w:type="dxa"/>
              <w:right w:w="75" w:type="dxa"/>
            </w:tcMar>
            <w:vAlign w:val="center"/>
          </w:tcPr>
          <w:p w14:paraId="15A594A3" w14:textId="64D5F93A" w:rsidR="00734DC4" w:rsidRPr="004478D8" w:rsidRDefault="00734DC4" w:rsidP="00B55EF5">
            <w:pPr>
              <w:rPr>
                <w:bCs/>
                <w:color w:val="auto"/>
                <w:sz w:val="24"/>
                <w:szCs w:val="24"/>
              </w:rPr>
            </w:pPr>
            <w:r w:rsidRPr="004478D8">
              <w:rPr>
                <w:bCs/>
                <w:color w:val="auto"/>
                <w:sz w:val="24"/>
                <w:szCs w:val="24"/>
              </w:rPr>
              <w:t>Noteikumu projekts neparedz sabiedrības pārstāvjiem paredzētu un institūcijām saistošu regulējumu saņemt informāciju par visiem attiecīgas institūcijas rosinātajiem attīstības plānošanas dokumentiem un tiesību aktu projektiem.</w:t>
            </w:r>
            <w:r w:rsidRPr="004478D8">
              <w:rPr>
                <w:bCs/>
                <w:color w:val="auto"/>
                <w:sz w:val="24"/>
                <w:szCs w:val="24"/>
              </w:rPr>
              <w:br/>
              <w:t>Tiek rosināts papildināt noteikumu projektu ar 20.punktu šādā redakcijā “Atbildīgā amatpersona nodrošina, ka pēc sabiedrības pārstāvja lūgumu uz viņa norādīto e-pasta adresi tiek sūtīti visi attiecīgās institūcijas paziņojumi par līdzdalības iespējām vai informācija par šo paziņojumu publicēšanu.”.</w:t>
            </w:r>
          </w:p>
        </w:tc>
        <w:tc>
          <w:tcPr>
            <w:tcW w:w="1559" w:type="dxa"/>
            <w:shd w:val="clear" w:color="auto" w:fill="auto"/>
            <w:noWrap/>
            <w:tcMar>
              <w:top w:w="75" w:type="dxa"/>
              <w:left w:w="75" w:type="dxa"/>
              <w:bottom w:w="75" w:type="dxa"/>
              <w:right w:w="75" w:type="dxa"/>
            </w:tcMar>
            <w:vAlign w:val="center"/>
          </w:tcPr>
          <w:p w14:paraId="0C43FBEC" w14:textId="08220BF3" w:rsidR="00734DC4" w:rsidRPr="004478D8" w:rsidRDefault="00734DC4" w:rsidP="004478D8">
            <w:pPr>
              <w:jc w:val="center"/>
              <w:rPr>
                <w:bCs/>
                <w:color w:val="auto"/>
                <w:sz w:val="24"/>
                <w:szCs w:val="24"/>
              </w:rPr>
            </w:pPr>
            <w:r w:rsidRPr="004478D8">
              <w:rPr>
                <w:bCs/>
                <w:color w:val="auto"/>
                <w:sz w:val="24"/>
                <w:szCs w:val="24"/>
              </w:rPr>
              <w:t>Nav ņemts vērā</w:t>
            </w:r>
          </w:p>
        </w:tc>
        <w:tc>
          <w:tcPr>
            <w:tcW w:w="4650" w:type="dxa"/>
            <w:shd w:val="clear" w:color="auto" w:fill="FFFFFF"/>
            <w:noWrap/>
            <w:tcMar>
              <w:top w:w="75" w:type="dxa"/>
              <w:left w:w="75" w:type="dxa"/>
              <w:bottom w:w="75" w:type="dxa"/>
              <w:right w:w="75" w:type="dxa"/>
            </w:tcMar>
            <w:vAlign w:val="center"/>
          </w:tcPr>
          <w:p w14:paraId="272443E2" w14:textId="1D311975" w:rsidR="00734DC4" w:rsidRPr="004478D8" w:rsidRDefault="00734DC4" w:rsidP="004478D8">
            <w:pPr>
              <w:rPr>
                <w:bCs/>
                <w:color w:val="auto"/>
                <w:sz w:val="24"/>
                <w:szCs w:val="24"/>
              </w:rPr>
            </w:pPr>
            <w:r w:rsidRPr="004478D8">
              <w:rPr>
                <w:bCs/>
                <w:color w:val="auto"/>
                <w:sz w:val="24"/>
                <w:szCs w:val="24"/>
              </w:rPr>
              <w:t>Priekšlikums ietver nesamērīgu pienākumu amatpersonai, ņemot vērā, ka atbilstoši noteikumu projektam tiek nostiprināta TAP portāla loma valsts tiešās pārvaldes institūciju virzītiem dokumentiem, kurā ir iespēja atlasīt pēc noteiktas institūcijas un tīmekļvietnes loma attiecībā uz pašvaldībām un citām institūcijām,  kurās atbilstoši MK 14.07.2020. noteikumiem Nr. 445  “Kārtība, kādā iestādes ievieto informāciju internetā” jāveido sadaļa “Sabiedrības līdzdalība”, kurā attiecīgi publicē informāciju par līdzdalības iespējām.</w:t>
            </w:r>
            <w:r w:rsidRPr="004478D8">
              <w:rPr>
                <w:bCs/>
                <w:color w:val="auto"/>
                <w:sz w:val="24"/>
                <w:szCs w:val="24"/>
                <w:shd w:val="clear" w:color="auto" w:fill="FFFFFF"/>
              </w:rPr>
              <w:t xml:space="preserve"> </w:t>
            </w:r>
          </w:p>
        </w:tc>
      </w:tr>
      <w:bookmarkEnd w:id="0"/>
      <w:tr w:rsidR="00734DC4" w:rsidRPr="004478D8" w14:paraId="5D0D9FB7" w14:textId="77777777" w:rsidTr="002B6A0A">
        <w:tc>
          <w:tcPr>
            <w:tcW w:w="750" w:type="dxa"/>
            <w:shd w:val="clear" w:color="auto" w:fill="FFFFFF"/>
            <w:noWrap/>
            <w:tcMar>
              <w:top w:w="75" w:type="dxa"/>
              <w:left w:w="75" w:type="dxa"/>
              <w:bottom w:w="75" w:type="dxa"/>
              <w:right w:w="75" w:type="dxa"/>
            </w:tcMar>
            <w:vAlign w:val="center"/>
          </w:tcPr>
          <w:p w14:paraId="7E65869D" w14:textId="75FCE342" w:rsidR="00734DC4" w:rsidRPr="00B55EF5" w:rsidRDefault="00734DC4" w:rsidP="004478D8">
            <w:pPr>
              <w:jc w:val="center"/>
              <w:rPr>
                <w:bCs/>
                <w:color w:val="auto"/>
                <w:sz w:val="24"/>
                <w:szCs w:val="24"/>
              </w:rPr>
            </w:pPr>
            <w:r w:rsidRPr="00B55EF5">
              <w:rPr>
                <w:bCs/>
                <w:color w:val="auto"/>
                <w:sz w:val="24"/>
                <w:szCs w:val="24"/>
              </w:rPr>
              <w:t>5</w:t>
            </w:r>
            <w:r w:rsidR="004478D8" w:rsidRPr="00B55EF5">
              <w:rPr>
                <w:bCs/>
                <w:color w:val="auto"/>
                <w:sz w:val="24"/>
                <w:szCs w:val="24"/>
              </w:rPr>
              <w:t>6</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17EA225C" w14:textId="2273BAB9" w:rsidR="00734DC4" w:rsidRPr="004478D8" w:rsidRDefault="00734DC4" w:rsidP="00B55EF5">
            <w:pPr>
              <w:jc w:val="center"/>
              <w:rPr>
                <w:bCs/>
                <w:color w:val="auto"/>
                <w:sz w:val="24"/>
                <w:szCs w:val="24"/>
              </w:rPr>
            </w:pPr>
            <w:r w:rsidRPr="004478D8">
              <w:rPr>
                <w:bCs/>
                <w:color w:val="auto"/>
                <w:sz w:val="24"/>
                <w:szCs w:val="24"/>
              </w:rPr>
              <w:t>Valsts kontrole</w:t>
            </w:r>
          </w:p>
        </w:tc>
        <w:tc>
          <w:tcPr>
            <w:tcW w:w="5812" w:type="dxa"/>
            <w:shd w:val="clear" w:color="auto" w:fill="FFFFFF"/>
            <w:noWrap/>
            <w:tcMar>
              <w:top w:w="75" w:type="dxa"/>
              <w:left w:w="75" w:type="dxa"/>
              <w:bottom w:w="75" w:type="dxa"/>
              <w:right w:w="75" w:type="dxa"/>
            </w:tcMar>
            <w:vAlign w:val="center"/>
          </w:tcPr>
          <w:p w14:paraId="0C34D780" w14:textId="4CCF0174" w:rsidR="00734DC4" w:rsidRPr="004478D8" w:rsidRDefault="00734DC4" w:rsidP="00B55EF5">
            <w:pPr>
              <w:rPr>
                <w:bCs/>
                <w:color w:val="auto"/>
                <w:sz w:val="24"/>
                <w:szCs w:val="24"/>
              </w:rPr>
            </w:pPr>
            <w:r w:rsidRPr="004478D8">
              <w:rPr>
                <w:bCs/>
                <w:color w:val="auto"/>
                <w:sz w:val="24"/>
                <w:szCs w:val="24"/>
              </w:rPr>
              <w:t>Revīzijā “</w:t>
            </w:r>
            <w:hyperlink r:id="rId9" w:history="1">
              <w:r w:rsidRPr="004478D8">
                <w:rPr>
                  <w:rStyle w:val="Hyperlink"/>
                  <w:bCs/>
                  <w:color w:val="auto"/>
                  <w:sz w:val="24"/>
                  <w:szCs w:val="24"/>
                </w:rPr>
                <w:t>Iedzīvotāju līdzdalība – neizmantota iespēja kvalitatīvu lēmumu pieņemšanai pašvaldībās</w:t>
              </w:r>
            </w:hyperlink>
            <w:r w:rsidRPr="004478D8">
              <w:rPr>
                <w:rStyle w:val="Hyperlink"/>
                <w:bCs/>
                <w:color w:val="auto"/>
                <w:sz w:val="24"/>
                <w:szCs w:val="24"/>
              </w:rPr>
              <w:t xml:space="preserve">” </w:t>
            </w:r>
            <w:r w:rsidRPr="004478D8">
              <w:rPr>
                <w:bCs/>
                <w:color w:val="auto"/>
                <w:sz w:val="24"/>
                <w:szCs w:val="24"/>
              </w:rPr>
              <w:t>(turpmāk – Revīzija) Valsts kontrole konstatēja, ka būtiska loma sabiedrības līdzdalības procesā ir informācijas pasniegšanas vietai un veidam. Tai ir jāsniedz skaidrība iedzīvotājiem, kā iesniegt viedokli, ka tam nav jābūt specifiski noformētam un pamatotam, kā arī aicinājumam iesaistīties ir jābūt viegli uztveramam, lai iedzīvotājs saprot iesaistes nozīmību un ietekmi uz viņa dzīvi. Tāpēc novērtējam noteikumu projektā iekļauto pielikumu, kurā ir norādīts apkopojums par paziņojumos jāiekļaujamo informāciju par līdzdalības iespējām. Vienlaikus piedāvājām izvērtēt iespēju to papildināt ar aili, kurā ir norādīta potenciālā ietekme uz iedzīvotājiem izstrādājamā dokumenta pieņemšanas rezultātā.</w:t>
            </w:r>
          </w:p>
        </w:tc>
        <w:tc>
          <w:tcPr>
            <w:tcW w:w="1559" w:type="dxa"/>
            <w:shd w:val="clear" w:color="auto" w:fill="auto"/>
            <w:noWrap/>
            <w:tcMar>
              <w:top w:w="75" w:type="dxa"/>
              <w:left w:w="75" w:type="dxa"/>
              <w:bottom w:w="75" w:type="dxa"/>
              <w:right w:w="75" w:type="dxa"/>
            </w:tcMar>
            <w:vAlign w:val="center"/>
          </w:tcPr>
          <w:p w14:paraId="623C0631" w14:textId="3C77AC76" w:rsidR="00734DC4" w:rsidRPr="004478D8" w:rsidRDefault="00734DC4" w:rsidP="004478D8">
            <w:pPr>
              <w:jc w:val="center"/>
              <w:rPr>
                <w:bCs/>
                <w:color w:val="auto"/>
                <w:sz w:val="24"/>
                <w:szCs w:val="24"/>
              </w:rPr>
            </w:pPr>
            <w:r w:rsidRPr="004478D8">
              <w:rPr>
                <w:bCs/>
                <w:color w:val="auto"/>
                <w:sz w:val="24"/>
                <w:szCs w:val="24"/>
              </w:rPr>
              <w:t>Ņemts vērā</w:t>
            </w:r>
          </w:p>
        </w:tc>
        <w:tc>
          <w:tcPr>
            <w:tcW w:w="4650" w:type="dxa"/>
            <w:shd w:val="clear" w:color="auto" w:fill="FFFFFF"/>
            <w:noWrap/>
            <w:tcMar>
              <w:top w:w="75" w:type="dxa"/>
              <w:left w:w="75" w:type="dxa"/>
              <w:bottom w:w="75" w:type="dxa"/>
              <w:right w:w="75" w:type="dxa"/>
            </w:tcMar>
            <w:vAlign w:val="center"/>
          </w:tcPr>
          <w:p w14:paraId="33C66496" w14:textId="62E6B42A" w:rsidR="00734DC4" w:rsidRPr="004478D8" w:rsidRDefault="00734DC4" w:rsidP="004478D8">
            <w:pPr>
              <w:rPr>
                <w:bCs/>
                <w:color w:val="auto"/>
                <w:sz w:val="24"/>
                <w:szCs w:val="24"/>
              </w:rPr>
            </w:pPr>
            <w:r w:rsidRPr="004478D8">
              <w:rPr>
                <w:bCs/>
                <w:color w:val="auto"/>
                <w:sz w:val="24"/>
                <w:szCs w:val="24"/>
              </w:rPr>
              <w:t>Atbilstoši papildināts noteikumu projekta 1. pielikuma ietvertais apraksts ietekmei.</w:t>
            </w:r>
          </w:p>
        </w:tc>
      </w:tr>
      <w:tr w:rsidR="00734DC4" w:rsidRPr="004478D8" w14:paraId="7402E337" w14:textId="77777777" w:rsidTr="002B6A0A">
        <w:tc>
          <w:tcPr>
            <w:tcW w:w="750" w:type="dxa"/>
            <w:shd w:val="clear" w:color="auto" w:fill="FFFFFF"/>
            <w:noWrap/>
            <w:tcMar>
              <w:top w:w="75" w:type="dxa"/>
              <w:left w:w="75" w:type="dxa"/>
              <w:bottom w:w="75" w:type="dxa"/>
              <w:right w:w="75" w:type="dxa"/>
            </w:tcMar>
            <w:vAlign w:val="center"/>
          </w:tcPr>
          <w:p w14:paraId="5D33AB7B" w14:textId="0D16DD63" w:rsidR="00734DC4" w:rsidRPr="00B55EF5" w:rsidRDefault="00734DC4" w:rsidP="004478D8">
            <w:pPr>
              <w:jc w:val="center"/>
              <w:rPr>
                <w:bCs/>
                <w:color w:val="auto"/>
                <w:sz w:val="24"/>
                <w:szCs w:val="24"/>
              </w:rPr>
            </w:pPr>
            <w:r w:rsidRPr="00B55EF5">
              <w:rPr>
                <w:bCs/>
                <w:color w:val="auto"/>
                <w:sz w:val="24"/>
                <w:szCs w:val="24"/>
              </w:rPr>
              <w:lastRenderedPageBreak/>
              <w:t>5</w:t>
            </w:r>
            <w:r w:rsidR="004478D8" w:rsidRPr="00B55EF5">
              <w:rPr>
                <w:bCs/>
                <w:color w:val="auto"/>
                <w:sz w:val="24"/>
                <w:szCs w:val="24"/>
              </w:rPr>
              <w:t>7</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22468532" w14:textId="6281014C" w:rsidR="00734DC4" w:rsidRPr="004478D8" w:rsidRDefault="00734DC4" w:rsidP="00B55EF5">
            <w:pPr>
              <w:jc w:val="center"/>
              <w:rPr>
                <w:bCs/>
                <w:color w:val="auto"/>
                <w:sz w:val="24"/>
                <w:szCs w:val="24"/>
              </w:rPr>
            </w:pPr>
            <w:r w:rsidRPr="004478D8">
              <w:rPr>
                <w:bCs/>
                <w:color w:val="auto"/>
                <w:sz w:val="24"/>
                <w:szCs w:val="24"/>
              </w:rPr>
              <w:t>Biedrība “Latvijas Pilsoniskā alianse”</w:t>
            </w:r>
          </w:p>
        </w:tc>
        <w:tc>
          <w:tcPr>
            <w:tcW w:w="5812" w:type="dxa"/>
            <w:shd w:val="clear" w:color="auto" w:fill="FFFFFF"/>
            <w:noWrap/>
            <w:tcMar>
              <w:top w:w="75" w:type="dxa"/>
              <w:left w:w="75" w:type="dxa"/>
              <w:bottom w:w="75" w:type="dxa"/>
              <w:right w:w="75" w:type="dxa"/>
            </w:tcMar>
            <w:vAlign w:val="center"/>
          </w:tcPr>
          <w:p w14:paraId="06709E24" w14:textId="0A1B9AC0" w:rsidR="00734DC4" w:rsidRPr="004478D8" w:rsidRDefault="00734DC4" w:rsidP="00B55EF5">
            <w:pPr>
              <w:rPr>
                <w:bCs/>
                <w:color w:val="auto"/>
                <w:sz w:val="24"/>
                <w:szCs w:val="24"/>
              </w:rPr>
            </w:pPr>
            <w:r w:rsidRPr="004478D8">
              <w:rPr>
                <w:bCs/>
                <w:color w:val="auto"/>
                <w:sz w:val="24"/>
                <w:szCs w:val="24"/>
              </w:rPr>
              <w:t>18. punktā “Atbildīgā amatpersona sagatavo paziņojumu par līdzdalības iespējām (1. pielikums) atbilstoši šo noteikumu 13.2. un 14.1. apakšpunktā minētajiem attiecīgajai līdzdalības iespējai noteiktajiem termiņiem, ja normatīvajos aktos nav noteikts cits termiņš. Valsts tiešās pārvaldes iestāde paziņojumu par līdzdalības iespējām publicē TAP portāla publiskajā vidē, izmantojot TAP portālā pieejamo elektronisko paziņojuma veidlapu. Cita institūcija atbilstoši normatīvajiem aktiem par kārtību, kādā iestādes ievieto informāciju internetā, paziņojumu par līdzdalības iespējām publicē attiecīgās institūcijas oficiālās tīmekļvietnes sadaļā "Sabiedrības līdzdalība", kā arī, ja nepieciešams, izplata citos sabiedrībai pieejamos veidos, lai iespējami labāk sasniegtu mērķauditoriju” minēto tabulu aicinām papildināt informācijas ailīti – sniegt informāciju par sabiedrības līdzdalības rezultātiem iepriekšējā posmā.</w:t>
            </w:r>
          </w:p>
        </w:tc>
        <w:tc>
          <w:tcPr>
            <w:tcW w:w="1559" w:type="dxa"/>
            <w:shd w:val="clear" w:color="auto" w:fill="auto"/>
            <w:noWrap/>
            <w:tcMar>
              <w:top w:w="75" w:type="dxa"/>
              <w:left w:w="75" w:type="dxa"/>
              <w:bottom w:w="75" w:type="dxa"/>
              <w:right w:w="75" w:type="dxa"/>
            </w:tcMar>
            <w:vAlign w:val="center"/>
          </w:tcPr>
          <w:p w14:paraId="296F8FCA" w14:textId="600C7EEE" w:rsidR="00734DC4" w:rsidRPr="004478D8" w:rsidRDefault="00734DC4" w:rsidP="004478D8">
            <w:pPr>
              <w:jc w:val="center"/>
              <w:rPr>
                <w:bCs/>
                <w:color w:val="auto"/>
                <w:sz w:val="24"/>
                <w:szCs w:val="24"/>
              </w:rPr>
            </w:pPr>
            <w:r w:rsidRPr="004478D8">
              <w:rPr>
                <w:bCs/>
                <w:color w:val="auto"/>
                <w:sz w:val="24"/>
                <w:szCs w:val="24"/>
              </w:rPr>
              <w:t>Ņemts vērā daļēji</w:t>
            </w:r>
          </w:p>
        </w:tc>
        <w:tc>
          <w:tcPr>
            <w:tcW w:w="4650" w:type="dxa"/>
            <w:shd w:val="clear" w:color="auto" w:fill="FFFFFF"/>
            <w:noWrap/>
            <w:tcMar>
              <w:top w:w="75" w:type="dxa"/>
              <w:left w:w="75" w:type="dxa"/>
              <w:bottom w:w="75" w:type="dxa"/>
              <w:right w:w="75" w:type="dxa"/>
            </w:tcMar>
            <w:vAlign w:val="center"/>
          </w:tcPr>
          <w:p w14:paraId="37EC0183" w14:textId="479A92FD" w:rsidR="00734DC4" w:rsidRPr="004478D8" w:rsidRDefault="00734DC4" w:rsidP="004478D8">
            <w:pPr>
              <w:rPr>
                <w:bCs/>
                <w:color w:val="auto"/>
                <w:sz w:val="24"/>
                <w:szCs w:val="24"/>
              </w:rPr>
            </w:pPr>
            <w:r w:rsidRPr="004478D8">
              <w:rPr>
                <w:bCs/>
                <w:color w:val="auto"/>
                <w:sz w:val="24"/>
                <w:szCs w:val="24"/>
              </w:rPr>
              <w:t xml:space="preserve">Priekšlikums integrēts noteikumu projekta 1. pielikumā ietvertajā paziņojuma formā sadaļā “Informācija”. </w:t>
            </w:r>
          </w:p>
        </w:tc>
      </w:tr>
      <w:tr w:rsidR="00734DC4" w:rsidRPr="004478D8" w14:paraId="3B552020" w14:textId="77777777" w:rsidTr="002B6A0A">
        <w:tc>
          <w:tcPr>
            <w:tcW w:w="750" w:type="dxa"/>
            <w:shd w:val="clear" w:color="auto" w:fill="FFFFFF"/>
            <w:noWrap/>
            <w:tcMar>
              <w:top w:w="75" w:type="dxa"/>
              <w:left w:w="75" w:type="dxa"/>
              <w:bottom w:w="75" w:type="dxa"/>
              <w:right w:w="75" w:type="dxa"/>
            </w:tcMar>
            <w:vAlign w:val="center"/>
          </w:tcPr>
          <w:p w14:paraId="6CCE1D63" w14:textId="18EC8F8F" w:rsidR="00734DC4" w:rsidRPr="00B55EF5" w:rsidRDefault="00734DC4" w:rsidP="004478D8">
            <w:pPr>
              <w:rPr>
                <w:bCs/>
                <w:color w:val="auto"/>
                <w:sz w:val="24"/>
                <w:szCs w:val="24"/>
              </w:rPr>
            </w:pPr>
            <w:r w:rsidRPr="00B55EF5">
              <w:rPr>
                <w:bCs/>
                <w:color w:val="auto"/>
                <w:sz w:val="24"/>
                <w:szCs w:val="24"/>
              </w:rPr>
              <w:t>5</w:t>
            </w:r>
            <w:r w:rsidR="004478D8" w:rsidRPr="00B55EF5">
              <w:rPr>
                <w:bCs/>
                <w:color w:val="auto"/>
                <w:sz w:val="24"/>
                <w:szCs w:val="24"/>
              </w:rPr>
              <w:t>8</w:t>
            </w:r>
            <w:r w:rsidRPr="00B55EF5">
              <w:rPr>
                <w:bCs/>
                <w:color w:val="auto"/>
                <w:sz w:val="24"/>
                <w:szCs w:val="24"/>
              </w:rPr>
              <w:t>.</w:t>
            </w:r>
          </w:p>
        </w:tc>
        <w:tc>
          <w:tcPr>
            <w:tcW w:w="1796" w:type="dxa"/>
            <w:shd w:val="clear" w:color="auto" w:fill="FFFFFF"/>
            <w:noWrap/>
            <w:tcMar>
              <w:top w:w="75" w:type="dxa"/>
              <w:left w:w="75" w:type="dxa"/>
              <w:bottom w:w="75" w:type="dxa"/>
              <w:right w:w="75" w:type="dxa"/>
            </w:tcMar>
            <w:vAlign w:val="center"/>
          </w:tcPr>
          <w:p w14:paraId="3A4A60D1" w14:textId="0449CD15" w:rsidR="00734DC4" w:rsidRPr="004478D8" w:rsidRDefault="00734DC4" w:rsidP="00B55EF5">
            <w:pPr>
              <w:jc w:val="center"/>
              <w:rPr>
                <w:bCs/>
                <w:color w:val="auto"/>
                <w:sz w:val="24"/>
                <w:szCs w:val="24"/>
              </w:rPr>
            </w:pPr>
            <w:r w:rsidRPr="004478D8">
              <w:rPr>
                <w:bCs/>
                <w:color w:val="auto"/>
                <w:sz w:val="24"/>
                <w:szCs w:val="24"/>
              </w:rPr>
              <w:t>Biedrība “Latvijas Pilsoniskā alianse”</w:t>
            </w:r>
          </w:p>
        </w:tc>
        <w:tc>
          <w:tcPr>
            <w:tcW w:w="5812" w:type="dxa"/>
            <w:shd w:val="clear" w:color="auto" w:fill="FFFFFF"/>
            <w:noWrap/>
            <w:tcMar>
              <w:top w:w="75" w:type="dxa"/>
              <w:left w:w="75" w:type="dxa"/>
              <w:bottom w:w="75" w:type="dxa"/>
              <w:right w:w="75" w:type="dxa"/>
            </w:tcMar>
            <w:vAlign w:val="center"/>
          </w:tcPr>
          <w:p w14:paraId="52710386" w14:textId="1E4D56D4" w:rsidR="00734DC4" w:rsidRPr="004478D8" w:rsidRDefault="00734DC4" w:rsidP="00B55EF5">
            <w:pPr>
              <w:rPr>
                <w:bCs/>
                <w:color w:val="auto"/>
                <w:sz w:val="24"/>
                <w:szCs w:val="24"/>
              </w:rPr>
            </w:pPr>
            <w:r w:rsidRPr="004478D8">
              <w:rPr>
                <w:bCs/>
                <w:color w:val="auto"/>
                <w:sz w:val="24"/>
                <w:szCs w:val="24"/>
              </w:rPr>
              <w:t>Aicinām paredzēt pēcpārbaudes (ex-post) izvērtējumu, lai izvērtētu, vai noteikumu projekts sasniedz mērķi. </w:t>
            </w:r>
            <w:r w:rsidRPr="004478D8">
              <w:rPr>
                <w:bCs/>
                <w:color w:val="auto"/>
                <w:sz w:val="24"/>
                <w:szCs w:val="24"/>
              </w:rPr>
              <w:br/>
              <w:t>Nepiekrītam norādītajai informācijai anotācija, ka tiesību aktu projekts neskar:</w:t>
            </w:r>
            <w:r w:rsidRPr="004478D8">
              <w:rPr>
                <w:bCs/>
                <w:color w:val="auto"/>
                <w:sz w:val="24"/>
                <w:szCs w:val="24"/>
              </w:rPr>
              <w:br/>
              <w:t>Tiesību akta projekta ietekmējamās sabiedrības grupas, ietekme uz tautsaimniecības attīstību un administratīvo slogu;</w:t>
            </w:r>
            <w:r w:rsidRPr="004478D8">
              <w:rPr>
                <w:bCs/>
                <w:color w:val="auto"/>
                <w:sz w:val="24"/>
                <w:szCs w:val="24"/>
              </w:rPr>
              <w:br/>
              <w:t>Tiesību akta projekta ietekme uz valsts budžetu un pašvaldību budžetiem;</w:t>
            </w:r>
            <w:r w:rsidRPr="004478D8">
              <w:rPr>
                <w:bCs/>
                <w:color w:val="auto"/>
                <w:sz w:val="24"/>
                <w:szCs w:val="24"/>
              </w:rPr>
              <w:br/>
              <w:t>Tiesību akta projekta ietekme uz spēkā esošo tiesību normu sistēmu;</w:t>
            </w:r>
            <w:r w:rsidRPr="004478D8">
              <w:rPr>
                <w:bCs/>
                <w:color w:val="auto"/>
                <w:sz w:val="24"/>
                <w:szCs w:val="24"/>
              </w:rPr>
              <w:br/>
              <w:t>Tiesību akta projekta atbilstība Latvijas Republikas starptautiskajām saistībām;</w:t>
            </w:r>
            <w:r w:rsidRPr="004478D8">
              <w:rPr>
                <w:bCs/>
                <w:color w:val="auto"/>
                <w:sz w:val="24"/>
                <w:szCs w:val="24"/>
              </w:rPr>
              <w:br/>
              <w:t>Sabiedrības līdzdalība uz šo tiesību akta projektu neattiecas.</w:t>
            </w:r>
            <w:r w:rsidRPr="004478D8">
              <w:rPr>
                <w:bCs/>
                <w:color w:val="auto"/>
                <w:sz w:val="24"/>
                <w:szCs w:val="24"/>
              </w:rPr>
              <w:br/>
              <w:t xml:space="preserve">Aicinām “Projekta izstrādē iesaistītās institūcijas” </w:t>
            </w:r>
            <w:r w:rsidRPr="004478D8">
              <w:rPr>
                <w:bCs/>
                <w:color w:val="auto"/>
                <w:sz w:val="24"/>
                <w:szCs w:val="24"/>
              </w:rPr>
              <w:lastRenderedPageBreak/>
              <w:t>papildināt ar atsauci uz domnīcu “Iesaistoša un rezultatīva sabiedrības līdzdalība”, kurā piedalījās eksperti no valsts, nevalstiskā un akadēmiskā sektora, valstiskā un akadēmiskā sektora.</w:t>
            </w:r>
          </w:p>
        </w:tc>
        <w:tc>
          <w:tcPr>
            <w:tcW w:w="1559" w:type="dxa"/>
            <w:shd w:val="clear" w:color="auto" w:fill="auto"/>
            <w:noWrap/>
            <w:tcMar>
              <w:top w:w="75" w:type="dxa"/>
              <w:left w:w="75" w:type="dxa"/>
              <w:bottom w:w="75" w:type="dxa"/>
              <w:right w:w="75" w:type="dxa"/>
            </w:tcMar>
            <w:vAlign w:val="center"/>
          </w:tcPr>
          <w:p w14:paraId="54A0FE1A" w14:textId="1808BF56" w:rsidR="00734DC4" w:rsidRPr="004478D8" w:rsidRDefault="00734DC4" w:rsidP="004478D8">
            <w:pPr>
              <w:jc w:val="center"/>
              <w:rPr>
                <w:bCs/>
                <w:color w:val="auto"/>
                <w:sz w:val="24"/>
                <w:szCs w:val="24"/>
              </w:rPr>
            </w:pPr>
            <w:r w:rsidRPr="004478D8">
              <w:rPr>
                <w:bCs/>
                <w:color w:val="auto"/>
                <w:sz w:val="24"/>
                <w:szCs w:val="24"/>
              </w:rPr>
              <w:lastRenderedPageBreak/>
              <w:t>Ņemts vērā daļēji</w:t>
            </w:r>
          </w:p>
        </w:tc>
        <w:tc>
          <w:tcPr>
            <w:tcW w:w="4650" w:type="dxa"/>
            <w:shd w:val="clear" w:color="auto" w:fill="FFFFFF"/>
            <w:noWrap/>
            <w:tcMar>
              <w:top w:w="75" w:type="dxa"/>
              <w:left w:w="75" w:type="dxa"/>
              <w:bottom w:w="75" w:type="dxa"/>
              <w:right w:w="75" w:type="dxa"/>
            </w:tcMar>
            <w:vAlign w:val="center"/>
          </w:tcPr>
          <w:p w14:paraId="22A10230" w14:textId="77777777" w:rsidR="00734DC4" w:rsidRPr="004478D8" w:rsidRDefault="00734DC4" w:rsidP="004478D8">
            <w:pPr>
              <w:rPr>
                <w:bCs/>
                <w:color w:val="auto"/>
                <w:sz w:val="24"/>
                <w:szCs w:val="24"/>
              </w:rPr>
            </w:pPr>
            <w:r w:rsidRPr="004478D8">
              <w:rPr>
                <w:bCs/>
                <w:color w:val="auto"/>
                <w:sz w:val="24"/>
                <w:szCs w:val="24"/>
              </w:rPr>
              <w:t xml:space="preserve">Ņemot vērā, ka ex-post izvērtējuma veikšanas prasa finanšu resursus, Valsts kanceleja šobrīd tādu neplāno veikt, vienlaikus noteikumu projekts izstrādāts kopīgi ar iesaistītajām pusēm vairāku gadu garumā īstenojot dažādas aktivitātes, kas kopumā rada pamatojumu regulējuma aktualizēšanai un labās prakses piemērošanai turpmāk. </w:t>
            </w:r>
          </w:p>
          <w:p w14:paraId="15DDAAE8" w14:textId="77777777" w:rsidR="00734DC4" w:rsidRPr="004478D8" w:rsidRDefault="00734DC4" w:rsidP="004478D8">
            <w:pPr>
              <w:rPr>
                <w:bCs/>
                <w:color w:val="auto"/>
                <w:sz w:val="24"/>
                <w:szCs w:val="24"/>
              </w:rPr>
            </w:pPr>
            <w:r w:rsidRPr="004478D8">
              <w:rPr>
                <w:bCs/>
                <w:color w:val="auto"/>
                <w:sz w:val="24"/>
                <w:szCs w:val="24"/>
              </w:rPr>
              <w:t xml:space="preserve">Savukārt attiecībā uz vairāku anotācijas sadaļu aizpildīšanu: </w:t>
            </w:r>
          </w:p>
          <w:p w14:paraId="73F233FC" w14:textId="77777777" w:rsidR="00734DC4" w:rsidRPr="004478D8" w:rsidRDefault="00734DC4" w:rsidP="004478D8">
            <w:pPr>
              <w:pStyle w:val="ListParagraph"/>
              <w:numPr>
                <w:ilvl w:val="0"/>
                <w:numId w:val="2"/>
              </w:numPr>
              <w:contextualSpacing w:val="0"/>
              <w:jc w:val="both"/>
              <w:rPr>
                <w:rFonts w:ascii="Times New Roman" w:hAnsi="Times New Roman" w:cs="Times New Roman"/>
                <w:bCs/>
                <w:sz w:val="24"/>
                <w:szCs w:val="24"/>
              </w:rPr>
            </w:pPr>
            <w:r w:rsidRPr="004478D8">
              <w:rPr>
                <w:rFonts w:ascii="Times New Roman" w:hAnsi="Times New Roman" w:cs="Times New Roman"/>
                <w:bCs/>
                <w:sz w:val="24"/>
                <w:szCs w:val="24"/>
              </w:rPr>
              <w:t xml:space="preserve">Tiesību akta projekta ietekmējamās sabiedrības grupas, ietekme uz tautsaimniecības attīstību un administratīvo slogu – Valsts kancelejas ieskatā šo sadaļu aizpildīt nav jēgpilni, ņemot vērā, ka būtu </w:t>
            </w:r>
            <w:r w:rsidRPr="004478D8">
              <w:rPr>
                <w:rFonts w:ascii="Times New Roman" w:hAnsi="Times New Roman" w:cs="Times New Roman"/>
                <w:bCs/>
                <w:sz w:val="24"/>
                <w:szCs w:val="24"/>
              </w:rPr>
              <w:lastRenderedPageBreak/>
              <w:t xml:space="preserve">iespējams fiksēt tikai deklaratīvas fāzes un vienlaikus ir norādītas plānotā regulējuma vairākas horizontālās ietekmes; </w:t>
            </w:r>
          </w:p>
          <w:p w14:paraId="2DC1431C" w14:textId="77777777" w:rsidR="00734DC4" w:rsidRPr="004478D8" w:rsidRDefault="00734DC4" w:rsidP="004478D8">
            <w:pPr>
              <w:pStyle w:val="ListParagraph"/>
              <w:numPr>
                <w:ilvl w:val="0"/>
                <w:numId w:val="2"/>
              </w:numPr>
              <w:contextualSpacing w:val="0"/>
              <w:jc w:val="both"/>
              <w:rPr>
                <w:rFonts w:ascii="Times New Roman" w:hAnsi="Times New Roman" w:cs="Times New Roman"/>
                <w:bCs/>
                <w:sz w:val="24"/>
                <w:szCs w:val="24"/>
              </w:rPr>
            </w:pPr>
            <w:r w:rsidRPr="004478D8">
              <w:rPr>
                <w:rFonts w:ascii="Times New Roman" w:hAnsi="Times New Roman" w:cs="Times New Roman"/>
                <w:bCs/>
                <w:sz w:val="24"/>
                <w:szCs w:val="24"/>
              </w:rPr>
              <w:t>Tiesību akta projekta ietekme uz valsts budžetu un pašvaldību budžetiem – sadaļa aizpildīta, norādot, ka valsts pārvaldes institūcijas un pašvaldības noteikumu projektā paredzēto nodrošinās esošo resursu ietvaros;</w:t>
            </w:r>
          </w:p>
          <w:p w14:paraId="6A3846B0" w14:textId="77777777" w:rsidR="00734DC4" w:rsidRPr="004478D8" w:rsidRDefault="00734DC4" w:rsidP="004478D8">
            <w:pPr>
              <w:pStyle w:val="ListParagraph"/>
              <w:numPr>
                <w:ilvl w:val="0"/>
                <w:numId w:val="2"/>
              </w:numPr>
              <w:contextualSpacing w:val="0"/>
              <w:jc w:val="both"/>
              <w:rPr>
                <w:rFonts w:ascii="Times New Roman" w:hAnsi="Times New Roman" w:cs="Times New Roman"/>
                <w:bCs/>
                <w:sz w:val="24"/>
                <w:szCs w:val="24"/>
              </w:rPr>
            </w:pPr>
            <w:r w:rsidRPr="004478D8">
              <w:rPr>
                <w:rFonts w:ascii="Times New Roman" w:hAnsi="Times New Roman" w:cs="Times New Roman"/>
                <w:bCs/>
                <w:sz w:val="24"/>
                <w:szCs w:val="24"/>
              </w:rPr>
              <w:t>Tiesību akta projekta ietekme uz spēkā esošo tiesību normu sistēmu – sadaļa aizpildīta, norādot sasaisti ar likumprojektu “Grozījumi Valsts pārvaldes iekārtas likumā”;</w:t>
            </w:r>
          </w:p>
          <w:p w14:paraId="0BFCACA6" w14:textId="77777777" w:rsidR="00734DC4" w:rsidRPr="004478D8" w:rsidRDefault="00734DC4" w:rsidP="004478D8">
            <w:pPr>
              <w:pStyle w:val="ListParagraph"/>
              <w:numPr>
                <w:ilvl w:val="0"/>
                <w:numId w:val="2"/>
              </w:numPr>
              <w:contextualSpacing w:val="0"/>
              <w:jc w:val="both"/>
              <w:rPr>
                <w:rFonts w:ascii="Times New Roman" w:hAnsi="Times New Roman" w:cs="Times New Roman"/>
                <w:bCs/>
                <w:sz w:val="24"/>
                <w:szCs w:val="24"/>
              </w:rPr>
            </w:pPr>
            <w:r w:rsidRPr="004478D8">
              <w:rPr>
                <w:rFonts w:ascii="Times New Roman" w:hAnsi="Times New Roman" w:cs="Times New Roman"/>
                <w:bCs/>
                <w:sz w:val="24"/>
                <w:szCs w:val="24"/>
              </w:rPr>
              <w:t xml:space="preserve">Tiesību akta projekta atbilstība Latvijas Republikas starptautiskajām saistībām – sadaļa tiks aizpildīta noteikumu projekta turpmākajā izstrādes gaitā, norādot atbilstību Eiropas padomes un OECD vadlīnijām un citiem starptautiskiem dokumentiem. </w:t>
            </w:r>
          </w:p>
          <w:p w14:paraId="3F40FDCB" w14:textId="4CA8CBDE" w:rsidR="00734DC4" w:rsidRPr="004478D8" w:rsidRDefault="00734DC4" w:rsidP="004478D8">
            <w:pPr>
              <w:rPr>
                <w:bCs/>
                <w:color w:val="auto"/>
                <w:sz w:val="24"/>
                <w:szCs w:val="24"/>
              </w:rPr>
            </w:pPr>
            <w:r w:rsidRPr="004478D8">
              <w:rPr>
                <w:bCs/>
                <w:color w:val="auto"/>
                <w:sz w:val="24"/>
                <w:szCs w:val="24"/>
              </w:rPr>
              <w:t xml:space="preserve">Aktualizēta sadaļa Projekta izstrādē iesaistītās institūcijas un sabiedrības līdzdalības procesu, to skaitā ietverot atsauci uz domnīcas “Iesaistoša un rezultatīva sabiedrības līdzdalība” darba rezultātiem. Norāde par domnīcu ietverta arī anotācijas 1. un 6. sadaļā. </w:t>
            </w:r>
          </w:p>
        </w:tc>
      </w:tr>
    </w:tbl>
    <w:p w14:paraId="4A44696A" w14:textId="037B77F0" w:rsidR="006367F7" w:rsidRDefault="006367F7" w:rsidP="004B0B42"/>
    <w:p w14:paraId="4D8ABC68" w14:textId="3D6848E4" w:rsidR="00474364" w:rsidRPr="00B55EF5" w:rsidRDefault="00474364" w:rsidP="004B0B42">
      <w:pPr>
        <w:rPr>
          <w:sz w:val="24"/>
          <w:szCs w:val="18"/>
        </w:rPr>
      </w:pPr>
      <w:r w:rsidRPr="00B55EF5">
        <w:rPr>
          <w:sz w:val="24"/>
          <w:szCs w:val="18"/>
        </w:rPr>
        <w:t>Atbildīgā amatpersona: Valsts kancelejas Valsts pārvaldes politikas departamenta Valsts pārvaldes attīstības nodaļas konsultante Zane Legzdiņa-Joja</w:t>
      </w:r>
    </w:p>
    <w:p w14:paraId="4324CC79" w14:textId="6FB84473" w:rsidR="00474364" w:rsidRPr="00B55EF5" w:rsidRDefault="00F83E2B" w:rsidP="004B0B42">
      <w:pPr>
        <w:rPr>
          <w:sz w:val="24"/>
          <w:szCs w:val="18"/>
        </w:rPr>
      </w:pPr>
      <w:r>
        <w:rPr>
          <w:sz w:val="24"/>
          <w:szCs w:val="18"/>
        </w:rPr>
        <w:t>15</w:t>
      </w:r>
      <w:r w:rsidR="00474364" w:rsidRPr="00B55EF5">
        <w:rPr>
          <w:sz w:val="24"/>
          <w:szCs w:val="18"/>
        </w:rPr>
        <w:t>.11.2023.</w:t>
      </w:r>
    </w:p>
    <w:sectPr w:rsidR="00474364" w:rsidRPr="00B55EF5">
      <w:headerReference w:type="default"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78C18" w14:textId="77777777" w:rsidR="0020016E" w:rsidRDefault="0020016E">
      <w:r>
        <w:separator/>
      </w:r>
    </w:p>
  </w:endnote>
  <w:endnote w:type="continuationSeparator" w:id="0">
    <w:p w14:paraId="396D8C24" w14:textId="77777777" w:rsidR="0020016E" w:rsidRDefault="00200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5599" w14:textId="77777777" w:rsidR="00734DC4" w:rsidRDefault="00734DC4">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05BDD" w14:textId="77777777" w:rsidR="00734DC4" w:rsidRDefault="00734DC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4FD42" w14:textId="77777777" w:rsidR="0020016E" w:rsidRDefault="0020016E">
      <w:r>
        <w:separator/>
      </w:r>
    </w:p>
  </w:footnote>
  <w:footnote w:type="continuationSeparator" w:id="0">
    <w:p w14:paraId="6FA64923" w14:textId="77777777" w:rsidR="0020016E" w:rsidRDefault="0020016E">
      <w:r>
        <w:continuationSeparator/>
      </w:r>
    </w:p>
  </w:footnote>
  <w:footnote w:id="1">
    <w:p w14:paraId="5CFCB628" w14:textId="77777777" w:rsidR="00734DC4" w:rsidRDefault="00734DC4">
      <w:pPr>
        <w:pStyle w:val="FootnoteText"/>
      </w:pPr>
      <w:r>
        <w:rPr>
          <w:rStyle w:val="FootnoteReference"/>
        </w:rPr>
        <w:footnoteRef/>
      </w:r>
      <w:r>
        <w:t xml:space="preserve"> </w:t>
      </w:r>
      <w:r w:rsidRPr="00425399">
        <w:t>GOVERNING THE RRF. DRAFTING, IMPLEMENTING, AND MONITORING NATIONAL RECOVERY AND RESILIENCE PLANS</w:t>
      </w:r>
      <w:r>
        <w:t xml:space="preserve"> (publicēts 2023. gada jūnijā), pieejams:</w:t>
      </w:r>
      <w:r w:rsidRPr="00425399">
        <w:t xml:space="preserve"> </w:t>
      </w:r>
      <w:r>
        <w:t xml:space="preserve"> </w:t>
      </w:r>
      <w:hyperlink r:id="rId1" w:history="1">
        <w:r w:rsidRPr="00425399">
          <w:rPr>
            <w:rStyle w:val="Hyperlink"/>
          </w:rPr>
          <w:t>https://feps-europe.eu/wp-content/uploads/2023/06/Governance-RFF.pdf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9EF0" w14:textId="77777777" w:rsidR="00734DC4" w:rsidRDefault="00734DC4">
    <w:pPr>
      <w:pStyle w:val="Header"/>
      <w:contextualSpacing w:val="0"/>
    </w:pPr>
    <w:r>
      <w:t>Viedokļu pārskats 23-TA-1199</w:t>
    </w:r>
    <w:r>
      <w:br/>
      <w:t>Izdrukāts 24.07.2023. 16.21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8C6A" w14:textId="4D1C4A85" w:rsidR="00734DC4" w:rsidRDefault="00734DC4">
    <w:pPr>
      <w:pStyle w:val="Header"/>
      <w:contextualSpacing w:val="0"/>
    </w:pPr>
    <w:r>
      <w:t>Viedokļu pārskats 23-TA-1199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45271"/>
    <w:multiLevelType w:val="hybridMultilevel"/>
    <w:tmpl w:val="723A9D64"/>
    <w:lvl w:ilvl="0" w:tplc="A99C57C0">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0" w:hanging="360"/>
      </w:pPr>
    </w:lvl>
    <w:lvl w:ilvl="2" w:tplc="0426001B" w:tentative="1">
      <w:start w:val="1"/>
      <w:numFmt w:val="lowerRoman"/>
      <w:lvlText w:val="%3."/>
      <w:lvlJc w:val="right"/>
      <w:pPr>
        <w:ind w:left="720" w:hanging="180"/>
      </w:pPr>
    </w:lvl>
    <w:lvl w:ilvl="3" w:tplc="0426000F" w:tentative="1">
      <w:start w:val="1"/>
      <w:numFmt w:val="decimal"/>
      <w:lvlText w:val="%4."/>
      <w:lvlJc w:val="left"/>
      <w:pPr>
        <w:ind w:left="1440" w:hanging="360"/>
      </w:pPr>
    </w:lvl>
    <w:lvl w:ilvl="4" w:tplc="04260019" w:tentative="1">
      <w:start w:val="1"/>
      <w:numFmt w:val="lowerLetter"/>
      <w:lvlText w:val="%5."/>
      <w:lvlJc w:val="left"/>
      <w:pPr>
        <w:ind w:left="2160" w:hanging="360"/>
      </w:pPr>
    </w:lvl>
    <w:lvl w:ilvl="5" w:tplc="0426001B" w:tentative="1">
      <w:start w:val="1"/>
      <w:numFmt w:val="lowerRoman"/>
      <w:lvlText w:val="%6."/>
      <w:lvlJc w:val="right"/>
      <w:pPr>
        <w:ind w:left="2880" w:hanging="180"/>
      </w:pPr>
    </w:lvl>
    <w:lvl w:ilvl="6" w:tplc="0426000F" w:tentative="1">
      <w:start w:val="1"/>
      <w:numFmt w:val="decimal"/>
      <w:lvlText w:val="%7."/>
      <w:lvlJc w:val="left"/>
      <w:pPr>
        <w:ind w:left="3600" w:hanging="360"/>
      </w:pPr>
    </w:lvl>
    <w:lvl w:ilvl="7" w:tplc="04260019" w:tentative="1">
      <w:start w:val="1"/>
      <w:numFmt w:val="lowerLetter"/>
      <w:lvlText w:val="%8."/>
      <w:lvlJc w:val="left"/>
      <w:pPr>
        <w:ind w:left="4320" w:hanging="360"/>
      </w:pPr>
    </w:lvl>
    <w:lvl w:ilvl="8" w:tplc="0426001B" w:tentative="1">
      <w:start w:val="1"/>
      <w:numFmt w:val="lowerRoman"/>
      <w:lvlText w:val="%9."/>
      <w:lvlJc w:val="right"/>
      <w:pPr>
        <w:ind w:left="5040" w:hanging="180"/>
      </w:pPr>
    </w:lvl>
  </w:abstractNum>
  <w:abstractNum w:abstractNumId="1" w15:restartNumberingAfterBreak="0">
    <w:nsid w:val="304F73F8"/>
    <w:multiLevelType w:val="hybridMultilevel"/>
    <w:tmpl w:val="6CDA4C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4420F2"/>
    <w:multiLevelType w:val="hybridMultilevel"/>
    <w:tmpl w:val="65060A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F446AE"/>
    <w:multiLevelType w:val="hybridMultilevel"/>
    <w:tmpl w:val="05F288C8"/>
    <w:lvl w:ilvl="0" w:tplc="C5AAA3DE">
      <w:numFmt w:val="bullet"/>
      <w:lvlText w:val=""/>
      <w:lvlJc w:val="left"/>
      <w:pPr>
        <w:ind w:left="720" w:hanging="360"/>
      </w:pPr>
      <w:rPr>
        <w:rFonts w:ascii="Symbol" w:eastAsiaTheme="minorHAnsi"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4F67102"/>
    <w:multiLevelType w:val="hybridMultilevel"/>
    <w:tmpl w:val="5E86A19A"/>
    <w:lvl w:ilvl="0" w:tplc="A3F682B8">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467"/>
    <w:rsid w:val="000032C7"/>
    <w:rsid w:val="00017BB2"/>
    <w:rsid w:val="00026BED"/>
    <w:rsid w:val="00050660"/>
    <w:rsid w:val="0006174E"/>
    <w:rsid w:val="00067AC8"/>
    <w:rsid w:val="000A075D"/>
    <w:rsid w:val="00150818"/>
    <w:rsid w:val="00156843"/>
    <w:rsid w:val="001C0E61"/>
    <w:rsid w:val="001C5163"/>
    <w:rsid w:val="001C5E14"/>
    <w:rsid w:val="001D7D63"/>
    <w:rsid w:val="0020016E"/>
    <w:rsid w:val="00214AFC"/>
    <w:rsid w:val="00216D7A"/>
    <w:rsid w:val="00240DB3"/>
    <w:rsid w:val="00251921"/>
    <w:rsid w:val="00286BC9"/>
    <w:rsid w:val="002B6A0A"/>
    <w:rsid w:val="002C0AE8"/>
    <w:rsid w:val="00306056"/>
    <w:rsid w:val="00306449"/>
    <w:rsid w:val="00310E0A"/>
    <w:rsid w:val="00341628"/>
    <w:rsid w:val="00362157"/>
    <w:rsid w:val="00383DE6"/>
    <w:rsid w:val="0039712E"/>
    <w:rsid w:val="003B038E"/>
    <w:rsid w:val="003D0650"/>
    <w:rsid w:val="003D1467"/>
    <w:rsid w:val="003E3D7D"/>
    <w:rsid w:val="003E4A46"/>
    <w:rsid w:val="003F487D"/>
    <w:rsid w:val="003F65FB"/>
    <w:rsid w:val="00425399"/>
    <w:rsid w:val="004478D8"/>
    <w:rsid w:val="00462271"/>
    <w:rsid w:val="00464BB2"/>
    <w:rsid w:val="00474364"/>
    <w:rsid w:val="00496EFE"/>
    <w:rsid w:val="004B0B42"/>
    <w:rsid w:val="004C2F25"/>
    <w:rsid w:val="004D38DF"/>
    <w:rsid w:val="00507F6C"/>
    <w:rsid w:val="0052717C"/>
    <w:rsid w:val="00547CD9"/>
    <w:rsid w:val="005543B6"/>
    <w:rsid w:val="0055789D"/>
    <w:rsid w:val="005824DD"/>
    <w:rsid w:val="0058430E"/>
    <w:rsid w:val="005A72A9"/>
    <w:rsid w:val="005E72D7"/>
    <w:rsid w:val="006367F7"/>
    <w:rsid w:val="006655B5"/>
    <w:rsid w:val="00666847"/>
    <w:rsid w:val="00696720"/>
    <w:rsid w:val="006A01F6"/>
    <w:rsid w:val="006C66D4"/>
    <w:rsid w:val="006E018C"/>
    <w:rsid w:val="00714EF2"/>
    <w:rsid w:val="00734DC4"/>
    <w:rsid w:val="007739A6"/>
    <w:rsid w:val="007C1AEF"/>
    <w:rsid w:val="007D3FC9"/>
    <w:rsid w:val="008476B8"/>
    <w:rsid w:val="008478B4"/>
    <w:rsid w:val="00895680"/>
    <w:rsid w:val="008A3B5B"/>
    <w:rsid w:val="008E3832"/>
    <w:rsid w:val="00934293"/>
    <w:rsid w:val="009701CD"/>
    <w:rsid w:val="00971FA1"/>
    <w:rsid w:val="00972DF6"/>
    <w:rsid w:val="00994893"/>
    <w:rsid w:val="009B1647"/>
    <w:rsid w:val="009B5E8B"/>
    <w:rsid w:val="009C35C2"/>
    <w:rsid w:val="00A27AB8"/>
    <w:rsid w:val="00A34476"/>
    <w:rsid w:val="00A36174"/>
    <w:rsid w:val="00A65F6B"/>
    <w:rsid w:val="00AB4568"/>
    <w:rsid w:val="00AE1068"/>
    <w:rsid w:val="00B02DB1"/>
    <w:rsid w:val="00B30546"/>
    <w:rsid w:val="00B44AE7"/>
    <w:rsid w:val="00B55EF5"/>
    <w:rsid w:val="00B570AA"/>
    <w:rsid w:val="00B60897"/>
    <w:rsid w:val="00B7398C"/>
    <w:rsid w:val="00B87CB4"/>
    <w:rsid w:val="00B92EC1"/>
    <w:rsid w:val="00B97E7A"/>
    <w:rsid w:val="00BA45C6"/>
    <w:rsid w:val="00BB2410"/>
    <w:rsid w:val="00BB33F5"/>
    <w:rsid w:val="00BB5799"/>
    <w:rsid w:val="00C07A86"/>
    <w:rsid w:val="00C22294"/>
    <w:rsid w:val="00C55D8C"/>
    <w:rsid w:val="00C74A59"/>
    <w:rsid w:val="00CA7AD3"/>
    <w:rsid w:val="00D07210"/>
    <w:rsid w:val="00D32CB1"/>
    <w:rsid w:val="00D46E4E"/>
    <w:rsid w:val="00D51599"/>
    <w:rsid w:val="00D80346"/>
    <w:rsid w:val="00DE6AB8"/>
    <w:rsid w:val="00E055DC"/>
    <w:rsid w:val="00E11718"/>
    <w:rsid w:val="00E1229E"/>
    <w:rsid w:val="00E14BA7"/>
    <w:rsid w:val="00E24B68"/>
    <w:rsid w:val="00E52FF8"/>
    <w:rsid w:val="00E75F27"/>
    <w:rsid w:val="00EE5B4C"/>
    <w:rsid w:val="00EF0E23"/>
    <w:rsid w:val="00EF7F6E"/>
    <w:rsid w:val="00F0265D"/>
    <w:rsid w:val="00F260FF"/>
    <w:rsid w:val="00F36FEE"/>
    <w:rsid w:val="00F37EE6"/>
    <w:rsid w:val="00F40AFB"/>
    <w:rsid w:val="00F522E1"/>
    <w:rsid w:val="00F56DA4"/>
    <w:rsid w:val="00F83E2B"/>
    <w:rsid w:val="00FD05D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33DF3"/>
  <w15:docId w15:val="{598E16AE-6A7A-4B2C-A158-22DFB6D3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uiPriority w:val="99"/>
    <w:unhideWhenUsed/>
    <w:rsid w:val="001C5E14"/>
    <w:rPr>
      <w:color w:val="0000FF"/>
      <w:u w:val="single"/>
    </w:rPr>
  </w:style>
  <w:style w:type="paragraph" w:styleId="ListParagraph">
    <w:name w:val="List Paragraph"/>
    <w:basedOn w:val="Normal"/>
    <w:link w:val="ListParagraphChar"/>
    <w:uiPriority w:val="34"/>
    <w:qFormat/>
    <w:rsid w:val="001C5E14"/>
    <w:pPr>
      <w:ind w:left="720"/>
      <w:contextualSpacing/>
      <w:jc w:val="left"/>
    </w:pPr>
    <w:rPr>
      <w:rFonts w:ascii="Calibri" w:eastAsiaTheme="minorHAnsi" w:hAnsi="Calibri" w:cs="Calibri"/>
      <w:color w:val="auto"/>
      <w:sz w:val="22"/>
      <w:szCs w:val="22"/>
      <w:lang w:eastAsia="en-US"/>
    </w:rPr>
  </w:style>
  <w:style w:type="paragraph" w:styleId="Revision">
    <w:name w:val="Revision"/>
    <w:hidden/>
    <w:uiPriority w:val="99"/>
    <w:semiHidden/>
    <w:rsid w:val="008A3B5B"/>
    <w:pPr>
      <w:jc w:val="left"/>
    </w:pPr>
  </w:style>
  <w:style w:type="character" w:styleId="CommentReference">
    <w:name w:val="annotation reference"/>
    <w:basedOn w:val="DefaultParagraphFont"/>
    <w:uiPriority w:val="99"/>
    <w:semiHidden/>
    <w:unhideWhenUsed/>
    <w:rsid w:val="00F56DA4"/>
    <w:rPr>
      <w:sz w:val="16"/>
      <w:szCs w:val="16"/>
    </w:rPr>
  </w:style>
  <w:style w:type="paragraph" w:styleId="CommentText">
    <w:name w:val="annotation text"/>
    <w:basedOn w:val="Normal"/>
    <w:link w:val="CommentTextChar"/>
    <w:semiHidden/>
    <w:unhideWhenUsed/>
    <w:rsid w:val="00F56DA4"/>
    <w:rPr>
      <w:sz w:val="20"/>
    </w:rPr>
  </w:style>
  <w:style w:type="character" w:customStyle="1" w:styleId="CommentTextChar">
    <w:name w:val="Comment Text Char"/>
    <w:basedOn w:val="DefaultParagraphFont"/>
    <w:link w:val="CommentText"/>
    <w:semiHidden/>
    <w:rsid w:val="00F56DA4"/>
    <w:rPr>
      <w:sz w:val="20"/>
    </w:rPr>
  </w:style>
  <w:style w:type="paragraph" w:styleId="CommentSubject">
    <w:name w:val="annotation subject"/>
    <w:basedOn w:val="CommentText"/>
    <w:next w:val="CommentText"/>
    <w:link w:val="CommentSubjectChar"/>
    <w:uiPriority w:val="99"/>
    <w:semiHidden/>
    <w:unhideWhenUsed/>
    <w:rsid w:val="00F56DA4"/>
    <w:rPr>
      <w:b/>
      <w:bCs/>
    </w:rPr>
  </w:style>
  <w:style w:type="character" w:customStyle="1" w:styleId="CommentSubjectChar">
    <w:name w:val="Comment Subject Char"/>
    <w:basedOn w:val="CommentTextChar"/>
    <w:link w:val="CommentSubject"/>
    <w:uiPriority w:val="99"/>
    <w:semiHidden/>
    <w:rsid w:val="00F56DA4"/>
    <w:rPr>
      <w:b/>
      <w:bCs/>
      <w:sz w:val="20"/>
    </w:rPr>
  </w:style>
  <w:style w:type="paragraph" w:customStyle="1" w:styleId="tv213">
    <w:name w:val="tv213"/>
    <w:basedOn w:val="Normal"/>
    <w:rsid w:val="00F56DA4"/>
    <w:pPr>
      <w:spacing w:before="100" w:beforeAutospacing="1" w:after="100" w:afterAutospacing="1"/>
      <w:jc w:val="left"/>
    </w:pPr>
    <w:rPr>
      <w:color w:val="auto"/>
      <w:sz w:val="24"/>
      <w:szCs w:val="24"/>
    </w:rPr>
  </w:style>
  <w:style w:type="paragraph" w:styleId="FootnoteText">
    <w:name w:val="footnote text"/>
    <w:basedOn w:val="Normal"/>
    <w:link w:val="FootnoteTextChar"/>
    <w:uiPriority w:val="99"/>
    <w:semiHidden/>
    <w:unhideWhenUsed/>
    <w:rsid w:val="00425399"/>
    <w:rPr>
      <w:sz w:val="20"/>
    </w:rPr>
  </w:style>
  <w:style w:type="character" w:customStyle="1" w:styleId="FootnoteTextChar">
    <w:name w:val="Footnote Text Char"/>
    <w:basedOn w:val="DefaultParagraphFont"/>
    <w:link w:val="FootnoteText"/>
    <w:uiPriority w:val="99"/>
    <w:semiHidden/>
    <w:rsid w:val="00425399"/>
    <w:rPr>
      <w:sz w:val="20"/>
    </w:rPr>
  </w:style>
  <w:style w:type="character" w:styleId="FootnoteReference">
    <w:name w:val="footnote reference"/>
    <w:basedOn w:val="DefaultParagraphFont"/>
    <w:uiPriority w:val="99"/>
    <w:semiHidden/>
    <w:unhideWhenUsed/>
    <w:rsid w:val="00425399"/>
    <w:rPr>
      <w:vertAlign w:val="superscript"/>
    </w:rPr>
  </w:style>
  <w:style w:type="character" w:styleId="UnresolvedMention">
    <w:name w:val="Unresolved Mention"/>
    <w:basedOn w:val="DefaultParagraphFont"/>
    <w:uiPriority w:val="99"/>
    <w:semiHidden/>
    <w:unhideWhenUsed/>
    <w:rsid w:val="00425399"/>
    <w:rPr>
      <w:color w:val="605E5C"/>
      <w:shd w:val="clear" w:color="auto" w:fill="E1DFDD"/>
    </w:rPr>
  </w:style>
  <w:style w:type="character" w:customStyle="1" w:styleId="scayt-misspell-word">
    <w:name w:val="scayt-misspell-word"/>
    <w:basedOn w:val="DefaultParagraphFont"/>
    <w:rsid w:val="00D46E4E"/>
  </w:style>
  <w:style w:type="character" w:customStyle="1" w:styleId="ListParagraphChar">
    <w:name w:val="List Paragraph Char"/>
    <w:link w:val="ListParagraph"/>
    <w:uiPriority w:val="34"/>
    <w:locked/>
    <w:rsid w:val="001D7D63"/>
    <w:rPr>
      <w:rFonts w:ascii="Calibri" w:eastAsiaTheme="minorHAnsi" w:hAnsi="Calibri" w:cs="Calibri"/>
      <w:color w:val="auto"/>
      <w:sz w:val="22"/>
      <w:szCs w:val="22"/>
      <w:lang w:eastAsia="en-US"/>
    </w:rPr>
  </w:style>
  <w:style w:type="paragraph" w:styleId="Footer">
    <w:name w:val="footer"/>
    <w:basedOn w:val="Normal"/>
    <w:link w:val="FooterChar"/>
    <w:uiPriority w:val="99"/>
    <w:unhideWhenUsed/>
    <w:rsid w:val="00B92EC1"/>
    <w:pPr>
      <w:tabs>
        <w:tab w:val="center" w:pos="4153"/>
        <w:tab w:val="right" w:pos="8306"/>
      </w:tabs>
    </w:pPr>
  </w:style>
  <w:style w:type="character" w:customStyle="1" w:styleId="FooterChar">
    <w:name w:val="Footer Char"/>
    <w:basedOn w:val="DefaultParagraphFont"/>
    <w:link w:val="Footer"/>
    <w:uiPriority w:val="99"/>
    <w:rsid w:val="00B92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1581">
      <w:bodyDiv w:val="1"/>
      <w:marLeft w:val="0"/>
      <w:marRight w:val="0"/>
      <w:marTop w:val="0"/>
      <w:marBottom w:val="0"/>
      <w:divBdr>
        <w:top w:val="none" w:sz="0" w:space="0" w:color="auto"/>
        <w:left w:val="none" w:sz="0" w:space="0" w:color="auto"/>
        <w:bottom w:val="none" w:sz="0" w:space="0" w:color="auto"/>
        <w:right w:val="none" w:sz="0" w:space="0" w:color="auto"/>
      </w:divBdr>
    </w:div>
    <w:div w:id="889072144">
      <w:bodyDiv w:val="1"/>
      <w:marLeft w:val="0"/>
      <w:marRight w:val="0"/>
      <w:marTop w:val="0"/>
      <w:marBottom w:val="0"/>
      <w:divBdr>
        <w:top w:val="none" w:sz="0" w:space="0" w:color="auto"/>
        <w:left w:val="none" w:sz="0" w:space="0" w:color="auto"/>
        <w:bottom w:val="none" w:sz="0" w:space="0" w:color="auto"/>
        <w:right w:val="none" w:sz="0" w:space="0" w:color="auto"/>
      </w:divBdr>
    </w:div>
    <w:div w:id="900866973">
      <w:bodyDiv w:val="1"/>
      <w:marLeft w:val="0"/>
      <w:marRight w:val="0"/>
      <w:marTop w:val="0"/>
      <w:marBottom w:val="0"/>
      <w:divBdr>
        <w:top w:val="none" w:sz="0" w:space="0" w:color="auto"/>
        <w:left w:val="none" w:sz="0" w:space="0" w:color="auto"/>
        <w:bottom w:val="none" w:sz="0" w:space="0" w:color="auto"/>
        <w:right w:val="none" w:sz="0" w:space="0" w:color="auto"/>
      </w:divBdr>
    </w:div>
    <w:div w:id="930040964">
      <w:bodyDiv w:val="1"/>
      <w:marLeft w:val="0"/>
      <w:marRight w:val="0"/>
      <w:marTop w:val="0"/>
      <w:marBottom w:val="0"/>
      <w:divBdr>
        <w:top w:val="none" w:sz="0" w:space="0" w:color="auto"/>
        <w:left w:val="none" w:sz="0" w:space="0" w:color="auto"/>
        <w:bottom w:val="none" w:sz="0" w:space="0" w:color="auto"/>
        <w:right w:val="none" w:sz="0" w:space="0" w:color="auto"/>
      </w:divBdr>
    </w:div>
    <w:div w:id="951864305">
      <w:bodyDiv w:val="1"/>
      <w:marLeft w:val="0"/>
      <w:marRight w:val="0"/>
      <w:marTop w:val="0"/>
      <w:marBottom w:val="0"/>
      <w:divBdr>
        <w:top w:val="none" w:sz="0" w:space="0" w:color="auto"/>
        <w:left w:val="none" w:sz="0" w:space="0" w:color="auto"/>
        <w:bottom w:val="none" w:sz="0" w:space="0" w:color="auto"/>
        <w:right w:val="none" w:sz="0" w:space="0" w:color="auto"/>
      </w:divBdr>
    </w:div>
    <w:div w:id="1104114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k.gov.lv/lv/media/13835/download?attachmen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rvk.gov.lv/lv/revizijas/revizijas/noslegtas-revizijas/iedzivotaju-lidzdaliba-neizmantota-iespeja-kvalitativu-lemumu-pienemsanai-pasvaldiba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feps-europe.eu/wp-content/uploads/2023/06/Governance-RF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CF773-F7E9-4C79-87CD-AEB18B43B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33</Pages>
  <Words>49299</Words>
  <Characters>28101</Characters>
  <Application>Microsoft Office Word</Application>
  <DocSecurity>0</DocSecurity>
  <Lines>234</Lines>
  <Paragraphs>154</Paragraphs>
  <ScaleCrop>false</ScaleCrop>
  <HeadingPairs>
    <vt:vector size="2" baseType="variant">
      <vt:variant>
        <vt:lpstr>Title</vt:lpstr>
      </vt:variant>
      <vt:variant>
        <vt:i4>1</vt:i4>
      </vt:variant>
    </vt:vector>
  </HeadingPairs>
  <TitlesOfParts>
    <vt:vector size="1" baseType="lpstr">
      <vt:lpstr>viedoklu_parskats_23-TA-1199.docx</vt:lpstr>
    </vt:vector>
  </TitlesOfParts>
  <Company/>
  <LinksUpToDate>false</LinksUpToDate>
  <CharactersWithSpaces>77246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viedoklu_parskats_23-TA-1199.docx</dc:title>
  <dc:creator>Zane Legzdina - Joja</dc:creator>
  <cp:lastModifiedBy>Zane Legzdina - Joja</cp:lastModifiedBy>
  <cp:revision>3</cp:revision>
  <dcterms:created xsi:type="dcterms:W3CDTF">2023-11-07T20:41:00Z</dcterms:created>
  <dcterms:modified xsi:type="dcterms:W3CDTF">2023-11-15T10:27:00Z</dcterms:modified>
</cp:coreProperties>
</file>