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96C8142" w14:textId="77777777" w:rsidR="00306A02" w:rsidRDefault="00A026EA">
      <w:pPr>
        <w:spacing w:after="240"/>
        <w:jc w:val="center"/>
        <w:rPr>
          <w:b/>
        </w:rPr>
      </w:pPr>
      <w:r>
        <w:rPr>
          <w:b/>
        </w:rPr>
        <w:t>“Publiskās apspriešanas laikā 17.09.2025. - 01.10.2025. saņemto viedokļu, priekšlikumu un iebildumu apkopojums par Grozījumi Ministru kabineta 2012. gada 10. aprīļa noteikumos Nr.&amp;nbsp;263 "Kadastra objekta reģistrācijas un kadastra datu aktualizācijas noteikumi"”</w:t>
      </w:r>
    </w:p>
    <w:tbl>
      <w:tblPr>
        <w:tblStyle w:val="a"/>
        <w:tblW w:w="14567" w:type="dxa"/>
        <w:tblInd w:w="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306A02" w14:paraId="4329B17B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7C992" w14:textId="77777777" w:rsidR="00306A02" w:rsidRDefault="00A026EA">
            <w:pPr>
              <w:spacing w:line="240" w:lineRule="auto"/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CC4FA" w14:textId="77777777" w:rsidR="00306A02" w:rsidRDefault="00A026EA">
            <w:pPr>
              <w:spacing w:line="240" w:lineRule="auto"/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D639D" w14:textId="77777777" w:rsidR="00306A02" w:rsidRDefault="00A026EA">
            <w:pPr>
              <w:spacing w:line="240" w:lineRule="auto"/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37219" w14:textId="77777777" w:rsidR="00306A02" w:rsidRDefault="00A026EA">
            <w:pPr>
              <w:spacing w:line="240" w:lineRule="auto"/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D10C9" w14:textId="77777777" w:rsidR="00306A02" w:rsidRDefault="00A026EA">
            <w:pPr>
              <w:spacing w:line="240" w:lineRule="auto"/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  <w:tr w:rsidR="00306A02" w14:paraId="571C358A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A99F2" w14:textId="77777777" w:rsidR="00306A02" w:rsidRDefault="00A026EA">
            <w:pPr>
              <w:spacing w:line="240" w:lineRule="auto"/>
              <w:jc w:val="center"/>
            </w:pPr>
            <w:r>
              <w:t>1.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09FB9" w14:textId="77777777" w:rsidR="00306A02" w:rsidRDefault="00A026EA">
            <w:pPr>
              <w:spacing w:line="240" w:lineRule="auto"/>
              <w:jc w:val="left"/>
            </w:pPr>
            <w:r>
              <w:t>*Iedzīvotājs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C48A3" w14:textId="77777777" w:rsidR="00306A02" w:rsidRDefault="00A026EA">
            <w:pPr>
              <w:spacing w:line="240" w:lineRule="auto"/>
              <w:jc w:val="left"/>
            </w:pPr>
            <w:r>
              <w:t>Nav skaidrs, kāpēc ir atšķirīga pieeja gadījumos, kad būvniecība notiek uz citai personai piederošas zemes - kāpēc nevar izmantot dokumentus, ja tie ir BIS?</w:t>
            </w:r>
            <w:r>
              <w:br/>
              <w:t>Rodas iespaids, ka VZD meklē nevis iespējas, kā atteikties no BKU, bet iemeslus, kā to paturēt.</w:t>
            </w:r>
            <w:r>
              <w:br/>
              <w:t>Pilnībā jāatsakās no būvju kadastrālās uzmērīšanas.</w:t>
            </w:r>
            <w:r>
              <w:br/>
              <w:t xml:space="preserve">Būvju kadastrālajai uzmērīšanai nav ekonomiska, tehniska vai tiesiska pamatojuma. Tā dublē esošās būvniecības procedūras, rada lieku birokrātiju, slogu sabiedrībai un neatbilst </w:t>
            </w:r>
            <w:r>
              <w:lastRenderedPageBreak/>
              <w:t>starptautiskajai praksei.</w:t>
            </w:r>
            <w:r>
              <w:br/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B532E" w14:textId="616CBB66" w:rsidR="00306A02" w:rsidRPr="004769FB" w:rsidRDefault="00FE2A25">
            <w:pPr>
              <w:spacing w:line="240" w:lineRule="auto"/>
              <w:jc w:val="left"/>
              <w:rPr>
                <w:b/>
                <w:bCs/>
              </w:rPr>
            </w:pPr>
            <w:r w:rsidRPr="004769FB">
              <w:rPr>
                <w:b/>
                <w:bCs/>
              </w:rPr>
              <w:lastRenderedPageBreak/>
              <w:t>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BD7D1" w14:textId="77777777" w:rsidR="00FE2A25" w:rsidRPr="00FE2A25" w:rsidRDefault="00FE2A25" w:rsidP="00FE2A25">
            <w:pPr>
              <w:spacing w:line="240" w:lineRule="auto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E2A2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Vienotā būves reģistrācijas procesa tvērumu nosaka šādi likumprojekti: </w:t>
            </w:r>
          </w:p>
          <w:p w14:paraId="7BF3324E" w14:textId="77777777" w:rsidR="00FE2A25" w:rsidRPr="00FE2A25" w:rsidRDefault="00FE2A25" w:rsidP="00FE2A25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  <w:r w:rsidRPr="00FE2A25">
              <w:rPr>
                <w:color w:val="000000" w:themeColor="text1"/>
                <w:sz w:val="24"/>
                <w:szCs w:val="24"/>
              </w:rPr>
              <w:t xml:space="preserve">1) likumprojekts “Grozījumi Būvniecības likumā” (Nr. </w:t>
            </w:r>
            <w:hyperlink r:id="rId6" w:tgtFrame="_blank" w:history="1">
              <w:r w:rsidRPr="00FE2A25">
                <w:rPr>
                  <w:color w:val="000000" w:themeColor="text1"/>
                  <w:sz w:val="24"/>
                  <w:szCs w:val="24"/>
                </w:rPr>
                <w:t>1053/Lp14</w:t>
              </w:r>
            </w:hyperlink>
            <w:r w:rsidRPr="00FE2A25">
              <w:rPr>
                <w:color w:val="000000" w:themeColor="text1"/>
                <w:sz w:val="24"/>
                <w:szCs w:val="24"/>
              </w:rPr>
              <w:t xml:space="preserve">); </w:t>
            </w:r>
          </w:p>
          <w:p w14:paraId="3BDDE22E" w14:textId="1E36250B" w:rsidR="00FE2A25" w:rsidRPr="00FE2A25" w:rsidRDefault="00FE2A25" w:rsidP="00FE2A25">
            <w:pPr>
              <w:spacing w:line="240" w:lineRule="auto"/>
              <w:jc w:val="left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FE2A25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2) likumprojekts “Grozījumi likumā “Par nekustamā īpašuma ierakstīšanu zemesgrāmatās”” (Nr. </w:t>
            </w:r>
            <w:hyperlink r:id="rId7" w:tgtFrame="_blank" w:history="1">
              <w:r w:rsidRPr="00FE2A25">
                <w:rPr>
                  <w:rFonts w:eastAsiaTheme="minorHAnsi"/>
                  <w:color w:val="000000" w:themeColor="text1"/>
                  <w:sz w:val="24"/>
                  <w:szCs w:val="24"/>
                </w:rPr>
                <w:t>1054/Lp14</w:t>
              </w:r>
            </w:hyperlink>
            <w:r w:rsidRPr="00FE2A25">
              <w:rPr>
                <w:rFonts w:eastAsiaTheme="minorHAnsi"/>
                <w:color w:val="000000" w:themeColor="text1"/>
                <w:sz w:val="24"/>
                <w:szCs w:val="24"/>
              </w:rPr>
              <w:t>);</w:t>
            </w:r>
            <w:r w:rsidR="00EE5404">
              <w:rPr>
                <w:rFonts w:eastAsiaTheme="minorHAnsi"/>
                <w:color w:val="000000" w:themeColor="text1"/>
                <w:sz w:val="24"/>
                <w:szCs w:val="24"/>
              </w:rPr>
              <w:br/>
            </w:r>
            <w:r w:rsidRPr="00FE2A25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3) likumprojekts “Grozījumi Zemesgrāmatu likumā” (Nr. </w:t>
            </w:r>
            <w:hyperlink r:id="rId8" w:tgtFrame="_blank" w:history="1">
              <w:r w:rsidRPr="00FE2A25">
                <w:rPr>
                  <w:rFonts w:eastAsiaTheme="minorHAnsi"/>
                  <w:color w:val="000000" w:themeColor="text1"/>
                  <w:sz w:val="24"/>
                  <w:szCs w:val="24"/>
                </w:rPr>
                <w:t>1055/Lp14</w:t>
              </w:r>
            </w:hyperlink>
            <w:r w:rsidRPr="00FE2A25">
              <w:rPr>
                <w:rFonts w:eastAsiaTheme="minorHAnsi"/>
                <w:color w:val="000000" w:themeColor="text1"/>
                <w:sz w:val="24"/>
                <w:szCs w:val="24"/>
              </w:rPr>
              <w:t>).</w:t>
            </w:r>
          </w:p>
          <w:p w14:paraId="4EEC3FD3" w14:textId="703F30F9" w:rsidR="00FE2A25" w:rsidRPr="00FE2A25" w:rsidRDefault="00FE2A25" w:rsidP="00FE2A25">
            <w:pPr>
              <w:spacing w:line="240" w:lineRule="auto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E2A2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Projekts </w:t>
            </w:r>
            <w:r w:rsidR="00EE540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ir </w:t>
            </w:r>
            <w:r w:rsidRPr="00FE2A2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izstrādāts atbilstoši  minētajos likumprojektos norādītajam tvērumam.  </w:t>
            </w:r>
          </w:p>
          <w:p w14:paraId="5F72EDDE" w14:textId="2631B858" w:rsidR="00306A02" w:rsidRDefault="00FE2A25" w:rsidP="00FE2A25">
            <w:pPr>
              <w:spacing w:line="240" w:lineRule="auto"/>
              <w:jc w:val="left"/>
            </w:pPr>
            <w:r w:rsidRPr="00FE2A25">
              <w:rPr>
                <w:color w:val="000000" w:themeColor="text1"/>
                <w:sz w:val="24"/>
                <w:szCs w:val="24"/>
              </w:rPr>
              <w:t xml:space="preserve">Saskaņā ar </w:t>
            </w:r>
            <w:r w:rsidR="00895F0B">
              <w:rPr>
                <w:color w:val="000000" w:themeColor="text1"/>
                <w:sz w:val="24"/>
                <w:szCs w:val="24"/>
              </w:rPr>
              <w:t>iepriekš norādīto likumprojektu regulējumu</w:t>
            </w:r>
            <w:r w:rsidR="00EE540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E2A25">
              <w:rPr>
                <w:color w:val="000000" w:themeColor="text1"/>
                <w:sz w:val="24"/>
                <w:szCs w:val="24"/>
              </w:rPr>
              <w:t>vienotais būves reģistrācijas process attiecas tikai uz tām būvēm, kuras tiek būvētas uz savas zemes, pārējām būvēm saglabāj</w:t>
            </w:r>
            <w:r w:rsidR="00895F0B">
              <w:rPr>
                <w:color w:val="000000" w:themeColor="text1"/>
                <w:sz w:val="24"/>
                <w:szCs w:val="24"/>
              </w:rPr>
              <w:t>ot</w:t>
            </w:r>
            <w:r w:rsidRPr="00FE2A25">
              <w:rPr>
                <w:color w:val="000000" w:themeColor="text1"/>
                <w:sz w:val="24"/>
                <w:szCs w:val="24"/>
              </w:rPr>
              <w:t xml:space="preserve"> līdzšinēj</w:t>
            </w:r>
            <w:r w:rsidR="00895F0B">
              <w:rPr>
                <w:color w:val="000000" w:themeColor="text1"/>
                <w:sz w:val="24"/>
                <w:szCs w:val="24"/>
              </w:rPr>
              <w:t>o</w:t>
            </w:r>
            <w:r w:rsidRPr="00FE2A25">
              <w:rPr>
                <w:color w:val="000000" w:themeColor="text1"/>
                <w:sz w:val="24"/>
                <w:szCs w:val="24"/>
              </w:rPr>
              <w:t xml:space="preserve"> būves datu iegūšanas un </w:t>
            </w:r>
            <w:r w:rsidRPr="00FE2A25">
              <w:rPr>
                <w:color w:val="000000" w:themeColor="text1"/>
                <w:sz w:val="24"/>
                <w:szCs w:val="24"/>
              </w:rPr>
              <w:lastRenderedPageBreak/>
              <w:t>reģistrācijas kārtīb</w:t>
            </w:r>
            <w:r w:rsidR="00895F0B">
              <w:rPr>
                <w:color w:val="000000" w:themeColor="text1"/>
                <w:sz w:val="24"/>
                <w:szCs w:val="24"/>
              </w:rPr>
              <w:t>u</w:t>
            </w:r>
            <w:r w:rsidRPr="00FE2A25">
              <w:rPr>
                <w:color w:val="000000" w:themeColor="text1"/>
                <w:sz w:val="24"/>
                <w:szCs w:val="24"/>
              </w:rPr>
              <w:t>, tai skaitā būves kadastrāl</w:t>
            </w:r>
            <w:r w:rsidR="00240ABD">
              <w:rPr>
                <w:color w:val="000000" w:themeColor="text1"/>
                <w:sz w:val="24"/>
                <w:szCs w:val="24"/>
              </w:rPr>
              <w:t>o</w:t>
            </w:r>
            <w:r w:rsidRPr="00FE2A25">
              <w:rPr>
                <w:color w:val="000000" w:themeColor="text1"/>
                <w:sz w:val="24"/>
                <w:szCs w:val="24"/>
              </w:rPr>
              <w:t xml:space="preserve"> uzmērīšan</w:t>
            </w:r>
            <w:r w:rsidR="00895F0B">
              <w:rPr>
                <w:color w:val="000000" w:themeColor="text1"/>
                <w:sz w:val="24"/>
                <w:szCs w:val="24"/>
              </w:rPr>
              <w:t xml:space="preserve">u. Ar </w:t>
            </w:r>
            <w:r w:rsidR="00240ABD">
              <w:rPr>
                <w:color w:val="000000" w:themeColor="text1"/>
                <w:sz w:val="24"/>
                <w:szCs w:val="24"/>
                <w:shd w:val="clear" w:color="auto" w:fill="FFFFFF"/>
              </w:rPr>
              <w:t>M</w:t>
            </w:r>
            <w:r w:rsidRPr="00FE2A2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inistru kabineta </w:t>
            </w:r>
            <w:r w:rsidR="00EE540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noteikumu </w:t>
            </w:r>
            <w:r w:rsidRPr="00FE2A25">
              <w:rPr>
                <w:color w:val="000000" w:themeColor="text1"/>
                <w:sz w:val="24"/>
                <w:szCs w:val="24"/>
                <w:shd w:val="clear" w:color="auto" w:fill="FFFFFF"/>
              </w:rPr>
              <w:t>projektu  n</w:t>
            </w:r>
            <w:r w:rsidR="00EE5404">
              <w:rPr>
                <w:color w:val="000000" w:themeColor="text1"/>
                <w:sz w:val="24"/>
                <w:szCs w:val="24"/>
                <w:shd w:val="clear" w:color="auto" w:fill="FFFFFF"/>
              </w:rPr>
              <w:t>av pieļaujams</w:t>
            </w:r>
            <w:r w:rsidRPr="00FE2A2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paplašināt likum</w:t>
            </w:r>
            <w:r w:rsidR="00895F0B">
              <w:rPr>
                <w:color w:val="000000" w:themeColor="text1"/>
                <w:sz w:val="24"/>
                <w:szCs w:val="24"/>
                <w:shd w:val="clear" w:color="auto" w:fill="FFFFFF"/>
              </w:rPr>
              <w:t>projektos</w:t>
            </w:r>
            <w:r w:rsidRPr="00FE2A2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noteikto tvērumu attiecībā uz vienot</w:t>
            </w:r>
            <w:r w:rsidR="00EE5404">
              <w:rPr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FE2A2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būves reģistrācijas procesu.</w:t>
            </w:r>
          </w:p>
        </w:tc>
      </w:tr>
    </w:tbl>
    <w:p w14:paraId="703ECB71" w14:textId="77777777" w:rsidR="00306A02" w:rsidRDefault="00306A02"/>
    <w:tbl>
      <w:tblPr>
        <w:tblStyle w:val="a"/>
        <w:tblW w:w="14567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306A02" w14:paraId="4314BE0D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FA5DD" w14:textId="77777777" w:rsidR="00306A02" w:rsidRDefault="00A026EA">
            <w:pPr>
              <w:spacing w:line="240" w:lineRule="auto"/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AD3D8" w14:textId="77777777" w:rsidR="00306A02" w:rsidRDefault="00306A02">
            <w:pPr>
              <w:pBdr>
                <w:bottom w:val="single" w:sz="10" w:space="1" w:color="000000"/>
              </w:pBdr>
              <w:spacing w:line="240" w:lineRule="auto"/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DE706" w14:textId="77777777" w:rsidR="00306A02" w:rsidRDefault="00306A02">
            <w:pPr>
              <w:spacing w:line="240" w:lineRule="auto"/>
            </w:pPr>
          </w:p>
        </w:tc>
      </w:tr>
      <w:tr w:rsidR="00306A02" w14:paraId="23B8A082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BCFA5" w14:textId="77777777" w:rsidR="00306A02" w:rsidRDefault="00306A02">
            <w:pPr>
              <w:spacing w:line="240" w:lineRule="auto"/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99507" w14:textId="77777777" w:rsidR="00306A02" w:rsidRDefault="00A026EA">
            <w:pPr>
              <w:spacing w:line="240" w:lineRule="auto"/>
              <w:jc w:val="center"/>
            </w:pPr>
            <w:r>
              <w:t>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70E33" w14:textId="77777777" w:rsidR="00306A02" w:rsidRDefault="00306A02">
            <w:pPr>
              <w:spacing w:line="240" w:lineRule="auto"/>
            </w:pPr>
          </w:p>
        </w:tc>
      </w:tr>
      <w:tr w:rsidR="00306A02" w14:paraId="4A426B2A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256DE" w14:textId="77777777" w:rsidR="00306A02" w:rsidRDefault="00A026EA">
            <w:pPr>
              <w:spacing w:line="240" w:lineRule="auto"/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B72F6" w14:textId="77777777" w:rsidR="00306A02" w:rsidRDefault="00306A02">
            <w:pPr>
              <w:pBdr>
                <w:bottom w:val="single" w:sz="10" w:space="1" w:color="000000"/>
              </w:pBdr>
              <w:spacing w:line="240" w:lineRule="auto"/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6525D" w14:textId="77777777" w:rsidR="00306A02" w:rsidRDefault="00306A02">
            <w:pPr>
              <w:spacing w:line="240" w:lineRule="auto"/>
            </w:pPr>
          </w:p>
        </w:tc>
      </w:tr>
      <w:tr w:rsidR="00306A02" w14:paraId="52D0C903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5F8A1" w14:textId="77777777" w:rsidR="00306A02" w:rsidRDefault="00306A02">
            <w:pPr>
              <w:spacing w:line="240" w:lineRule="auto"/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0388A" w14:textId="77777777" w:rsidR="00306A02" w:rsidRDefault="00A026EA">
            <w:pPr>
              <w:spacing w:line="240" w:lineRule="auto"/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5F04F" w14:textId="77777777" w:rsidR="00306A02" w:rsidRDefault="00306A02">
            <w:pPr>
              <w:spacing w:line="240" w:lineRule="auto"/>
            </w:pPr>
          </w:p>
        </w:tc>
      </w:tr>
    </w:tbl>
    <w:p w14:paraId="2EBC486A" w14:textId="77777777" w:rsidR="00306A02" w:rsidRDefault="00306A02"/>
    <w:p w14:paraId="0832D990" w14:textId="77777777" w:rsidR="00306A02" w:rsidRDefault="00A026EA">
      <w:r>
        <w:t>Piezīmes.</w:t>
      </w:r>
    </w:p>
    <w:p w14:paraId="21D10EA1" w14:textId="77777777" w:rsidR="00306A02" w:rsidRDefault="00A026EA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6C2AFB7F" w14:textId="77777777" w:rsidR="00306A02" w:rsidRDefault="00A026EA">
      <w:r>
        <w:t>** Dokumenta rekvizītus "datums" un "paraksts" neaizpilda, ja elektroniskais dokuments ir sagatavots atbilstoši normatīvajiem aktiem par elektronisko dokumentu noformēšanu.</w:t>
      </w:r>
    </w:p>
    <w:sectPr w:rsidR="00306A02">
      <w:headerReference w:type="default" r:id="rId9"/>
      <w:footerReference w:type="default" r:id="rId10"/>
      <w:headerReference w:type="first" r:id="rId11"/>
      <w:footerReference w:type="first" r:id="rId12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3C5EF" w14:textId="77777777" w:rsidR="00A82177" w:rsidRDefault="00A82177">
      <w:r>
        <w:separator/>
      </w:r>
    </w:p>
  </w:endnote>
  <w:endnote w:type="continuationSeparator" w:id="0">
    <w:p w14:paraId="33955A2D" w14:textId="77777777" w:rsidR="00A82177" w:rsidRDefault="00A8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84DD" w14:textId="2D91262B" w:rsidR="00306A02" w:rsidRDefault="00A026EA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E2A2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00254" w14:textId="77777777" w:rsidR="00C415BF" w:rsidRDefault="00A026EA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C9282" w14:textId="77777777" w:rsidR="00A82177" w:rsidRDefault="00A82177">
      <w:r>
        <w:separator/>
      </w:r>
    </w:p>
  </w:footnote>
  <w:footnote w:type="continuationSeparator" w:id="0">
    <w:p w14:paraId="07409825" w14:textId="77777777" w:rsidR="00A82177" w:rsidRDefault="00A8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C6B4A" w14:textId="77777777" w:rsidR="00306A02" w:rsidRDefault="00A026EA">
    <w:pPr>
      <w:pStyle w:val="Galvene"/>
      <w:contextualSpacing w:val="0"/>
    </w:pPr>
    <w:r>
      <w:t>Viedokļu pārskats 25-TA-1273</w:t>
    </w:r>
    <w:r>
      <w:br/>
      <w:t>Izdrukāts 07.10.2025. 20.33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7E744" w14:textId="77777777" w:rsidR="00306A02" w:rsidRDefault="00A026EA">
    <w:pPr>
      <w:pStyle w:val="Galvene"/>
      <w:contextualSpacing w:val="0"/>
    </w:pPr>
    <w:r>
      <w:t>Viedokļu pārskats 25-TA-1273</w:t>
    </w:r>
    <w:r>
      <w:br/>
      <w:t>Izdrukāts 07.10.2025. 20.33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02"/>
    <w:rsid w:val="00111BB0"/>
    <w:rsid w:val="001C07D0"/>
    <w:rsid w:val="00240ABD"/>
    <w:rsid w:val="002E53EC"/>
    <w:rsid w:val="00306A02"/>
    <w:rsid w:val="004769FB"/>
    <w:rsid w:val="00585995"/>
    <w:rsid w:val="006A0E8A"/>
    <w:rsid w:val="006E2A84"/>
    <w:rsid w:val="007565AE"/>
    <w:rsid w:val="00796DFD"/>
    <w:rsid w:val="00811C32"/>
    <w:rsid w:val="008322A4"/>
    <w:rsid w:val="00895F0B"/>
    <w:rsid w:val="00926470"/>
    <w:rsid w:val="00A026EA"/>
    <w:rsid w:val="00A82177"/>
    <w:rsid w:val="00C415BF"/>
    <w:rsid w:val="00EA73DE"/>
    <w:rsid w:val="00EE5404"/>
    <w:rsid w:val="00FE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8606D7"/>
  <w15:docId w15:val="{307E38CB-3B4D-45F3-A912-0FA71F97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pPr>
      <w:spacing w:line="644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pakvirsraksts">
    <w:name w:val="Subtitle"/>
    <w:basedOn w:val="Parasts"/>
    <w:next w:val="Parasts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Parasts"/>
    <w:next w:val="Parasts"/>
    <w:pPr>
      <w:contextualSpacing/>
    </w:pPr>
  </w:style>
  <w:style w:type="paragraph" w:customStyle="1" w:styleId="paragraphheader">
    <w:name w:val="paragraph_header"/>
    <w:basedOn w:val="Parasts"/>
    <w:next w:val="Parasts"/>
    <w:pPr>
      <w:spacing w:before="280" w:after="280"/>
      <w:contextualSpacing/>
    </w:pPr>
  </w:style>
  <w:style w:type="paragraph" w:styleId="Galvene">
    <w:name w:val="header"/>
    <w:basedOn w:val="Parasts"/>
    <w:next w:val="Parasts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Parasts"/>
    <w:next w:val="Parasts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Parasts"/>
    <w:next w:val="Parasts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tania.saeima.lv/LIVS14/saeimalivs14.nsf/webSasaiste?OpenView&amp;restricttocategory=1055/Lp1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itania.saeima.lv/LIVS14/saeimalivs14.nsf/webSasaiste?OpenView&amp;restricttocategory=1054/Lp14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itania.saeima.lv/LIVS14/saeimalivs14.nsf/webSasaiste?OpenView&amp;restricttocategory=1053/Lp14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1790</Words>
  <Characters>1021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viedoklu_parskats_25-TA-1273.docx</vt:lpstr>
    </vt:vector>
  </TitlesOfParts>
  <Company>VZD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viedoklu_parskats_25-TA-1273.docx</dc:title>
  <dc:creator>Mareks Ķuze</dc:creator>
  <cp:lastModifiedBy>Ieva Balčuna</cp:lastModifiedBy>
  <cp:revision>2</cp:revision>
  <dcterms:created xsi:type="dcterms:W3CDTF">2025-10-14T11:11:00Z</dcterms:created>
  <dcterms:modified xsi:type="dcterms:W3CDTF">2025-10-14T11:11:00Z</dcterms:modified>
</cp:coreProperties>
</file>