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66E1F" w14:textId="790CE65A" w:rsidR="00CE2593" w:rsidRPr="00E07EC2" w:rsidRDefault="00871136">
      <w:pPr>
        <w:rPr>
          <w:rFonts w:ascii="Times New Roman" w:hAnsi="Times New Roman" w:cs="Times New Roman"/>
          <w:b/>
          <w:bCs/>
          <w:sz w:val="28"/>
          <w:szCs w:val="28"/>
        </w:rPr>
      </w:pPr>
      <w:r w:rsidRPr="00E07EC2">
        <w:rPr>
          <w:rFonts w:ascii="Times New Roman" w:hAnsi="Times New Roman" w:cs="Times New Roman"/>
          <w:b/>
          <w:bCs/>
          <w:sz w:val="28"/>
          <w:szCs w:val="28"/>
        </w:rPr>
        <w:t>Ārpus TAP saņemtie priekšlikumi par likumprojektu “Grozījumi Darba likumā”</w:t>
      </w:r>
    </w:p>
    <w:p w14:paraId="20FB803C" w14:textId="6B7351B7" w:rsidR="00871136" w:rsidRPr="00E07EC2" w:rsidRDefault="00871136">
      <w:pPr>
        <w:rPr>
          <w:rFonts w:ascii="Times New Roman" w:hAnsi="Times New Roman" w:cs="Times New Roman"/>
          <w:sz w:val="28"/>
          <w:szCs w:val="28"/>
        </w:rPr>
      </w:pPr>
    </w:p>
    <w:tbl>
      <w:tblPr>
        <w:tblStyle w:val="Reatabula"/>
        <w:tblW w:w="14170" w:type="dxa"/>
        <w:tblLook w:val="04A0" w:firstRow="1" w:lastRow="0" w:firstColumn="1" w:lastColumn="0" w:noHBand="0" w:noVBand="1"/>
      </w:tblPr>
      <w:tblGrid>
        <w:gridCol w:w="778"/>
        <w:gridCol w:w="2052"/>
        <w:gridCol w:w="5812"/>
        <w:gridCol w:w="1418"/>
        <w:gridCol w:w="4110"/>
      </w:tblGrid>
      <w:tr w:rsidR="00413E65" w:rsidRPr="00E07EC2" w14:paraId="626FFCBC" w14:textId="77777777" w:rsidTr="006411A1">
        <w:tc>
          <w:tcPr>
            <w:tcW w:w="778" w:type="dxa"/>
          </w:tcPr>
          <w:p w14:paraId="309C5F6D" w14:textId="77777777" w:rsidR="00442B07" w:rsidRPr="00E07EC2" w:rsidRDefault="00442B07">
            <w:pPr>
              <w:rPr>
                <w:rFonts w:ascii="Times New Roman" w:hAnsi="Times New Roman" w:cs="Times New Roman"/>
                <w:b/>
                <w:bCs/>
                <w:sz w:val="28"/>
                <w:szCs w:val="28"/>
              </w:rPr>
            </w:pPr>
            <w:r w:rsidRPr="00E07EC2">
              <w:rPr>
                <w:rFonts w:ascii="Times New Roman" w:hAnsi="Times New Roman" w:cs="Times New Roman"/>
                <w:b/>
                <w:bCs/>
                <w:sz w:val="28"/>
                <w:szCs w:val="28"/>
              </w:rPr>
              <w:t>Nr.</w:t>
            </w:r>
          </w:p>
          <w:p w14:paraId="4A31C395" w14:textId="587C38D0" w:rsidR="00442B07" w:rsidRPr="00E07EC2" w:rsidRDefault="00442B07">
            <w:pPr>
              <w:rPr>
                <w:rFonts w:ascii="Times New Roman" w:hAnsi="Times New Roman" w:cs="Times New Roman"/>
                <w:b/>
                <w:bCs/>
                <w:sz w:val="28"/>
                <w:szCs w:val="28"/>
              </w:rPr>
            </w:pPr>
            <w:r w:rsidRPr="00E07EC2">
              <w:rPr>
                <w:rFonts w:ascii="Times New Roman" w:hAnsi="Times New Roman" w:cs="Times New Roman"/>
                <w:b/>
                <w:bCs/>
                <w:sz w:val="28"/>
                <w:szCs w:val="28"/>
              </w:rPr>
              <w:t>p.k.</w:t>
            </w:r>
          </w:p>
        </w:tc>
        <w:tc>
          <w:tcPr>
            <w:tcW w:w="2052" w:type="dxa"/>
          </w:tcPr>
          <w:p w14:paraId="03C2BEF3" w14:textId="77777777" w:rsidR="00413E65" w:rsidRPr="00E07EC2" w:rsidRDefault="00442B07">
            <w:pPr>
              <w:rPr>
                <w:rFonts w:ascii="Times New Roman" w:hAnsi="Times New Roman" w:cs="Times New Roman"/>
                <w:b/>
                <w:bCs/>
                <w:sz w:val="28"/>
                <w:szCs w:val="28"/>
              </w:rPr>
            </w:pPr>
            <w:r w:rsidRPr="00E07EC2">
              <w:rPr>
                <w:rFonts w:ascii="Times New Roman" w:hAnsi="Times New Roman" w:cs="Times New Roman"/>
                <w:b/>
                <w:bCs/>
                <w:sz w:val="28"/>
                <w:szCs w:val="28"/>
              </w:rPr>
              <w:t>Viedokļa</w:t>
            </w:r>
            <w:r w:rsidR="00413E65" w:rsidRPr="00E07EC2">
              <w:rPr>
                <w:rFonts w:ascii="Times New Roman" w:hAnsi="Times New Roman" w:cs="Times New Roman"/>
                <w:b/>
                <w:bCs/>
                <w:sz w:val="28"/>
                <w:szCs w:val="28"/>
              </w:rPr>
              <w:t xml:space="preserve"> </w:t>
            </w:r>
            <w:r w:rsidRPr="00E07EC2">
              <w:rPr>
                <w:rFonts w:ascii="Times New Roman" w:hAnsi="Times New Roman" w:cs="Times New Roman"/>
                <w:b/>
                <w:bCs/>
                <w:sz w:val="28"/>
                <w:szCs w:val="28"/>
              </w:rPr>
              <w:t>/</w:t>
            </w:r>
            <w:r w:rsidR="00413E65" w:rsidRPr="00E07EC2">
              <w:rPr>
                <w:rFonts w:ascii="Times New Roman" w:hAnsi="Times New Roman" w:cs="Times New Roman"/>
                <w:b/>
                <w:bCs/>
                <w:sz w:val="28"/>
                <w:szCs w:val="28"/>
              </w:rPr>
              <w:t xml:space="preserve"> </w:t>
            </w:r>
            <w:r w:rsidRPr="00E07EC2">
              <w:rPr>
                <w:rFonts w:ascii="Times New Roman" w:hAnsi="Times New Roman" w:cs="Times New Roman"/>
                <w:b/>
                <w:bCs/>
                <w:sz w:val="28"/>
                <w:szCs w:val="28"/>
              </w:rPr>
              <w:t>priekšlikuma</w:t>
            </w:r>
            <w:r w:rsidR="00413E65" w:rsidRPr="00E07EC2">
              <w:rPr>
                <w:rFonts w:ascii="Times New Roman" w:hAnsi="Times New Roman" w:cs="Times New Roman"/>
                <w:b/>
                <w:bCs/>
                <w:sz w:val="28"/>
                <w:szCs w:val="28"/>
              </w:rPr>
              <w:t xml:space="preserve"> </w:t>
            </w:r>
            <w:r w:rsidRPr="00E07EC2">
              <w:rPr>
                <w:rFonts w:ascii="Times New Roman" w:hAnsi="Times New Roman" w:cs="Times New Roman"/>
                <w:b/>
                <w:bCs/>
                <w:sz w:val="28"/>
                <w:szCs w:val="28"/>
              </w:rPr>
              <w:t>/</w:t>
            </w:r>
            <w:r w:rsidR="00413E65" w:rsidRPr="00E07EC2">
              <w:rPr>
                <w:rFonts w:ascii="Times New Roman" w:hAnsi="Times New Roman" w:cs="Times New Roman"/>
                <w:b/>
                <w:bCs/>
                <w:sz w:val="28"/>
                <w:szCs w:val="28"/>
              </w:rPr>
              <w:t xml:space="preserve"> </w:t>
            </w:r>
          </w:p>
          <w:p w14:paraId="7229044A" w14:textId="3784FBF5" w:rsidR="00442B07" w:rsidRPr="00E07EC2" w:rsidRDefault="00442B07">
            <w:pPr>
              <w:rPr>
                <w:rFonts w:ascii="Times New Roman" w:hAnsi="Times New Roman" w:cs="Times New Roman"/>
                <w:b/>
                <w:bCs/>
                <w:sz w:val="28"/>
                <w:szCs w:val="28"/>
              </w:rPr>
            </w:pPr>
            <w:r w:rsidRPr="00E07EC2">
              <w:rPr>
                <w:rFonts w:ascii="Times New Roman" w:hAnsi="Times New Roman" w:cs="Times New Roman"/>
                <w:b/>
                <w:bCs/>
                <w:sz w:val="28"/>
                <w:szCs w:val="28"/>
              </w:rPr>
              <w:t>iebilduma sniedzējs</w:t>
            </w:r>
          </w:p>
        </w:tc>
        <w:tc>
          <w:tcPr>
            <w:tcW w:w="5812" w:type="dxa"/>
          </w:tcPr>
          <w:p w14:paraId="2A9690EE" w14:textId="6CF8BEA1" w:rsidR="00442B07" w:rsidRPr="00E07EC2" w:rsidRDefault="00442B07">
            <w:pPr>
              <w:rPr>
                <w:rFonts w:ascii="Times New Roman" w:hAnsi="Times New Roman" w:cs="Times New Roman"/>
                <w:b/>
                <w:bCs/>
                <w:sz w:val="28"/>
                <w:szCs w:val="28"/>
              </w:rPr>
            </w:pPr>
            <w:r w:rsidRPr="00E07EC2">
              <w:rPr>
                <w:rFonts w:ascii="Times New Roman" w:hAnsi="Times New Roman" w:cs="Times New Roman"/>
                <w:b/>
                <w:bCs/>
                <w:sz w:val="28"/>
                <w:szCs w:val="28"/>
              </w:rPr>
              <w:t>Iesniegtā viedokļa</w:t>
            </w:r>
            <w:r w:rsidR="00413E65" w:rsidRPr="00E07EC2">
              <w:rPr>
                <w:rFonts w:ascii="Times New Roman" w:hAnsi="Times New Roman" w:cs="Times New Roman"/>
                <w:b/>
                <w:bCs/>
                <w:sz w:val="28"/>
                <w:szCs w:val="28"/>
              </w:rPr>
              <w:t xml:space="preserve"> </w:t>
            </w:r>
            <w:r w:rsidRPr="00E07EC2">
              <w:rPr>
                <w:rFonts w:ascii="Times New Roman" w:hAnsi="Times New Roman" w:cs="Times New Roman"/>
                <w:b/>
                <w:bCs/>
                <w:sz w:val="28"/>
                <w:szCs w:val="28"/>
              </w:rPr>
              <w:t>/</w:t>
            </w:r>
            <w:r w:rsidR="00413E65" w:rsidRPr="00E07EC2">
              <w:rPr>
                <w:rFonts w:ascii="Times New Roman" w:hAnsi="Times New Roman" w:cs="Times New Roman"/>
                <w:b/>
                <w:bCs/>
                <w:sz w:val="28"/>
                <w:szCs w:val="28"/>
              </w:rPr>
              <w:t xml:space="preserve"> </w:t>
            </w:r>
            <w:r w:rsidRPr="00E07EC2">
              <w:rPr>
                <w:rFonts w:ascii="Times New Roman" w:hAnsi="Times New Roman" w:cs="Times New Roman"/>
                <w:b/>
                <w:bCs/>
                <w:sz w:val="28"/>
                <w:szCs w:val="28"/>
              </w:rPr>
              <w:t>priekšlikuma</w:t>
            </w:r>
            <w:r w:rsidR="00413E65" w:rsidRPr="00E07EC2">
              <w:rPr>
                <w:rFonts w:ascii="Times New Roman" w:hAnsi="Times New Roman" w:cs="Times New Roman"/>
                <w:b/>
                <w:bCs/>
                <w:sz w:val="28"/>
                <w:szCs w:val="28"/>
              </w:rPr>
              <w:t xml:space="preserve"> </w:t>
            </w:r>
            <w:r w:rsidRPr="00E07EC2">
              <w:rPr>
                <w:rFonts w:ascii="Times New Roman" w:hAnsi="Times New Roman" w:cs="Times New Roman"/>
                <w:b/>
                <w:bCs/>
                <w:sz w:val="28"/>
                <w:szCs w:val="28"/>
              </w:rPr>
              <w:t>/</w:t>
            </w:r>
            <w:r w:rsidR="00413E65" w:rsidRPr="00E07EC2">
              <w:rPr>
                <w:rFonts w:ascii="Times New Roman" w:hAnsi="Times New Roman" w:cs="Times New Roman"/>
                <w:b/>
                <w:bCs/>
                <w:sz w:val="28"/>
                <w:szCs w:val="28"/>
              </w:rPr>
              <w:t xml:space="preserve"> </w:t>
            </w:r>
            <w:r w:rsidRPr="00E07EC2">
              <w:rPr>
                <w:rFonts w:ascii="Times New Roman" w:hAnsi="Times New Roman" w:cs="Times New Roman"/>
                <w:b/>
                <w:bCs/>
                <w:sz w:val="28"/>
                <w:szCs w:val="28"/>
              </w:rPr>
              <w:t>iebilduma būtība</w:t>
            </w:r>
          </w:p>
        </w:tc>
        <w:tc>
          <w:tcPr>
            <w:tcW w:w="1418" w:type="dxa"/>
          </w:tcPr>
          <w:p w14:paraId="6D42D2A6" w14:textId="1C071C69" w:rsidR="00442B07" w:rsidRPr="00E07EC2" w:rsidRDefault="00413E65">
            <w:pPr>
              <w:rPr>
                <w:rFonts w:ascii="Times New Roman" w:hAnsi="Times New Roman" w:cs="Times New Roman"/>
                <w:b/>
                <w:bCs/>
                <w:sz w:val="28"/>
                <w:szCs w:val="28"/>
              </w:rPr>
            </w:pPr>
            <w:r w:rsidRPr="00E07EC2">
              <w:rPr>
                <w:rFonts w:ascii="Times New Roman" w:hAnsi="Times New Roman" w:cs="Times New Roman"/>
                <w:b/>
                <w:bCs/>
                <w:sz w:val="28"/>
                <w:szCs w:val="28"/>
              </w:rPr>
              <w:t>Ņemts vērā / ņemts vērā daļēji / nav ņemts vērā</w:t>
            </w:r>
          </w:p>
        </w:tc>
        <w:tc>
          <w:tcPr>
            <w:tcW w:w="4110" w:type="dxa"/>
          </w:tcPr>
          <w:p w14:paraId="3798227E" w14:textId="091EE143" w:rsidR="00442B07" w:rsidRPr="00E07EC2" w:rsidRDefault="001813F0">
            <w:pPr>
              <w:rPr>
                <w:rFonts w:ascii="Times New Roman" w:hAnsi="Times New Roman" w:cs="Times New Roman"/>
                <w:b/>
                <w:bCs/>
                <w:sz w:val="28"/>
                <w:szCs w:val="28"/>
              </w:rPr>
            </w:pPr>
            <w:r w:rsidRPr="00E07EC2">
              <w:rPr>
                <w:rFonts w:ascii="Times New Roman" w:hAnsi="Times New Roman" w:cs="Times New Roman"/>
                <w:b/>
                <w:bCs/>
                <w:sz w:val="28"/>
                <w:szCs w:val="28"/>
              </w:rPr>
              <w:t>Skaidrojums, kādā veidā viedoklis / priekšlikums / iebildums ir ņemts vērā vai ņemts vērā daļēji, vai pamatojums, ja viedoklis / priekšlikums / iebildums nav ņemts vērā</w:t>
            </w:r>
          </w:p>
        </w:tc>
      </w:tr>
      <w:tr w:rsidR="000A7939" w:rsidRPr="00E07EC2" w14:paraId="1548D181" w14:textId="77777777" w:rsidTr="006411A1">
        <w:tc>
          <w:tcPr>
            <w:tcW w:w="778" w:type="dxa"/>
          </w:tcPr>
          <w:p w14:paraId="7D3FA4A4" w14:textId="482D4086" w:rsidR="00442B07" w:rsidRPr="00E07EC2" w:rsidRDefault="00442B07" w:rsidP="00286D4F">
            <w:pPr>
              <w:pStyle w:val="Sarakstarindkopa"/>
              <w:numPr>
                <w:ilvl w:val="0"/>
                <w:numId w:val="1"/>
              </w:numPr>
              <w:jc w:val="center"/>
              <w:rPr>
                <w:rFonts w:ascii="Times New Roman" w:hAnsi="Times New Roman" w:cs="Times New Roman"/>
                <w:sz w:val="28"/>
                <w:szCs w:val="28"/>
              </w:rPr>
            </w:pPr>
          </w:p>
        </w:tc>
        <w:tc>
          <w:tcPr>
            <w:tcW w:w="2052" w:type="dxa"/>
          </w:tcPr>
          <w:p w14:paraId="0D9C1A72" w14:textId="1D9B895D" w:rsidR="00442B07" w:rsidRPr="00E07EC2" w:rsidRDefault="000A7939">
            <w:pPr>
              <w:rPr>
                <w:rFonts w:ascii="Times New Roman" w:hAnsi="Times New Roman" w:cs="Times New Roman"/>
                <w:sz w:val="28"/>
                <w:szCs w:val="28"/>
              </w:rPr>
            </w:pPr>
            <w:r w:rsidRPr="00E07EC2">
              <w:rPr>
                <w:rFonts w:ascii="Times New Roman" w:hAnsi="Times New Roman" w:cs="Times New Roman"/>
                <w:sz w:val="28"/>
                <w:szCs w:val="28"/>
              </w:rPr>
              <w:t xml:space="preserve">Latvijas Brīvo arodbiedrību savienība </w:t>
            </w:r>
          </w:p>
        </w:tc>
        <w:tc>
          <w:tcPr>
            <w:tcW w:w="5812" w:type="dxa"/>
          </w:tcPr>
          <w:p w14:paraId="37D17BAB" w14:textId="77777777" w:rsidR="000A7939" w:rsidRPr="00E07EC2" w:rsidRDefault="000A7939" w:rsidP="000A7939">
            <w:pP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Latvijas Brīvo arodbiedrību savienība ir iepazinusies ar likumprojektu un izsaka šādus iebildumus:</w:t>
            </w:r>
          </w:p>
          <w:p w14:paraId="7A82206A" w14:textId="77777777" w:rsidR="000A7939" w:rsidRPr="00E07EC2" w:rsidRDefault="000A7939" w:rsidP="00676CE5">
            <w:pPr>
              <w:rPr>
                <w:rFonts w:ascii="Times New Roman" w:eastAsia="Calibri" w:hAnsi="Times New Roman" w:cs="Times New Roman"/>
                <w:b/>
                <w:color w:val="000000"/>
                <w:sz w:val="28"/>
                <w:szCs w:val="28"/>
              </w:rPr>
            </w:pPr>
            <w:r w:rsidRPr="00E07EC2">
              <w:rPr>
                <w:rFonts w:ascii="Times New Roman" w:eastAsia="Calibri" w:hAnsi="Times New Roman" w:cs="Times New Roman"/>
                <w:b/>
                <w:color w:val="000000"/>
                <w:sz w:val="28"/>
                <w:szCs w:val="28"/>
              </w:rPr>
              <w:t>I</w:t>
            </w:r>
          </w:p>
          <w:p w14:paraId="6D2285C8" w14:textId="77777777" w:rsidR="000A7939" w:rsidRPr="00E07EC2" w:rsidRDefault="000A7939" w:rsidP="000A7939">
            <w:pPr>
              <w:jc w:val="both"/>
              <w:rPr>
                <w:rFonts w:ascii="Times New Roman" w:eastAsia="Calibri" w:hAnsi="Times New Roman" w:cs="Times New Roman"/>
                <w:b/>
                <w:color w:val="000000"/>
                <w:sz w:val="28"/>
                <w:szCs w:val="28"/>
              </w:rPr>
            </w:pPr>
            <w:r w:rsidRPr="00E07EC2">
              <w:rPr>
                <w:rFonts w:ascii="Times New Roman" w:eastAsia="Calibri" w:hAnsi="Times New Roman" w:cs="Times New Roman"/>
                <w:b/>
                <w:color w:val="000000"/>
                <w:sz w:val="28"/>
                <w:szCs w:val="28"/>
              </w:rPr>
              <w:t>Par likumprojekta 2.pantu, kas paredz, papildināt 19. pantu ar ceturto daļu šādā redakcijā:</w:t>
            </w:r>
          </w:p>
          <w:p w14:paraId="60732C7C" w14:textId="77777777" w:rsidR="000A7939" w:rsidRPr="00E07EC2" w:rsidRDefault="000A7939" w:rsidP="000A7939">
            <w:pPr>
              <w:jc w:val="both"/>
              <w:rPr>
                <w:rFonts w:ascii="Times New Roman" w:eastAsia="Calibri" w:hAnsi="Times New Roman" w:cs="Times New Roman"/>
                <w:b/>
                <w:color w:val="000000"/>
                <w:sz w:val="28"/>
                <w:szCs w:val="28"/>
              </w:rPr>
            </w:pPr>
            <w:r w:rsidRPr="00E07EC2">
              <w:rPr>
                <w:rFonts w:ascii="Times New Roman" w:eastAsia="Calibri" w:hAnsi="Times New Roman" w:cs="Times New Roman"/>
                <w:b/>
                <w:color w:val="000000"/>
                <w:sz w:val="28"/>
                <w:szCs w:val="28"/>
              </w:rPr>
              <w:t xml:space="preserve"> “(4) Ja viena gada laikā pēc darba koplīguma izbeigšanās nav noslēgts jauns darba koplīgums, tad puses var vienpusēji atkāpties no darba koplīguma noteikumu piemērošanas, ne vēlāk kā sešus mēnešus iepriekš rakstveidā par to paziņojot otrai pusei. Paziņojumā puse </w:t>
            </w:r>
            <w:r w:rsidRPr="00E07EC2">
              <w:rPr>
                <w:rFonts w:ascii="Times New Roman" w:eastAsia="Calibri" w:hAnsi="Times New Roman" w:cs="Times New Roman"/>
                <w:b/>
                <w:color w:val="000000"/>
                <w:sz w:val="28"/>
                <w:szCs w:val="28"/>
              </w:rPr>
              <w:lastRenderedPageBreak/>
              <w:t>norāda, vai tā atkāpjas no visu vai daļas darba koplīguma noteikumu piemērošanas.”</w:t>
            </w:r>
          </w:p>
          <w:p w14:paraId="3D7E815D" w14:textId="77777777" w:rsidR="000A7939" w:rsidRPr="00E07EC2" w:rsidRDefault="000A7939" w:rsidP="000A7939">
            <w:pPr>
              <w:jc w:val="both"/>
              <w:rPr>
                <w:rFonts w:ascii="Times New Roman" w:eastAsia="Calibri" w:hAnsi="Times New Roman" w:cs="Times New Roman"/>
                <w:b/>
                <w:color w:val="000000"/>
                <w:sz w:val="28"/>
                <w:szCs w:val="28"/>
              </w:rPr>
            </w:pPr>
          </w:p>
          <w:p w14:paraId="3935B157" w14:textId="77777777" w:rsidR="000A7939" w:rsidRPr="00E07EC2" w:rsidRDefault="000A7939" w:rsidP="000A7939">
            <w:pPr>
              <w:jc w:val="both"/>
              <w:rPr>
                <w:rFonts w:ascii="Times New Roman" w:eastAsia="Calibri" w:hAnsi="Times New Roman" w:cs="Times New Roman"/>
                <w:b/>
                <w:color w:val="000000"/>
                <w:sz w:val="28"/>
                <w:szCs w:val="28"/>
              </w:rPr>
            </w:pPr>
            <w:r w:rsidRPr="00E07EC2">
              <w:rPr>
                <w:rFonts w:ascii="Times New Roman" w:eastAsia="Calibri" w:hAnsi="Times New Roman" w:cs="Times New Roman"/>
                <w:b/>
                <w:color w:val="000000"/>
                <w:sz w:val="28"/>
                <w:szCs w:val="28"/>
              </w:rPr>
              <w:t>un par likumprojekta 17.pantu, kas paredz papildināt pārejas noteikums ar 28. un 29.  punktu šādā redakcijā:</w:t>
            </w:r>
          </w:p>
          <w:p w14:paraId="5BE1274D" w14:textId="77777777" w:rsidR="000A7939" w:rsidRPr="00E07EC2" w:rsidRDefault="000A7939" w:rsidP="000A7939">
            <w:pPr>
              <w:jc w:val="both"/>
              <w:rPr>
                <w:rFonts w:ascii="Times New Roman" w:eastAsia="Calibri" w:hAnsi="Times New Roman" w:cs="Times New Roman"/>
                <w:b/>
                <w:color w:val="000000"/>
                <w:sz w:val="28"/>
                <w:szCs w:val="28"/>
              </w:rPr>
            </w:pPr>
            <w:r w:rsidRPr="00E07EC2">
              <w:rPr>
                <w:rFonts w:ascii="Times New Roman" w:eastAsia="Calibri" w:hAnsi="Times New Roman" w:cs="Times New Roman"/>
                <w:b/>
                <w:color w:val="000000"/>
                <w:sz w:val="28"/>
                <w:szCs w:val="28"/>
              </w:rPr>
              <w:t>“28. Ja darba koplīgums ir noslēgts un izbeidzies līdz šā likuma spēkā stāšanās dienai, bet tā noteikumi atbilstoši šā likuma 19. panta trešajai daļai ir spēkā, tad pusēm ir tiesības vienpusēji atkāpties no darba koplīguma noteikumu piemērošanas, ne vēlāk kā sešus mēnešus iepriekš rakstveidā par to paziņojot otrai pusei, divus gadus pēc likuma spēkā stāšanās dienas.</w:t>
            </w:r>
          </w:p>
          <w:p w14:paraId="67ADA6DD" w14:textId="77777777" w:rsidR="000A7939" w:rsidRPr="00E07EC2" w:rsidRDefault="000A7939" w:rsidP="000A7939">
            <w:pPr>
              <w:jc w:val="both"/>
              <w:rPr>
                <w:rFonts w:ascii="Times New Roman" w:eastAsia="Calibri" w:hAnsi="Times New Roman" w:cs="Times New Roman"/>
                <w:b/>
                <w:color w:val="000000"/>
                <w:sz w:val="28"/>
                <w:szCs w:val="28"/>
              </w:rPr>
            </w:pPr>
          </w:p>
          <w:p w14:paraId="0BE749B9" w14:textId="02F4E3CE" w:rsidR="000A7939" w:rsidRPr="00E07EC2" w:rsidRDefault="00676CE5" w:rsidP="00676CE5">
            <w:p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 xml:space="preserve">1. </w:t>
            </w:r>
            <w:r w:rsidR="000A7939" w:rsidRPr="00E07EC2">
              <w:rPr>
                <w:rFonts w:ascii="Times New Roman" w:eastAsia="Calibri" w:hAnsi="Times New Roman" w:cs="Times New Roman"/>
                <w:color w:val="000000"/>
                <w:sz w:val="28"/>
                <w:szCs w:val="28"/>
              </w:rPr>
              <w:t xml:space="preserve">LBAS atgādina, ka Darba likuma 19.panta normas mērķis ir nepieļaut vienpusēju atkāpšanos no koplīguma, aizsargāt darbinieku no koplīgumā paredzētās aizsardzības atcelšanas, atstājot viņu bez sociālām garantijām, kā arī motivēt abus sociālos partnerus pēc iespējas ātrāk veikt sarunas par jaunu vienošanos. Koplīgumu darbības </w:t>
            </w:r>
            <w:proofErr w:type="spellStart"/>
            <w:r w:rsidR="000A7939" w:rsidRPr="00E07EC2">
              <w:rPr>
                <w:rFonts w:ascii="Times New Roman" w:eastAsia="Calibri" w:hAnsi="Times New Roman" w:cs="Times New Roman"/>
                <w:color w:val="000000"/>
                <w:sz w:val="28"/>
                <w:szCs w:val="28"/>
              </w:rPr>
              <w:t>ultraaktivitāte</w:t>
            </w:r>
            <w:proofErr w:type="spellEnd"/>
            <w:r w:rsidR="000A7939" w:rsidRPr="00E07EC2">
              <w:rPr>
                <w:rFonts w:ascii="Times New Roman" w:eastAsia="Calibri" w:hAnsi="Times New Roman" w:cs="Times New Roman"/>
                <w:color w:val="000000"/>
                <w:sz w:val="28"/>
                <w:szCs w:val="28"/>
              </w:rPr>
              <w:t xml:space="preserve"> pastāv dažādu valstu tiesību sistēmās, piemēram, Spānijā, Portugālē, Vācijā un </w:t>
            </w:r>
            <w:r w:rsidR="000A7939" w:rsidRPr="00E07EC2">
              <w:rPr>
                <w:rFonts w:ascii="Times New Roman" w:eastAsia="Calibri" w:hAnsi="Times New Roman" w:cs="Times New Roman"/>
                <w:color w:val="000000"/>
                <w:sz w:val="28"/>
                <w:szCs w:val="28"/>
              </w:rPr>
              <w:lastRenderedPageBreak/>
              <w:t>Latvija šajā ziņā nav unikāla (EUROFOUND “</w:t>
            </w:r>
            <w:proofErr w:type="spellStart"/>
            <w:r w:rsidR="000A7939" w:rsidRPr="00E07EC2">
              <w:rPr>
                <w:rFonts w:ascii="Times New Roman" w:eastAsia="Calibri" w:hAnsi="Times New Roman" w:cs="Times New Roman"/>
                <w:color w:val="000000"/>
                <w:sz w:val="28"/>
                <w:szCs w:val="28"/>
              </w:rPr>
              <w:t>Ultra-activity</w:t>
            </w:r>
            <w:proofErr w:type="spellEnd"/>
            <w:r w:rsidR="000A7939" w:rsidRPr="00E07EC2">
              <w:rPr>
                <w:rFonts w:ascii="Times New Roman" w:eastAsia="Calibri" w:hAnsi="Times New Roman" w:cs="Times New Roman"/>
                <w:color w:val="000000"/>
                <w:sz w:val="28"/>
                <w:szCs w:val="28"/>
              </w:rPr>
              <w:t>”. Skat.: https://www.eurofound.europa.eu/en/european-industrial-relations-dictionary/ultra-activity; ETUI “</w:t>
            </w:r>
            <w:proofErr w:type="spellStart"/>
            <w:r w:rsidR="000A7939" w:rsidRPr="00E07EC2">
              <w:rPr>
                <w:rFonts w:ascii="Times New Roman" w:eastAsia="Calibri" w:hAnsi="Times New Roman" w:cs="Times New Roman"/>
                <w:color w:val="000000"/>
                <w:sz w:val="28"/>
                <w:szCs w:val="28"/>
              </w:rPr>
              <w:t>Collective</w:t>
            </w:r>
            <w:proofErr w:type="spellEnd"/>
            <w:r w:rsidR="000A7939" w:rsidRPr="00E07EC2">
              <w:rPr>
                <w:rFonts w:ascii="Times New Roman" w:eastAsia="Calibri" w:hAnsi="Times New Roman" w:cs="Times New Roman"/>
                <w:color w:val="000000"/>
                <w:sz w:val="28"/>
                <w:szCs w:val="28"/>
              </w:rPr>
              <w:t xml:space="preserve"> </w:t>
            </w:r>
            <w:proofErr w:type="spellStart"/>
            <w:r w:rsidR="000A7939" w:rsidRPr="00E07EC2">
              <w:rPr>
                <w:rFonts w:ascii="Times New Roman" w:eastAsia="Calibri" w:hAnsi="Times New Roman" w:cs="Times New Roman"/>
                <w:color w:val="000000"/>
                <w:sz w:val="28"/>
                <w:szCs w:val="28"/>
              </w:rPr>
              <w:t>bargaining</w:t>
            </w:r>
            <w:proofErr w:type="spellEnd"/>
            <w:r w:rsidR="000A7939" w:rsidRPr="00E07EC2">
              <w:rPr>
                <w:rFonts w:ascii="Times New Roman" w:eastAsia="Calibri" w:hAnsi="Times New Roman" w:cs="Times New Roman"/>
                <w:color w:val="000000"/>
                <w:sz w:val="28"/>
                <w:szCs w:val="28"/>
              </w:rPr>
              <w:t xml:space="preserve"> </w:t>
            </w:r>
            <w:proofErr w:type="spellStart"/>
            <w:r w:rsidR="000A7939" w:rsidRPr="00E07EC2">
              <w:rPr>
                <w:rFonts w:ascii="Times New Roman" w:eastAsia="Calibri" w:hAnsi="Times New Roman" w:cs="Times New Roman"/>
                <w:color w:val="000000"/>
                <w:sz w:val="28"/>
                <w:szCs w:val="28"/>
              </w:rPr>
              <w:t>in</w:t>
            </w:r>
            <w:proofErr w:type="spellEnd"/>
            <w:r w:rsidR="000A7939" w:rsidRPr="00E07EC2">
              <w:rPr>
                <w:rFonts w:ascii="Times New Roman" w:eastAsia="Calibri" w:hAnsi="Times New Roman" w:cs="Times New Roman"/>
                <w:color w:val="000000"/>
                <w:sz w:val="28"/>
                <w:szCs w:val="28"/>
              </w:rPr>
              <w:t xml:space="preserve"> </w:t>
            </w:r>
            <w:proofErr w:type="spellStart"/>
            <w:r w:rsidR="000A7939" w:rsidRPr="00E07EC2">
              <w:rPr>
                <w:rFonts w:ascii="Times New Roman" w:eastAsia="Calibri" w:hAnsi="Times New Roman" w:cs="Times New Roman"/>
                <w:color w:val="000000"/>
                <w:sz w:val="28"/>
                <w:szCs w:val="28"/>
              </w:rPr>
              <w:t>Europe</w:t>
            </w:r>
            <w:proofErr w:type="spellEnd"/>
            <w:r w:rsidR="000A7939" w:rsidRPr="00E07EC2">
              <w:rPr>
                <w:rFonts w:ascii="Times New Roman" w:eastAsia="Calibri" w:hAnsi="Times New Roman" w:cs="Times New Roman"/>
                <w:color w:val="000000"/>
                <w:sz w:val="28"/>
                <w:szCs w:val="28"/>
              </w:rPr>
              <w:t xml:space="preserve">: </w:t>
            </w:r>
            <w:proofErr w:type="spellStart"/>
            <w:r w:rsidR="000A7939" w:rsidRPr="00E07EC2">
              <w:rPr>
                <w:rFonts w:ascii="Times New Roman" w:eastAsia="Calibri" w:hAnsi="Times New Roman" w:cs="Times New Roman"/>
                <w:color w:val="000000"/>
                <w:sz w:val="28"/>
                <w:szCs w:val="28"/>
              </w:rPr>
              <w:t>towards</w:t>
            </w:r>
            <w:proofErr w:type="spellEnd"/>
            <w:r w:rsidR="000A7939" w:rsidRPr="00E07EC2">
              <w:rPr>
                <w:rFonts w:ascii="Times New Roman" w:eastAsia="Calibri" w:hAnsi="Times New Roman" w:cs="Times New Roman"/>
                <w:color w:val="000000"/>
                <w:sz w:val="28"/>
                <w:szCs w:val="28"/>
              </w:rPr>
              <w:t xml:space="preserve"> </w:t>
            </w:r>
            <w:proofErr w:type="spellStart"/>
            <w:r w:rsidR="000A7939" w:rsidRPr="00E07EC2">
              <w:rPr>
                <w:rFonts w:ascii="Times New Roman" w:eastAsia="Calibri" w:hAnsi="Times New Roman" w:cs="Times New Roman"/>
                <w:color w:val="000000"/>
                <w:sz w:val="28"/>
                <w:szCs w:val="28"/>
              </w:rPr>
              <w:t>an</w:t>
            </w:r>
            <w:proofErr w:type="spellEnd"/>
            <w:r w:rsidR="000A7939" w:rsidRPr="00E07EC2">
              <w:rPr>
                <w:rFonts w:ascii="Times New Roman" w:eastAsia="Calibri" w:hAnsi="Times New Roman" w:cs="Times New Roman"/>
                <w:color w:val="000000"/>
                <w:sz w:val="28"/>
                <w:szCs w:val="28"/>
              </w:rPr>
              <w:t xml:space="preserve"> </w:t>
            </w:r>
            <w:proofErr w:type="spellStart"/>
            <w:r w:rsidR="000A7939" w:rsidRPr="00E07EC2">
              <w:rPr>
                <w:rFonts w:ascii="Times New Roman" w:eastAsia="Calibri" w:hAnsi="Times New Roman" w:cs="Times New Roman"/>
                <w:color w:val="000000"/>
                <w:sz w:val="28"/>
                <w:szCs w:val="28"/>
              </w:rPr>
              <w:t>endgame</w:t>
            </w:r>
            <w:proofErr w:type="spellEnd"/>
            <w:r w:rsidR="000A7939" w:rsidRPr="00E07EC2">
              <w:rPr>
                <w:rFonts w:ascii="Times New Roman" w:eastAsia="Calibri" w:hAnsi="Times New Roman" w:cs="Times New Roman"/>
                <w:color w:val="000000"/>
                <w:sz w:val="28"/>
                <w:szCs w:val="28"/>
              </w:rPr>
              <w:t xml:space="preserve"> </w:t>
            </w:r>
            <w:proofErr w:type="spellStart"/>
            <w:r w:rsidR="000A7939" w:rsidRPr="00E07EC2">
              <w:rPr>
                <w:rFonts w:ascii="Times New Roman" w:eastAsia="Calibri" w:hAnsi="Times New Roman" w:cs="Times New Roman"/>
                <w:color w:val="000000"/>
                <w:sz w:val="28"/>
                <w:szCs w:val="28"/>
              </w:rPr>
              <w:t>Volume</w:t>
            </w:r>
            <w:proofErr w:type="spellEnd"/>
            <w:r w:rsidR="000A7939" w:rsidRPr="00E07EC2">
              <w:rPr>
                <w:rFonts w:ascii="Times New Roman" w:eastAsia="Calibri" w:hAnsi="Times New Roman" w:cs="Times New Roman"/>
                <w:color w:val="000000"/>
                <w:sz w:val="28"/>
                <w:szCs w:val="28"/>
              </w:rPr>
              <w:t xml:space="preserve"> III “ </w:t>
            </w:r>
            <w:proofErr w:type="spellStart"/>
            <w:r w:rsidR="000A7939" w:rsidRPr="00E07EC2">
              <w:rPr>
                <w:rFonts w:ascii="Times New Roman" w:eastAsia="Calibri" w:hAnsi="Times New Roman" w:cs="Times New Roman"/>
                <w:color w:val="000000"/>
                <w:sz w:val="28"/>
                <w:szCs w:val="28"/>
              </w:rPr>
              <w:t>ed</w:t>
            </w:r>
            <w:proofErr w:type="spellEnd"/>
            <w:r w:rsidR="000A7939" w:rsidRPr="00E07EC2">
              <w:rPr>
                <w:rFonts w:ascii="Times New Roman" w:eastAsia="Calibri" w:hAnsi="Times New Roman" w:cs="Times New Roman"/>
                <w:color w:val="000000"/>
                <w:sz w:val="28"/>
                <w:szCs w:val="28"/>
              </w:rPr>
              <w:t xml:space="preserve">. </w:t>
            </w:r>
            <w:proofErr w:type="spellStart"/>
            <w:r w:rsidR="000A7939" w:rsidRPr="00E07EC2">
              <w:rPr>
                <w:rFonts w:ascii="Times New Roman" w:eastAsia="Calibri" w:hAnsi="Times New Roman" w:cs="Times New Roman"/>
                <w:color w:val="000000"/>
                <w:sz w:val="28"/>
                <w:szCs w:val="28"/>
              </w:rPr>
              <w:t>Müller</w:t>
            </w:r>
            <w:proofErr w:type="spellEnd"/>
            <w:r w:rsidR="000A7939" w:rsidRPr="00E07EC2">
              <w:rPr>
                <w:rFonts w:ascii="Times New Roman" w:eastAsia="Calibri" w:hAnsi="Times New Roman" w:cs="Times New Roman"/>
                <w:color w:val="000000"/>
                <w:sz w:val="28"/>
                <w:szCs w:val="28"/>
              </w:rPr>
              <w:t xml:space="preserve"> T.,  </w:t>
            </w:r>
            <w:proofErr w:type="spellStart"/>
            <w:r w:rsidR="000A7939" w:rsidRPr="00E07EC2">
              <w:rPr>
                <w:rFonts w:ascii="Times New Roman" w:eastAsia="Calibri" w:hAnsi="Times New Roman" w:cs="Times New Roman"/>
                <w:color w:val="000000"/>
                <w:sz w:val="28"/>
                <w:szCs w:val="28"/>
              </w:rPr>
              <w:t>Vandaele</w:t>
            </w:r>
            <w:proofErr w:type="spellEnd"/>
            <w:r w:rsidR="000A7939" w:rsidRPr="00E07EC2">
              <w:rPr>
                <w:rFonts w:ascii="Times New Roman" w:eastAsia="Calibri" w:hAnsi="Times New Roman" w:cs="Times New Roman"/>
                <w:color w:val="000000"/>
                <w:sz w:val="28"/>
                <w:szCs w:val="28"/>
              </w:rPr>
              <w:t xml:space="preserve"> K. </w:t>
            </w:r>
            <w:proofErr w:type="spellStart"/>
            <w:r w:rsidR="000A7939" w:rsidRPr="00E07EC2">
              <w:rPr>
                <w:rFonts w:ascii="Times New Roman" w:eastAsia="Calibri" w:hAnsi="Times New Roman" w:cs="Times New Roman"/>
                <w:color w:val="000000"/>
                <w:sz w:val="28"/>
                <w:szCs w:val="28"/>
              </w:rPr>
              <w:t>and</w:t>
            </w:r>
            <w:proofErr w:type="spellEnd"/>
            <w:r w:rsidR="000A7939" w:rsidRPr="00E07EC2">
              <w:rPr>
                <w:rFonts w:ascii="Times New Roman" w:eastAsia="Calibri" w:hAnsi="Times New Roman" w:cs="Times New Roman"/>
                <w:color w:val="000000"/>
                <w:sz w:val="28"/>
                <w:szCs w:val="28"/>
              </w:rPr>
              <w:t xml:space="preserve"> </w:t>
            </w:r>
            <w:proofErr w:type="spellStart"/>
            <w:r w:rsidR="000A7939" w:rsidRPr="00E07EC2">
              <w:rPr>
                <w:rFonts w:ascii="Times New Roman" w:eastAsia="Calibri" w:hAnsi="Times New Roman" w:cs="Times New Roman"/>
                <w:color w:val="000000"/>
                <w:sz w:val="28"/>
                <w:szCs w:val="28"/>
              </w:rPr>
              <w:t>Waddington</w:t>
            </w:r>
            <w:proofErr w:type="spellEnd"/>
            <w:r w:rsidR="000A7939" w:rsidRPr="00E07EC2">
              <w:rPr>
                <w:rFonts w:ascii="Times New Roman" w:eastAsia="Calibri" w:hAnsi="Times New Roman" w:cs="Times New Roman"/>
                <w:color w:val="000000"/>
                <w:sz w:val="28"/>
                <w:szCs w:val="28"/>
              </w:rPr>
              <w:t xml:space="preserve"> J., ETUI </w:t>
            </w:r>
            <w:proofErr w:type="spellStart"/>
            <w:r w:rsidR="000A7939" w:rsidRPr="00E07EC2">
              <w:rPr>
                <w:rFonts w:ascii="Times New Roman" w:eastAsia="Calibri" w:hAnsi="Times New Roman" w:cs="Times New Roman"/>
                <w:color w:val="000000"/>
                <w:sz w:val="28"/>
                <w:szCs w:val="28"/>
              </w:rPr>
              <w:t>aisbl</w:t>
            </w:r>
            <w:proofErr w:type="spellEnd"/>
            <w:r w:rsidR="000A7939" w:rsidRPr="00E07EC2">
              <w:rPr>
                <w:rFonts w:ascii="Times New Roman" w:eastAsia="Calibri" w:hAnsi="Times New Roman" w:cs="Times New Roman"/>
                <w:color w:val="000000"/>
                <w:sz w:val="28"/>
                <w:szCs w:val="28"/>
              </w:rPr>
              <w:t xml:space="preserve">, </w:t>
            </w:r>
            <w:proofErr w:type="spellStart"/>
            <w:r w:rsidR="000A7939" w:rsidRPr="00E07EC2">
              <w:rPr>
                <w:rFonts w:ascii="Times New Roman" w:eastAsia="Calibri" w:hAnsi="Times New Roman" w:cs="Times New Roman"/>
                <w:color w:val="000000"/>
                <w:sz w:val="28"/>
                <w:szCs w:val="28"/>
              </w:rPr>
              <w:t>Brussels</w:t>
            </w:r>
            <w:proofErr w:type="spellEnd"/>
            <w:r w:rsidR="000A7939" w:rsidRPr="00E07EC2">
              <w:rPr>
                <w:rFonts w:ascii="Times New Roman" w:eastAsia="Calibri" w:hAnsi="Times New Roman" w:cs="Times New Roman"/>
                <w:color w:val="000000"/>
                <w:sz w:val="28"/>
                <w:szCs w:val="28"/>
              </w:rPr>
              <w:t xml:space="preserve">, 2019. p.487, 567-572.). Pievēršam uzmanību, ka koplīgumu darbības </w:t>
            </w:r>
            <w:proofErr w:type="spellStart"/>
            <w:r w:rsidR="000A7939" w:rsidRPr="00E07EC2">
              <w:rPr>
                <w:rFonts w:ascii="Times New Roman" w:eastAsia="Calibri" w:hAnsi="Times New Roman" w:cs="Times New Roman"/>
                <w:color w:val="000000"/>
                <w:sz w:val="28"/>
                <w:szCs w:val="28"/>
              </w:rPr>
              <w:t>ultraaktivitātes</w:t>
            </w:r>
            <w:proofErr w:type="spellEnd"/>
            <w:r w:rsidR="000A7939" w:rsidRPr="00E07EC2">
              <w:rPr>
                <w:rFonts w:ascii="Times New Roman" w:eastAsia="Calibri" w:hAnsi="Times New Roman" w:cs="Times New Roman"/>
                <w:color w:val="000000"/>
                <w:sz w:val="28"/>
                <w:szCs w:val="28"/>
              </w:rPr>
              <w:t xml:space="preserve"> atcelšana vājina arodbiedrību lomu un pasliktina labvēlīgo vidi koplīgumu slēgšanai.</w:t>
            </w:r>
          </w:p>
          <w:p w14:paraId="43040517" w14:textId="236495B4" w:rsidR="000A7939" w:rsidRPr="00E07EC2" w:rsidRDefault="000A7939" w:rsidP="00F24316">
            <w:p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 xml:space="preserve">Līdz ar to LBAS pieprasa aizsargāt koplīgumu </w:t>
            </w:r>
            <w:proofErr w:type="spellStart"/>
            <w:r w:rsidRPr="00E07EC2">
              <w:rPr>
                <w:rFonts w:ascii="Times New Roman" w:eastAsia="Calibri" w:hAnsi="Times New Roman" w:cs="Times New Roman"/>
                <w:color w:val="000000"/>
                <w:sz w:val="28"/>
                <w:szCs w:val="28"/>
              </w:rPr>
              <w:t>ultraaktivitāti</w:t>
            </w:r>
            <w:proofErr w:type="spellEnd"/>
            <w:r w:rsidRPr="00E07EC2">
              <w:rPr>
                <w:rFonts w:ascii="Times New Roman" w:eastAsia="Calibri" w:hAnsi="Times New Roman" w:cs="Times New Roman"/>
                <w:color w:val="000000"/>
                <w:sz w:val="28"/>
                <w:szCs w:val="28"/>
              </w:rPr>
              <w:t xml:space="preserve"> un saglabāt abu pušu tiesības vienoties par to, ka koplīgums ir spēkā līdz jauna koplīguma noslēgšanai)</w:t>
            </w:r>
          </w:p>
          <w:p w14:paraId="0C4416C1" w14:textId="42FA8F37" w:rsidR="000A7939" w:rsidRPr="00E07EC2" w:rsidRDefault="00F24316" w:rsidP="00F24316">
            <w:p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 xml:space="preserve">2. </w:t>
            </w:r>
            <w:r w:rsidR="000A7939" w:rsidRPr="00E07EC2">
              <w:rPr>
                <w:rFonts w:ascii="Times New Roman" w:eastAsia="Calibri" w:hAnsi="Times New Roman" w:cs="Times New Roman"/>
                <w:color w:val="000000"/>
                <w:sz w:val="28"/>
                <w:szCs w:val="28"/>
              </w:rPr>
              <w:t>LBAS norāda, ka pašreizējā likuma redakcija jau kopš 2002.gada pieļauj pusēm vienoties par konkrētu darba koplīguma termiņu vai tā spēkā esamību pēc termiņa izbeigšanās, līdz ar to izmaiņas nav nepieciešamas un nav pieļaujams, ka grozījumi pasliktina tiesisko situāciju.</w:t>
            </w:r>
          </w:p>
          <w:p w14:paraId="2B29A3F6" w14:textId="447EE09A" w:rsidR="000A7939" w:rsidRPr="00E07EC2" w:rsidRDefault="00F24316" w:rsidP="00F24316">
            <w:p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 xml:space="preserve">3. </w:t>
            </w:r>
            <w:r w:rsidR="000A7939" w:rsidRPr="00E07EC2">
              <w:rPr>
                <w:rFonts w:ascii="Times New Roman" w:eastAsia="Calibri" w:hAnsi="Times New Roman" w:cs="Times New Roman"/>
                <w:color w:val="000000"/>
                <w:sz w:val="28"/>
                <w:szCs w:val="28"/>
              </w:rPr>
              <w:t xml:space="preserve">Ja puses labprātīgi ir vienojušās par to, ka koplīguma spēks turpinās pēc termiņa izbeigšanās, nav saprotams un pieļaujams, ka valsts iejaucas pušu līgumu slēgšanas un izpildes brīvībā. </w:t>
            </w:r>
          </w:p>
          <w:p w14:paraId="7783D088" w14:textId="77777777" w:rsidR="000A7939" w:rsidRPr="00E07EC2" w:rsidRDefault="000A7939" w:rsidP="00F24316">
            <w:p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lastRenderedPageBreak/>
              <w:t xml:space="preserve">Arīdzan Civillikuma 1587.pants, kas attiecas uz jebkuru civiltiesisku līgumu, noteic, ka “tiesīgi noslēgts līgums uzliek līdzējam pienākumu izpildīt apsolīto, un ne darījuma sevišķais smagums, ne arī vēlāk radušās izpildīšanas grūtības nedod vienai pusei tiesību atkāpties no līguma, kaut arī atlīdzinot otrai zaudējumus”. Līdz ar to nav ne saprotams, kādēļ attiecībā uz koplīgumiem, kuri garantē darbinieku – darba tiesisko attiecību vājāko </w:t>
            </w:r>
            <w:proofErr w:type="spellStart"/>
            <w:r w:rsidRPr="00E07EC2">
              <w:rPr>
                <w:rFonts w:ascii="Times New Roman" w:eastAsia="Calibri" w:hAnsi="Times New Roman" w:cs="Times New Roman"/>
                <w:color w:val="000000"/>
                <w:sz w:val="28"/>
                <w:szCs w:val="28"/>
              </w:rPr>
              <w:t>līdzējpušu</w:t>
            </w:r>
            <w:proofErr w:type="spellEnd"/>
            <w:r w:rsidRPr="00E07EC2">
              <w:rPr>
                <w:rFonts w:ascii="Times New Roman" w:eastAsia="Calibri" w:hAnsi="Times New Roman" w:cs="Times New Roman"/>
                <w:color w:val="000000"/>
                <w:sz w:val="28"/>
                <w:szCs w:val="28"/>
              </w:rPr>
              <w:t xml:space="preserve"> - sociālo aizsardzību, tiek attiecināta sliktāka attieksme nekā uz jebkuru citu civiltiesisku līgumu.</w:t>
            </w:r>
          </w:p>
          <w:p w14:paraId="16E3EC24" w14:textId="77777777" w:rsidR="000A7939" w:rsidRPr="00E07EC2" w:rsidRDefault="000A7939" w:rsidP="00F24316">
            <w:p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 xml:space="preserve">Civillikuma 1589.pants noteic, ka vienpusēja atkāpšanās no līguma ir pielaižama tikai tad, kad tā pamatota ar paša līguma raksturu, vai kad to zināmos apstākļos atļauj likums, vai arī kad tāda tiesība bijusi noteikti pielīgta. </w:t>
            </w:r>
          </w:p>
          <w:p w14:paraId="40E6E8EF" w14:textId="77777777" w:rsidR="000A7939" w:rsidRPr="00E07EC2" w:rsidRDefault="000A7939" w:rsidP="00F770DD">
            <w:p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 xml:space="preserve">Slēdzot koplīgumu, pusēm nekad nav bijusi liegta iespēja vienoties ne par līguma termiņu, ne par grozīšanas un vai laušanas kārtību. </w:t>
            </w:r>
          </w:p>
          <w:p w14:paraId="7582FA14" w14:textId="39DA8197" w:rsidR="000A7939" w:rsidRPr="00E07EC2" w:rsidRDefault="00F770DD" w:rsidP="00F770DD">
            <w:p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 xml:space="preserve">4. </w:t>
            </w:r>
            <w:r w:rsidR="000A7939" w:rsidRPr="00E07EC2">
              <w:rPr>
                <w:rFonts w:ascii="Times New Roman" w:eastAsia="Calibri" w:hAnsi="Times New Roman" w:cs="Times New Roman"/>
                <w:color w:val="000000"/>
                <w:sz w:val="28"/>
                <w:szCs w:val="28"/>
              </w:rPr>
              <w:t xml:space="preserve">Likumprojekta anotācijā ir norādīts, ka “Ja puses nav noteikti vienojošās par koplīguma darbības termiņu, tad tām ir saistoši koplīguma noteikumi, neskatoties uz to, ka, piemēram, ekonomiskā situācija vai konkrētā uzņēmuma </w:t>
            </w:r>
            <w:r w:rsidR="000A7939" w:rsidRPr="00E07EC2">
              <w:rPr>
                <w:rFonts w:ascii="Times New Roman" w:eastAsia="Calibri" w:hAnsi="Times New Roman" w:cs="Times New Roman"/>
                <w:color w:val="000000"/>
                <w:sz w:val="28"/>
                <w:szCs w:val="28"/>
              </w:rPr>
              <w:lastRenderedPageBreak/>
              <w:t>situācija ir negatīvi mainījusies. [..] Var veidoties situācija, ka uzņēmumā tiek piemēroti koplīguma noteikumi, kas vairs nav atbilstoši šī brīža ekonomiskajai, sociālajai situācijai darba tirgū.”</w:t>
            </w:r>
          </w:p>
          <w:p w14:paraId="3CC0C8A0" w14:textId="77777777" w:rsidR="000A7939" w:rsidRPr="00E07EC2" w:rsidRDefault="000A7939" w:rsidP="00F770DD">
            <w:p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Minētais liecina, ka likumprojekta mērķis ir risināt izņēmuma situācijas, kad īpašu apstākļu dēļ darba devējs nespēj pildīt koplīgumu. Tajā pat laikā likumprojekta redakcija paredz iespēju bez jebkāda objektīva iemesla vienpusēji atteikties no darba koplīguma izpildes, kas pēc būtības ir pretrunā Minimālās algas direktīvas 4.panta mērķim, kas paredz aizsargāt un veicināt koplīgumu slēgšanu.</w:t>
            </w:r>
          </w:p>
          <w:p w14:paraId="4ADD899A" w14:textId="77777777" w:rsidR="000A7939" w:rsidRPr="00E07EC2" w:rsidRDefault="000A7939" w:rsidP="00F770DD">
            <w:p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LBAS ieskatā šāda situācija nav pieļaujama.</w:t>
            </w:r>
          </w:p>
          <w:p w14:paraId="2FF4ACDE" w14:textId="77777777" w:rsidR="000A7939" w:rsidRPr="00E07EC2" w:rsidRDefault="000A7939" w:rsidP="00F770DD">
            <w:p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Koplīgums ir civiltiesisks līgums un LBAS atkārtoti vērš uzmanību, ka attiecībā uz citiem civiltiesiskiem līgumiem un komerclīgumiem likumdevējs neiejaucas līgumu slēgšanas brīvībā. Nav saprotams, kādēļ attiecībā uz koplīgumiem, kuri attiecas uz darba tiesisko attiecību vājāko līdzēju pusi – darbiniekiem, amatpersonas vēlas noteikt citādu, sliktāku un aizskarošāku kārtību.</w:t>
            </w:r>
          </w:p>
          <w:p w14:paraId="589884E8" w14:textId="77777777" w:rsidR="000A7939" w:rsidRPr="00E07EC2" w:rsidRDefault="000A7939" w:rsidP="00F770DD">
            <w:p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 xml:space="preserve">Koplīgums ir līgums, kuram ir divas </w:t>
            </w:r>
            <w:proofErr w:type="spellStart"/>
            <w:r w:rsidRPr="00E07EC2">
              <w:rPr>
                <w:rFonts w:ascii="Times New Roman" w:eastAsia="Calibri" w:hAnsi="Times New Roman" w:cs="Times New Roman"/>
                <w:color w:val="000000"/>
                <w:sz w:val="28"/>
                <w:szCs w:val="28"/>
              </w:rPr>
              <w:t>līdzējpuses</w:t>
            </w:r>
            <w:proofErr w:type="spellEnd"/>
            <w:r w:rsidRPr="00E07EC2">
              <w:rPr>
                <w:rFonts w:ascii="Times New Roman" w:eastAsia="Calibri" w:hAnsi="Times New Roman" w:cs="Times New Roman"/>
                <w:color w:val="000000"/>
                <w:sz w:val="28"/>
                <w:szCs w:val="28"/>
              </w:rPr>
              <w:t xml:space="preserve">, kurām noslēgtais līgums ir jāpilda vai jāvienojas par grozījumiem. Tāpat kā pie jebkura cita </w:t>
            </w:r>
            <w:r w:rsidRPr="00E07EC2">
              <w:rPr>
                <w:rFonts w:ascii="Times New Roman" w:eastAsia="Calibri" w:hAnsi="Times New Roman" w:cs="Times New Roman"/>
                <w:color w:val="000000"/>
                <w:sz w:val="28"/>
                <w:szCs w:val="28"/>
              </w:rPr>
              <w:lastRenderedPageBreak/>
              <w:t>civiltiesiskā apgrozībā esoša līguma. Kā viegli iedomātā gadījumā, ja divi uzņēmēji nespēj vienoties par līguma grozījumiem, vai valsts iejaucas ar likumu grozīšanu?</w:t>
            </w:r>
          </w:p>
          <w:p w14:paraId="6E2FA453" w14:textId="77777777" w:rsidR="000A7939" w:rsidRPr="00E07EC2" w:rsidRDefault="000A7939" w:rsidP="00F770DD">
            <w:p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LBAS atkārtoti vērš uzmanību uz to, ka tā nav attaisnojama un laba prakse, kad kāda konkrēta uzņēmuma interesēs amatpersonas ar likuma grozījumiem cenšas ietekmēt arodbiedrības un piespiest arodbiedrības piekrīt uzņēmēju ultimātiem. LBAS vairākkārt ir paudusi viedokli, ka grozījumi 19.pantā ir dažu uzņēmumu labā izstrādāti un tas nav pieļaujams. Vēl satraucošāks fakts ir tas, ka šie daži uzņēmumi ir valsts kapitālsabiedrības. Šāda valsts amatpersonu rīcība nav labs signāls Latvijas iedzīvotājiem un Eiropai.</w:t>
            </w:r>
          </w:p>
          <w:p w14:paraId="0C10AF58" w14:textId="77777777" w:rsidR="00442B07" w:rsidRPr="00E07EC2" w:rsidRDefault="00F770DD" w:rsidP="00F770DD">
            <w:pP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 xml:space="preserve">5. </w:t>
            </w:r>
            <w:r w:rsidR="000A7939" w:rsidRPr="00E07EC2">
              <w:rPr>
                <w:rFonts w:ascii="Times New Roman" w:eastAsia="Calibri" w:hAnsi="Times New Roman" w:cs="Times New Roman"/>
                <w:color w:val="000000"/>
                <w:sz w:val="28"/>
                <w:szCs w:val="28"/>
              </w:rPr>
              <w:t>LBAS varētu diskutēt par redakciju, kas piešķirtu pusēm tiesības īpašos gadījumos (piem., koplīguma vai tā daļas izpilde rada nesamērīgu slogu un noteiktā laika periodā nav iespējams vienoties par jauna koplīguma noslēgšanu) celt prasību tiesā par koplīguma izbeigšanu, līdzīgi kā noteikts Darba likuma 101.panta 5.daļā.</w:t>
            </w:r>
          </w:p>
          <w:p w14:paraId="38AF4C6C" w14:textId="7B65D105" w:rsidR="00AC3AC6" w:rsidRPr="00E07EC2" w:rsidRDefault="00AC3AC6" w:rsidP="00F770DD">
            <w:pPr>
              <w:jc w:val="both"/>
              <w:rPr>
                <w:rFonts w:ascii="Times New Roman" w:hAnsi="Times New Roman" w:cs="Times New Roman"/>
                <w:sz w:val="28"/>
                <w:szCs w:val="28"/>
              </w:rPr>
            </w:pPr>
          </w:p>
        </w:tc>
        <w:tc>
          <w:tcPr>
            <w:tcW w:w="1418" w:type="dxa"/>
          </w:tcPr>
          <w:p w14:paraId="3813B03D" w14:textId="47121479" w:rsidR="00442B07" w:rsidRPr="00E07EC2" w:rsidRDefault="00E705AD">
            <w:pPr>
              <w:rPr>
                <w:rFonts w:ascii="Times New Roman" w:hAnsi="Times New Roman" w:cs="Times New Roman"/>
                <w:sz w:val="28"/>
                <w:szCs w:val="28"/>
              </w:rPr>
            </w:pPr>
            <w:r>
              <w:rPr>
                <w:rFonts w:ascii="Times New Roman" w:hAnsi="Times New Roman" w:cs="Times New Roman"/>
                <w:sz w:val="28"/>
                <w:szCs w:val="28"/>
              </w:rPr>
              <w:lastRenderedPageBreak/>
              <w:t>Nav ņemts vērā</w:t>
            </w:r>
          </w:p>
        </w:tc>
        <w:tc>
          <w:tcPr>
            <w:tcW w:w="4110" w:type="dxa"/>
          </w:tcPr>
          <w:p w14:paraId="5061B2BA" w14:textId="77777777" w:rsidR="00AB5123" w:rsidRPr="00AB5123" w:rsidRDefault="00AB5123" w:rsidP="00AB5123">
            <w:pPr>
              <w:jc w:val="both"/>
              <w:rPr>
                <w:rFonts w:ascii="Times New Roman" w:eastAsia="Calibri" w:hAnsi="Times New Roman" w:cs="Times New Roman"/>
                <w:color w:val="000000"/>
                <w:sz w:val="28"/>
                <w:szCs w:val="28"/>
              </w:rPr>
            </w:pPr>
            <w:r w:rsidRPr="00AB5123">
              <w:rPr>
                <w:rFonts w:ascii="Times New Roman" w:eastAsia="Calibri" w:hAnsi="Times New Roman" w:cs="Times New Roman"/>
                <w:color w:val="000000"/>
                <w:sz w:val="28"/>
                <w:szCs w:val="28"/>
              </w:rPr>
              <w:t xml:space="preserve">Lai risinātu situāciju, kad koplīguma sarunas ir nonākušas strupceļā, būtu lietderīgi dot iespēju darba devējiem un arī darbinieku pārstāvjiem pēc noteikta laika notecējuma tomēr atkāpties no koplīguma, kura termiņš ir beidzies un nav notikusi vienošanās par jaunu koplīgumu. </w:t>
            </w:r>
          </w:p>
          <w:p w14:paraId="4F125792" w14:textId="77777777" w:rsidR="00AB5123" w:rsidRPr="00AB5123" w:rsidRDefault="00AB5123" w:rsidP="00AB5123">
            <w:pPr>
              <w:jc w:val="both"/>
              <w:rPr>
                <w:rFonts w:ascii="Times New Roman" w:eastAsia="Calibri" w:hAnsi="Times New Roman" w:cs="Times New Roman"/>
                <w:color w:val="000000"/>
                <w:sz w:val="28"/>
                <w:szCs w:val="28"/>
              </w:rPr>
            </w:pPr>
            <w:r w:rsidRPr="00AB5123">
              <w:rPr>
                <w:rFonts w:ascii="Times New Roman" w:eastAsia="Calibri" w:hAnsi="Times New Roman" w:cs="Times New Roman"/>
                <w:color w:val="000000"/>
                <w:sz w:val="28"/>
                <w:szCs w:val="28"/>
              </w:rPr>
              <w:t xml:space="preserve">Ņemot vērā to, ka pārrunas par koplīguma noslēgšanu ir sarežģītas un laikietilpīgas, likumprojekts papildina Darba likuma 19.pantu, piedāvājot saprātīgu un līdzsvarotu </w:t>
            </w:r>
            <w:r w:rsidRPr="00AB5123">
              <w:rPr>
                <w:rFonts w:ascii="Times New Roman" w:eastAsia="Calibri" w:hAnsi="Times New Roman" w:cs="Times New Roman"/>
                <w:color w:val="000000"/>
                <w:sz w:val="28"/>
                <w:szCs w:val="28"/>
              </w:rPr>
              <w:lastRenderedPageBreak/>
              <w:t xml:space="preserve">risinājumu. Likumprojekts paredz, ka gadījumā, ja divu gadu laikā pēc koplīguma izbeigšanās nav noslēgts jauns koplīgums, darba koplīguma pusei ir tiesības vienpusēji atkāpties no darba koplīguma piemērošanas, tomēr par to ir jāpaziņo otrai pusei rakstveidā sešus mēnešus iepriekš. Šādā paziņojumā norāda arī to, vai notiek atkāpšanās no visa darba koplīguma noteikumu piemērošanas, vai tikai no daļas. Vienlaikus arī ir jānorāda atkāpšanās no koplīguma piemērošanas iemesls. Tas nozīmē, ka gadījumā, ja bija noslēgts darba koplīgums uz noteiktu laiku un tā termiņš ir notecējis, kā arī nav noslēgts jauns koplīgums, tad jebkura no pusēm vienpusēji varēs nepiemērot koplīgumu (visu vai daļu) pēc diviem ar pusi gadiem. Jebkurā gadījumā jānorāda, ka pusēm ir atstāta rīcības brīvība </w:t>
            </w:r>
            <w:r w:rsidRPr="00AB5123">
              <w:rPr>
                <w:rFonts w:ascii="Times New Roman" w:eastAsia="Calibri" w:hAnsi="Times New Roman" w:cs="Times New Roman"/>
                <w:color w:val="000000"/>
                <w:sz w:val="28"/>
                <w:szCs w:val="28"/>
              </w:rPr>
              <w:lastRenderedPageBreak/>
              <w:t>lemt par konkrētā koplīguma noteikumu piemērošanas izbeigšanu, nevis ar likumu tiek paredzēta automātiska koplīguma izbeigšana.</w:t>
            </w:r>
          </w:p>
          <w:p w14:paraId="686F73AE" w14:textId="77777777" w:rsidR="00442B07" w:rsidRDefault="00AB5123" w:rsidP="00AB5123">
            <w:pPr>
              <w:jc w:val="both"/>
              <w:rPr>
                <w:rFonts w:ascii="Times New Roman" w:eastAsia="Calibri" w:hAnsi="Times New Roman" w:cs="Times New Roman"/>
                <w:color w:val="000000"/>
                <w:sz w:val="28"/>
                <w:szCs w:val="28"/>
              </w:rPr>
            </w:pPr>
            <w:r w:rsidRPr="00AB5123">
              <w:rPr>
                <w:rFonts w:ascii="Times New Roman" w:eastAsia="Calibri" w:hAnsi="Times New Roman" w:cs="Times New Roman"/>
                <w:color w:val="000000"/>
                <w:sz w:val="28"/>
                <w:szCs w:val="28"/>
              </w:rPr>
              <w:t>Vienlaikus juridiskās noteiktības nodrošināšanai likumprojekts tiek papildināts ar pārejas noteikumu, kas paredz, ka gadījumā, ja darba koplīgums ir noslēgts un izbeidzies līdz šā likuma grozījumu spēkā stāšanās dienai, bet tā noteikumi atbilstoši šā likuma 19. panta trešajai daļai ir spēkā, tad pusēm ir tiesības vienpusēji atkāpties no darba koplīguma noteikumu piemērošanas, ne vēlāk kā sešus mēnešus iepriekš rakstveidā par to paziņojot otrai pusei, divus gadus pēc likuma spēkā stāšanās dienas</w:t>
            </w:r>
            <w:r w:rsidR="004841E7" w:rsidRPr="00AB5123">
              <w:rPr>
                <w:rFonts w:ascii="Times New Roman" w:eastAsia="Calibri" w:hAnsi="Times New Roman" w:cs="Times New Roman"/>
                <w:color w:val="000000"/>
                <w:sz w:val="28"/>
                <w:szCs w:val="28"/>
              </w:rPr>
              <w:t>.</w:t>
            </w:r>
          </w:p>
          <w:p w14:paraId="665CE84D" w14:textId="6A5EE734" w:rsidR="003A78C8" w:rsidRPr="00AB5123" w:rsidRDefault="003A78C8" w:rsidP="00AB5123">
            <w:pPr>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Šāds risinājums varētu tikt uzskatīts par sabalansētu, ņemot vērā abu pušu intereses.</w:t>
            </w:r>
          </w:p>
        </w:tc>
      </w:tr>
      <w:tr w:rsidR="000A7939" w:rsidRPr="00E07EC2" w14:paraId="245A5D41" w14:textId="77777777" w:rsidTr="006411A1">
        <w:tc>
          <w:tcPr>
            <w:tcW w:w="778" w:type="dxa"/>
          </w:tcPr>
          <w:p w14:paraId="2599FB2F" w14:textId="2E207FFA" w:rsidR="00442B07" w:rsidRPr="00E07EC2" w:rsidRDefault="00FB5418">
            <w:pPr>
              <w:rPr>
                <w:rFonts w:ascii="Times New Roman" w:hAnsi="Times New Roman" w:cs="Times New Roman"/>
                <w:sz w:val="28"/>
                <w:szCs w:val="28"/>
              </w:rPr>
            </w:pPr>
            <w:r>
              <w:rPr>
                <w:rFonts w:ascii="Times New Roman" w:hAnsi="Times New Roman" w:cs="Times New Roman"/>
                <w:sz w:val="28"/>
                <w:szCs w:val="28"/>
              </w:rPr>
              <w:lastRenderedPageBreak/>
              <w:t>2.</w:t>
            </w:r>
          </w:p>
        </w:tc>
        <w:tc>
          <w:tcPr>
            <w:tcW w:w="2052" w:type="dxa"/>
          </w:tcPr>
          <w:p w14:paraId="1F461231" w14:textId="24C0DBE5" w:rsidR="00442B07" w:rsidRPr="00E07EC2" w:rsidRDefault="00892D57">
            <w:pPr>
              <w:rPr>
                <w:rFonts w:ascii="Times New Roman" w:hAnsi="Times New Roman" w:cs="Times New Roman"/>
                <w:sz w:val="28"/>
                <w:szCs w:val="28"/>
              </w:rPr>
            </w:pPr>
            <w:r w:rsidRPr="00E07EC2">
              <w:rPr>
                <w:rFonts w:ascii="Times New Roman" w:hAnsi="Times New Roman" w:cs="Times New Roman"/>
                <w:sz w:val="28"/>
                <w:szCs w:val="28"/>
              </w:rPr>
              <w:t>Latvijas Brīvo arodbiedrību savienība</w:t>
            </w:r>
          </w:p>
        </w:tc>
        <w:tc>
          <w:tcPr>
            <w:tcW w:w="5812" w:type="dxa"/>
          </w:tcPr>
          <w:p w14:paraId="5C0F0855" w14:textId="77777777" w:rsidR="006B4775" w:rsidRPr="00E07EC2" w:rsidRDefault="006B4775" w:rsidP="006B4775">
            <w:pPr>
              <w:jc w:val="center"/>
              <w:rPr>
                <w:rFonts w:ascii="Times New Roman" w:eastAsia="Calibri" w:hAnsi="Times New Roman" w:cs="Times New Roman"/>
                <w:b/>
                <w:color w:val="000000"/>
                <w:sz w:val="28"/>
                <w:szCs w:val="28"/>
              </w:rPr>
            </w:pPr>
            <w:r w:rsidRPr="00E07EC2">
              <w:rPr>
                <w:rFonts w:ascii="Times New Roman" w:eastAsia="Calibri" w:hAnsi="Times New Roman" w:cs="Times New Roman"/>
                <w:b/>
                <w:color w:val="000000"/>
                <w:sz w:val="28"/>
                <w:szCs w:val="28"/>
              </w:rPr>
              <w:t>II</w:t>
            </w:r>
          </w:p>
          <w:p w14:paraId="47BF79FF" w14:textId="77777777" w:rsidR="006B4775" w:rsidRPr="00E07EC2" w:rsidRDefault="006B4775" w:rsidP="006B4775">
            <w:pPr>
              <w:jc w:val="both"/>
              <w:rPr>
                <w:rFonts w:ascii="Times New Roman" w:eastAsia="Calibri" w:hAnsi="Times New Roman" w:cs="Times New Roman"/>
                <w:b/>
                <w:color w:val="000000"/>
                <w:sz w:val="28"/>
                <w:szCs w:val="28"/>
              </w:rPr>
            </w:pPr>
            <w:r w:rsidRPr="00E07EC2">
              <w:rPr>
                <w:rFonts w:ascii="Times New Roman" w:eastAsia="Calibri" w:hAnsi="Times New Roman" w:cs="Times New Roman"/>
                <w:b/>
                <w:color w:val="000000"/>
                <w:sz w:val="28"/>
                <w:szCs w:val="28"/>
              </w:rPr>
              <w:t>Par likumprojekta 3.pantu, kas paredz izteikt 68.panta trešo un ceturto daļu šādā redakcijā:</w:t>
            </w:r>
          </w:p>
          <w:p w14:paraId="17B812AA" w14:textId="77777777" w:rsidR="006B4775" w:rsidRPr="00E07EC2" w:rsidRDefault="006B4775" w:rsidP="006B4775">
            <w:pPr>
              <w:jc w:val="both"/>
              <w:rPr>
                <w:rFonts w:ascii="Times New Roman" w:eastAsia="Calibri" w:hAnsi="Times New Roman" w:cs="Times New Roman"/>
                <w:b/>
                <w:color w:val="000000"/>
                <w:sz w:val="28"/>
                <w:szCs w:val="28"/>
              </w:rPr>
            </w:pPr>
            <w:r w:rsidRPr="00E07EC2">
              <w:rPr>
                <w:rFonts w:ascii="Times New Roman" w:eastAsia="Calibri" w:hAnsi="Times New Roman" w:cs="Times New Roman"/>
                <w:b/>
                <w:color w:val="000000"/>
                <w:sz w:val="28"/>
                <w:szCs w:val="28"/>
              </w:rPr>
              <w:t>“(3) Ar darba koplīgumu vai ģenerālvienošanos, kas paredz būtisku valsts noteiktās minimālās darba algas vai stundas algas likmes paaugstināšanu vismaz 50 procentu apmērā virs valsts noteiktās minimālās darba algas vai stundas algas likmes, piemaksas apmēru par virsstundu darbu var noteikt mazāku par šā panta pirmajā daļā noteikto, bet ne mazāku kā 50 procentu apmērā no darbiniekam noteiktās stundas algas likmes, turklāt, ja ir nolīgta akorda alga, — ne mazāku kā 50 procentu apmērā no noteiktā akorddarba izcenojuma par paveiktā darba daudzumu.</w:t>
            </w:r>
          </w:p>
          <w:p w14:paraId="0BB0D43C" w14:textId="77777777" w:rsidR="006B4775" w:rsidRPr="00E07EC2" w:rsidRDefault="006B4775" w:rsidP="006B4775">
            <w:pPr>
              <w:jc w:val="both"/>
              <w:rPr>
                <w:rFonts w:ascii="Times New Roman" w:eastAsia="Calibri" w:hAnsi="Times New Roman" w:cs="Times New Roman"/>
                <w:b/>
                <w:color w:val="000000"/>
                <w:sz w:val="28"/>
                <w:szCs w:val="28"/>
              </w:rPr>
            </w:pPr>
          </w:p>
          <w:p w14:paraId="19CAB86C" w14:textId="77777777" w:rsidR="006B4775" w:rsidRPr="00E07EC2" w:rsidRDefault="006B4775" w:rsidP="006B4775">
            <w:pPr>
              <w:jc w:val="both"/>
              <w:rPr>
                <w:rFonts w:ascii="Times New Roman" w:eastAsia="Calibri" w:hAnsi="Times New Roman" w:cs="Times New Roman"/>
                <w:b/>
                <w:color w:val="000000"/>
                <w:sz w:val="28"/>
                <w:szCs w:val="28"/>
              </w:rPr>
            </w:pPr>
            <w:r w:rsidRPr="00E07EC2">
              <w:rPr>
                <w:rFonts w:ascii="Times New Roman" w:eastAsia="Calibri" w:hAnsi="Times New Roman" w:cs="Times New Roman"/>
                <w:b/>
                <w:color w:val="000000"/>
                <w:sz w:val="28"/>
                <w:szCs w:val="28"/>
              </w:rPr>
              <w:t xml:space="preserve">(4) Ja valsts nosaka minimālo darba algu vai stundas likmi tādā apmērā, ka spēkā esoša darba koplīguma vai ģenerālvienošanās ietvaros noteiktās minimālās darba algas vai stundas likmes apmērs vairs neatbilst šā panta trešajā daļā minētajam kritērijam, un ja šī darba koplīguma vai  ģenerālvienošanās </w:t>
            </w:r>
            <w:r w:rsidRPr="00E07EC2">
              <w:rPr>
                <w:rFonts w:ascii="Times New Roman" w:eastAsia="Calibri" w:hAnsi="Times New Roman" w:cs="Times New Roman"/>
                <w:b/>
                <w:color w:val="000000"/>
                <w:sz w:val="28"/>
                <w:szCs w:val="28"/>
              </w:rPr>
              <w:lastRenderedPageBreak/>
              <w:t>ietvaros minētā piemaksa par virsstundām noteikta mazākā apmērā nekā šā panta pirmajā daļā noteiktais apmērs, tad attiecīgā darba koplīguma vai  ģenerālvienošanās ietvaros veic grozījumus tā, lai tiktu nodrošināta atbilstība šā panta trešajai daļai. Ja minētie grozījumi netiek veikti, darba koplīgums vai ģenerālvienošanās zaudē spēku daļā par virsstundu piemaksas apmēru.”</w:t>
            </w:r>
          </w:p>
          <w:p w14:paraId="1111CAAC" w14:textId="77777777" w:rsidR="006B4775" w:rsidRPr="00E07EC2" w:rsidRDefault="006B4775" w:rsidP="006B4775">
            <w:pPr>
              <w:jc w:val="both"/>
              <w:rPr>
                <w:rFonts w:ascii="Times New Roman" w:eastAsia="Calibri" w:hAnsi="Times New Roman" w:cs="Times New Roman"/>
                <w:b/>
                <w:color w:val="000000"/>
                <w:sz w:val="28"/>
                <w:szCs w:val="28"/>
              </w:rPr>
            </w:pPr>
            <w:r w:rsidRPr="00E07EC2">
              <w:rPr>
                <w:rFonts w:ascii="Times New Roman" w:eastAsia="Calibri" w:hAnsi="Times New Roman" w:cs="Times New Roman"/>
                <w:b/>
                <w:color w:val="000000"/>
                <w:sz w:val="28"/>
                <w:szCs w:val="28"/>
              </w:rPr>
              <w:t xml:space="preserve"> </w:t>
            </w:r>
          </w:p>
          <w:p w14:paraId="7298EE3D" w14:textId="77777777" w:rsidR="006B4775" w:rsidRPr="00E07EC2" w:rsidRDefault="006B4775" w:rsidP="006B4775">
            <w:pPr>
              <w:jc w:val="both"/>
              <w:rPr>
                <w:rFonts w:ascii="Times New Roman" w:eastAsia="Calibri" w:hAnsi="Times New Roman" w:cs="Times New Roman"/>
                <w:b/>
                <w:color w:val="000000"/>
                <w:sz w:val="28"/>
                <w:szCs w:val="28"/>
              </w:rPr>
            </w:pPr>
          </w:p>
          <w:p w14:paraId="6FF89E7B" w14:textId="3CA17D36" w:rsidR="006B4775" w:rsidRPr="00E07EC2" w:rsidRDefault="006B4775" w:rsidP="006B4775">
            <w:pPr>
              <w:numPr>
                <w:ilvl w:val="0"/>
                <w:numId w:val="3"/>
              </w:num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LBAS uzskata, ka piemaksas samazinājums, ievērojot pantā paredzētos priekšnoteikumus par būtisku minimālās algas palielinājumu, būtu pieļaujams nevis ar jebkuru darba koplīgumu, bet tikai tādu, kas noslēgts ar darbinieku arodbiedrību (sal. sk. likumprojekta 13.pantu, kas paredz grozījumus Darba likuma 134.panta astotajā daļā).</w:t>
            </w:r>
            <w:r w:rsidR="00492E88">
              <w:rPr>
                <w:rFonts w:ascii="Times New Roman" w:eastAsia="Calibri" w:hAnsi="Times New Roman" w:cs="Times New Roman"/>
                <w:color w:val="000000"/>
                <w:sz w:val="28"/>
                <w:szCs w:val="28"/>
              </w:rPr>
              <w:t xml:space="preserve"> </w:t>
            </w:r>
          </w:p>
          <w:p w14:paraId="2FE4CC7F" w14:textId="7DE7B2D7" w:rsidR="006B4775" w:rsidRPr="00E07EC2" w:rsidRDefault="006B4775" w:rsidP="006B4775">
            <w:pPr>
              <w:numPr>
                <w:ilvl w:val="0"/>
                <w:numId w:val="3"/>
              </w:num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 xml:space="preserve">Virsstundu piemaksas samazinājums ir pasliktinājums darbiniekiem. Darbinieki, kuri strādā virsstundas, bieži vien upurē laiku, ko varētu pavadīt ar ģimeni. Tādēļ virsstundu piemaksas samazināšana ne tikai </w:t>
            </w:r>
            <w:r w:rsidRPr="00E07EC2">
              <w:rPr>
                <w:rFonts w:ascii="Times New Roman" w:eastAsia="Calibri" w:hAnsi="Times New Roman" w:cs="Times New Roman"/>
                <w:color w:val="000000"/>
                <w:sz w:val="28"/>
                <w:szCs w:val="28"/>
              </w:rPr>
              <w:lastRenderedPageBreak/>
              <w:t>ietekmē viņu finansiālo drošību, bet arī nosūta signālu, ka viņu pūles un ieguldījums netiek pienācīgi novērtēti.</w:t>
            </w:r>
            <w:r w:rsidR="00492E88">
              <w:rPr>
                <w:rFonts w:ascii="Times New Roman" w:eastAsia="Calibri" w:hAnsi="Times New Roman" w:cs="Times New Roman"/>
                <w:color w:val="000000"/>
                <w:sz w:val="28"/>
                <w:szCs w:val="28"/>
              </w:rPr>
              <w:t xml:space="preserve"> </w:t>
            </w:r>
          </w:p>
          <w:p w14:paraId="7785E8B1" w14:textId="3CC4DF76" w:rsidR="006B4775" w:rsidRPr="00E07EC2" w:rsidRDefault="006B4775" w:rsidP="006B4775">
            <w:pPr>
              <w:numPr>
                <w:ilvl w:val="0"/>
                <w:numId w:val="3"/>
              </w:num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Samazinot atlīdzību par virsstundām, darbinieki būs spiesti strādāt ilgāk, lai nopelnītu iepriekšējo darba samaksu, kas veicinās izdegšanu un ietekmēs viņu veselību un dzīves kvalitāti.</w:t>
            </w:r>
            <w:r w:rsidR="00C83BE5">
              <w:rPr>
                <w:rFonts w:ascii="Times New Roman" w:eastAsia="Calibri" w:hAnsi="Times New Roman" w:cs="Times New Roman"/>
                <w:color w:val="000000"/>
                <w:sz w:val="28"/>
                <w:szCs w:val="28"/>
              </w:rPr>
              <w:t xml:space="preserve"> </w:t>
            </w:r>
          </w:p>
          <w:p w14:paraId="673CD638" w14:textId="67BD875C" w:rsidR="006B4775" w:rsidRPr="00E07EC2" w:rsidRDefault="006B4775" w:rsidP="006B4775">
            <w:pPr>
              <w:numPr>
                <w:ilvl w:val="0"/>
                <w:numId w:val="3"/>
              </w:num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Praksē ir novērots, ka uzņēmēju vadība (nevis darbinieki) organizē darba koplīgumu noslēgšanu ar vienu mērķi – nevis regulēt darba tiesiskās attiecības un rūpēties par darbiniekiem, bet tikai “vienā virzienā” gūt labumu, proti, uzņēmuma interesēs.</w:t>
            </w:r>
            <w:r w:rsidR="00966E44">
              <w:rPr>
                <w:rFonts w:ascii="Times New Roman" w:eastAsia="Calibri" w:hAnsi="Times New Roman" w:cs="Times New Roman"/>
                <w:color w:val="000000"/>
                <w:sz w:val="28"/>
                <w:szCs w:val="28"/>
              </w:rPr>
              <w:t xml:space="preserve"> </w:t>
            </w:r>
          </w:p>
          <w:p w14:paraId="23F30F5E" w14:textId="02653CCA" w:rsidR="006B4775" w:rsidRPr="00E07EC2" w:rsidRDefault="006B4775" w:rsidP="006B4775">
            <w:pPr>
              <w:numPr>
                <w:ilvl w:val="0"/>
                <w:numId w:val="3"/>
              </w:num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Darba likumam ir jābūt tādam, kas aizsargā darbiniekus un garantē taisnīgu darba samaksu. Piemaksa par virsstundu darbu ir daļa no darba samaksas. Jebkādas atkāpes būtu pieļaujamas tikai tad, ja tas noteikts ar primāro darbinieku pārstāvi – arodbiedrību, kas ir neatkarīga un bez darba devēju ietekmes. Citi darbinieku pārstāvji, kuri nav arodbiedrības, ir atkarīgi no darba devējiem un parasti ir darba devēju izvirzīti.</w:t>
            </w:r>
            <w:r w:rsidR="00966E44">
              <w:rPr>
                <w:rFonts w:ascii="Times New Roman" w:eastAsia="Calibri" w:hAnsi="Times New Roman" w:cs="Times New Roman"/>
                <w:color w:val="000000"/>
                <w:sz w:val="28"/>
                <w:szCs w:val="28"/>
              </w:rPr>
              <w:t xml:space="preserve"> </w:t>
            </w:r>
            <w:r w:rsidR="00891934">
              <w:rPr>
                <w:rFonts w:ascii="Times New Roman" w:eastAsia="Calibri" w:hAnsi="Times New Roman" w:cs="Times New Roman"/>
                <w:color w:val="FF0000"/>
                <w:sz w:val="28"/>
                <w:szCs w:val="28"/>
              </w:rPr>
              <w:t>.</w:t>
            </w:r>
          </w:p>
          <w:p w14:paraId="3EA147A4" w14:textId="77777777" w:rsidR="006B4775" w:rsidRPr="00E07EC2" w:rsidRDefault="006B4775" w:rsidP="006B4775">
            <w:pPr>
              <w:numPr>
                <w:ilvl w:val="0"/>
                <w:numId w:val="3"/>
              </w:num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lastRenderedPageBreak/>
              <w:t>Līdz ar to, LBAS lūdz vārdus “darba koplīgums” (attiecīgajā locījumā)  aizstāt ar vārdiem “darba koplīgums, kas noslēgts ar darbinieku arodbiedrību” (attiecīgajā locījumā).</w:t>
            </w:r>
          </w:p>
          <w:p w14:paraId="5E34ACA7" w14:textId="77777777" w:rsidR="00442B07" w:rsidRPr="00E07EC2" w:rsidRDefault="00442B07">
            <w:pPr>
              <w:rPr>
                <w:rFonts w:ascii="Times New Roman" w:hAnsi="Times New Roman" w:cs="Times New Roman"/>
                <w:sz w:val="28"/>
                <w:szCs w:val="28"/>
              </w:rPr>
            </w:pPr>
          </w:p>
        </w:tc>
        <w:tc>
          <w:tcPr>
            <w:tcW w:w="1418" w:type="dxa"/>
          </w:tcPr>
          <w:p w14:paraId="25D06E1E" w14:textId="3C578C18" w:rsidR="00442B07" w:rsidRPr="00E07EC2" w:rsidRDefault="0066766F">
            <w:pPr>
              <w:rPr>
                <w:rFonts w:ascii="Times New Roman" w:hAnsi="Times New Roman" w:cs="Times New Roman"/>
                <w:sz w:val="28"/>
                <w:szCs w:val="28"/>
              </w:rPr>
            </w:pPr>
            <w:r>
              <w:rPr>
                <w:rFonts w:ascii="Times New Roman" w:hAnsi="Times New Roman" w:cs="Times New Roman"/>
                <w:sz w:val="28"/>
                <w:szCs w:val="28"/>
              </w:rPr>
              <w:lastRenderedPageBreak/>
              <w:t>Nav ņemts vērā</w:t>
            </w:r>
          </w:p>
        </w:tc>
        <w:tc>
          <w:tcPr>
            <w:tcW w:w="4110" w:type="dxa"/>
          </w:tcPr>
          <w:p w14:paraId="4930A37C" w14:textId="60A8E687" w:rsidR="0035227C" w:rsidRPr="00123E0E" w:rsidRDefault="0035227C" w:rsidP="00123E0E">
            <w:pPr>
              <w:jc w:val="both"/>
              <w:rPr>
                <w:rFonts w:ascii="Times New Roman" w:hAnsi="Times New Roman" w:cs="Times New Roman"/>
                <w:sz w:val="28"/>
                <w:szCs w:val="28"/>
              </w:rPr>
            </w:pPr>
            <w:r w:rsidRPr="0035227C">
              <w:rPr>
                <w:rFonts w:ascii="Times New Roman" w:hAnsi="Times New Roman" w:cs="Times New Roman"/>
                <w:sz w:val="28"/>
                <w:szCs w:val="28"/>
              </w:rPr>
              <w:t xml:space="preserve">Lai veicinātu elastību un konkurētspēju, vienlaikus saglabājot jau šobrīd iedibināto principu, kas paredz atkāpes iespējas ar </w:t>
            </w:r>
            <w:proofErr w:type="spellStart"/>
            <w:r w:rsidRPr="0035227C">
              <w:rPr>
                <w:rFonts w:ascii="Times New Roman" w:hAnsi="Times New Roman" w:cs="Times New Roman"/>
                <w:sz w:val="28"/>
                <w:szCs w:val="28"/>
              </w:rPr>
              <w:t>vispārsaistošu</w:t>
            </w:r>
            <w:proofErr w:type="spellEnd"/>
            <w:r w:rsidRPr="0035227C">
              <w:rPr>
                <w:rFonts w:ascii="Times New Roman" w:hAnsi="Times New Roman" w:cs="Times New Roman"/>
                <w:sz w:val="28"/>
                <w:szCs w:val="28"/>
              </w:rPr>
              <w:t xml:space="preserve"> ģenerālvienošanos, likumā būtu  jādod iespēja darba devējiem un darbiniekiem jebkura līmeņa koplīgumā vienoties par zemāku piemaksas apmēru (bet ne mazāk kā 50 procentu apmērā), ievērojot </w:t>
            </w:r>
            <w:r w:rsidRPr="00123E0E">
              <w:rPr>
                <w:rFonts w:ascii="Times New Roman" w:hAnsi="Times New Roman" w:cs="Times New Roman"/>
                <w:sz w:val="28"/>
                <w:szCs w:val="28"/>
              </w:rPr>
              <w:t>noteikumus, kas līdzsvarotu abu pušu intereses.</w:t>
            </w:r>
          </w:p>
          <w:p w14:paraId="56187770" w14:textId="77777777" w:rsidR="00123E0E" w:rsidRPr="00123E0E" w:rsidRDefault="00123E0E" w:rsidP="00123E0E">
            <w:pPr>
              <w:jc w:val="both"/>
              <w:rPr>
                <w:rFonts w:ascii="Times New Roman" w:hAnsi="Times New Roman" w:cs="Times New Roman"/>
                <w:sz w:val="28"/>
                <w:szCs w:val="28"/>
              </w:rPr>
            </w:pPr>
            <w:r w:rsidRPr="00123E0E">
              <w:rPr>
                <w:rFonts w:ascii="Times New Roman" w:hAnsi="Times New Roman" w:cs="Times New Roman"/>
                <w:sz w:val="28"/>
                <w:szCs w:val="28"/>
              </w:rPr>
              <w:t xml:space="preserve">Lai sniegtu iespēju darba attiecību pusēm vienoties par mazāku virsstundu apmaksas apmēru, tiek precizēts Darba likuma 68.pants, paredzot, ka ne tikai ar </w:t>
            </w:r>
            <w:proofErr w:type="spellStart"/>
            <w:r w:rsidRPr="00123E0E">
              <w:rPr>
                <w:rFonts w:ascii="Times New Roman" w:hAnsi="Times New Roman" w:cs="Times New Roman"/>
                <w:sz w:val="28"/>
                <w:szCs w:val="28"/>
              </w:rPr>
              <w:t>vispārsaistošu</w:t>
            </w:r>
            <w:proofErr w:type="spellEnd"/>
            <w:r w:rsidRPr="00123E0E">
              <w:rPr>
                <w:rFonts w:ascii="Times New Roman" w:hAnsi="Times New Roman" w:cs="Times New Roman"/>
                <w:sz w:val="28"/>
                <w:szCs w:val="28"/>
              </w:rPr>
              <w:t xml:space="preserve"> ģenerālvienošanos, bet ar jebkura līmeņa koplīgumu darba devējs un darbinieku pārstāvji var vienoties par zemāku virsstundu apmaksas apmēru, bet ne mazāk kā 50% apmērā. Vienlaikus šajā koplīgumā ir </w:t>
            </w:r>
            <w:r w:rsidRPr="00123E0E">
              <w:rPr>
                <w:rFonts w:ascii="Times New Roman" w:hAnsi="Times New Roman" w:cs="Times New Roman"/>
                <w:sz w:val="28"/>
                <w:szCs w:val="28"/>
              </w:rPr>
              <w:lastRenderedPageBreak/>
              <w:t xml:space="preserve">jāparedz būtiska valsts noteiktās minimālās darba algas vai stundas algas likmes paaugstināšana (vismaz 50 procentu apmērā virs valsts noteiktās minimālās darba algas vai stundas algas likmes). </w:t>
            </w:r>
          </w:p>
          <w:p w14:paraId="03AADBF5" w14:textId="3C82AFE2" w:rsidR="00123E0E" w:rsidRDefault="00123E0E" w:rsidP="00123E0E">
            <w:pPr>
              <w:jc w:val="both"/>
              <w:rPr>
                <w:rFonts w:ascii="Times New Roman" w:hAnsi="Times New Roman" w:cs="Times New Roman"/>
                <w:sz w:val="28"/>
                <w:szCs w:val="28"/>
              </w:rPr>
            </w:pPr>
            <w:r w:rsidRPr="00123E0E">
              <w:rPr>
                <w:rFonts w:ascii="Times New Roman" w:hAnsi="Times New Roman" w:cs="Times New Roman"/>
                <w:sz w:val="28"/>
                <w:szCs w:val="28"/>
              </w:rPr>
              <w:t xml:space="preserve">Vienlaikus ar šiem grozījumiem tiek precizēta arī šā panta ceturtā daļa, nosakot, ka gadījumā, ja tiek paaugstināta minimālā darba alga vai stundas likme, līdz ar to koplīgumā ietvertā minimālā darba alga vai stundas likme ir zemāka par panta trešajā daļā noteikto minimumu, tad pusēm ir pienākums pēc iespējas panākt vienošanos par koplīguma grozījumiem. Ja šādi grozījumi netiek veikti, tad darba koplīgums zaudē spēku daļā par virsstundu piemaksas apmēru. Tas nozīmē, ka gadījumā, ja 1.janvārī stājas spēkā regulējums, kas paredz augstāku minimālo darba algu, bet koplīgumā nolīgtā alga neatbilst </w:t>
            </w:r>
            <w:r w:rsidRPr="00123E0E">
              <w:rPr>
                <w:rFonts w:ascii="Times New Roman" w:hAnsi="Times New Roman" w:cs="Times New Roman"/>
                <w:sz w:val="28"/>
                <w:szCs w:val="28"/>
              </w:rPr>
              <w:lastRenderedPageBreak/>
              <w:t xml:space="preserve">likumā ietvertajiem kritērijiem, tad koplīguma noteikumi par virsstundu piemaksas apmēra samazinājumu nav spēkā ar 1.janvāri. Tomēr tas neliedz pusēm piemērot pārējo koplīgumu un turpināt vai uzsākt sarunas par minimālās algas noteikumiem uzņēmumā vai nozarē, lai varētu atkāpties no virsstundu apmaksas, kas paredzēta likumā. </w:t>
            </w:r>
          </w:p>
          <w:p w14:paraId="7CA239EE" w14:textId="1BB3EB1A" w:rsidR="00C73AE2" w:rsidRPr="00123E0E" w:rsidRDefault="00C73AE2" w:rsidP="00123E0E">
            <w:pPr>
              <w:jc w:val="both"/>
              <w:rPr>
                <w:rFonts w:ascii="Times New Roman" w:hAnsi="Times New Roman" w:cs="Times New Roman"/>
                <w:sz w:val="28"/>
                <w:szCs w:val="28"/>
              </w:rPr>
            </w:pPr>
            <w:r>
              <w:rPr>
                <w:rFonts w:ascii="Times New Roman" w:hAnsi="Times New Roman" w:cs="Times New Roman"/>
                <w:sz w:val="28"/>
                <w:szCs w:val="28"/>
              </w:rPr>
              <w:t>Šāds risinājums būtu uzskatāms par saprātīgu kompromisa risinājumu, ņemot vērā abu sociālo partneru intereses.</w:t>
            </w:r>
          </w:p>
          <w:p w14:paraId="4AA0BEC1" w14:textId="77777777" w:rsidR="0035227C" w:rsidRPr="0035227C" w:rsidRDefault="0035227C" w:rsidP="0035227C">
            <w:pPr>
              <w:jc w:val="both"/>
              <w:rPr>
                <w:rFonts w:ascii="Times New Roman" w:hAnsi="Times New Roman" w:cs="Times New Roman"/>
                <w:sz w:val="28"/>
                <w:szCs w:val="28"/>
              </w:rPr>
            </w:pPr>
          </w:p>
          <w:p w14:paraId="481D3A82" w14:textId="2D08E472" w:rsidR="00442B07" w:rsidRPr="00E07EC2" w:rsidRDefault="00442B07">
            <w:pPr>
              <w:rPr>
                <w:rFonts w:ascii="Times New Roman" w:hAnsi="Times New Roman" w:cs="Times New Roman"/>
                <w:sz w:val="28"/>
                <w:szCs w:val="28"/>
              </w:rPr>
            </w:pPr>
          </w:p>
        </w:tc>
      </w:tr>
      <w:tr w:rsidR="000A7939" w:rsidRPr="00E07EC2" w14:paraId="36E1FE90" w14:textId="77777777" w:rsidTr="006411A1">
        <w:tc>
          <w:tcPr>
            <w:tcW w:w="778" w:type="dxa"/>
          </w:tcPr>
          <w:p w14:paraId="39B839CA" w14:textId="6AC7A9BC" w:rsidR="00442B07" w:rsidRPr="00E07EC2" w:rsidRDefault="00FB5418">
            <w:pPr>
              <w:rPr>
                <w:rFonts w:ascii="Times New Roman" w:hAnsi="Times New Roman" w:cs="Times New Roman"/>
                <w:sz w:val="28"/>
                <w:szCs w:val="28"/>
              </w:rPr>
            </w:pPr>
            <w:r>
              <w:rPr>
                <w:rFonts w:ascii="Times New Roman" w:hAnsi="Times New Roman" w:cs="Times New Roman"/>
                <w:sz w:val="28"/>
                <w:szCs w:val="28"/>
              </w:rPr>
              <w:lastRenderedPageBreak/>
              <w:t>3.</w:t>
            </w:r>
          </w:p>
        </w:tc>
        <w:tc>
          <w:tcPr>
            <w:tcW w:w="2052" w:type="dxa"/>
          </w:tcPr>
          <w:p w14:paraId="6B8DD68B" w14:textId="19E4E22A" w:rsidR="00442B07" w:rsidRPr="00E07EC2" w:rsidRDefault="00892D57">
            <w:pPr>
              <w:rPr>
                <w:rFonts w:ascii="Times New Roman" w:hAnsi="Times New Roman" w:cs="Times New Roman"/>
                <w:sz w:val="28"/>
                <w:szCs w:val="28"/>
              </w:rPr>
            </w:pPr>
            <w:r w:rsidRPr="00E07EC2">
              <w:rPr>
                <w:rFonts w:ascii="Times New Roman" w:hAnsi="Times New Roman" w:cs="Times New Roman"/>
                <w:sz w:val="28"/>
                <w:szCs w:val="28"/>
              </w:rPr>
              <w:t>Latvijas Brīvo arodbiedrību savienība</w:t>
            </w:r>
          </w:p>
        </w:tc>
        <w:tc>
          <w:tcPr>
            <w:tcW w:w="5812" w:type="dxa"/>
          </w:tcPr>
          <w:p w14:paraId="228F6099" w14:textId="77777777" w:rsidR="006B4775" w:rsidRPr="00E07EC2" w:rsidRDefault="006B4775" w:rsidP="006B4775">
            <w:pPr>
              <w:jc w:val="center"/>
              <w:rPr>
                <w:rFonts w:ascii="Times New Roman" w:eastAsia="Calibri" w:hAnsi="Times New Roman" w:cs="Times New Roman"/>
                <w:b/>
                <w:color w:val="000000"/>
                <w:sz w:val="28"/>
                <w:szCs w:val="28"/>
              </w:rPr>
            </w:pPr>
            <w:r w:rsidRPr="00E07EC2">
              <w:rPr>
                <w:rFonts w:ascii="Times New Roman" w:eastAsia="Calibri" w:hAnsi="Times New Roman" w:cs="Times New Roman"/>
                <w:b/>
                <w:color w:val="000000"/>
                <w:sz w:val="28"/>
                <w:szCs w:val="28"/>
              </w:rPr>
              <w:t>III</w:t>
            </w:r>
          </w:p>
          <w:p w14:paraId="7179A3F9" w14:textId="77777777" w:rsidR="006B4775" w:rsidRPr="00E07EC2" w:rsidRDefault="006B4775" w:rsidP="006B4775">
            <w:pPr>
              <w:jc w:val="both"/>
              <w:rPr>
                <w:rFonts w:ascii="Times New Roman" w:eastAsia="Calibri" w:hAnsi="Times New Roman" w:cs="Times New Roman"/>
                <w:b/>
                <w:color w:val="000000"/>
                <w:sz w:val="28"/>
                <w:szCs w:val="28"/>
              </w:rPr>
            </w:pPr>
            <w:r w:rsidRPr="00E07EC2">
              <w:rPr>
                <w:rFonts w:ascii="Times New Roman" w:eastAsia="Calibri" w:hAnsi="Times New Roman" w:cs="Times New Roman"/>
                <w:b/>
                <w:color w:val="000000"/>
                <w:sz w:val="28"/>
                <w:szCs w:val="28"/>
              </w:rPr>
              <w:t>Par likumprojekta 5.pantu, kas paredz papildināt 74. pantu ar 2.</w:t>
            </w:r>
            <w:r w:rsidRPr="00E07EC2">
              <w:rPr>
                <w:rFonts w:ascii="Times New Roman" w:eastAsia="Calibri" w:hAnsi="Times New Roman" w:cs="Times New Roman"/>
                <w:b/>
                <w:color w:val="000000"/>
                <w:sz w:val="28"/>
                <w:szCs w:val="28"/>
                <w:vertAlign w:val="superscript"/>
              </w:rPr>
              <w:t>1</w:t>
            </w:r>
            <w:r w:rsidRPr="00E07EC2">
              <w:rPr>
                <w:rFonts w:ascii="Times New Roman" w:eastAsia="Calibri" w:hAnsi="Times New Roman" w:cs="Times New Roman"/>
                <w:b/>
                <w:color w:val="000000"/>
                <w:sz w:val="28"/>
                <w:szCs w:val="28"/>
              </w:rPr>
              <w:t>, 2.</w:t>
            </w:r>
            <w:r w:rsidRPr="00E07EC2">
              <w:rPr>
                <w:rFonts w:ascii="Times New Roman" w:eastAsia="Calibri" w:hAnsi="Times New Roman" w:cs="Times New Roman"/>
                <w:b/>
                <w:color w:val="000000"/>
                <w:sz w:val="28"/>
                <w:szCs w:val="28"/>
                <w:vertAlign w:val="superscript"/>
              </w:rPr>
              <w:t>2</w:t>
            </w:r>
            <w:r w:rsidRPr="00E07EC2">
              <w:rPr>
                <w:rFonts w:ascii="Times New Roman" w:eastAsia="Calibri" w:hAnsi="Times New Roman" w:cs="Times New Roman"/>
                <w:b/>
                <w:color w:val="000000"/>
                <w:sz w:val="28"/>
                <w:szCs w:val="28"/>
              </w:rPr>
              <w:t xml:space="preserve"> un 2.</w:t>
            </w:r>
            <w:r w:rsidRPr="00E07EC2">
              <w:rPr>
                <w:rFonts w:ascii="Times New Roman" w:eastAsia="Calibri" w:hAnsi="Times New Roman" w:cs="Times New Roman"/>
                <w:b/>
                <w:color w:val="000000"/>
                <w:sz w:val="28"/>
                <w:szCs w:val="28"/>
                <w:vertAlign w:val="superscript"/>
              </w:rPr>
              <w:t>3</w:t>
            </w:r>
            <w:r w:rsidRPr="00E07EC2">
              <w:rPr>
                <w:rFonts w:ascii="Times New Roman" w:eastAsia="Calibri" w:hAnsi="Times New Roman" w:cs="Times New Roman"/>
                <w:b/>
                <w:color w:val="000000"/>
                <w:sz w:val="28"/>
                <w:szCs w:val="28"/>
              </w:rPr>
              <w:t xml:space="preserve"> daļu šādā redakcijā:</w:t>
            </w:r>
          </w:p>
          <w:p w14:paraId="629471DA" w14:textId="77777777" w:rsidR="006B4775" w:rsidRPr="00E07EC2" w:rsidRDefault="006B4775" w:rsidP="006B4775">
            <w:pPr>
              <w:jc w:val="both"/>
              <w:rPr>
                <w:rFonts w:ascii="Times New Roman" w:eastAsia="Calibri" w:hAnsi="Times New Roman" w:cs="Times New Roman"/>
                <w:b/>
                <w:color w:val="000000"/>
                <w:sz w:val="28"/>
                <w:szCs w:val="28"/>
              </w:rPr>
            </w:pPr>
            <w:r w:rsidRPr="00E07EC2">
              <w:rPr>
                <w:rFonts w:ascii="Times New Roman" w:eastAsia="Calibri" w:hAnsi="Times New Roman" w:cs="Times New Roman"/>
                <w:b/>
                <w:color w:val="000000"/>
                <w:sz w:val="28"/>
                <w:szCs w:val="28"/>
              </w:rPr>
              <w:t xml:space="preserve"> “(2</w:t>
            </w:r>
            <w:r w:rsidRPr="00E07EC2">
              <w:rPr>
                <w:rFonts w:ascii="Times New Roman" w:eastAsia="Calibri" w:hAnsi="Times New Roman" w:cs="Times New Roman"/>
                <w:b/>
                <w:color w:val="000000"/>
                <w:sz w:val="28"/>
                <w:szCs w:val="28"/>
                <w:vertAlign w:val="superscript"/>
              </w:rPr>
              <w:t>1</w:t>
            </w:r>
            <w:r w:rsidRPr="00E07EC2">
              <w:rPr>
                <w:rFonts w:ascii="Times New Roman" w:eastAsia="Calibri" w:hAnsi="Times New Roman" w:cs="Times New Roman"/>
                <w:b/>
                <w:color w:val="000000"/>
                <w:sz w:val="28"/>
                <w:szCs w:val="28"/>
              </w:rPr>
              <w:t>) Ja dīkstāve ilgst vairāk par piecām darba dienām pēc kārtas, tad darba devējam ir tiesības samazināt šā panta otrajā daļā noteikto atlīdzību līdz 70 procentiem. Jebkurā gadījumā darbiniekam saglabājamās atlīdzības apmērs nevar būt mazāks par minimālo mēneša darba algu proporcionāli darbiniekam nolīgtajam darba laikam. Darba devējam ir pienākums savlaicīgi informēt darbinieku par iespējamo atlīdzības samazinājumu dīkstāves laikā.</w:t>
            </w:r>
          </w:p>
          <w:p w14:paraId="73E0B5B3" w14:textId="77777777" w:rsidR="006B4775" w:rsidRPr="00E07EC2" w:rsidRDefault="006B4775" w:rsidP="006B4775">
            <w:pPr>
              <w:jc w:val="both"/>
              <w:rPr>
                <w:rFonts w:ascii="Times New Roman" w:eastAsia="Calibri" w:hAnsi="Times New Roman" w:cs="Times New Roman"/>
                <w:b/>
                <w:color w:val="000000"/>
                <w:sz w:val="28"/>
                <w:szCs w:val="28"/>
              </w:rPr>
            </w:pPr>
            <w:r w:rsidRPr="00E07EC2">
              <w:rPr>
                <w:rFonts w:ascii="Times New Roman" w:eastAsia="Calibri" w:hAnsi="Times New Roman" w:cs="Times New Roman"/>
                <w:b/>
                <w:color w:val="000000"/>
                <w:sz w:val="28"/>
                <w:szCs w:val="28"/>
              </w:rPr>
              <w:t>(2</w:t>
            </w:r>
            <w:r w:rsidRPr="00E07EC2">
              <w:rPr>
                <w:rFonts w:ascii="Times New Roman" w:eastAsia="Calibri" w:hAnsi="Times New Roman" w:cs="Times New Roman"/>
                <w:b/>
                <w:color w:val="000000"/>
                <w:sz w:val="28"/>
                <w:szCs w:val="28"/>
                <w:vertAlign w:val="superscript"/>
              </w:rPr>
              <w:t>2</w:t>
            </w:r>
            <w:r w:rsidRPr="00E07EC2">
              <w:rPr>
                <w:rFonts w:ascii="Times New Roman" w:eastAsia="Calibri" w:hAnsi="Times New Roman" w:cs="Times New Roman"/>
                <w:b/>
                <w:color w:val="000000"/>
                <w:sz w:val="28"/>
                <w:szCs w:val="28"/>
              </w:rPr>
              <w:t>) Darbiniekam, kurš nepiekrīt šā panta 2.</w:t>
            </w:r>
            <w:r w:rsidRPr="00E07EC2">
              <w:rPr>
                <w:rFonts w:ascii="Times New Roman" w:eastAsia="Calibri" w:hAnsi="Times New Roman" w:cs="Times New Roman"/>
                <w:b/>
                <w:color w:val="000000"/>
                <w:sz w:val="28"/>
                <w:szCs w:val="28"/>
                <w:vertAlign w:val="superscript"/>
              </w:rPr>
              <w:t>1</w:t>
            </w:r>
            <w:r w:rsidRPr="00E07EC2">
              <w:rPr>
                <w:rFonts w:ascii="Times New Roman" w:eastAsia="Calibri" w:hAnsi="Times New Roman" w:cs="Times New Roman"/>
                <w:b/>
                <w:color w:val="000000"/>
                <w:sz w:val="28"/>
                <w:szCs w:val="28"/>
              </w:rPr>
              <w:t xml:space="preserve"> daļā minētajam atlīdzības samazinājumam, ir tiesības uzteikt darba līgumu, neievērojot šā likuma 100. panta pirmajā daļā noteikto termiņu, ja dīkstāve ilgst vairāk par četrām </w:t>
            </w:r>
            <w:r w:rsidRPr="00E07EC2">
              <w:rPr>
                <w:rFonts w:ascii="Times New Roman" w:eastAsia="Calibri" w:hAnsi="Times New Roman" w:cs="Times New Roman"/>
                <w:b/>
                <w:color w:val="000000"/>
                <w:sz w:val="28"/>
                <w:szCs w:val="28"/>
              </w:rPr>
              <w:lastRenderedPageBreak/>
              <w:t>nedēļām pēc kārtas. Šādā gadījumā darba devējam ir pienākums izmaksāt darbiniekam atlaišanas pabalstu ne mazāk kā 75 procentu apmērā no šā likuma 112. panta pirmajā daļā noteiktā apmēra. Darba koplīgumā var noteikt mazāku atlaišanas pabalsta apmēru kā šajā daļā noteikto, bet ne mazāku kā 50 procentu apmērā no šā likuma 112. panta pirmajā daļā noteiktā apmēra.</w:t>
            </w:r>
          </w:p>
          <w:p w14:paraId="0EA77763" w14:textId="77777777" w:rsidR="006B4775" w:rsidRPr="00E07EC2" w:rsidRDefault="006B4775" w:rsidP="006B4775">
            <w:pPr>
              <w:jc w:val="both"/>
              <w:rPr>
                <w:rFonts w:ascii="Times New Roman" w:eastAsia="Calibri" w:hAnsi="Times New Roman" w:cs="Times New Roman"/>
                <w:b/>
                <w:color w:val="000000"/>
                <w:sz w:val="28"/>
                <w:szCs w:val="28"/>
              </w:rPr>
            </w:pPr>
            <w:r w:rsidRPr="00E07EC2">
              <w:rPr>
                <w:rFonts w:ascii="Times New Roman" w:eastAsia="Calibri" w:hAnsi="Times New Roman" w:cs="Times New Roman"/>
                <w:b/>
                <w:color w:val="000000"/>
                <w:sz w:val="28"/>
                <w:szCs w:val="28"/>
              </w:rPr>
              <w:t>(2</w:t>
            </w:r>
            <w:r w:rsidRPr="00E07EC2">
              <w:rPr>
                <w:rFonts w:ascii="Times New Roman" w:eastAsia="Calibri" w:hAnsi="Times New Roman" w:cs="Times New Roman"/>
                <w:b/>
                <w:color w:val="000000"/>
                <w:sz w:val="28"/>
                <w:szCs w:val="28"/>
                <w:vertAlign w:val="superscript"/>
              </w:rPr>
              <w:t>3</w:t>
            </w:r>
            <w:r w:rsidRPr="00E07EC2">
              <w:rPr>
                <w:rFonts w:ascii="Times New Roman" w:eastAsia="Calibri" w:hAnsi="Times New Roman" w:cs="Times New Roman"/>
                <w:b/>
                <w:color w:val="000000"/>
                <w:sz w:val="28"/>
                <w:szCs w:val="28"/>
              </w:rPr>
              <w:t>) Darba devējam ir pienākums paziņot darbiniekam par dīkstāves iestāšanos, tās iemesliem, kā arī tiem noteikumiem, kas jāievēro dīkstāves laikā attiecībā uz darbinieka atrašanos darbavietā, veidu, kādā dīkstāve tiek izbeigta, kā arī laikposmu, kādā darbiniekam jāatsāk darba pienākumu izpilde, ja dīkstāves laikā darba devējs ir noteicis darbinieka tiesības neatrasties darbavietā. Darba devējam ir pienākums pierādīt, ka darbinieks ir informēts par darba devēja paziņošanas pienākuma izpildi.”</w:t>
            </w:r>
          </w:p>
          <w:p w14:paraId="499BBF0C" w14:textId="77777777" w:rsidR="006B4775" w:rsidRPr="00E07EC2" w:rsidRDefault="006B4775" w:rsidP="006B4775">
            <w:pPr>
              <w:jc w:val="both"/>
              <w:rPr>
                <w:rFonts w:ascii="Times New Roman" w:eastAsia="Calibri" w:hAnsi="Times New Roman" w:cs="Times New Roman"/>
                <w:b/>
                <w:color w:val="000000"/>
                <w:sz w:val="28"/>
                <w:szCs w:val="28"/>
              </w:rPr>
            </w:pPr>
            <w:r w:rsidRPr="00E07EC2">
              <w:rPr>
                <w:rFonts w:ascii="Times New Roman" w:eastAsia="Calibri" w:hAnsi="Times New Roman" w:cs="Times New Roman"/>
                <w:b/>
                <w:color w:val="000000"/>
                <w:sz w:val="28"/>
                <w:szCs w:val="28"/>
              </w:rPr>
              <w:t xml:space="preserve"> </w:t>
            </w:r>
          </w:p>
          <w:p w14:paraId="76FCFE08" w14:textId="77777777" w:rsidR="006B4775" w:rsidRPr="00E07EC2" w:rsidRDefault="006B4775" w:rsidP="006B4775">
            <w:pPr>
              <w:numPr>
                <w:ilvl w:val="0"/>
                <w:numId w:val="4"/>
              </w:num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 xml:space="preserve">Darbinieks nav atbildīgs par dīkstāvi, un viņa sodīšana ar samazinātu atalgojumu rada sajūtu, ka viņš ir nepelnīti vainots. </w:t>
            </w:r>
            <w:r w:rsidRPr="00E07EC2">
              <w:rPr>
                <w:rFonts w:ascii="Times New Roman" w:eastAsia="Calibri" w:hAnsi="Times New Roman" w:cs="Times New Roman"/>
                <w:color w:val="000000"/>
                <w:sz w:val="28"/>
                <w:szCs w:val="28"/>
              </w:rPr>
              <w:lastRenderedPageBreak/>
              <w:t>Dīkstāve rada papildu stresu darbiniekiem un viņu ģimenēm. Atlīdzības samazināšana šādā laikā rada vēl lielāku nedrošību un risku nonākt nabadzībā.</w:t>
            </w:r>
          </w:p>
          <w:p w14:paraId="62AA6E78" w14:textId="77777777" w:rsidR="006B4775" w:rsidRPr="00E07EC2" w:rsidRDefault="006B4775" w:rsidP="006B4775">
            <w:pPr>
              <w:numPr>
                <w:ilvl w:val="0"/>
                <w:numId w:val="4"/>
              </w:num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 xml:space="preserve">LBAS norāda, ka Direktīvas par adekvātu minimālo algu ES 4.pants paredz, ka, lai palielinātu koplīguma sarunu aptvērumu un veicinātu to, ka tiek īstenotas tiesības uz koplīguma pārrunām, dalībvalstis, iesaistot sociālos partnerus, </w:t>
            </w:r>
            <w:r w:rsidRPr="00E07EC2">
              <w:rPr>
                <w:rFonts w:ascii="Times New Roman" w:eastAsia="Calibri" w:hAnsi="Times New Roman" w:cs="Times New Roman"/>
                <w:i/>
                <w:color w:val="000000"/>
                <w:sz w:val="28"/>
                <w:szCs w:val="28"/>
              </w:rPr>
              <w:t>veicina sociālo partneru spēju veidošanu un stiprina to iesaistīšanos koplīguma sarunās par algu noteikšanu un mudina sociālos partnerus uz vienlīdzīgiem pamatiem iesaistīties konstruktīvās, jēgpilnās un uz informāciju balstītās sarunās.</w:t>
            </w:r>
          </w:p>
          <w:p w14:paraId="3F5CCB49" w14:textId="77777777" w:rsidR="006B4775" w:rsidRPr="00E07EC2" w:rsidRDefault="006B4775" w:rsidP="006B4775">
            <w:pPr>
              <w:numPr>
                <w:ilvl w:val="0"/>
                <w:numId w:val="4"/>
              </w:num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 xml:space="preserve">Ņemot vērā to, ka vēsturiski darba tiesību sistēmas veidošanā dominēja tiesību veidošana caur trīspusējo sociālo dialogu, lai veicinātu koplīgumu pārrunas un darba tiesiskā regulējuma izstrādi caur koplīgumu pārrunām, ir nepieciešams turpināt paplašināt sociālo partneru autonomiju tiesību aktos. </w:t>
            </w:r>
          </w:p>
          <w:p w14:paraId="65EF7341" w14:textId="77777777" w:rsidR="006B4775" w:rsidRPr="00E07EC2" w:rsidRDefault="006B4775" w:rsidP="006B4775">
            <w:pPr>
              <w:numPr>
                <w:ilvl w:val="0"/>
                <w:numId w:val="4"/>
              </w:num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lastRenderedPageBreak/>
              <w:t>Līdz ar to LBAS uzskata, ka atlīdzības par dīkstāvi samazinājuma regulējums ir jāatstāj sociālo partneru pārrunām darba koplīgumos, kas noslēgti ar darbinieku arodbiedrību, nevis Darba likumā paredzot darba devējam vienpusējas tiesības samazināt atlīdzības par dīkstāvi apmēru.</w:t>
            </w:r>
          </w:p>
          <w:p w14:paraId="2E25663F" w14:textId="77777777" w:rsidR="006B4775" w:rsidRPr="00E07EC2" w:rsidRDefault="006B4775" w:rsidP="006B4775">
            <w:pPr>
              <w:numPr>
                <w:ilvl w:val="0"/>
                <w:numId w:val="4"/>
              </w:numPr>
              <w:pBdr>
                <w:top w:val="nil"/>
                <w:left w:val="nil"/>
                <w:bottom w:val="nil"/>
                <w:right w:val="nil"/>
                <w:between w:val="nil"/>
              </w:pBdr>
              <w:tabs>
                <w:tab w:val="left" w:pos="3318"/>
              </w:tabs>
              <w:spacing w:after="160" w:line="276" w:lineRule="auto"/>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 xml:space="preserve">Senāta Civillietu departaments lietā Nr.C29478617, SKC-1075/2019 ir norādījis, ka darba devējam ir pienākums pamatot dīkstāves noteikšanu un ka dīkstāve ir īpašs izņēmuma gadījums, kas nav ierasts un nav raksturīgs darba tiesiskajām attiecībām, jo darbs netiek veikts. LBAS atgādina, ka vienīgais gadījums, kad sociālie partneri bija vienojušies par darba samaksas samazinājumu, bija COVID-19 pandēmijas laikā, kas bija ārkārtēji apstākļi. </w:t>
            </w:r>
          </w:p>
          <w:p w14:paraId="6BD04C5C" w14:textId="77777777" w:rsidR="006B4775" w:rsidRPr="00E07EC2" w:rsidRDefault="006B4775" w:rsidP="006B4775">
            <w:pPr>
              <w:numPr>
                <w:ilvl w:val="0"/>
                <w:numId w:val="4"/>
              </w:numPr>
              <w:pBdr>
                <w:top w:val="nil"/>
                <w:left w:val="nil"/>
                <w:bottom w:val="nil"/>
                <w:right w:val="nil"/>
                <w:between w:val="nil"/>
              </w:pBdr>
              <w:tabs>
                <w:tab w:val="left" w:pos="3318"/>
              </w:tabs>
              <w:spacing w:after="160" w:line="276" w:lineRule="auto"/>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 xml:space="preserve">Diemžēl darba devēji vēlas ārkārtējo apstākļu laikā gūto “labumu”, proti maksāt mazāku darba samaksu, attiecināt uz </w:t>
            </w:r>
            <w:r w:rsidRPr="00E07EC2">
              <w:rPr>
                <w:rFonts w:ascii="Times New Roman" w:eastAsia="Calibri" w:hAnsi="Times New Roman" w:cs="Times New Roman"/>
                <w:color w:val="000000"/>
                <w:sz w:val="28"/>
                <w:szCs w:val="28"/>
              </w:rPr>
              <w:lastRenderedPageBreak/>
              <w:t>jebkuru dīkstāvi, tostarp, kad paši darba devēji nav rīkojušies kā krietni un rūpīgi saimnieki un viņu dēļ darbiniekam netiek nodrošināts darbs. LBAS nav saprotams, kādēļ pie jebkuras dīkstāves ir jāļauj uz likuma pamata darba devējam maksāt mazāku darba samaksu.</w:t>
            </w:r>
          </w:p>
          <w:p w14:paraId="3B6C7C5F" w14:textId="341010A8" w:rsidR="00442B07" w:rsidRPr="00E07EC2" w:rsidRDefault="006B4775" w:rsidP="00F871D0">
            <w:pPr>
              <w:numPr>
                <w:ilvl w:val="0"/>
                <w:numId w:val="4"/>
              </w:numPr>
              <w:pBdr>
                <w:top w:val="nil"/>
                <w:left w:val="nil"/>
                <w:bottom w:val="nil"/>
                <w:right w:val="nil"/>
                <w:between w:val="nil"/>
              </w:pBdr>
              <w:tabs>
                <w:tab w:val="left" w:pos="3318"/>
              </w:tabs>
              <w:spacing w:after="160" w:line="276" w:lineRule="auto"/>
              <w:jc w:val="both"/>
              <w:rPr>
                <w:rFonts w:ascii="Times New Roman" w:hAnsi="Times New Roman" w:cs="Times New Roman"/>
                <w:sz w:val="28"/>
                <w:szCs w:val="28"/>
              </w:rPr>
            </w:pPr>
            <w:r w:rsidRPr="00E07EC2">
              <w:rPr>
                <w:rFonts w:ascii="Times New Roman" w:eastAsia="Calibri" w:hAnsi="Times New Roman" w:cs="Times New Roman"/>
                <w:color w:val="000000"/>
                <w:sz w:val="28"/>
                <w:szCs w:val="28"/>
              </w:rPr>
              <w:t xml:space="preserve">Dīkstāve pēc būtības ir ārkārtēja situācija, kas darba tiesiskajām attiecībām kā tāda nav raksturīga un tai nevar būt ilgstošs un pastāvīgs raksturs. Līdz ar to nevar pieļaut, ka ar Darba likuma grozījumiem tiek veicināta darba devēja patvaļa. Darba devēja rīcībai, nosakot dīkstāvi, jābūt pamatotai ar objektīviem apstākļiem, racionāliem un pārbaudāmiem apsvērumiem. Šos apstākļus vai kritērijus var noteikt darba koplīgumā un/vai iesaistot primāro darbinieku pārstāvi – arodbiedrības, kas pārbauda, vai dīkstāve ir pamatoti noteikta un vai pastāv apstākļi </w:t>
            </w:r>
            <w:r w:rsidRPr="00E07EC2">
              <w:rPr>
                <w:rFonts w:ascii="Times New Roman" w:eastAsia="Calibri" w:hAnsi="Times New Roman" w:cs="Times New Roman"/>
                <w:color w:val="000000"/>
                <w:sz w:val="28"/>
                <w:szCs w:val="28"/>
              </w:rPr>
              <w:lastRenderedPageBreak/>
              <w:t>darbiniekam izmaksājamās darba samaksas samazinājumam. Pretējā gadījumā darba devējs var noteikt dīkstāvi darbiniekam, no kura grib tikt vaļā vai kurš nepakļaujas prettiesiskiem darba devēja lēmumiem, ar mazākām izmaksām, nekā, uzsakot darba līgumu Darba likumā noteiktā kārtībā. Citiem vārdiem sakot, grozījumi nodrošina darba devējiem rīkoties prettiesiski un palikt nesodītiem.</w:t>
            </w:r>
          </w:p>
        </w:tc>
        <w:tc>
          <w:tcPr>
            <w:tcW w:w="1418" w:type="dxa"/>
          </w:tcPr>
          <w:p w14:paraId="4BEC1550" w14:textId="6055CCA1" w:rsidR="00442B07" w:rsidRPr="00E07EC2" w:rsidRDefault="00F871D0">
            <w:pPr>
              <w:rPr>
                <w:rFonts w:ascii="Times New Roman" w:hAnsi="Times New Roman" w:cs="Times New Roman"/>
                <w:sz w:val="28"/>
                <w:szCs w:val="28"/>
              </w:rPr>
            </w:pPr>
            <w:r>
              <w:rPr>
                <w:rFonts w:ascii="Times New Roman" w:hAnsi="Times New Roman" w:cs="Times New Roman"/>
                <w:sz w:val="28"/>
                <w:szCs w:val="28"/>
              </w:rPr>
              <w:lastRenderedPageBreak/>
              <w:t>Nav ņemts vērā</w:t>
            </w:r>
          </w:p>
        </w:tc>
        <w:tc>
          <w:tcPr>
            <w:tcW w:w="4110" w:type="dxa"/>
          </w:tcPr>
          <w:p w14:paraId="697F58EF" w14:textId="77777777" w:rsidR="007572FA" w:rsidRPr="007572FA" w:rsidRDefault="007572FA" w:rsidP="007572FA">
            <w:pPr>
              <w:jc w:val="both"/>
              <w:rPr>
                <w:rFonts w:ascii="Times New Roman" w:hAnsi="Times New Roman" w:cs="Times New Roman"/>
                <w:sz w:val="28"/>
                <w:szCs w:val="28"/>
              </w:rPr>
            </w:pPr>
            <w:r w:rsidRPr="007572FA">
              <w:rPr>
                <w:rFonts w:ascii="Times New Roman" w:hAnsi="Times New Roman" w:cs="Times New Roman"/>
                <w:sz w:val="28"/>
                <w:szCs w:val="28"/>
              </w:rPr>
              <w:t xml:space="preserve">Valdības rīcības plāns paredz, ka sadarbībā ar sociālajiem partneriem ir jāizvērtē nepieciešamība pilnveidot regulējumu dīkstāves gadījumā. </w:t>
            </w:r>
          </w:p>
          <w:p w14:paraId="5583C654" w14:textId="77777777" w:rsidR="007572FA" w:rsidRPr="007572FA" w:rsidRDefault="007572FA" w:rsidP="007572FA">
            <w:pPr>
              <w:jc w:val="both"/>
              <w:rPr>
                <w:rFonts w:ascii="Times New Roman" w:hAnsi="Times New Roman" w:cs="Times New Roman"/>
                <w:sz w:val="28"/>
                <w:szCs w:val="28"/>
              </w:rPr>
            </w:pPr>
            <w:r w:rsidRPr="007572FA">
              <w:rPr>
                <w:rFonts w:ascii="Times New Roman" w:hAnsi="Times New Roman" w:cs="Times New Roman"/>
                <w:sz w:val="28"/>
                <w:szCs w:val="28"/>
              </w:rPr>
              <w:t xml:space="preserve">Atbilstoši spēkā esošajam regulējumam, kas ietverts Darba likuma 74.pantā, darba devējam ir pienākums darbiniekam izmaksāt viņam noteikto darba samaksu (akorda algas gadījumā – vidējo izpeļņu), ja darba devējs darbinieku nenodarbina vai arī neveic darbinieka saistības izpildījuma pieņemšanai nepieciešamās darbības, proti, ja ir iestājusies dīkstāve. </w:t>
            </w:r>
          </w:p>
          <w:p w14:paraId="3B5C67DF" w14:textId="77777777" w:rsidR="007572FA" w:rsidRPr="007572FA" w:rsidRDefault="007572FA" w:rsidP="007572FA">
            <w:pPr>
              <w:jc w:val="both"/>
              <w:rPr>
                <w:rFonts w:ascii="Times New Roman" w:hAnsi="Times New Roman" w:cs="Times New Roman"/>
                <w:sz w:val="28"/>
                <w:szCs w:val="28"/>
              </w:rPr>
            </w:pPr>
            <w:r w:rsidRPr="007572FA">
              <w:rPr>
                <w:rFonts w:ascii="Times New Roman" w:hAnsi="Times New Roman" w:cs="Times New Roman"/>
                <w:sz w:val="28"/>
                <w:szCs w:val="28"/>
              </w:rPr>
              <w:t xml:space="preserve">Arī LDDK ir minējusi, ka īstermiņa saimnieciskās darbības </w:t>
            </w:r>
            <w:r w:rsidRPr="007572FA">
              <w:rPr>
                <w:rFonts w:ascii="Times New Roman" w:hAnsi="Times New Roman" w:cs="Times New Roman"/>
                <w:sz w:val="28"/>
                <w:szCs w:val="28"/>
              </w:rPr>
              <w:lastRenderedPageBreak/>
              <w:t>apturēšanas rezultātā nav iespējams elastīgi saglabāt nodarbinātību uzņēmumā un tādēļ darba devēji var būt spiesti atlaist darbiniekus. Šobrīd spēkā esošais regulējums faktiski liedz īslaicīgās grūtībās nonākušiem komersantiem saglabāt darba vietas un mudina nekavējoties lemt par darbinieku skaita samazināšanu vai pat kolektīvo atlaišanu. Tādējādi tiek radīta arī sociālā spriedze, kas saistīta ar darba zaudēšanu.</w:t>
            </w:r>
          </w:p>
          <w:p w14:paraId="6309AA4E" w14:textId="77777777" w:rsidR="007572FA" w:rsidRPr="007572FA" w:rsidRDefault="007572FA" w:rsidP="007572FA">
            <w:pPr>
              <w:jc w:val="both"/>
              <w:rPr>
                <w:rFonts w:ascii="Times New Roman" w:hAnsi="Times New Roman" w:cs="Times New Roman"/>
                <w:sz w:val="28"/>
                <w:szCs w:val="28"/>
              </w:rPr>
            </w:pPr>
            <w:r w:rsidRPr="007572FA">
              <w:rPr>
                <w:rFonts w:ascii="Times New Roman" w:hAnsi="Times New Roman" w:cs="Times New Roman"/>
                <w:sz w:val="28"/>
                <w:szCs w:val="28"/>
              </w:rPr>
              <w:t>Covid-19 infekcijas izplatības laikā, ņemot vērā īpašo situāciju, virknei uzņēmumu tika paredzēta iespēja atkāpties no vispārīgā Darba likuma dīkstāves regulējuma. Atbilstoši likuma “Par valsts apdraudējuma un tā seku novēršanas un pārvarēšanas pasākumiem sakarā ar Covid-19 izplatību” 14</w:t>
            </w:r>
            <w:r w:rsidRPr="007572FA">
              <w:rPr>
                <w:rFonts w:ascii="Times New Roman" w:hAnsi="Times New Roman" w:cs="Times New Roman"/>
                <w:sz w:val="28"/>
                <w:szCs w:val="28"/>
                <w:vertAlign w:val="superscript"/>
              </w:rPr>
              <w:t>1</w:t>
            </w:r>
            <w:r w:rsidRPr="007572FA">
              <w:rPr>
                <w:rFonts w:ascii="Times New Roman" w:hAnsi="Times New Roman" w:cs="Times New Roman"/>
                <w:sz w:val="28"/>
                <w:szCs w:val="28"/>
              </w:rPr>
              <w:t xml:space="preserve">.pantam darba devējs, kurš atbilst Padziļinātās </w:t>
            </w:r>
            <w:r w:rsidRPr="007572FA">
              <w:rPr>
                <w:rFonts w:ascii="Times New Roman" w:hAnsi="Times New Roman" w:cs="Times New Roman"/>
                <w:sz w:val="28"/>
                <w:szCs w:val="28"/>
              </w:rPr>
              <w:lastRenderedPageBreak/>
              <w:t>sadarbības programmas dalībnieka kritērijiem un kuru negatīvi ietekmējusi Covid-19 izraisītā krīze, varēja samazināt darbiniekam noteikto atlīdzību par dīkstāvi līdz 70 procentiem no darbiniekam izmaksājamās algas. Līdzīgs risinājums tika ietverts arī Covid-19 infekcijas izplatības seku pārvarēšanas likumā. Saskaņā ar šā likuma 17.pantā ietverto regulējumu dīkstāves atlīdzību līdz 2021. gada 30. jūnijam varēja samazināt līdz 70 procentiem no darbiniekam izmaksājamās algas, tomēr šī atlīdzība nevar būt mazāka par minimālo mēneša darba algu. Tāpat šajā likumā tika noteiktas darbinieka tiesības uzteikt darba līgumu gadījumā, neievērojot Darba likumā noteikto uzteikuma termiņu, ja viņš nepiekrīt dīkstāves atlīdzības samazinājumam, tomēr saņemot atlaišanas pabalstu.</w:t>
            </w:r>
          </w:p>
          <w:p w14:paraId="04D75971" w14:textId="77777777" w:rsidR="007572FA" w:rsidRPr="007572FA" w:rsidRDefault="007572FA" w:rsidP="007572FA">
            <w:pPr>
              <w:jc w:val="both"/>
              <w:rPr>
                <w:rFonts w:ascii="Times New Roman" w:hAnsi="Times New Roman" w:cs="Times New Roman"/>
                <w:sz w:val="28"/>
                <w:szCs w:val="28"/>
              </w:rPr>
            </w:pPr>
            <w:r w:rsidRPr="007572FA">
              <w:rPr>
                <w:rFonts w:ascii="Times New Roman" w:hAnsi="Times New Roman" w:cs="Times New Roman"/>
                <w:sz w:val="28"/>
                <w:szCs w:val="28"/>
              </w:rPr>
              <w:lastRenderedPageBreak/>
              <w:t xml:space="preserve">Vienlaikus jānorāda, ka šobrīd Igaunijā normatīvais regulējums paredz darba devēja tiesības samazināt darba samaksu dīkstāves laikā, saglabājot vismaz minimālo mēneša darba algu. Ja Igaunijas regulējums ir diezgan vispārīgs dīkstāves apmaksas jautājumā, tad Lietuvas likums ļoti detalizēti noteic darba devēja tiesības. Saskaņā ar Lietuvas likumā ietverto regulējumu, ja dīkstāve ilgst vairāk kā vienu dienu, bet mazāk par trīs dienām, tad darbiniekam darba vietā nav jāatrodas vairāk par vienu stundu. Kamēr darbinieks atrodas darba vietā, darba devējs izmaksā darbiniekam vidējo izpeļņu, bet par pārējo dīkstāves laiku – divas trešdaļas no vidējās izpeļņas. Savukārt, ja dīkstāve ilgst vairāk par trīs darba dienām, tad par pirmajām trīs dienām tiek maksāts, kā iepriekš minēts, bet par pārējo </w:t>
            </w:r>
            <w:r w:rsidRPr="007572FA">
              <w:rPr>
                <w:rFonts w:ascii="Times New Roman" w:hAnsi="Times New Roman" w:cs="Times New Roman"/>
                <w:sz w:val="28"/>
                <w:szCs w:val="28"/>
              </w:rPr>
              <w:lastRenderedPageBreak/>
              <w:t xml:space="preserve">laiku – 40 procentus no vidējās darba samaksas. Vienlaikus tiek saglabāts princips, ka darbiniekam dīkstāves laikā jebkurā gadījumā tiek saglabāta minimālā darba alga.  </w:t>
            </w:r>
          </w:p>
          <w:p w14:paraId="1B77E3FB" w14:textId="77777777" w:rsidR="00282124" w:rsidRPr="007572FA" w:rsidRDefault="007572FA" w:rsidP="007572FA">
            <w:pPr>
              <w:jc w:val="both"/>
              <w:rPr>
                <w:rFonts w:ascii="Times New Roman" w:hAnsi="Times New Roman" w:cs="Times New Roman"/>
                <w:sz w:val="28"/>
                <w:szCs w:val="28"/>
              </w:rPr>
            </w:pPr>
            <w:r w:rsidRPr="007572FA">
              <w:rPr>
                <w:rFonts w:ascii="Times New Roman" w:hAnsi="Times New Roman" w:cs="Times New Roman"/>
                <w:sz w:val="28"/>
                <w:szCs w:val="28"/>
              </w:rPr>
              <w:t>Šobrīd Darba likumā nav paredzēts tiešs darba devēja pienākums informēt darbiniekus par dīkstāves iestāšanos, par tās iemesliem, kā arī nekas nav minēts par to, kādi noteikumi darbiniekam jāievēro dīkstāves laikā – vai ir jāatrodas darba vietā, cik ātri jāatsāk pildīt darba pienākumi utt. Šāda regulējuma trūkums rada domstarpības starp darbiniekiem un darba devējiem. Līdz ar to likumā būtu jāietver vismaz noteikumu minimums, ko tālāk darba devēji var precizēt un papildināt, piemēram, darba kārtības noteikumos. Tāpat likumā ir detalizēts daļējās dīkstāves regulējums.</w:t>
            </w:r>
          </w:p>
          <w:p w14:paraId="3678CA62" w14:textId="77777777" w:rsidR="007572FA" w:rsidRPr="007572FA" w:rsidRDefault="007572FA" w:rsidP="007572FA">
            <w:pPr>
              <w:jc w:val="both"/>
              <w:rPr>
                <w:rFonts w:ascii="Times New Roman" w:hAnsi="Times New Roman" w:cs="Times New Roman"/>
                <w:sz w:val="28"/>
                <w:szCs w:val="28"/>
              </w:rPr>
            </w:pPr>
            <w:r w:rsidRPr="007572FA">
              <w:rPr>
                <w:rFonts w:ascii="Times New Roman" w:hAnsi="Times New Roman" w:cs="Times New Roman"/>
                <w:sz w:val="28"/>
                <w:szCs w:val="28"/>
              </w:rPr>
              <w:lastRenderedPageBreak/>
              <w:t xml:space="preserve">Ņemot vērā Covid-19 infekcijas izplatības laikā gūto pieredzi, likumprojekts paredz gadījumos, kad dīkstāve ilgst vairāk par piecām darba dienām pēc kārtas, tiesības darba devējam samazināt dīkstāves apmaksu līdz 70 procentiem no darbiniekam noteiktās darba samaksas vai vidējās izpeļņas. Vienlaikus, lai nodrošinātu darbinieku minimālo aizsardzību, tiek paredzēts, ka jebkurā gadījumā darbiniekam, kurš nodarbināts normālo darba laiku, jāsaglabā vismaz minimālā mēneša darba alga. Par šādu atlīdzības samazinājumu dīkstāves laikā darba devējam ir pienākums informēt darbinieku, bet darbiniekam ir tiesības uzteikt darba līgumu, neievērojot viena mēneša uzteikuma termiņu, ja dīkstāve ilgst vairāk par četrām nedēļām pēc kārtas. Neskatoties uz to, ka darbinieks šādā situācijā </w:t>
            </w:r>
            <w:r w:rsidRPr="007572FA">
              <w:rPr>
                <w:rFonts w:ascii="Times New Roman" w:hAnsi="Times New Roman" w:cs="Times New Roman"/>
                <w:sz w:val="28"/>
                <w:szCs w:val="28"/>
              </w:rPr>
              <w:lastRenderedPageBreak/>
              <w:t>uzsaka līgumu, darba devējam tiek noteikts pienākums izmaksāt darbiniekam atlaišanas pabalstu ne mazāk kā 75 procentu apmērā no Darba likuma 112.panta pirmajā daļā noteiktā apmēra. Turklāt sociālajiem partneriem tiek dota iespēja koplīgumā atkāpties no šī likumā ietvertā regulējuma, tomēr jebkurā gadījumā darbinieka atlaišanas pabalsts šajā gadījumā nevar būt mazāks par 50 procentiem no Darba likuma 112.pantā noteiktā apmēra.</w:t>
            </w:r>
          </w:p>
          <w:p w14:paraId="3B9DF617" w14:textId="1660FF79" w:rsidR="007572FA" w:rsidRDefault="007572FA" w:rsidP="007572FA">
            <w:pPr>
              <w:jc w:val="both"/>
              <w:rPr>
                <w:rFonts w:ascii="Times New Roman" w:hAnsi="Times New Roman" w:cs="Times New Roman"/>
                <w:sz w:val="28"/>
                <w:szCs w:val="28"/>
              </w:rPr>
            </w:pPr>
            <w:r w:rsidRPr="007572FA">
              <w:rPr>
                <w:rFonts w:ascii="Times New Roman" w:hAnsi="Times New Roman" w:cs="Times New Roman"/>
                <w:sz w:val="28"/>
                <w:szCs w:val="28"/>
              </w:rPr>
              <w:t xml:space="preserve">Vienlaikus pants tiek papildināts ar regulējumu, kas paredz darba devēja pienākumu paziņot darbiniekiem par dīkstāves iestāšanos un tās iemesliem. Lai mazinātu domstarpības starp abām darba attiecību pusēm, likums turpmāk arī noteic darba devēja pienākumu skaidri paziņot darbiniekam par to, kādi noteikumi ir jāievēro dīkstāves laikā attiecībā </w:t>
            </w:r>
            <w:r w:rsidRPr="007572FA">
              <w:rPr>
                <w:rFonts w:ascii="Times New Roman" w:hAnsi="Times New Roman" w:cs="Times New Roman"/>
                <w:sz w:val="28"/>
                <w:szCs w:val="28"/>
              </w:rPr>
              <w:lastRenderedPageBreak/>
              <w:t>uz atrašanos darba vietā. Tāpat darba devējam būs pienākums informēt par to, kādā veidā dīkstāve tiks izbeigta un cik ātri darbiniekam ir jāatsāk darba pienākumu izpilde, ja darba devējs ir noteicis darbinieka tiesības neatrasties darbavietā. Vienlaikus tiek noteikts, ka gadījumā, ja dīkstāve ilgst vairāk par piecām darba dienām pēc kārtas, darbinieks var neatrasties darbavietā, bet viņam ir jābūt gatavam atsākt darba pienākumu izpildi darba devēja noteiktajā kārtībā. Tāpat darba devējam tiek uzlikts pienākums strīda gadījumā pierādīt to, ka darbinieks ir informēts par darba devēja paziņošanas pienākuma izpildi.</w:t>
            </w:r>
          </w:p>
          <w:p w14:paraId="2235719E" w14:textId="04F2A4A1" w:rsidR="00586A77" w:rsidRDefault="00586A77" w:rsidP="007572FA">
            <w:pPr>
              <w:jc w:val="both"/>
              <w:rPr>
                <w:rFonts w:ascii="Times New Roman" w:hAnsi="Times New Roman" w:cs="Times New Roman"/>
                <w:sz w:val="28"/>
                <w:szCs w:val="28"/>
              </w:rPr>
            </w:pPr>
            <w:r>
              <w:rPr>
                <w:rFonts w:ascii="Times New Roman" w:hAnsi="Times New Roman" w:cs="Times New Roman"/>
                <w:sz w:val="28"/>
                <w:szCs w:val="28"/>
              </w:rPr>
              <w:t>Šāds risinājums būtu uzskatāms par sapratīgu risinājumu, ņemot vērā abu sociālo partneru intereses.</w:t>
            </w:r>
          </w:p>
          <w:p w14:paraId="3AFA7EDF" w14:textId="6820565C" w:rsidR="008A4E70" w:rsidRPr="007572FA" w:rsidRDefault="008A4E70" w:rsidP="007572FA">
            <w:pPr>
              <w:jc w:val="both"/>
              <w:rPr>
                <w:rFonts w:ascii="Times New Roman" w:hAnsi="Times New Roman" w:cs="Times New Roman"/>
                <w:sz w:val="28"/>
                <w:szCs w:val="28"/>
              </w:rPr>
            </w:pPr>
          </w:p>
        </w:tc>
      </w:tr>
      <w:tr w:rsidR="000A7939" w:rsidRPr="00E07EC2" w14:paraId="32AE1E34" w14:textId="77777777" w:rsidTr="006411A1">
        <w:tc>
          <w:tcPr>
            <w:tcW w:w="778" w:type="dxa"/>
          </w:tcPr>
          <w:p w14:paraId="16EFB414" w14:textId="6B7629A0" w:rsidR="00442B07" w:rsidRPr="00E07EC2" w:rsidRDefault="00FB5418">
            <w:pPr>
              <w:rPr>
                <w:rFonts w:ascii="Times New Roman" w:hAnsi="Times New Roman" w:cs="Times New Roman"/>
                <w:sz w:val="28"/>
                <w:szCs w:val="28"/>
              </w:rPr>
            </w:pPr>
            <w:r>
              <w:rPr>
                <w:rFonts w:ascii="Times New Roman" w:hAnsi="Times New Roman" w:cs="Times New Roman"/>
                <w:sz w:val="28"/>
                <w:szCs w:val="28"/>
              </w:rPr>
              <w:lastRenderedPageBreak/>
              <w:t>4.</w:t>
            </w:r>
          </w:p>
        </w:tc>
        <w:tc>
          <w:tcPr>
            <w:tcW w:w="2052" w:type="dxa"/>
          </w:tcPr>
          <w:p w14:paraId="04DC2DF9" w14:textId="3169896D" w:rsidR="00442B07" w:rsidRPr="00E07EC2" w:rsidRDefault="00892D57">
            <w:pPr>
              <w:rPr>
                <w:rFonts w:ascii="Times New Roman" w:hAnsi="Times New Roman" w:cs="Times New Roman"/>
                <w:sz w:val="28"/>
                <w:szCs w:val="28"/>
              </w:rPr>
            </w:pPr>
            <w:r w:rsidRPr="00E07EC2">
              <w:rPr>
                <w:rFonts w:ascii="Times New Roman" w:hAnsi="Times New Roman" w:cs="Times New Roman"/>
                <w:sz w:val="28"/>
                <w:szCs w:val="28"/>
              </w:rPr>
              <w:t>Latvijas Brīvo arodbiedrību savienība</w:t>
            </w:r>
          </w:p>
        </w:tc>
        <w:tc>
          <w:tcPr>
            <w:tcW w:w="5812" w:type="dxa"/>
          </w:tcPr>
          <w:p w14:paraId="28A6232F" w14:textId="77777777" w:rsidR="006B4775" w:rsidRPr="00E07EC2" w:rsidRDefault="006B4775" w:rsidP="006B4775">
            <w:pPr>
              <w:jc w:val="center"/>
              <w:rPr>
                <w:rFonts w:ascii="Times New Roman" w:eastAsia="Calibri" w:hAnsi="Times New Roman" w:cs="Times New Roman"/>
                <w:b/>
                <w:color w:val="000000"/>
                <w:sz w:val="28"/>
                <w:szCs w:val="28"/>
              </w:rPr>
            </w:pPr>
            <w:r w:rsidRPr="00E07EC2">
              <w:rPr>
                <w:rFonts w:ascii="Times New Roman" w:hAnsi="Times New Roman" w:cs="Times New Roman"/>
                <w:sz w:val="28"/>
                <w:szCs w:val="28"/>
              </w:rPr>
              <w:tab/>
            </w:r>
            <w:r w:rsidRPr="00E07EC2">
              <w:rPr>
                <w:rFonts w:ascii="Times New Roman" w:eastAsia="Calibri" w:hAnsi="Times New Roman" w:cs="Times New Roman"/>
                <w:b/>
                <w:color w:val="000000"/>
                <w:sz w:val="28"/>
                <w:szCs w:val="28"/>
              </w:rPr>
              <w:t>IV</w:t>
            </w:r>
          </w:p>
          <w:p w14:paraId="08A08750" w14:textId="77777777" w:rsidR="006B4775" w:rsidRPr="00E07EC2" w:rsidRDefault="006B4775" w:rsidP="006B4775">
            <w:pPr>
              <w:jc w:val="both"/>
              <w:rPr>
                <w:rFonts w:ascii="Times New Roman" w:eastAsia="Calibri" w:hAnsi="Times New Roman" w:cs="Times New Roman"/>
                <w:b/>
                <w:color w:val="000000"/>
                <w:sz w:val="28"/>
                <w:szCs w:val="28"/>
              </w:rPr>
            </w:pPr>
            <w:r w:rsidRPr="00E07EC2">
              <w:rPr>
                <w:rFonts w:ascii="Times New Roman" w:eastAsia="Calibri" w:hAnsi="Times New Roman" w:cs="Times New Roman"/>
                <w:b/>
                <w:color w:val="000000"/>
                <w:sz w:val="28"/>
                <w:szCs w:val="28"/>
              </w:rPr>
              <w:t>Par likumprojekta 7.pantu, kas paredz papildināt 101. panta pirmās daļas 11. punktu ar teikumu šādā redakcijā:</w:t>
            </w:r>
          </w:p>
          <w:p w14:paraId="1173B53F" w14:textId="77777777" w:rsidR="006B4775" w:rsidRPr="00E07EC2" w:rsidRDefault="006B4775" w:rsidP="006B4775">
            <w:pPr>
              <w:jc w:val="both"/>
              <w:rPr>
                <w:rFonts w:ascii="Times New Roman" w:eastAsia="Calibri" w:hAnsi="Times New Roman" w:cs="Times New Roman"/>
                <w:b/>
                <w:color w:val="000000"/>
                <w:sz w:val="28"/>
                <w:szCs w:val="28"/>
              </w:rPr>
            </w:pPr>
            <w:r w:rsidRPr="00E07EC2">
              <w:rPr>
                <w:rFonts w:ascii="Times New Roman" w:eastAsia="Calibri" w:hAnsi="Times New Roman" w:cs="Times New Roman"/>
                <w:b/>
                <w:color w:val="000000"/>
                <w:sz w:val="28"/>
                <w:szCs w:val="28"/>
              </w:rPr>
              <w:t>“Šajā laikā neieskaita arī laiku, kad darbiniekam ir izsniegta darbnespējas lapa sakarā ar to, ka viņš kopj slimu bērnu, kurš nav sasniedzis 18 gadu vecumu un kuram ir smaga slimība, kuras dēļ nepieciešama ilgstoša ārstēšanās un valsts sabiedrības ar ierobežotu atbildību "Bērnu klīniskā universitātes slimnīca" ārstu konsilijs noteicis, ka nepieciešama vecāka nepārtraukta klātbūtne.”</w:t>
            </w:r>
          </w:p>
          <w:p w14:paraId="1EFCF9AC" w14:textId="77777777" w:rsidR="006B4775" w:rsidRPr="00E07EC2" w:rsidRDefault="006B4775" w:rsidP="006B4775">
            <w:pPr>
              <w:numPr>
                <w:ilvl w:val="0"/>
                <w:numId w:val="5"/>
              </w:num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LBAS kopumā atbalsta priekšlikumu, vienlaikus lūdz svītrot vārdus “un kuram ir smaga slimība, kuras dēļ nepieciešama ilgstoša ārstēšanās un valsts sabiedrības ar ierobežotu atbildību "Bērnu klīniskā universitātes slimnīca" ārstu konsilijs noteicis, ka nepieciešama vecāka nepārtraukta klātbūtne”.</w:t>
            </w:r>
          </w:p>
          <w:p w14:paraId="6A02EF68" w14:textId="77777777" w:rsidR="006B4775" w:rsidRPr="00E07EC2" w:rsidRDefault="006B4775" w:rsidP="006B4775">
            <w:pPr>
              <w:numPr>
                <w:ilvl w:val="0"/>
                <w:numId w:val="5"/>
              </w:num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 xml:space="preserve">Kā norādīts likumprojekta anotācijā, “atbilstoši Valsts sociālās apdrošināšanas sniegtajai informācijai 2022.gadā šādi ārstu konsīlija lēmumi ir bijuši 53 gadījumos, </w:t>
            </w:r>
            <w:r w:rsidRPr="00E07EC2">
              <w:rPr>
                <w:rFonts w:ascii="Times New Roman" w:eastAsia="Calibri" w:hAnsi="Times New Roman" w:cs="Times New Roman"/>
                <w:color w:val="000000"/>
                <w:sz w:val="28"/>
                <w:szCs w:val="28"/>
              </w:rPr>
              <w:lastRenderedPageBreak/>
              <w:t>2023.gadā – 71, bet 2024.gada desmit mēnešos – 49.”</w:t>
            </w:r>
          </w:p>
          <w:p w14:paraId="0DA76444" w14:textId="77777777" w:rsidR="006B4775" w:rsidRPr="00E07EC2" w:rsidRDefault="006B4775" w:rsidP="006B4775">
            <w:pPr>
              <w:numPr>
                <w:ilvl w:val="0"/>
                <w:numId w:val="5"/>
              </w:num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LBAS norāda, ka piedāvātā redakcija attieksies uz pārāk šauru darbinieku loku un efektīvi nesasniegs to mērķi, kuram ir izstrādāta. Darbiniekam ir pienākums aprūpēt bērnu, neatkarīgi no slimības smaguma.</w:t>
            </w:r>
          </w:p>
          <w:p w14:paraId="69BE455D" w14:textId="77777777" w:rsidR="006B4775" w:rsidRPr="00E07EC2" w:rsidRDefault="006B4775" w:rsidP="006B4775">
            <w:pPr>
              <w:numPr>
                <w:ilvl w:val="0"/>
                <w:numId w:val="5"/>
              </w:num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 xml:space="preserve">ANO Bērnu tiesību </w:t>
            </w:r>
            <w:proofErr w:type="spellStart"/>
            <w:r w:rsidRPr="00E07EC2">
              <w:rPr>
                <w:rFonts w:ascii="Times New Roman" w:eastAsia="Calibri" w:hAnsi="Times New Roman" w:cs="Times New Roman"/>
                <w:color w:val="000000"/>
                <w:sz w:val="28"/>
                <w:szCs w:val="28"/>
              </w:rPr>
              <w:t>kovencijas</w:t>
            </w:r>
            <w:proofErr w:type="spellEnd"/>
            <w:r w:rsidRPr="00E07EC2">
              <w:rPr>
                <w:rFonts w:ascii="Times New Roman" w:eastAsia="Calibri" w:hAnsi="Times New Roman" w:cs="Times New Roman"/>
                <w:color w:val="000000"/>
                <w:sz w:val="28"/>
                <w:szCs w:val="28"/>
              </w:rPr>
              <w:t xml:space="preserve"> 3.pantā ir noteikts, ka visās darbībās attiecībā uz bērniem [..] primārajam apsvērumam jābūt bērna interesēm. Dalībvalstis apņemas nodrošināt ikvienam bērnam tādu aizsardzību un gādību, kāda nepieciešama viņa labklājībai, ņemot vērā viņa vecāku, aizbildņu vai citu par bērnu tiesiski atbildīgu personu tiesības un pienākumus, un šajā nolūkā veic visus attiecīgos likumdošanas un administratīvos pasākumus.</w:t>
            </w:r>
          </w:p>
          <w:p w14:paraId="4377F79F" w14:textId="77777777" w:rsidR="006B4775" w:rsidRPr="00E07EC2" w:rsidRDefault="006B4775" w:rsidP="006B4775">
            <w:pPr>
              <w:numPr>
                <w:ilvl w:val="0"/>
                <w:numId w:val="5"/>
              </w:num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 xml:space="preserve">Slimu bērnu aprūpe nav atvaļinājums, bet gan prasa emocionālu un fizisku piepūli. Vecāku klātbūtne bērna slimības laikā ir kritiski svarīga bērnu emocionālajam un fiziskajam stāvoklim, un likumam </w:t>
            </w:r>
            <w:r w:rsidRPr="00E07EC2">
              <w:rPr>
                <w:rFonts w:ascii="Times New Roman" w:eastAsia="Calibri" w:hAnsi="Times New Roman" w:cs="Times New Roman"/>
                <w:color w:val="000000"/>
                <w:sz w:val="28"/>
                <w:szCs w:val="28"/>
              </w:rPr>
              <w:lastRenderedPageBreak/>
              <w:t>jānodrošina vecākiem atbalsts šādās situācijās. Nav pieļaujams, ka vecākiem būtu jāizvēlas starp pienācīgu savu bērnu aprūpi un darba pienāku veikšanu, lai netiktu izbeigtas darba attiecības. Šāda izvēle apdraud gan bērna, gan vecāku labklājību.</w:t>
            </w:r>
          </w:p>
          <w:p w14:paraId="6C636BBF" w14:textId="77777777" w:rsidR="006B4775" w:rsidRPr="00E07EC2" w:rsidRDefault="006B4775" w:rsidP="006B4775">
            <w:pPr>
              <w:numPr>
                <w:ilvl w:val="0"/>
                <w:numId w:val="5"/>
              </w:numPr>
              <w:pBdr>
                <w:top w:val="nil"/>
                <w:left w:val="nil"/>
                <w:bottom w:val="nil"/>
                <w:right w:val="nil"/>
                <w:between w:val="nil"/>
              </w:pBdr>
              <w:jc w:val="both"/>
              <w:rPr>
                <w:rFonts w:ascii="Times New Roman" w:eastAsia="Calibri" w:hAnsi="Times New Roman" w:cs="Times New Roman"/>
                <w:color w:val="000000"/>
                <w:sz w:val="28"/>
                <w:szCs w:val="28"/>
              </w:rPr>
            </w:pPr>
            <w:r w:rsidRPr="00E07EC2">
              <w:rPr>
                <w:rFonts w:ascii="Times New Roman" w:eastAsia="Calibri" w:hAnsi="Times New Roman" w:cs="Times New Roman"/>
                <w:color w:val="000000"/>
                <w:sz w:val="28"/>
                <w:szCs w:val="28"/>
              </w:rPr>
              <w:t>Ir vispār zināms fakts, ka vecāku klātbūtne bērnu slimības laikā paātrina bērnu atveseļošanos un samazina komplikāciju risku, līdz ar to, ir svarīgi parūpēties, lai vecāki nebaidītos būt kopā ar bērniem to slimošanas periodā.</w:t>
            </w:r>
          </w:p>
          <w:p w14:paraId="0DDC609C" w14:textId="3D296830" w:rsidR="00442B07" w:rsidRPr="00E07EC2" w:rsidRDefault="00442B07" w:rsidP="006B4775">
            <w:pPr>
              <w:tabs>
                <w:tab w:val="left" w:pos="1185"/>
              </w:tabs>
              <w:rPr>
                <w:rFonts w:ascii="Times New Roman" w:hAnsi="Times New Roman" w:cs="Times New Roman"/>
                <w:sz w:val="28"/>
                <w:szCs w:val="28"/>
              </w:rPr>
            </w:pPr>
          </w:p>
        </w:tc>
        <w:tc>
          <w:tcPr>
            <w:tcW w:w="1418" w:type="dxa"/>
          </w:tcPr>
          <w:p w14:paraId="5A72E828" w14:textId="6321AC13" w:rsidR="00442B07" w:rsidRPr="00E07EC2" w:rsidRDefault="00586A77">
            <w:pPr>
              <w:rPr>
                <w:rFonts w:ascii="Times New Roman" w:hAnsi="Times New Roman" w:cs="Times New Roman"/>
                <w:sz w:val="28"/>
                <w:szCs w:val="28"/>
              </w:rPr>
            </w:pPr>
            <w:r>
              <w:rPr>
                <w:rFonts w:ascii="Times New Roman" w:hAnsi="Times New Roman" w:cs="Times New Roman"/>
                <w:sz w:val="28"/>
                <w:szCs w:val="28"/>
              </w:rPr>
              <w:lastRenderedPageBreak/>
              <w:t>Nav ņemts vērā.</w:t>
            </w:r>
          </w:p>
        </w:tc>
        <w:tc>
          <w:tcPr>
            <w:tcW w:w="4110" w:type="dxa"/>
          </w:tcPr>
          <w:p w14:paraId="047707FC" w14:textId="77777777" w:rsidR="00BE61A2" w:rsidRPr="00BE61A2" w:rsidRDefault="00BE61A2" w:rsidP="00BE61A2">
            <w:pPr>
              <w:jc w:val="both"/>
              <w:rPr>
                <w:rFonts w:ascii="Times New Roman" w:hAnsi="Times New Roman" w:cs="Times New Roman"/>
                <w:sz w:val="28"/>
                <w:szCs w:val="28"/>
              </w:rPr>
            </w:pPr>
            <w:r w:rsidRPr="00BE61A2">
              <w:rPr>
                <w:rFonts w:ascii="Times New Roman" w:hAnsi="Times New Roman" w:cs="Times New Roman"/>
                <w:sz w:val="28"/>
                <w:szCs w:val="28"/>
              </w:rPr>
              <w:t xml:space="preserve">Lai rastu risinājumu tieši tām situācijām, kad kritiski ir nepieciešama vecāku iesaiste bērna kopšanā, likumprojekts paredz grozījumu Darba likuma 101.panta pirmās daļas 11.punktā, paredzot, ka ilgstošās darbnespējas laikā netiek ieskaitīts laiks, kad darbiniekam ir izsniegta darbnespējas lapa sakarā ar to, ka viņš kopj slimu bērnu, kurš nav sasniedzis 18 gadu vecumu un kuram ir smaga slimība, kuras dēļ ir nepieciešama ilgstoša ārstēšanās un valsts sabiedrības ar ierobežotu atbildību “Bērnu klīniskā universitātes slimnīca” ārstu konsīlijs noteicis, ka nepieciešama vecāka nepārtraukta klātbūtne. </w:t>
            </w:r>
          </w:p>
          <w:p w14:paraId="05413C2C" w14:textId="285BB963" w:rsidR="007C5EB2" w:rsidRPr="00BE61A2" w:rsidRDefault="007C5EB2" w:rsidP="00BE61A2">
            <w:pPr>
              <w:rPr>
                <w:rFonts w:ascii="Times New Roman" w:hAnsi="Times New Roman" w:cs="Times New Roman"/>
                <w:sz w:val="28"/>
                <w:szCs w:val="28"/>
              </w:rPr>
            </w:pPr>
          </w:p>
        </w:tc>
      </w:tr>
      <w:tr w:rsidR="000A7939" w:rsidRPr="00E07EC2" w14:paraId="0F7CC0AC" w14:textId="77777777" w:rsidTr="006411A1">
        <w:tc>
          <w:tcPr>
            <w:tcW w:w="778" w:type="dxa"/>
          </w:tcPr>
          <w:p w14:paraId="5CC98FE6" w14:textId="29D1650A" w:rsidR="00442B07" w:rsidRPr="00E07EC2" w:rsidRDefault="00021492">
            <w:pPr>
              <w:rPr>
                <w:rFonts w:ascii="Times New Roman" w:hAnsi="Times New Roman" w:cs="Times New Roman"/>
                <w:sz w:val="28"/>
                <w:szCs w:val="28"/>
              </w:rPr>
            </w:pPr>
            <w:r>
              <w:rPr>
                <w:rFonts w:ascii="Times New Roman" w:hAnsi="Times New Roman" w:cs="Times New Roman"/>
                <w:sz w:val="28"/>
                <w:szCs w:val="28"/>
              </w:rPr>
              <w:lastRenderedPageBreak/>
              <w:t>5.</w:t>
            </w:r>
          </w:p>
        </w:tc>
        <w:tc>
          <w:tcPr>
            <w:tcW w:w="2052" w:type="dxa"/>
          </w:tcPr>
          <w:p w14:paraId="3BA250AF" w14:textId="343ADAD0" w:rsidR="00442B07" w:rsidRPr="00021492" w:rsidRDefault="00892D57">
            <w:pPr>
              <w:rPr>
                <w:rFonts w:ascii="Times New Roman" w:hAnsi="Times New Roman" w:cs="Times New Roman"/>
                <w:sz w:val="28"/>
                <w:szCs w:val="28"/>
              </w:rPr>
            </w:pPr>
            <w:r w:rsidRPr="00021492">
              <w:rPr>
                <w:rFonts w:ascii="Times New Roman" w:hAnsi="Times New Roman" w:cs="Times New Roman"/>
                <w:sz w:val="28"/>
                <w:szCs w:val="28"/>
              </w:rPr>
              <w:t>Latvijas Brīvo arodbiedrību savienība</w:t>
            </w:r>
          </w:p>
        </w:tc>
        <w:tc>
          <w:tcPr>
            <w:tcW w:w="5812" w:type="dxa"/>
          </w:tcPr>
          <w:p w14:paraId="571F31B6" w14:textId="77777777" w:rsidR="006B4775" w:rsidRPr="00021492" w:rsidRDefault="006B4775" w:rsidP="006B4775">
            <w:pPr>
              <w:jc w:val="center"/>
              <w:rPr>
                <w:rFonts w:ascii="Times New Roman" w:eastAsia="Calibri" w:hAnsi="Times New Roman" w:cs="Times New Roman"/>
                <w:b/>
                <w:color w:val="000000"/>
                <w:sz w:val="28"/>
                <w:szCs w:val="28"/>
              </w:rPr>
            </w:pPr>
            <w:r w:rsidRPr="00021492">
              <w:rPr>
                <w:rFonts w:ascii="Times New Roman" w:eastAsia="Calibri" w:hAnsi="Times New Roman" w:cs="Times New Roman"/>
                <w:b/>
                <w:color w:val="000000"/>
                <w:sz w:val="28"/>
                <w:szCs w:val="28"/>
              </w:rPr>
              <w:t>V</w:t>
            </w:r>
          </w:p>
          <w:p w14:paraId="62C2EC94" w14:textId="77777777" w:rsidR="006B4775" w:rsidRPr="00021492" w:rsidRDefault="006B4775" w:rsidP="006B4775">
            <w:pPr>
              <w:jc w:val="both"/>
              <w:rPr>
                <w:rFonts w:ascii="Times New Roman" w:eastAsia="Calibri" w:hAnsi="Times New Roman" w:cs="Times New Roman"/>
                <w:b/>
                <w:color w:val="000000"/>
                <w:sz w:val="28"/>
                <w:szCs w:val="28"/>
              </w:rPr>
            </w:pPr>
            <w:r w:rsidRPr="00021492">
              <w:rPr>
                <w:rFonts w:ascii="Times New Roman" w:eastAsia="Calibri" w:hAnsi="Times New Roman" w:cs="Times New Roman"/>
                <w:b/>
                <w:color w:val="000000"/>
                <w:sz w:val="28"/>
                <w:szCs w:val="28"/>
              </w:rPr>
              <w:t>Par likumprojekta 9.pantu, kas paredz 110. pantā:</w:t>
            </w:r>
          </w:p>
          <w:p w14:paraId="6AFAE552" w14:textId="77777777" w:rsidR="006B4775" w:rsidRPr="00021492" w:rsidRDefault="006B4775" w:rsidP="006B4775">
            <w:pPr>
              <w:jc w:val="both"/>
              <w:rPr>
                <w:rFonts w:ascii="Times New Roman" w:eastAsia="Calibri" w:hAnsi="Times New Roman" w:cs="Times New Roman"/>
                <w:b/>
                <w:color w:val="000000"/>
                <w:sz w:val="28"/>
                <w:szCs w:val="28"/>
              </w:rPr>
            </w:pPr>
            <w:r w:rsidRPr="00021492">
              <w:rPr>
                <w:rFonts w:ascii="Times New Roman" w:eastAsia="Calibri" w:hAnsi="Times New Roman" w:cs="Times New Roman"/>
                <w:b/>
                <w:color w:val="000000"/>
                <w:sz w:val="28"/>
                <w:szCs w:val="28"/>
              </w:rPr>
              <w:t>papildināt pirmo daļu aiz vārdiem un skaitļiem “101. panta pirmās daļas 4., 8.” ar skaitli “9.”</w:t>
            </w:r>
          </w:p>
          <w:p w14:paraId="363C68C9" w14:textId="77777777" w:rsidR="006B4775" w:rsidRPr="00021492" w:rsidRDefault="006B4775" w:rsidP="006B4775">
            <w:pPr>
              <w:jc w:val="both"/>
              <w:rPr>
                <w:rFonts w:ascii="Times New Roman" w:eastAsia="Calibri" w:hAnsi="Times New Roman" w:cs="Times New Roman"/>
                <w:b/>
                <w:color w:val="000000"/>
                <w:sz w:val="28"/>
                <w:szCs w:val="28"/>
              </w:rPr>
            </w:pPr>
            <w:r w:rsidRPr="00021492">
              <w:rPr>
                <w:rFonts w:ascii="Times New Roman" w:eastAsia="Calibri" w:hAnsi="Times New Roman" w:cs="Times New Roman"/>
                <w:b/>
                <w:color w:val="000000"/>
                <w:sz w:val="28"/>
                <w:szCs w:val="28"/>
              </w:rPr>
              <w:t>otrajā daļā:</w:t>
            </w:r>
          </w:p>
          <w:p w14:paraId="468CB35F" w14:textId="77777777" w:rsidR="006B4775" w:rsidRPr="00021492" w:rsidRDefault="006B4775" w:rsidP="006B4775">
            <w:pPr>
              <w:jc w:val="both"/>
              <w:rPr>
                <w:rFonts w:ascii="Times New Roman" w:eastAsia="Calibri" w:hAnsi="Times New Roman" w:cs="Times New Roman"/>
                <w:b/>
                <w:color w:val="000000"/>
                <w:sz w:val="28"/>
                <w:szCs w:val="28"/>
              </w:rPr>
            </w:pPr>
            <w:r w:rsidRPr="00021492">
              <w:rPr>
                <w:rFonts w:ascii="Times New Roman" w:eastAsia="Calibri" w:hAnsi="Times New Roman" w:cs="Times New Roman"/>
                <w:b/>
                <w:color w:val="000000"/>
                <w:sz w:val="28"/>
                <w:szCs w:val="28"/>
              </w:rPr>
              <w:t>papildināt ar jaunu otro teikumu šādā redakcijā: “Ja darbinieku arodbiedrība nepiekrīt darba devēja uzteikumam, tā vienlaikus informē arī par atteikuma iemesliem.”;</w:t>
            </w:r>
          </w:p>
          <w:p w14:paraId="1ECA20E0" w14:textId="77777777" w:rsidR="006B4775" w:rsidRPr="00021492" w:rsidRDefault="006B4775" w:rsidP="006B4775">
            <w:pPr>
              <w:jc w:val="both"/>
              <w:rPr>
                <w:rFonts w:ascii="Times New Roman" w:eastAsia="Calibri" w:hAnsi="Times New Roman" w:cs="Times New Roman"/>
                <w:b/>
                <w:color w:val="000000"/>
                <w:sz w:val="28"/>
                <w:szCs w:val="28"/>
              </w:rPr>
            </w:pPr>
            <w:r w:rsidRPr="00021492">
              <w:rPr>
                <w:rFonts w:ascii="Times New Roman" w:eastAsia="Calibri" w:hAnsi="Times New Roman" w:cs="Times New Roman"/>
                <w:b/>
                <w:color w:val="000000"/>
                <w:sz w:val="28"/>
                <w:szCs w:val="28"/>
              </w:rPr>
              <w:lastRenderedPageBreak/>
              <w:t>uzskatīt otro teikumu par trešo teikumu;</w:t>
            </w:r>
          </w:p>
          <w:p w14:paraId="4B5BF14A" w14:textId="77777777" w:rsidR="006B4775" w:rsidRPr="00021492" w:rsidRDefault="006B4775" w:rsidP="006B4775">
            <w:pPr>
              <w:jc w:val="both"/>
              <w:rPr>
                <w:rFonts w:ascii="Times New Roman" w:eastAsia="Calibri" w:hAnsi="Times New Roman" w:cs="Times New Roman"/>
                <w:b/>
                <w:color w:val="000000"/>
                <w:sz w:val="28"/>
                <w:szCs w:val="28"/>
              </w:rPr>
            </w:pPr>
            <w:r w:rsidRPr="00021492">
              <w:rPr>
                <w:rFonts w:ascii="Times New Roman" w:eastAsia="Calibri" w:hAnsi="Times New Roman" w:cs="Times New Roman"/>
                <w:b/>
                <w:color w:val="000000"/>
                <w:sz w:val="28"/>
                <w:szCs w:val="28"/>
              </w:rPr>
              <w:t xml:space="preserve"> papildināt trešo daļu pēc vārdiem “arodbiedrības piekrišana” ar vārdiem “neieskaitot darbinieka pārejošas darbnespējas laiku vai laiku, kad viņš ir bijis atvaļinājumā vai nav veicis darbu citu attaisnojošu iemeslu dēļ”.</w:t>
            </w:r>
          </w:p>
          <w:p w14:paraId="21447B67" w14:textId="77777777" w:rsidR="006B4775" w:rsidRPr="00021492" w:rsidRDefault="006B4775" w:rsidP="006B4775">
            <w:pPr>
              <w:jc w:val="both"/>
              <w:rPr>
                <w:rFonts w:ascii="Times New Roman" w:eastAsia="Calibri" w:hAnsi="Times New Roman" w:cs="Times New Roman"/>
                <w:b/>
                <w:color w:val="000000"/>
                <w:sz w:val="28"/>
                <w:szCs w:val="28"/>
              </w:rPr>
            </w:pPr>
          </w:p>
          <w:p w14:paraId="5B3ED7E3" w14:textId="77777777" w:rsidR="006B4775" w:rsidRPr="00021492" w:rsidRDefault="006B4775" w:rsidP="006B4775">
            <w:pPr>
              <w:numPr>
                <w:ilvl w:val="0"/>
                <w:numId w:val="6"/>
              </w:numPr>
              <w:jc w:val="both"/>
              <w:rPr>
                <w:rFonts w:ascii="Times New Roman" w:eastAsia="Calibri" w:hAnsi="Times New Roman" w:cs="Times New Roman"/>
                <w:color w:val="000000"/>
                <w:sz w:val="28"/>
                <w:szCs w:val="28"/>
              </w:rPr>
            </w:pPr>
            <w:r w:rsidRPr="00021492">
              <w:rPr>
                <w:rFonts w:ascii="Times New Roman" w:eastAsia="Calibri" w:hAnsi="Times New Roman" w:cs="Times New Roman"/>
                <w:color w:val="000000"/>
                <w:sz w:val="28"/>
                <w:szCs w:val="28"/>
              </w:rPr>
              <w:t>Senāta Civillietu departamenta 17.06.2024 rīcības sēdes lēmumā lietā Nr. SKC-410/2024  ir uzsvērts, ka</w:t>
            </w:r>
          </w:p>
          <w:p w14:paraId="14ED0585" w14:textId="77777777" w:rsidR="006B4775" w:rsidRPr="00021492" w:rsidRDefault="006B4775" w:rsidP="006B4775">
            <w:pPr>
              <w:numPr>
                <w:ilvl w:val="1"/>
                <w:numId w:val="6"/>
              </w:numPr>
              <w:jc w:val="both"/>
              <w:rPr>
                <w:rFonts w:ascii="Times New Roman" w:eastAsia="Calibri" w:hAnsi="Times New Roman" w:cs="Times New Roman"/>
                <w:color w:val="000000"/>
                <w:sz w:val="28"/>
                <w:szCs w:val="28"/>
              </w:rPr>
            </w:pPr>
            <w:r w:rsidRPr="00021492">
              <w:rPr>
                <w:rFonts w:ascii="Times New Roman" w:eastAsia="Calibri" w:hAnsi="Times New Roman" w:cs="Times New Roman"/>
                <w:color w:val="000000"/>
                <w:sz w:val="28"/>
                <w:szCs w:val="28"/>
              </w:rPr>
              <w:t xml:space="preserve">“vispārīgi Darba likuma 110. panta norma konkretizē Starptautiskās darba organizācijas 1971. gada 23. jūnijā pieņemtajā Darbinieku pārstāvju konvencijā Nr. 135, kurai Latvija pievienojās 1992. gada 27. janvārī, nostiprināto aizsardzību un tiesību piešķiršanu darbinieku pārstāvjiem. No Eiropas Cilvēktiesību tiesas prakses Cilvēka tiesību un pamatbrīvību aizsardzības konvencijas 11. panta (Pulcēšanās un biedrošanās brīvība) piemērošanā izriet, ka viens no būtiskiem </w:t>
            </w:r>
            <w:r w:rsidRPr="00021492">
              <w:rPr>
                <w:rFonts w:ascii="Times New Roman" w:eastAsia="Calibri" w:hAnsi="Times New Roman" w:cs="Times New Roman"/>
                <w:color w:val="000000"/>
                <w:sz w:val="28"/>
                <w:szCs w:val="28"/>
              </w:rPr>
              <w:lastRenderedPageBreak/>
              <w:t>biedrošanās tiesības elementiem ir arodbiedrības tiesības pārliecināt darba devēju uzklausīt to, kas tai sakāms tās biedru vārdā. Šis tiesiskais regulējums veido ietvaru daļai no kopējā sociālā dialoga, kurā iekļaujas arī darba devēju un darbinieku pārstāvju, tostarp arodbiedrību konsultācijas ar mērķi pārstāvēt un aizstāvēt savu biedru tiesības un intereses.</w:t>
            </w:r>
            <w:r w:rsidRPr="00021492">
              <w:rPr>
                <w:rFonts w:ascii="Times New Roman" w:eastAsia="Calibri" w:hAnsi="Times New Roman" w:cs="Times New Roman"/>
                <w:color w:val="000000"/>
                <w:sz w:val="28"/>
                <w:szCs w:val="28"/>
                <w:vertAlign w:val="superscript"/>
              </w:rPr>
              <w:footnoteReference w:id="1"/>
            </w:r>
            <w:r w:rsidRPr="00021492">
              <w:rPr>
                <w:rFonts w:ascii="Times New Roman" w:eastAsia="Calibri" w:hAnsi="Times New Roman" w:cs="Times New Roman"/>
                <w:color w:val="000000"/>
                <w:sz w:val="28"/>
                <w:szCs w:val="28"/>
              </w:rPr>
              <w:t xml:space="preserve"> Darba devējam jārespektē arodbiedrību nozīmīgā loma darbinieku aizsardzībā.</w:t>
            </w:r>
          </w:p>
          <w:p w14:paraId="63F981ED" w14:textId="77777777" w:rsidR="006B4775" w:rsidRPr="00021492" w:rsidRDefault="006B4775" w:rsidP="006B4775">
            <w:pPr>
              <w:numPr>
                <w:ilvl w:val="1"/>
                <w:numId w:val="6"/>
              </w:numPr>
              <w:jc w:val="both"/>
              <w:rPr>
                <w:rFonts w:ascii="Times New Roman" w:eastAsia="Calibri" w:hAnsi="Times New Roman" w:cs="Times New Roman"/>
                <w:color w:val="000000"/>
                <w:sz w:val="28"/>
                <w:szCs w:val="28"/>
              </w:rPr>
            </w:pPr>
            <w:r w:rsidRPr="00021492">
              <w:rPr>
                <w:rFonts w:ascii="Times New Roman" w:eastAsia="Calibri" w:hAnsi="Times New Roman" w:cs="Times New Roman"/>
                <w:color w:val="000000"/>
                <w:sz w:val="28"/>
                <w:szCs w:val="28"/>
              </w:rPr>
              <w:t xml:space="preserve">Likumdevējs ir paredzējis arodbiedrības iesaisti uzteikuma procesā tādēļ, lai nodrošinātu strīda vājākajai pusei – darbiniekam – iespējas efektīvi aizsargāt savas tiesības, paredzot, ka arodbiedrība darbinieka interesēs pārliecināsies, vai darba devēja uzteikums nav pirmšķietami nepamatots. Saziņas ar arodbiedrību mērķis ir darbiniekam </w:t>
            </w:r>
            <w:r w:rsidRPr="00021492">
              <w:rPr>
                <w:rFonts w:ascii="Times New Roman" w:eastAsia="Calibri" w:hAnsi="Times New Roman" w:cs="Times New Roman"/>
                <w:color w:val="000000"/>
                <w:sz w:val="28"/>
                <w:szCs w:val="28"/>
              </w:rPr>
              <w:lastRenderedPageBreak/>
              <w:t xml:space="preserve">labvēlīgākā risinājuma rašana </w:t>
            </w:r>
            <w:proofErr w:type="spellStart"/>
            <w:r w:rsidRPr="00021492">
              <w:rPr>
                <w:rFonts w:ascii="Times New Roman" w:eastAsia="Calibri" w:hAnsi="Times New Roman" w:cs="Times New Roman"/>
                <w:color w:val="000000"/>
                <w:sz w:val="28"/>
                <w:szCs w:val="28"/>
              </w:rPr>
              <w:t>ārpustiesas</w:t>
            </w:r>
            <w:proofErr w:type="spellEnd"/>
            <w:r w:rsidRPr="00021492">
              <w:rPr>
                <w:rFonts w:ascii="Times New Roman" w:eastAsia="Calibri" w:hAnsi="Times New Roman" w:cs="Times New Roman"/>
                <w:color w:val="000000"/>
                <w:sz w:val="28"/>
                <w:szCs w:val="28"/>
              </w:rPr>
              <w:t xml:space="preserve"> procesā.“</w:t>
            </w:r>
          </w:p>
          <w:p w14:paraId="75FA4D4B" w14:textId="77777777" w:rsidR="006B4775" w:rsidRPr="00021492" w:rsidRDefault="006B4775" w:rsidP="006B4775">
            <w:pPr>
              <w:numPr>
                <w:ilvl w:val="0"/>
                <w:numId w:val="6"/>
              </w:numPr>
              <w:jc w:val="both"/>
              <w:rPr>
                <w:rFonts w:ascii="Times New Roman" w:eastAsia="Calibri" w:hAnsi="Times New Roman" w:cs="Times New Roman"/>
                <w:color w:val="000000"/>
                <w:sz w:val="28"/>
                <w:szCs w:val="28"/>
              </w:rPr>
            </w:pPr>
            <w:r w:rsidRPr="00021492">
              <w:rPr>
                <w:rFonts w:ascii="Times New Roman" w:eastAsia="Calibri" w:hAnsi="Times New Roman" w:cs="Times New Roman"/>
                <w:color w:val="000000"/>
                <w:sz w:val="28"/>
                <w:szCs w:val="28"/>
              </w:rPr>
              <w:t>Situācijā, kad arodbiedrība konstatē, ka uzteikums nav pamatots, tai ir jānodrošina efektīvas iespējas aizsargāt savu biedru nodarbinātību – nedodot piekrišanu darba līguma uzteikumam.</w:t>
            </w:r>
          </w:p>
          <w:p w14:paraId="1E741B2D" w14:textId="77777777" w:rsidR="006B4775" w:rsidRPr="00021492" w:rsidRDefault="006B4775" w:rsidP="006B4775">
            <w:pPr>
              <w:ind w:left="720"/>
              <w:jc w:val="both"/>
              <w:rPr>
                <w:rFonts w:ascii="Times New Roman" w:eastAsia="Calibri" w:hAnsi="Times New Roman" w:cs="Times New Roman"/>
                <w:color w:val="000000"/>
                <w:sz w:val="28"/>
                <w:szCs w:val="28"/>
              </w:rPr>
            </w:pPr>
            <w:r w:rsidRPr="00021492">
              <w:rPr>
                <w:rFonts w:ascii="Times New Roman" w:eastAsia="Calibri" w:hAnsi="Times New Roman" w:cs="Times New Roman"/>
                <w:color w:val="000000"/>
                <w:sz w:val="28"/>
                <w:szCs w:val="28"/>
              </w:rPr>
              <w:t>Vienlaikus, sabalansējot šīs arodbiedrības biedru intereses ar darba devēja interesēm, likumdevējs ir paredzējis darba devējam tiesības vērsties tiesā, lai panāktu darba līguma izbeigšanu.</w:t>
            </w:r>
          </w:p>
          <w:p w14:paraId="67435A99" w14:textId="77777777" w:rsidR="006B4775" w:rsidRPr="00021492" w:rsidRDefault="006B4775" w:rsidP="006B4775">
            <w:pPr>
              <w:numPr>
                <w:ilvl w:val="0"/>
                <w:numId w:val="6"/>
              </w:numPr>
              <w:jc w:val="both"/>
              <w:rPr>
                <w:rFonts w:ascii="Times New Roman" w:eastAsia="Calibri" w:hAnsi="Times New Roman" w:cs="Times New Roman"/>
                <w:color w:val="000000"/>
                <w:sz w:val="28"/>
                <w:szCs w:val="28"/>
              </w:rPr>
            </w:pPr>
            <w:r w:rsidRPr="00021492">
              <w:rPr>
                <w:rFonts w:ascii="Times New Roman" w:eastAsia="Calibri" w:hAnsi="Times New Roman" w:cs="Times New Roman"/>
                <w:color w:val="000000"/>
                <w:sz w:val="28"/>
                <w:szCs w:val="28"/>
              </w:rPr>
              <w:t>Līdz ar to LBAS ieskatā, ir jārunā nevis par arodbiedrības biedru aizsardzības samazināšanu, bet grozījumi Darba likuma 110.pantā jāskata kopsakarā ar darba strīdu efektīvu un ātrāku  izskatīšanu  tiesās vai arī izveidojot darba strīdu izskatīšanas komisijas, kā to vairāk nekā desmit gadus īsteno Lietuvā un Igaunijā. LBAS jau ir iepriekš nosūtījusi Labklājības ministrijai savu izvērstu pamatojumu darba strīdu sistēmas pilnveidošanai.</w:t>
            </w:r>
          </w:p>
          <w:p w14:paraId="1DF783D7" w14:textId="77777777" w:rsidR="006B4775" w:rsidRPr="00021492" w:rsidRDefault="006B4775" w:rsidP="006B4775">
            <w:pPr>
              <w:numPr>
                <w:ilvl w:val="0"/>
                <w:numId w:val="6"/>
              </w:numPr>
              <w:jc w:val="both"/>
              <w:rPr>
                <w:rFonts w:ascii="Times New Roman" w:eastAsia="Calibri" w:hAnsi="Times New Roman" w:cs="Times New Roman"/>
                <w:color w:val="000000"/>
                <w:sz w:val="28"/>
                <w:szCs w:val="28"/>
              </w:rPr>
            </w:pPr>
            <w:r w:rsidRPr="00021492">
              <w:rPr>
                <w:rFonts w:ascii="Times New Roman" w:eastAsia="Calibri" w:hAnsi="Times New Roman" w:cs="Times New Roman"/>
                <w:color w:val="000000"/>
                <w:sz w:val="28"/>
                <w:szCs w:val="28"/>
              </w:rPr>
              <w:t xml:space="preserve">Šāds mehānisms ir īpaši svarīgs, ņemot vērā Latvijas tiesvedības procesu īpatnības, </w:t>
            </w:r>
            <w:r w:rsidRPr="00021492">
              <w:rPr>
                <w:rFonts w:ascii="Times New Roman" w:eastAsia="Calibri" w:hAnsi="Times New Roman" w:cs="Times New Roman"/>
                <w:color w:val="000000"/>
                <w:sz w:val="28"/>
                <w:szCs w:val="28"/>
              </w:rPr>
              <w:lastRenderedPageBreak/>
              <w:t>kuras raksturo ilgstošs process prasības pieteikumu izskatīšanai. Jāuzsver, ka Latvijā nav pastāvīgu darba strīdu izskatīšanas komisiju, kā tas ir Lietuvā un Igaunijā, kas ir valsts izveidotas institūcijas darba strīdu risināšanai un kas faktiski pilda darba tiesu funkciju. Šādas komisijas pieņem lēmumus dažādu darba strīdu atrisināšanai, piedaloties darba devēju un arodbiedrību pārstāvjiem. Šāda sistēma nodrošina ātru un efektīvu darba strīdu risināšanu, atslogo tiesu sistēmu un nodrošina darbinieku un darba devēju interešu sabalansētu pārstāvību darba strīdos.</w:t>
            </w:r>
          </w:p>
          <w:p w14:paraId="3B8983EE" w14:textId="77777777" w:rsidR="006B4775" w:rsidRPr="00021492" w:rsidRDefault="006B4775" w:rsidP="006B4775">
            <w:pPr>
              <w:numPr>
                <w:ilvl w:val="0"/>
                <w:numId w:val="6"/>
              </w:numPr>
              <w:jc w:val="both"/>
              <w:rPr>
                <w:rFonts w:ascii="Times New Roman" w:eastAsia="Calibri" w:hAnsi="Times New Roman" w:cs="Times New Roman"/>
                <w:color w:val="000000"/>
                <w:sz w:val="28"/>
                <w:szCs w:val="28"/>
              </w:rPr>
            </w:pPr>
            <w:r w:rsidRPr="00021492">
              <w:rPr>
                <w:rFonts w:ascii="Times New Roman" w:eastAsia="Calibri" w:hAnsi="Times New Roman" w:cs="Times New Roman"/>
                <w:color w:val="000000"/>
                <w:sz w:val="28"/>
                <w:szCs w:val="28"/>
              </w:rPr>
              <w:t>Kamēr Latvijā nav šādu patstāvīgu darba strīdu komisiju, darba strīdi jārisina līdzšinējā civiltiesiskajā kārtībā un nav pieļaujama darbinieku arodbiedrības biedru tiesību pasliktināšana caur Darba likuma 110.pantu.</w:t>
            </w:r>
          </w:p>
          <w:p w14:paraId="25971D7A" w14:textId="77777777" w:rsidR="006B4775" w:rsidRPr="00021492" w:rsidRDefault="006B4775" w:rsidP="006B4775">
            <w:pPr>
              <w:numPr>
                <w:ilvl w:val="0"/>
                <w:numId w:val="6"/>
              </w:numPr>
              <w:jc w:val="both"/>
              <w:rPr>
                <w:rFonts w:ascii="Times New Roman" w:eastAsia="Calibri" w:hAnsi="Times New Roman" w:cs="Times New Roman"/>
                <w:color w:val="000000"/>
                <w:sz w:val="28"/>
                <w:szCs w:val="28"/>
              </w:rPr>
            </w:pPr>
            <w:r w:rsidRPr="00021492">
              <w:rPr>
                <w:rFonts w:ascii="Times New Roman" w:eastAsia="Calibri" w:hAnsi="Times New Roman" w:cs="Times New Roman"/>
                <w:color w:val="000000"/>
                <w:sz w:val="28"/>
                <w:szCs w:val="28"/>
              </w:rPr>
              <w:t xml:space="preserve">Papildus norādām, ka jau šobrīd Senāta judikatūrā lietā Nr. SKC-879/2011 ir atzīts, ka arodbiedrība var norādīt, ka tā piekrīt vai nepiekrīt darba līguma uzteikumam, </w:t>
            </w:r>
            <w:r w:rsidRPr="00021492">
              <w:rPr>
                <w:rFonts w:ascii="Times New Roman" w:eastAsia="Calibri" w:hAnsi="Times New Roman" w:cs="Times New Roman"/>
                <w:color w:val="000000"/>
                <w:sz w:val="28"/>
                <w:szCs w:val="28"/>
              </w:rPr>
              <w:lastRenderedPageBreak/>
              <w:t>nepaskaidrojot [..] kāds ir šāda lēmuma pieņemšanas pamatojums.</w:t>
            </w:r>
          </w:p>
          <w:p w14:paraId="315286E5" w14:textId="77777777" w:rsidR="006B4775" w:rsidRPr="00021492" w:rsidRDefault="006B4775" w:rsidP="006B4775">
            <w:pPr>
              <w:ind w:left="720"/>
              <w:jc w:val="both"/>
              <w:rPr>
                <w:rFonts w:ascii="Times New Roman" w:eastAsia="Calibri" w:hAnsi="Times New Roman" w:cs="Times New Roman"/>
                <w:color w:val="000000"/>
                <w:sz w:val="28"/>
                <w:szCs w:val="28"/>
              </w:rPr>
            </w:pPr>
            <w:r w:rsidRPr="00021492">
              <w:rPr>
                <w:rFonts w:ascii="Times New Roman" w:eastAsia="Calibri" w:hAnsi="Times New Roman" w:cs="Times New Roman"/>
                <w:color w:val="000000"/>
                <w:sz w:val="28"/>
                <w:szCs w:val="28"/>
              </w:rPr>
              <w:t xml:space="preserve">Savukārt, Senāta Civillietu departamenta 17.06.2024 rīcības sēdes lēmumā lietā Nr. SKC-410/2024 ir norādīts, ja arodbiedrība, atbildot uz darba devēja paziņojumu par ieceri uzteikt darba līgumu, informē darba devēju, ka nepiekrīt uzteikumam, bet vienlaikus aicina darba devēju apsvērt risinājumu darbinieka turpmākai nodarbināšanai, un darba devējs iesaistās dialogā ar darbinieku (ar arodbiedrību, kas pārstāv darbinieka intereses) par piedāvāto risinājumu vai arī darba devējs pats piedāvā uz darbinieka interešu ievērošanu vērstu risinājumu </w:t>
            </w:r>
            <w:proofErr w:type="spellStart"/>
            <w:r w:rsidRPr="00021492">
              <w:rPr>
                <w:rFonts w:ascii="Times New Roman" w:eastAsia="Calibri" w:hAnsi="Times New Roman" w:cs="Times New Roman"/>
                <w:color w:val="000000"/>
                <w:sz w:val="28"/>
                <w:szCs w:val="28"/>
              </w:rPr>
              <w:t>ārpustiesas</w:t>
            </w:r>
            <w:proofErr w:type="spellEnd"/>
            <w:r w:rsidRPr="00021492">
              <w:rPr>
                <w:rFonts w:ascii="Times New Roman" w:eastAsia="Calibri" w:hAnsi="Times New Roman" w:cs="Times New Roman"/>
                <w:color w:val="000000"/>
                <w:sz w:val="28"/>
                <w:szCs w:val="28"/>
              </w:rPr>
              <w:t xml:space="preserve"> kārtībā pēc arodbiedrības izteikta aicinājuma iesaistīties dialogā, nevar uzskatīt, ka sākas Darba likuma 110. panta ceturtajā daļā minētais termiņš, jo arodbiedrība nav izteikusi absolūtu nepiekrišanu uzteikumam. Tiesai jāpārbauda, vai arodbiedrības nepiekrišana uzteikumam ir absolūta vai kvalificēta (tāda, kurā ir piedāvāts apsvērt uz darbinieka interešu </w:t>
            </w:r>
            <w:r w:rsidRPr="00021492">
              <w:rPr>
                <w:rFonts w:ascii="Times New Roman" w:eastAsia="Calibri" w:hAnsi="Times New Roman" w:cs="Times New Roman"/>
                <w:color w:val="000000"/>
                <w:sz w:val="28"/>
                <w:szCs w:val="28"/>
              </w:rPr>
              <w:lastRenderedPageBreak/>
              <w:t xml:space="preserve">ievērošanu vērstu risinājumu </w:t>
            </w:r>
            <w:proofErr w:type="spellStart"/>
            <w:r w:rsidRPr="00021492">
              <w:rPr>
                <w:rFonts w:ascii="Times New Roman" w:eastAsia="Calibri" w:hAnsi="Times New Roman" w:cs="Times New Roman"/>
                <w:color w:val="000000"/>
                <w:sz w:val="28"/>
                <w:szCs w:val="28"/>
              </w:rPr>
              <w:t>ārpustiesas</w:t>
            </w:r>
            <w:proofErr w:type="spellEnd"/>
            <w:r w:rsidRPr="00021492">
              <w:rPr>
                <w:rFonts w:ascii="Times New Roman" w:eastAsia="Calibri" w:hAnsi="Times New Roman" w:cs="Times New Roman"/>
                <w:color w:val="000000"/>
                <w:sz w:val="28"/>
                <w:szCs w:val="28"/>
              </w:rPr>
              <w:t xml:space="preserve"> kārtībā), kā arī strīda gadījumā jātulko arodbiedrības (darbinieka) saziņa ar darba devēju, lai noskaidrotu brīdi, kurā saņemta galīgā absolūtā nepiekrišana, kura noteic Darba likuma 110. panta ceturtajā daļā paredzētā prekluzīvā termiņa tecējuma sākumu.</w:t>
            </w:r>
          </w:p>
          <w:p w14:paraId="460DD429" w14:textId="77777777" w:rsidR="006B4775" w:rsidRPr="00021492" w:rsidRDefault="006B4775" w:rsidP="006B4775">
            <w:pPr>
              <w:ind w:left="720"/>
              <w:jc w:val="both"/>
              <w:rPr>
                <w:rFonts w:ascii="Times New Roman" w:eastAsia="Calibri" w:hAnsi="Times New Roman" w:cs="Times New Roman"/>
                <w:color w:val="000000"/>
                <w:sz w:val="28"/>
                <w:szCs w:val="28"/>
              </w:rPr>
            </w:pPr>
            <w:r w:rsidRPr="00021492">
              <w:rPr>
                <w:rFonts w:ascii="Times New Roman" w:eastAsia="Calibri" w:hAnsi="Times New Roman" w:cs="Times New Roman"/>
                <w:color w:val="000000"/>
                <w:sz w:val="28"/>
                <w:szCs w:val="28"/>
              </w:rPr>
              <w:t xml:space="preserve">Līdz ar to, Senāts ir skaidrojis, ka šobrīd arodbiedrībai 1) nav pienākums pamatot savu atbildi un tā var sniegt absolūtu nepiekrišanu nepaskaidrojot savu viedokli, vienlaikus, 2) nav arī ierobežojums iesaistīties ar darba devēju plašākā dialogā un sniegt kvalificētu nepiekrišanu. </w:t>
            </w:r>
          </w:p>
          <w:p w14:paraId="1B9101FD" w14:textId="77777777" w:rsidR="006B4775" w:rsidRPr="00021492" w:rsidRDefault="006B4775" w:rsidP="006B4775">
            <w:pPr>
              <w:numPr>
                <w:ilvl w:val="0"/>
                <w:numId w:val="6"/>
              </w:numPr>
              <w:jc w:val="both"/>
              <w:rPr>
                <w:rFonts w:ascii="Times New Roman" w:eastAsia="Calibri" w:hAnsi="Times New Roman" w:cs="Times New Roman"/>
                <w:color w:val="000000"/>
                <w:sz w:val="28"/>
                <w:szCs w:val="28"/>
              </w:rPr>
            </w:pPr>
            <w:r w:rsidRPr="00021492">
              <w:rPr>
                <w:rFonts w:ascii="Times New Roman" w:eastAsia="Calibri" w:hAnsi="Times New Roman" w:cs="Times New Roman"/>
                <w:color w:val="000000"/>
                <w:sz w:val="28"/>
                <w:szCs w:val="28"/>
              </w:rPr>
              <w:t xml:space="preserve">LBAS īpaši vērš uzmanību, ka uzteikuma saskaņošana ar arodbiedrību rada darbiniekiem pārliecību, ka viņu tiesības netiks pārkāptas, un tas vairo uzticību darba devējam. Uzteikuma brīdī darbinieks bieži izjūt stresu un nedrošību par nākotni. Arodbiedrības klātbūtne nodrošina, ka darbinieks nav viens pret darba devēju, bet gan atbalstīts un aizsargāts, veicinot emocionālu stabilitāti. Arodbiedrības </w:t>
            </w:r>
            <w:r w:rsidRPr="00021492">
              <w:rPr>
                <w:rFonts w:ascii="Times New Roman" w:eastAsia="Calibri" w:hAnsi="Times New Roman" w:cs="Times New Roman"/>
                <w:color w:val="000000"/>
                <w:sz w:val="28"/>
                <w:szCs w:val="28"/>
              </w:rPr>
              <w:lastRenderedPageBreak/>
              <w:t xml:space="preserve">iesaiste kalpo kā papildus pārbaudes mehānisms, kas palīdz novērst iespējamas kļūdas un nepamatotus uzteikumus. </w:t>
            </w:r>
          </w:p>
          <w:p w14:paraId="2505F944" w14:textId="77777777" w:rsidR="006B4775" w:rsidRPr="00021492" w:rsidRDefault="006B4775" w:rsidP="006B4775">
            <w:pPr>
              <w:ind w:left="720"/>
              <w:jc w:val="both"/>
              <w:rPr>
                <w:rFonts w:ascii="Times New Roman" w:eastAsia="Calibri" w:hAnsi="Times New Roman" w:cs="Times New Roman"/>
                <w:color w:val="000000"/>
                <w:sz w:val="28"/>
                <w:szCs w:val="28"/>
              </w:rPr>
            </w:pPr>
            <w:r w:rsidRPr="00021492">
              <w:rPr>
                <w:rFonts w:ascii="Times New Roman" w:eastAsia="Calibri" w:hAnsi="Times New Roman" w:cs="Times New Roman"/>
                <w:color w:val="000000"/>
                <w:sz w:val="28"/>
                <w:szCs w:val="28"/>
              </w:rPr>
              <w:t>Darba devēja vienpusējs lēmums var tikt uztverts kā subjektīvs un neobjektīvs. Arodbiedrības līdzdalība nodrošina taisnīguma sajūtu, kas ir svarīga ne tikai konkrētajam darbiniekam, bet arī pārējiem kolēģiem, kas vēro, kā tiek risinātas atlaišanas situācijas. Paļaušanās uz arodbiedrību rada piederības un vienotības sajūtu darba kolektīvā. Šī solidaritāte motivē darbiniekus kopīgi strādāt, apzinoties, ka viņu intereses tiek aizsargātas.</w:t>
            </w:r>
          </w:p>
          <w:p w14:paraId="71385B93" w14:textId="77777777" w:rsidR="006B4775" w:rsidRPr="00021492" w:rsidRDefault="006B4775" w:rsidP="006B4775">
            <w:pPr>
              <w:numPr>
                <w:ilvl w:val="0"/>
                <w:numId w:val="6"/>
              </w:numPr>
              <w:jc w:val="both"/>
              <w:rPr>
                <w:rFonts w:ascii="Times New Roman" w:eastAsia="Calibri" w:hAnsi="Times New Roman" w:cs="Times New Roman"/>
                <w:color w:val="000000"/>
                <w:sz w:val="28"/>
                <w:szCs w:val="28"/>
              </w:rPr>
            </w:pPr>
            <w:r w:rsidRPr="00021492">
              <w:rPr>
                <w:rFonts w:ascii="Times New Roman" w:eastAsia="Calibri" w:hAnsi="Times New Roman" w:cs="Times New Roman"/>
                <w:color w:val="000000"/>
                <w:sz w:val="28"/>
                <w:szCs w:val="28"/>
              </w:rPr>
              <w:t>Darbinieki, kas iesaistās arodbiedrību darbībā, bieži uzņemas risku, jo var saskarties ar darba devēju pretreakciju. Uzteikuma saskaņošana ar arodbiedrību palīdz novērst nepamatotus atlaišanas gadījumus, kas varētu būt saistīti ar šāda veida atriebību.</w:t>
            </w:r>
          </w:p>
          <w:p w14:paraId="1A1E073F" w14:textId="77777777" w:rsidR="006B4775" w:rsidRPr="00021492" w:rsidRDefault="006B4775" w:rsidP="006B4775">
            <w:pPr>
              <w:numPr>
                <w:ilvl w:val="0"/>
                <w:numId w:val="6"/>
              </w:numPr>
              <w:jc w:val="both"/>
              <w:rPr>
                <w:rFonts w:ascii="Times New Roman" w:eastAsia="Calibri" w:hAnsi="Times New Roman" w:cs="Times New Roman"/>
                <w:color w:val="000000"/>
                <w:sz w:val="28"/>
                <w:szCs w:val="28"/>
              </w:rPr>
            </w:pPr>
            <w:r w:rsidRPr="00021492">
              <w:rPr>
                <w:rFonts w:ascii="Times New Roman" w:eastAsia="Calibri" w:hAnsi="Times New Roman" w:cs="Times New Roman"/>
                <w:color w:val="000000"/>
                <w:sz w:val="28"/>
                <w:szCs w:val="28"/>
              </w:rPr>
              <w:t xml:space="preserve">Vienlaikus jāņem vērā, ka situācijās, kur arodbiedrība ir devusi piekrišanu darba līguma uzteikumam, samazinās iespēja, ka </w:t>
            </w:r>
            <w:r w:rsidRPr="00021492">
              <w:rPr>
                <w:rFonts w:ascii="Times New Roman" w:eastAsia="Calibri" w:hAnsi="Times New Roman" w:cs="Times New Roman"/>
                <w:color w:val="000000"/>
                <w:sz w:val="28"/>
                <w:szCs w:val="28"/>
              </w:rPr>
              <w:lastRenderedPageBreak/>
              <w:t>darbinieks vēlāk apstrīdēs uzteikumu tiesā, jo darbinieki apzinās, ka arodbiedrības piekrišana, liecina par uzteikuma pamatotību.</w:t>
            </w:r>
          </w:p>
          <w:p w14:paraId="5CFE1327" w14:textId="77777777" w:rsidR="00442B07" w:rsidRPr="00021492" w:rsidRDefault="00442B07">
            <w:pPr>
              <w:rPr>
                <w:rFonts w:ascii="Times New Roman" w:hAnsi="Times New Roman" w:cs="Times New Roman"/>
                <w:sz w:val="28"/>
                <w:szCs w:val="28"/>
              </w:rPr>
            </w:pPr>
          </w:p>
        </w:tc>
        <w:tc>
          <w:tcPr>
            <w:tcW w:w="1418" w:type="dxa"/>
          </w:tcPr>
          <w:p w14:paraId="1A31A73F" w14:textId="3AA9BEDB" w:rsidR="00442B07" w:rsidRPr="00E07EC2" w:rsidRDefault="00021492">
            <w:pPr>
              <w:rPr>
                <w:rFonts w:ascii="Times New Roman" w:hAnsi="Times New Roman" w:cs="Times New Roman"/>
                <w:sz w:val="28"/>
                <w:szCs w:val="28"/>
              </w:rPr>
            </w:pPr>
            <w:r>
              <w:rPr>
                <w:rFonts w:ascii="Times New Roman" w:hAnsi="Times New Roman" w:cs="Times New Roman"/>
                <w:sz w:val="28"/>
                <w:szCs w:val="28"/>
              </w:rPr>
              <w:lastRenderedPageBreak/>
              <w:t>Ņemts vērā</w:t>
            </w:r>
          </w:p>
        </w:tc>
        <w:tc>
          <w:tcPr>
            <w:tcW w:w="4110" w:type="dxa"/>
          </w:tcPr>
          <w:p w14:paraId="7DE9DAD3" w14:textId="1E949667" w:rsidR="000226A4" w:rsidRPr="00E07EC2" w:rsidRDefault="00021492" w:rsidP="00BE61A2">
            <w:pPr>
              <w:rPr>
                <w:rFonts w:ascii="Times New Roman" w:hAnsi="Times New Roman" w:cs="Times New Roman"/>
                <w:sz w:val="28"/>
                <w:szCs w:val="28"/>
              </w:rPr>
            </w:pPr>
            <w:r>
              <w:rPr>
                <w:rFonts w:ascii="Times New Roman" w:hAnsi="Times New Roman" w:cs="Times New Roman"/>
                <w:sz w:val="28"/>
                <w:szCs w:val="28"/>
              </w:rPr>
              <w:t>Likumprojektā nav ietvert</w:t>
            </w:r>
            <w:r w:rsidR="00C15397">
              <w:rPr>
                <w:rFonts w:ascii="Times New Roman" w:hAnsi="Times New Roman" w:cs="Times New Roman"/>
                <w:sz w:val="28"/>
                <w:szCs w:val="28"/>
              </w:rPr>
              <w:t xml:space="preserve">i </w:t>
            </w:r>
            <w:r>
              <w:rPr>
                <w:rFonts w:ascii="Times New Roman" w:hAnsi="Times New Roman" w:cs="Times New Roman"/>
                <w:sz w:val="28"/>
                <w:szCs w:val="28"/>
              </w:rPr>
              <w:t>grozījumi</w:t>
            </w:r>
            <w:r w:rsidR="00C15397">
              <w:rPr>
                <w:rFonts w:ascii="Times New Roman" w:hAnsi="Times New Roman" w:cs="Times New Roman"/>
                <w:sz w:val="28"/>
                <w:szCs w:val="28"/>
              </w:rPr>
              <w:t xml:space="preserve"> 110.pantā</w:t>
            </w:r>
            <w:r>
              <w:rPr>
                <w:rFonts w:ascii="Times New Roman" w:hAnsi="Times New Roman" w:cs="Times New Roman"/>
                <w:sz w:val="28"/>
                <w:szCs w:val="28"/>
              </w:rPr>
              <w:t>.</w:t>
            </w:r>
          </w:p>
        </w:tc>
      </w:tr>
      <w:tr w:rsidR="000A7939" w:rsidRPr="00E07EC2" w14:paraId="0D607F41" w14:textId="77777777" w:rsidTr="006411A1">
        <w:tc>
          <w:tcPr>
            <w:tcW w:w="778" w:type="dxa"/>
          </w:tcPr>
          <w:p w14:paraId="3FF84F3D" w14:textId="2916CDEC" w:rsidR="00442B07" w:rsidRPr="00E07EC2" w:rsidRDefault="00021492">
            <w:pPr>
              <w:rPr>
                <w:rFonts w:ascii="Times New Roman" w:hAnsi="Times New Roman" w:cs="Times New Roman"/>
                <w:sz w:val="28"/>
                <w:szCs w:val="28"/>
              </w:rPr>
            </w:pPr>
            <w:r>
              <w:rPr>
                <w:rFonts w:ascii="Times New Roman" w:hAnsi="Times New Roman" w:cs="Times New Roman"/>
                <w:sz w:val="28"/>
                <w:szCs w:val="28"/>
              </w:rPr>
              <w:lastRenderedPageBreak/>
              <w:t>6.</w:t>
            </w:r>
          </w:p>
        </w:tc>
        <w:tc>
          <w:tcPr>
            <w:tcW w:w="2052" w:type="dxa"/>
          </w:tcPr>
          <w:p w14:paraId="3404BF50" w14:textId="3AAC7F8B" w:rsidR="00442B07" w:rsidRPr="00E07EC2" w:rsidRDefault="00CC6903">
            <w:pPr>
              <w:rPr>
                <w:rFonts w:ascii="Times New Roman" w:hAnsi="Times New Roman" w:cs="Times New Roman"/>
                <w:sz w:val="28"/>
                <w:szCs w:val="28"/>
              </w:rPr>
            </w:pPr>
            <w:r w:rsidRPr="00E07EC2">
              <w:rPr>
                <w:rFonts w:ascii="Times New Roman" w:hAnsi="Times New Roman" w:cs="Times New Roman"/>
                <w:sz w:val="28"/>
                <w:szCs w:val="28"/>
              </w:rPr>
              <w:t>Latvijas Būvuzņēmēju apvienība</w:t>
            </w:r>
          </w:p>
        </w:tc>
        <w:tc>
          <w:tcPr>
            <w:tcW w:w="5812" w:type="dxa"/>
          </w:tcPr>
          <w:p w14:paraId="1F80707A" w14:textId="77777777" w:rsidR="00CC6903" w:rsidRPr="00E07EC2" w:rsidRDefault="00CC6903" w:rsidP="00CC6903">
            <w:pPr>
              <w:pStyle w:val="Sarakstarindkopa"/>
              <w:numPr>
                <w:ilvl w:val="0"/>
                <w:numId w:val="7"/>
              </w:numPr>
              <w:jc w:val="both"/>
              <w:rPr>
                <w:rFonts w:ascii="Times New Roman" w:hAnsi="Times New Roman" w:cs="Times New Roman"/>
                <w:b/>
                <w:bCs/>
                <w:i/>
                <w:iCs/>
                <w:sz w:val="28"/>
                <w:szCs w:val="28"/>
              </w:rPr>
            </w:pPr>
            <w:r w:rsidRPr="00E07EC2">
              <w:rPr>
                <w:rFonts w:ascii="Times New Roman" w:hAnsi="Times New Roman" w:cs="Times New Roman"/>
                <w:b/>
                <w:bCs/>
                <w:i/>
                <w:iCs/>
                <w:sz w:val="28"/>
                <w:szCs w:val="28"/>
              </w:rPr>
              <w:t>Darba koplīgumi un ģenerālvienošanās</w:t>
            </w:r>
          </w:p>
          <w:p w14:paraId="1D67C054" w14:textId="77777777" w:rsidR="00CC6903" w:rsidRPr="00E07EC2" w:rsidRDefault="00CC6903" w:rsidP="00CC6903">
            <w:pPr>
              <w:jc w:val="both"/>
              <w:rPr>
                <w:rFonts w:ascii="Times New Roman" w:hAnsi="Times New Roman" w:cs="Times New Roman"/>
                <w:b/>
                <w:bCs/>
                <w:i/>
                <w:iCs/>
                <w:sz w:val="28"/>
                <w:szCs w:val="28"/>
              </w:rPr>
            </w:pPr>
          </w:p>
          <w:p w14:paraId="304A1F59" w14:textId="77777777" w:rsidR="00CC6903" w:rsidRPr="00E07EC2" w:rsidRDefault="00CC6903" w:rsidP="00CC6903">
            <w:pPr>
              <w:jc w:val="both"/>
              <w:rPr>
                <w:rFonts w:ascii="Times New Roman" w:hAnsi="Times New Roman" w:cs="Times New Roman"/>
                <w:sz w:val="28"/>
                <w:szCs w:val="28"/>
              </w:rPr>
            </w:pPr>
            <w:r w:rsidRPr="00E07EC2">
              <w:rPr>
                <w:rFonts w:ascii="Times New Roman" w:hAnsi="Times New Roman" w:cs="Times New Roman"/>
                <w:sz w:val="28"/>
                <w:szCs w:val="28"/>
              </w:rPr>
              <w:t xml:space="preserve">LBA ieskatā Grozījumos ietvertas vairākas izmaiņas, kas pēc būtības drīzāk veicinās koplīgumu un ģenerālvienošanos noslēgšanu, jo mazinās minēto vienošanos </w:t>
            </w:r>
            <w:proofErr w:type="spellStart"/>
            <w:r w:rsidRPr="00E07EC2">
              <w:rPr>
                <w:rFonts w:ascii="Times New Roman" w:hAnsi="Times New Roman" w:cs="Times New Roman"/>
                <w:sz w:val="28"/>
                <w:szCs w:val="28"/>
              </w:rPr>
              <w:t>neelastību</w:t>
            </w:r>
            <w:proofErr w:type="spellEnd"/>
            <w:r w:rsidRPr="00E07EC2">
              <w:rPr>
                <w:rFonts w:ascii="Times New Roman" w:hAnsi="Times New Roman" w:cs="Times New Roman"/>
                <w:sz w:val="28"/>
                <w:szCs w:val="28"/>
              </w:rPr>
              <w:t xml:space="preserve">, saistībā ar šobrīd spēkā esošajām Darba likuma (turpmāk-DL) normām. Tas izpaužas, piemēram, kā darba devēju nostādīšana ķīlnieka lomā, nespējot grozīt daudzus gadus atpakaļ noslēgtos koplīgumus, kas sen vairs neatbilst abu līgumslēdzēju pušu interesēm. </w:t>
            </w:r>
          </w:p>
          <w:p w14:paraId="26A16217" w14:textId="77777777" w:rsidR="00CC6903" w:rsidRPr="00E07EC2" w:rsidRDefault="00CC6903" w:rsidP="00CC6903">
            <w:pPr>
              <w:jc w:val="both"/>
              <w:rPr>
                <w:rFonts w:ascii="Times New Roman" w:hAnsi="Times New Roman" w:cs="Times New Roman"/>
                <w:sz w:val="28"/>
                <w:szCs w:val="28"/>
              </w:rPr>
            </w:pPr>
          </w:p>
          <w:p w14:paraId="183CCE25" w14:textId="77777777" w:rsidR="00CC6903" w:rsidRPr="00E07EC2" w:rsidRDefault="00CC6903" w:rsidP="00CC6903">
            <w:pPr>
              <w:jc w:val="both"/>
              <w:rPr>
                <w:rFonts w:ascii="Times New Roman" w:hAnsi="Times New Roman" w:cs="Times New Roman"/>
                <w:sz w:val="28"/>
                <w:szCs w:val="28"/>
              </w:rPr>
            </w:pPr>
            <w:r w:rsidRPr="00E07EC2">
              <w:rPr>
                <w:rFonts w:ascii="Times New Roman" w:hAnsi="Times New Roman" w:cs="Times New Roman"/>
                <w:sz w:val="28"/>
                <w:szCs w:val="28"/>
              </w:rPr>
              <w:t xml:space="preserve">Vēršam uzmanību uz to, ka 2025. gadā beigās ir gala termiņš spēkā esošajai Būvniecības nozares </w:t>
            </w:r>
            <w:proofErr w:type="spellStart"/>
            <w:r w:rsidRPr="00E07EC2">
              <w:rPr>
                <w:rFonts w:ascii="Times New Roman" w:hAnsi="Times New Roman" w:cs="Times New Roman"/>
                <w:sz w:val="28"/>
                <w:szCs w:val="28"/>
              </w:rPr>
              <w:t>ģenerālvienošanai</w:t>
            </w:r>
            <w:proofErr w:type="spellEnd"/>
            <w:r w:rsidRPr="00E07EC2">
              <w:rPr>
                <w:rFonts w:ascii="Times New Roman" w:hAnsi="Times New Roman" w:cs="Times New Roman"/>
                <w:sz w:val="28"/>
                <w:szCs w:val="28"/>
              </w:rPr>
              <w:t xml:space="preserve"> (turpmāk- ĢV), kuras darbības termiņš jau vairākkārtīgi ir pagarināts. Ņemot vērā, ka ĢV minimālā alga ir cieši saistīta ar valstī noteikto minimālo algu, kas pēdējos gados ir ievērojami pieaugusi, darba devēju pārstāvji, </w:t>
            </w:r>
            <w:r w:rsidRPr="00E07EC2">
              <w:rPr>
                <w:rFonts w:ascii="Times New Roman" w:hAnsi="Times New Roman" w:cs="Times New Roman"/>
                <w:sz w:val="28"/>
                <w:szCs w:val="28"/>
              </w:rPr>
              <w:lastRenderedPageBreak/>
              <w:t>pirms lemt par ĢV termiņa pagarināšanu, ļoti rūpīgi apsvērs visus argumentus, pirms pieņemt gala lēmumu, tai skaitā pusēm iespēju elastīgāk runāt par ĢV saturu. Līdz ar to LBA ieskatā Grozījumi ir solis pareizā virzienā, ļaujot par nozarē svarīgiem jautājumiem lemt darba devējiem un darba ņēmējiem.</w:t>
            </w:r>
          </w:p>
          <w:p w14:paraId="352C25F9" w14:textId="77777777" w:rsidR="00442B07" w:rsidRPr="00E07EC2" w:rsidRDefault="00442B07">
            <w:pPr>
              <w:rPr>
                <w:rFonts w:ascii="Times New Roman" w:hAnsi="Times New Roman" w:cs="Times New Roman"/>
                <w:sz w:val="28"/>
                <w:szCs w:val="28"/>
              </w:rPr>
            </w:pPr>
          </w:p>
        </w:tc>
        <w:tc>
          <w:tcPr>
            <w:tcW w:w="1418" w:type="dxa"/>
          </w:tcPr>
          <w:p w14:paraId="79B986FD" w14:textId="5618A747" w:rsidR="00442B07" w:rsidRPr="00E07EC2" w:rsidRDefault="00BE61A2">
            <w:pPr>
              <w:rPr>
                <w:rFonts w:ascii="Times New Roman" w:hAnsi="Times New Roman" w:cs="Times New Roman"/>
                <w:sz w:val="28"/>
                <w:szCs w:val="28"/>
              </w:rPr>
            </w:pPr>
            <w:r>
              <w:rPr>
                <w:rFonts w:ascii="Times New Roman" w:hAnsi="Times New Roman" w:cs="Times New Roman"/>
                <w:sz w:val="28"/>
                <w:szCs w:val="28"/>
              </w:rPr>
              <w:lastRenderedPageBreak/>
              <w:t>Ņemts vērā</w:t>
            </w:r>
          </w:p>
        </w:tc>
        <w:tc>
          <w:tcPr>
            <w:tcW w:w="4110" w:type="dxa"/>
          </w:tcPr>
          <w:p w14:paraId="5D7C8754" w14:textId="0AD6433C" w:rsidR="00442B07" w:rsidRPr="00E07EC2" w:rsidRDefault="00442B07">
            <w:pPr>
              <w:rPr>
                <w:rFonts w:ascii="Times New Roman" w:hAnsi="Times New Roman" w:cs="Times New Roman"/>
                <w:sz w:val="28"/>
                <w:szCs w:val="28"/>
              </w:rPr>
            </w:pPr>
          </w:p>
        </w:tc>
      </w:tr>
      <w:tr w:rsidR="006B4775" w:rsidRPr="00E07EC2" w14:paraId="6738D089" w14:textId="77777777" w:rsidTr="006411A1">
        <w:tc>
          <w:tcPr>
            <w:tcW w:w="778" w:type="dxa"/>
          </w:tcPr>
          <w:p w14:paraId="502797BE" w14:textId="2F3BE723" w:rsidR="006B4775" w:rsidRPr="00E07EC2" w:rsidRDefault="00021492">
            <w:pPr>
              <w:rPr>
                <w:rFonts w:ascii="Times New Roman" w:hAnsi="Times New Roman" w:cs="Times New Roman"/>
                <w:sz w:val="28"/>
                <w:szCs w:val="28"/>
              </w:rPr>
            </w:pPr>
            <w:r>
              <w:rPr>
                <w:rFonts w:ascii="Times New Roman" w:hAnsi="Times New Roman" w:cs="Times New Roman"/>
                <w:sz w:val="28"/>
                <w:szCs w:val="28"/>
              </w:rPr>
              <w:t>7.</w:t>
            </w:r>
          </w:p>
        </w:tc>
        <w:tc>
          <w:tcPr>
            <w:tcW w:w="2052" w:type="dxa"/>
          </w:tcPr>
          <w:p w14:paraId="19F536B5" w14:textId="239313F3" w:rsidR="006B4775" w:rsidRPr="00E07EC2" w:rsidRDefault="00CC6903">
            <w:pPr>
              <w:rPr>
                <w:rFonts w:ascii="Times New Roman" w:hAnsi="Times New Roman" w:cs="Times New Roman"/>
                <w:sz w:val="28"/>
                <w:szCs w:val="28"/>
              </w:rPr>
            </w:pPr>
            <w:r w:rsidRPr="00E07EC2">
              <w:rPr>
                <w:rFonts w:ascii="Times New Roman" w:hAnsi="Times New Roman" w:cs="Times New Roman"/>
                <w:sz w:val="28"/>
                <w:szCs w:val="28"/>
              </w:rPr>
              <w:t>Latvijas Būvuzņēmēju apvienība</w:t>
            </w:r>
          </w:p>
        </w:tc>
        <w:tc>
          <w:tcPr>
            <w:tcW w:w="5812" w:type="dxa"/>
          </w:tcPr>
          <w:p w14:paraId="36A7D9D8" w14:textId="2022B4F5" w:rsidR="00CC6903" w:rsidRPr="00E07EC2" w:rsidRDefault="00CC6903" w:rsidP="0047421E">
            <w:pPr>
              <w:pStyle w:val="Sarakstarindkopa"/>
              <w:numPr>
                <w:ilvl w:val="0"/>
                <w:numId w:val="7"/>
              </w:numPr>
              <w:jc w:val="both"/>
              <w:rPr>
                <w:rFonts w:ascii="Times New Roman" w:hAnsi="Times New Roman" w:cs="Times New Roman"/>
                <w:b/>
                <w:bCs/>
                <w:i/>
                <w:iCs/>
                <w:sz w:val="28"/>
                <w:szCs w:val="28"/>
              </w:rPr>
            </w:pPr>
            <w:r w:rsidRPr="00E07EC2">
              <w:rPr>
                <w:rFonts w:ascii="Times New Roman" w:hAnsi="Times New Roman" w:cs="Times New Roman"/>
                <w:b/>
                <w:bCs/>
                <w:i/>
                <w:iCs/>
                <w:sz w:val="28"/>
                <w:szCs w:val="28"/>
              </w:rPr>
              <w:t>Darbinieka uzteikuma pamatojums</w:t>
            </w:r>
          </w:p>
          <w:p w14:paraId="605D0B22" w14:textId="77777777" w:rsidR="00CC6903" w:rsidRPr="00E07EC2" w:rsidRDefault="00CC6903" w:rsidP="00CC6903">
            <w:pPr>
              <w:jc w:val="both"/>
              <w:rPr>
                <w:rFonts w:ascii="Times New Roman" w:hAnsi="Times New Roman" w:cs="Times New Roman"/>
                <w:b/>
                <w:bCs/>
                <w:i/>
                <w:iCs/>
                <w:sz w:val="28"/>
                <w:szCs w:val="28"/>
              </w:rPr>
            </w:pPr>
          </w:p>
          <w:p w14:paraId="6C81051E" w14:textId="77777777" w:rsidR="00CC6903" w:rsidRPr="00E07EC2" w:rsidRDefault="00CC6903" w:rsidP="00CC6903">
            <w:pPr>
              <w:jc w:val="both"/>
              <w:rPr>
                <w:rFonts w:ascii="Times New Roman" w:hAnsi="Times New Roman" w:cs="Times New Roman"/>
                <w:sz w:val="28"/>
                <w:szCs w:val="28"/>
              </w:rPr>
            </w:pPr>
            <w:r w:rsidRPr="00E07EC2">
              <w:rPr>
                <w:rFonts w:ascii="Times New Roman" w:hAnsi="Times New Roman" w:cs="Times New Roman"/>
                <w:sz w:val="28"/>
                <w:szCs w:val="28"/>
              </w:rPr>
              <w:t>LBA iebilst pret piedāvāto Grozījumu 6. punkta noteikumu, kas paredz grozīt DL 100. panta piekto daļu. Kopumā LBA neiebilst, ka tiek precizēta norma, kas paredz gadījumus, kuros darbinieks var uzteikt darba līgumu, vienlaicīgi Grozījumos ietvertais nosacījums nav samērīgs pret sekām kādas var iestāties arī godprātīgam darba devējam.</w:t>
            </w:r>
          </w:p>
          <w:p w14:paraId="2CAE5413" w14:textId="77777777" w:rsidR="00CC6903" w:rsidRPr="00E07EC2" w:rsidRDefault="00CC6903" w:rsidP="00CC6903">
            <w:pPr>
              <w:jc w:val="both"/>
              <w:rPr>
                <w:rFonts w:ascii="Times New Roman" w:hAnsi="Times New Roman" w:cs="Times New Roman"/>
                <w:sz w:val="28"/>
                <w:szCs w:val="28"/>
              </w:rPr>
            </w:pPr>
          </w:p>
          <w:p w14:paraId="36DC2044" w14:textId="77777777" w:rsidR="00CC6903" w:rsidRPr="00E07EC2" w:rsidRDefault="00CC6903" w:rsidP="00CC6903">
            <w:pPr>
              <w:jc w:val="both"/>
              <w:rPr>
                <w:rFonts w:ascii="Times New Roman" w:hAnsi="Times New Roman" w:cs="Times New Roman"/>
                <w:sz w:val="28"/>
                <w:szCs w:val="28"/>
              </w:rPr>
            </w:pPr>
            <w:r w:rsidRPr="00E07EC2">
              <w:rPr>
                <w:rFonts w:ascii="Times New Roman" w:hAnsi="Times New Roman" w:cs="Times New Roman"/>
                <w:sz w:val="28"/>
                <w:szCs w:val="28"/>
              </w:rPr>
              <w:t xml:space="preserve">LBA vērš uzmanību uz apstākli, ka būvniecības nozarē jau ilgstoši vērojama nestabilitāte un tas ievērojami ietekmē arī godprātīgu būvkomersantu finanšu spēju laicīgi samaksāt nodokļus un darba samaksu. Pēdējos gados situācija ir tikai pasliktinājusies, jo publiski ir izskanējuši arī vairāki gadījumi, kad samaksu par veiktajiem </w:t>
            </w:r>
            <w:r w:rsidRPr="00E07EC2">
              <w:rPr>
                <w:rFonts w:ascii="Times New Roman" w:hAnsi="Times New Roman" w:cs="Times New Roman"/>
                <w:sz w:val="28"/>
                <w:szCs w:val="28"/>
              </w:rPr>
              <w:lastRenderedPageBreak/>
              <w:t>darbiem laicīgi neveic pat lieli publiskie pasūtītāji un tiek apšaubīti pat pirms daudziem gadiem noslēgtu līgumu noteikumi. Līdz ar to Grozījumi par darbinieku tiesību aizsardzību ir saprotami, bet vienlaikus piedāvātais divu nedēļu termiņš var radīt pārāk nevēlamas sekas darba devējiem. Kā piemēru var minēt nelielu būvkomersantu, kam publiskā pasūtītāja maksājuma kavēšanās dēļ rodas īslaicīgas finansiālas grūtības. Ja darbinieki saprotamu iemeslu dēļ pieprasa ne tikai darba samaksu, bet uzsaka arī darba līgumu un pieprasa arī atlaišanas pabalstu un vidējo izpeļņu par neizmantoto atvaļinājumu, pastāv liels risks, ka minētais būvkomersants var kļūt maksātnespējīgs. Tādējādi darbinieki gūst īslaicīgu labumu, bet kopumā nozare zaudē.</w:t>
            </w:r>
          </w:p>
          <w:p w14:paraId="35CE8F7E" w14:textId="77777777" w:rsidR="00CC6903" w:rsidRPr="00E07EC2" w:rsidRDefault="00CC6903" w:rsidP="00CC6903">
            <w:pPr>
              <w:jc w:val="both"/>
              <w:rPr>
                <w:rFonts w:ascii="Times New Roman" w:hAnsi="Times New Roman" w:cs="Times New Roman"/>
                <w:sz w:val="28"/>
                <w:szCs w:val="28"/>
              </w:rPr>
            </w:pPr>
          </w:p>
          <w:p w14:paraId="5063B6DB" w14:textId="77777777" w:rsidR="00CC6903" w:rsidRPr="00E07EC2" w:rsidRDefault="00CC6903" w:rsidP="00CC6903">
            <w:pPr>
              <w:jc w:val="both"/>
              <w:rPr>
                <w:rFonts w:ascii="Times New Roman" w:hAnsi="Times New Roman" w:cs="Times New Roman"/>
                <w:sz w:val="28"/>
                <w:szCs w:val="28"/>
              </w:rPr>
            </w:pPr>
            <w:r w:rsidRPr="00E07EC2">
              <w:rPr>
                <w:rFonts w:ascii="Times New Roman" w:hAnsi="Times New Roman" w:cs="Times New Roman"/>
                <w:sz w:val="28"/>
                <w:szCs w:val="28"/>
              </w:rPr>
              <w:t xml:space="preserve">Ievērojot augstāk minēto, LBA ieskatā, DL 100. panta piektā daļa būtu jāgroza tādējādi, ka darbiniekam būtu tiesības darba līgumu uzteikt, ja </w:t>
            </w:r>
            <w:r w:rsidRPr="00E07EC2">
              <w:rPr>
                <w:rFonts w:ascii="Times New Roman" w:hAnsi="Times New Roman" w:cs="Times New Roman"/>
                <w:i/>
                <w:iCs/>
                <w:sz w:val="28"/>
                <w:szCs w:val="28"/>
              </w:rPr>
              <w:t xml:space="preserve">nolīgtās vai likumā noteiktās darba algas vai tās daļas, kas nepārsniedz valstī noteikto minimālo algu, izmaksas kavējums ilgāks kā divas nedēļas pēc darba algas izmaksai noteiktā laika. </w:t>
            </w:r>
          </w:p>
          <w:p w14:paraId="1C6AC07C" w14:textId="77777777" w:rsidR="00CC6903" w:rsidRPr="00E07EC2" w:rsidRDefault="00CC6903" w:rsidP="00CC6903">
            <w:pPr>
              <w:jc w:val="both"/>
              <w:rPr>
                <w:rFonts w:ascii="Times New Roman" w:hAnsi="Times New Roman" w:cs="Times New Roman"/>
                <w:sz w:val="28"/>
                <w:szCs w:val="28"/>
              </w:rPr>
            </w:pPr>
            <w:r w:rsidRPr="00E07EC2">
              <w:rPr>
                <w:rFonts w:ascii="Times New Roman" w:hAnsi="Times New Roman" w:cs="Times New Roman"/>
                <w:sz w:val="28"/>
                <w:szCs w:val="28"/>
              </w:rPr>
              <w:lastRenderedPageBreak/>
              <w:t>Ja tomēr tiek pieņemta LM piedāvātā redakcija, būtu jāpārskata DL 112. panta otrās daļas nosacījumi (</w:t>
            </w:r>
            <w:r w:rsidRPr="00E07EC2">
              <w:rPr>
                <w:rFonts w:ascii="Times New Roman" w:hAnsi="Times New Roman" w:cs="Times New Roman"/>
                <w:b/>
                <w:bCs/>
                <w:sz w:val="28"/>
                <w:szCs w:val="28"/>
              </w:rPr>
              <w:t>Atlaišanas pabalsts</w:t>
            </w:r>
            <w:r w:rsidRPr="00E07EC2">
              <w:rPr>
                <w:rFonts w:ascii="Times New Roman" w:hAnsi="Times New Roman" w:cs="Times New Roman"/>
                <w:sz w:val="28"/>
                <w:szCs w:val="28"/>
              </w:rPr>
              <w:t>).</w:t>
            </w:r>
          </w:p>
          <w:p w14:paraId="6F4079B2" w14:textId="77777777" w:rsidR="006B4775" w:rsidRPr="00E07EC2" w:rsidRDefault="006B4775">
            <w:pPr>
              <w:rPr>
                <w:rFonts w:ascii="Times New Roman" w:hAnsi="Times New Roman" w:cs="Times New Roman"/>
                <w:sz w:val="28"/>
                <w:szCs w:val="28"/>
              </w:rPr>
            </w:pPr>
          </w:p>
        </w:tc>
        <w:tc>
          <w:tcPr>
            <w:tcW w:w="1418" w:type="dxa"/>
          </w:tcPr>
          <w:p w14:paraId="1789877F" w14:textId="73350ACA" w:rsidR="006B4775" w:rsidRPr="00E07EC2" w:rsidRDefault="00014AE4">
            <w:pPr>
              <w:rPr>
                <w:rFonts w:ascii="Times New Roman" w:hAnsi="Times New Roman" w:cs="Times New Roman"/>
                <w:sz w:val="28"/>
                <w:szCs w:val="28"/>
              </w:rPr>
            </w:pPr>
            <w:r>
              <w:rPr>
                <w:rFonts w:ascii="Times New Roman" w:hAnsi="Times New Roman" w:cs="Times New Roman"/>
                <w:sz w:val="28"/>
                <w:szCs w:val="28"/>
              </w:rPr>
              <w:lastRenderedPageBreak/>
              <w:t>Nav ņemts vērā</w:t>
            </w:r>
          </w:p>
        </w:tc>
        <w:tc>
          <w:tcPr>
            <w:tcW w:w="4110" w:type="dxa"/>
          </w:tcPr>
          <w:p w14:paraId="79988086" w14:textId="77777777" w:rsidR="00014AE4" w:rsidRPr="00CA527F" w:rsidRDefault="00014AE4" w:rsidP="00CA527F">
            <w:pPr>
              <w:jc w:val="both"/>
              <w:rPr>
                <w:rFonts w:ascii="Times New Roman" w:hAnsi="Times New Roman" w:cs="Times New Roman"/>
                <w:sz w:val="28"/>
                <w:szCs w:val="28"/>
              </w:rPr>
            </w:pPr>
            <w:r w:rsidRPr="00CA527F">
              <w:rPr>
                <w:rFonts w:ascii="Times New Roman" w:hAnsi="Times New Roman" w:cs="Times New Roman"/>
                <w:sz w:val="28"/>
                <w:szCs w:val="28"/>
              </w:rPr>
              <w:t xml:space="preserve">Valdības rīcības plānā kā viens no jautājumiem, attiecībā uz kuru ir jāmeklē risinājums, ir minēta nepieciešamība pilnveidot darba tiesisko attiecību regulējumu par darbinieka tiesībām neveikt darba pienākumus un uzteikt darba līgumu darba samaksas neizmaksas gadījumā. </w:t>
            </w:r>
          </w:p>
          <w:p w14:paraId="6A878A04" w14:textId="77777777" w:rsidR="00014AE4" w:rsidRPr="00CA527F" w:rsidRDefault="00014AE4" w:rsidP="00CA527F">
            <w:pPr>
              <w:jc w:val="both"/>
              <w:rPr>
                <w:rFonts w:ascii="Times New Roman" w:hAnsi="Times New Roman" w:cs="Times New Roman"/>
                <w:sz w:val="28"/>
                <w:szCs w:val="28"/>
              </w:rPr>
            </w:pPr>
            <w:r w:rsidRPr="00CA527F">
              <w:rPr>
                <w:rFonts w:ascii="Times New Roman" w:hAnsi="Times New Roman" w:cs="Times New Roman"/>
                <w:sz w:val="28"/>
                <w:szCs w:val="28"/>
              </w:rPr>
              <w:t xml:space="preserve">Valsts darba inspekcijas gada pārskatos ir norādīts, ka iesniegumi par iespējamiem pārkāpumiem saistībā ar darba samaksu ir vieni no biežāk minētajiem uzreiz aiz pārkāpumiem saistībā ar atbrīvošanu no darba un darba </w:t>
            </w:r>
            <w:r w:rsidRPr="00CA527F">
              <w:rPr>
                <w:rFonts w:ascii="Times New Roman" w:hAnsi="Times New Roman" w:cs="Times New Roman"/>
                <w:sz w:val="28"/>
                <w:szCs w:val="28"/>
              </w:rPr>
              <w:lastRenderedPageBreak/>
              <w:t>līgumu noslēgšanu. Valsts darba inspekcijas 2022.gada pārskatā ir norādīts, ka tika saņemti 599 iesniegumi par pārkāpumiem darba samaksas jomā (tas sastādīja 19% no kopējā saņemto iesniegumu skaita), savukārt 2023.gadā par darba samaksas jautājumiem tika saņemti 655 iesniegumi (attiecīgi 17% no kopējā iesnieguma skaita).</w:t>
            </w:r>
          </w:p>
          <w:p w14:paraId="6CC6A6AC" w14:textId="424179C1" w:rsidR="00014AE4" w:rsidRDefault="00014AE4" w:rsidP="00361571">
            <w:pPr>
              <w:jc w:val="both"/>
              <w:rPr>
                <w:rFonts w:ascii="Times New Roman" w:hAnsi="Times New Roman" w:cs="Times New Roman"/>
                <w:sz w:val="28"/>
                <w:szCs w:val="28"/>
              </w:rPr>
            </w:pPr>
            <w:r w:rsidRPr="00CA527F">
              <w:rPr>
                <w:rFonts w:ascii="Times New Roman" w:hAnsi="Times New Roman" w:cs="Times New Roman"/>
                <w:sz w:val="28"/>
                <w:szCs w:val="28"/>
              </w:rPr>
              <w:t>Uz šādas problēmas aktualitāti norādīja arī LBAS.</w:t>
            </w:r>
          </w:p>
          <w:p w14:paraId="51196023" w14:textId="77777777" w:rsidR="00361571" w:rsidRPr="00361571" w:rsidRDefault="00361571" w:rsidP="00361571">
            <w:pPr>
              <w:jc w:val="both"/>
              <w:rPr>
                <w:rFonts w:ascii="Times New Roman" w:hAnsi="Times New Roman" w:cs="Times New Roman"/>
                <w:sz w:val="28"/>
                <w:szCs w:val="28"/>
              </w:rPr>
            </w:pPr>
            <w:r w:rsidRPr="00361571">
              <w:rPr>
                <w:rFonts w:ascii="Times New Roman" w:hAnsi="Times New Roman" w:cs="Times New Roman"/>
                <w:sz w:val="28"/>
                <w:szCs w:val="28"/>
              </w:rPr>
              <w:t xml:space="preserve">Lai pilnveidotu spēkā esošo regulējumu, kā arī sniegtu darbiniekiem aizsardzību, kad darba devējs ļaunprātīgi neizmaksā darba algu, likumprojekts paredz grozījumus Darba likuma 100.panta piektajā daļā, nepārprotami norādot uz darbinieka tiesībām uzteikt darba līgumu nekavējoties gadījumos, kad nolīgtās vai likumā noteiktās darba algas izmaksas kavējums ir </w:t>
            </w:r>
            <w:r w:rsidRPr="00361571">
              <w:rPr>
                <w:rFonts w:ascii="Times New Roman" w:hAnsi="Times New Roman" w:cs="Times New Roman"/>
                <w:sz w:val="28"/>
                <w:szCs w:val="28"/>
              </w:rPr>
              <w:lastRenderedPageBreak/>
              <w:t xml:space="preserve">ilgāks kā divas nedēļas pēc darba algas izmaksai noteiktā laika. </w:t>
            </w:r>
          </w:p>
          <w:p w14:paraId="558A0165" w14:textId="77777777" w:rsidR="00361571" w:rsidRPr="00361571" w:rsidRDefault="00361571" w:rsidP="00361571">
            <w:pPr>
              <w:jc w:val="both"/>
              <w:rPr>
                <w:rFonts w:ascii="Times New Roman" w:hAnsi="Times New Roman" w:cs="Times New Roman"/>
                <w:sz w:val="28"/>
                <w:szCs w:val="28"/>
              </w:rPr>
            </w:pPr>
            <w:r w:rsidRPr="00361571">
              <w:rPr>
                <w:rFonts w:ascii="Times New Roman" w:hAnsi="Times New Roman" w:cs="Times New Roman"/>
                <w:sz w:val="28"/>
                <w:szCs w:val="28"/>
              </w:rPr>
              <w:t>Vienlaikus gan jāuzsver, ka šis uzteikuma pamatojums nebūs attiecināms uz tiem gadījumiem, kad uzņēmumā ir dīkstāve un darbinieks tādēļ saņem zemāku atlīdzību.</w:t>
            </w:r>
          </w:p>
          <w:p w14:paraId="2A646200" w14:textId="77777777" w:rsidR="00361571" w:rsidRPr="00361571" w:rsidRDefault="00361571" w:rsidP="00361571">
            <w:pPr>
              <w:jc w:val="both"/>
              <w:rPr>
                <w:rFonts w:ascii="Times New Roman" w:hAnsi="Times New Roman" w:cs="Times New Roman"/>
                <w:sz w:val="28"/>
                <w:szCs w:val="28"/>
              </w:rPr>
            </w:pPr>
            <w:r w:rsidRPr="00361571">
              <w:rPr>
                <w:rFonts w:ascii="Times New Roman" w:hAnsi="Times New Roman" w:cs="Times New Roman"/>
                <w:sz w:val="28"/>
                <w:szCs w:val="28"/>
              </w:rPr>
              <w:t xml:space="preserve">Tāpat būtiski ir uzsvērt, ka tiek saglabāts jau šobrīd spēkā esošais regulējums gan Darba likuma 112.panta otrajā daļā, gan 122.panta otrajā daļā. </w:t>
            </w:r>
          </w:p>
          <w:p w14:paraId="64E8C6A4" w14:textId="77777777" w:rsidR="00361571" w:rsidRPr="00CA527F" w:rsidRDefault="00361571" w:rsidP="00CA527F">
            <w:pPr>
              <w:jc w:val="both"/>
              <w:rPr>
                <w:rFonts w:ascii="Times New Roman" w:hAnsi="Times New Roman" w:cs="Times New Roman"/>
                <w:sz w:val="28"/>
                <w:szCs w:val="28"/>
              </w:rPr>
            </w:pPr>
          </w:p>
          <w:p w14:paraId="121FC0EC" w14:textId="6CEBB39E" w:rsidR="00014AE4" w:rsidRPr="00014AE4" w:rsidRDefault="00014AE4" w:rsidP="00014AE4">
            <w:pPr>
              <w:ind w:firstLine="720"/>
              <w:rPr>
                <w:rFonts w:ascii="Times New Roman" w:hAnsi="Times New Roman" w:cs="Times New Roman"/>
                <w:sz w:val="28"/>
                <w:szCs w:val="28"/>
              </w:rPr>
            </w:pPr>
          </w:p>
        </w:tc>
      </w:tr>
      <w:tr w:rsidR="006B4775" w:rsidRPr="00E07EC2" w14:paraId="239609C3" w14:textId="77777777" w:rsidTr="006411A1">
        <w:tc>
          <w:tcPr>
            <w:tcW w:w="778" w:type="dxa"/>
          </w:tcPr>
          <w:p w14:paraId="7DFE1C32" w14:textId="45461962" w:rsidR="006B4775" w:rsidRPr="00E07EC2" w:rsidRDefault="00021492">
            <w:pPr>
              <w:rPr>
                <w:rFonts w:ascii="Times New Roman" w:hAnsi="Times New Roman" w:cs="Times New Roman"/>
                <w:sz w:val="28"/>
                <w:szCs w:val="28"/>
              </w:rPr>
            </w:pPr>
            <w:r>
              <w:rPr>
                <w:rFonts w:ascii="Times New Roman" w:hAnsi="Times New Roman" w:cs="Times New Roman"/>
                <w:sz w:val="28"/>
                <w:szCs w:val="28"/>
              </w:rPr>
              <w:lastRenderedPageBreak/>
              <w:t>8.</w:t>
            </w:r>
          </w:p>
        </w:tc>
        <w:tc>
          <w:tcPr>
            <w:tcW w:w="2052" w:type="dxa"/>
          </w:tcPr>
          <w:p w14:paraId="188CAC04" w14:textId="5C711396" w:rsidR="006B4775" w:rsidRPr="00E07EC2" w:rsidRDefault="00CC6903">
            <w:pPr>
              <w:rPr>
                <w:rFonts w:ascii="Times New Roman" w:hAnsi="Times New Roman" w:cs="Times New Roman"/>
                <w:sz w:val="28"/>
                <w:szCs w:val="28"/>
              </w:rPr>
            </w:pPr>
            <w:r w:rsidRPr="00E07EC2">
              <w:rPr>
                <w:rFonts w:ascii="Times New Roman" w:hAnsi="Times New Roman" w:cs="Times New Roman"/>
                <w:sz w:val="28"/>
                <w:szCs w:val="28"/>
              </w:rPr>
              <w:t>Latvijas Būvuzņēmēju apvienība</w:t>
            </w:r>
          </w:p>
        </w:tc>
        <w:tc>
          <w:tcPr>
            <w:tcW w:w="5812" w:type="dxa"/>
          </w:tcPr>
          <w:p w14:paraId="3FE80323" w14:textId="40DCD1E2" w:rsidR="0047421E" w:rsidRPr="00E07EC2" w:rsidRDefault="0047421E" w:rsidP="0047421E">
            <w:pPr>
              <w:pStyle w:val="Sarakstarindkopa"/>
              <w:numPr>
                <w:ilvl w:val="0"/>
                <w:numId w:val="7"/>
              </w:numPr>
              <w:jc w:val="both"/>
              <w:rPr>
                <w:rFonts w:ascii="Times New Roman" w:hAnsi="Times New Roman" w:cs="Times New Roman"/>
                <w:b/>
                <w:bCs/>
                <w:i/>
                <w:iCs/>
                <w:sz w:val="28"/>
                <w:szCs w:val="28"/>
              </w:rPr>
            </w:pPr>
            <w:r w:rsidRPr="00E07EC2">
              <w:rPr>
                <w:rFonts w:ascii="Times New Roman" w:hAnsi="Times New Roman" w:cs="Times New Roman"/>
                <w:b/>
                <w:bCs/>
                <w:i/>
                <w:iCs/>
                <w:sz w:val="28"/>
                <w:szCs w:val="28"/>
              </w:rPr>
              <w:t xml:space="preserve">Nepilnais darbs </w:t>
            </w:r>
          </w:p>
          <w:p w14:paraId="42CD3699" w14:textId="77777777" w:rsidR="0047421E" w:rsidRPr="00E07EC2" w:rsidRDefault="0047421E" w:rsidP="0047421E">
            <w:pPr>
              <w:jc w:val="both"/>
              <w:rPr>
                <w:rFonts w:ascii="Times New Roman" w:hAnsi="Times New Roman" w:cs="Times New Roman"/>
                <w:sz w:val="28"/>
                <w:szCs w:val="28"/>
              </w:rPr>
            </w:pPr>
          </w:p>
          <w:p w14:paraId="55B4601A" w14:textId="77777777" w:rsidR="0047421E" w:rsidRPr="00E07EC2" w:rsidRDefault="0047421E" w:rsidP="0047421E">
            <w:pPr>
              <w:jc w:val="both"/>
              <w:rPr>
                <w:rFonts w:ascii="Times New Roman" w:hAnsi="Times New Roman" w:cs="Times New Roman"/>
                <w:sz w:val="28"/>
                <w:szCs w:val="28"/>
              </w:rPr>
            </w:pPr>
            <w:r w:rsidRPr="00E07EC2">
              <w:rPr>
                <w:rFonts w:ascii="Times New Roman" w:hAnsi="Times New Roman" w:cs="Times New Roman"/>
                <w:sz w:val="28"/>
                <w:szCs w:val="28"/>
              </w:rPr>
              <w:t xml:space="preserve">LBA atbalsta Grozījumos ietvertos 134. panta papildinājumus ar astoto un desmito daļu, kas darba devējiem un nodarbinātajiem ļautu elastīgāk vienoties par darba laiku. Būvniecības nozare ir projektu orientēta nozare, kurā īpaši svarīgi ir iespēja dinamiski vienoties par darba laiku, jo bieži iespēju veikt noteiktus darbus ietekmē </w:t>
            </w:r>
            <w:r w:rsidRPr="00E07EC2">
              <w:rPr>
                <w:rFonts w:ascii="Times New Roman" w:hAnsi="Times New Roman" w:cs="Times New Roman"/>
                <w:sz w:val="28"/>
                <w:szCs w:val="28"/>
              </w:rPr>
              <w:lastRenderedPageBreak/>
              <w:t xml:space="preserve">laikapstākļi. Tādējādi ne visas situācijas ir paredzamas pat pie labākās plānošanas.  </w:t>
            </w:r>
          </w:p>
          <w:p w14:paraId="03D79B18" w14:textId="77777777" w:rsidR="0047421E" w:rsidRPr="00E07EC2" w:rsidRDefault="0047421E" w:rsidP="0047421E">
            <w:pPr>
              <w:jc w:val="both"/>
              <w:rPr>
                <w:rFonts w:ascii="Times New Roman" w:hAnsi="Times New Roman" w:cs="Times New Roman"/>
                <w:sz w:val="28"/>
                <w:szCs w:val="28"/>
              </w:rPr>
            </w:pPr>
          </w:p>
          <w:p w14:paraId="01658C70" w14:textId="77777777" w:rsidR="0047421E" w:rsidRPr="00E07EC2" w:rsidRDefault="0047421E" w:rsidP="0047421E">
            <w:pPr>
              <w:jc w:val="both"/>
              <w:rPr>
                <w:rFonts w:ascii="Times New Roman" w:hAnsi="Times New Roman" w:cs="Times New Roman"/>
                <w:sz w:val="28"/>
                <w:szCs w:val="28"/>
              </w:rPr>
            </w:pPr>
            <w:r w:rsidRPr="00E07EC2">
              <w:rPr>
                <w:rFonts w:ascii="Times New Roman" w:hAnsi="Times New Roman" w:cs="Times New Roman"/>
                <w:sz w:val="28"/>
                <w:szCs w:val="28"/>
              </w:rPr>
              <w:t xml:space="preserve">Vienlaikus, ievērojot augstāk minētos apsvērumus, lūdzam pārvērtēt, cik pamatota ir norma visos gadījumos </w:t>
            </w:r>
            <w:r w:rsidRPr="00E07EC2">
              <w:rPr>
                <w:rFonts w:ascii="Times New Roman" w:hAnsi="Times New Roman" w:cs="Times New Roman"/>
                <w:b/>
                <w:bCs/>
                <w:i/>
                <w:iCs/>
                <w:sz w:val="28"/>
                <w:szCs w:val="28"/>
              </w:rPr>
              <w:t xml:space="preserve">iepazīstināt darbiniekus ar darba grafiku ne vēlāk kā divas nedēļas pirms tā stāšanās spēkā. </w:t>
            </w:r>
            <w:r w:rsidRPr="00E07EC2">
              <w:rPr>
                <w:rFonts w:ascii="Times New Roman" w:hAnsi="Times New Roman" w:cs="Times New Roman"/>
                <w:sz w:val="28"/>
                <w:szCs w:val="28"/>
              </w:rPr>
              <w:t>Kā jau minējām,</w:t>
            </w:r>
            <w:r w:rsidRPr="00E07EC2">
              <w:rPr>
                <w:rFonts w:ascii="Times New Roman" w:hAnsi="Times New Roman" w:cs="Times New Roman"/>
                <w:b/>
                <w:bCs/>
                <w:i/>
                <w:iCs/>
                <w:sz w:val="28"/>
                <w:szCs w:val="28"/>
              </w:rPr>
              <w:t xml:space="preserve"> </w:t>
            </w:r>
            <w:r w:rsidRPr="00E07EC2">
              <w:rPr>
                <w:rFonts w:ascii="Times New Roman" w:hAnsi="Times New Roman" w:cs="Times New Roman"/>
                <w:sz w:val="28"/>
                <w:szCs w:val="28"/>
              </w:rPr>
              <w:t xml:space="preserve">būvniecības nozarē ne visos gadījumos var paredzēt darbu gaitu, kur nu vēl divas nedēļas uz priekšu. Līdz ar to, LBA ieskatā DL būtu jāparedz izņēmumi, kuros darba devējs un darba ņēmējs var vienoties par elastīgākiem nosacījumiem attiecībā uz grafika maiņu, gadījumos, kad minētās izmaiņas nepieciešamas saistībā ar apstākļiem, kurus saprātīgs darba devējs nevarēja paredzēt.  </w:t>
            </w:r>
          </w:p>
          <w:p w14:paraId="67AFE70C" w14:textId="77777777" w:rsidR="006B4775" w:rsidRPr="00E07EC2" w:rsidRDefault="006B4775">
            <w:pPr>
              <w:rPr>
                <w:rFonts w:ascii="Times New Roman" w:hAnsi="Times New Roman" w:cs="Times New Roman"/>
                <w:sz w:val="28"/>
                <w:szCs w:val="28"/>
              </w:rPr>
            </w:pPr>
          </w:p>
        </w:tc>
        <w:tc>
          <w:tcPr>
            <w:tcW w:w="1418" w:type="dxa"/>
          </w:tcPr>
          <w:p w14:paraId="623FB024" w14:textId="69DD3517" w:rsidR="006B4775" w:rsidRPr="00E07EC2" w:rsidRDefault="00B220C8">
            <w:pPr>
              <w:rPr>
                <w:rFonts w:ascii="Times New Roman" w:hAnsi="Times New Roman" w:cs="Times New Roman"/>
                <w:sz w:val="28"/>
                <w:szCs w:val="28"/>
              </w:rPr>
            </w:pPr>
            <w:r>
              <w:rPr>
                <w:rFonts w:ascii="Times New Roman" w:hAnsi="Times New Roman" w:cs="Times New Roman"/>
                <w:sz w:val="28"/>
                <w:szCs w:val="28"/>
              </w:rPr>
              <w:lastRenderedPageBreak/>
              <w:t>Daļēji ņemts vērā</w:t>
            </w:r>
          </w:p>
        </w:tc>
        <w:tc>
          <w:tcPr>
            <w:tcW w:w="4110" w:type="dxa"/>
          </w:tcPr>
          <w:p w14:paraId="40554DCA" w14:textId="13659C4E" w:rsidR="00442DA8" w:rsidRPr="00E07EC2" w:rsidRDefault="00B220C8" w:rsidP="00021492">
            <w:pPr>
              <w:jc w:val="both"/>
              <w:rPr>
                <w:rFonts w:ascii="Times New Roman" w:hAnsi="Times New Roman" w:cs="Times New Roman"/>
                <w:sz w:val="28"/>
                <w:szCs w:val="28"/>
              </w:rPr>
            </w:pPr>
            <w:r>
              <w:rPr>
                <w:rFonts w:ascii="Times New Roman" w:hAnsi="Times New Roman" w:cs="Times New Roman"/>
                <w:sz w:val="28"/>
                <w:szCs w:val="28"/>
              </w:rPr>
              <w:t xml:space="preserve">Likumprojektā ietvertais regulējums ir kompromisa risinājums, lai </w:t>
            </w:r>
            <w:r w:rsidR="0067184E">
              <w:rPr>
                <w:rFonts w:ascii="Times New Roman" w:hAnsi="Times New Roman" w:cs="Times New Roman"/>
                <w:sz w:val="28"/>
                <w:szCs w:val="28"/>
              </w:rPr>
              <w:t>no vienas puses nodrošinātu darba devējiem elastību, bet no otras puses – darbiniekiem būtu pietiekama aizsardzība</w:t>
            </w:r>
            <w:r w:rsidR="00442DA8">
              <w:rPr>
                <w:rFonts w:ascii="Times New Roman" w:hAnsi="Times New Roman" w:cs="Times New Roman"/>
                <w:sz w:val="28"/>
                <w:szCs w:val="28"/>
              </w:rPr>
              <w:t>.</w:t>
            </w:r>
          </w:p>
        </w:tc>
      </w:tr>
      <w:tr w:rsidR="006B4775" w:rsidRPr="00E07EC2" w14:paraId="26B2E3E1" w14:textId="77777777" w:rsidTr="006411A1">
        <w:tc>
          <w:tcPr>
            <w:tcW w:w="778" w:type="dxa"/>
          </w:tcPr>
          <w:p w14:paraId="2C8F5C63" w14:textId="56CD9CE5" w:rsidR="006B4775" w:rsidRPr="00E07EC2" w:rsidRDefault="00021492">
            <w:pPr>
              <w:rPr>
                <w:rFonts w:ascii="Times New Roman" w:hAnsi="Times New Roman" w:cs="Times New Roman"/>
                <w:sz w:val="28"/>
                <w:szCs w:val="28"/>
              </w:rPr>
            </w:pPr>
            <w:r>
              <w:rPr>
                <w:rFonts w:ascii="Times New Roman" w:hAnsi="Times New Roman" w:cs="Times New Roman"/>
                <w:sz w:val="28"/>
                <w:szCs w:val="28"/>
              </w:rPr>
              <w:t>9.</w:t>
            </w:r>
          </w:p>
        </w:tc>
        <w:tc>
          <w:tcPr>
            <w:tcW w:w="2052" w:type="dxa"/>
          </w:tcPr>
          <w:p w14:paraId="12D81BCF" w14:textId="0631C915" w:rsidR="006B4775" w:rsidRPr="00E07EC2" w:rsidRDefault="007A3EF9">
            <w:pPr>
              <w:rPr>
                <w:rFonts w:ascii="Times New Roman" w:hAnsi="Times New Roman" w:cs="Times New Roman"/>
                <w:sz w:val="28"/>
                <w:szCs w:val="28"/>
              </w:rPr>
            </w:pPr>
            <w:r w:rsidRPr="00E07EC2">
              <w:rPr>
                <w:rFonts w:ascii="Times New Roman" w:hAnsi="Times New Roman" w:cs="Times New Roman"/>
                <w:sz w:val="28"/>
                <w:szCs w:val="28"/>
              </w:rPr>
              <w:t>Latvijas Darba devēju konfederācija</w:t>
            </w:r>
          </w:p>
        </w:tc>
        <w:tc>
          <w:tcPr>
            <w:tcW w:w="5812" w:type="dxa"/>
          </w:tcPr>
          <w:p w14:paraId="254000A7" w14:textId="77777777" w:rsidR="009E4568" w:rsidRPr="00E07EC2" w:rsidRDefault="009E4568" w:rsidP="009E4568">
            <w:pPr>
              <w:jc w:val="both"/>
              <w:rPr>
                <w:rFonts w:ascii="Times New Roman" w:hAnsi="Times New Roman" w:cs="Times New Roman"/>
                <w:b/>
                <w:bCs/>
                <w:sz w:val="28"/>
                <w:szCs w:val="28"/>
                <w:shd w:val="clear" w:color="auto" w:fill="FFFFFF"/>
              </w:rPr>
            </w:pPr>
            <w:r w:rsidRPr="00E07EC2">
              <w:rPr>
                <w:rFonts w:ascii="Times New Roman" w:hAnsi="Times New Roman" w:cs="Times New Roman"/>
                <w:b/>
                <w:bCs/>
                <w:sz w:val="28"/>
                <w:szCs w:val="28"/>
                <w:shd w:val="clear" w:color="auto" w:fill="FFFFFF"/>
              </w:rPr>
              <w:t xml:space="preserve">[1] Likumprojekta 1.pants (grozījumi DL 10.pantā “Darbinieku pārstāvība”) ir virzāms tikai un vienīgi kopā ar likumprojekta 2.pantu (grozījumi DL 19.pantā “Darba koplīguma spēks laikā”). </w:t>
            </w:r>
          </w:p>
          <w:p w14:paraId="2365CDC7"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b/>
                <w:bCs/>
                <w:sz w:val="28"/>
                <w:szCs w:val="28"/>
                <w:lang w:eastAsia="en-GB"/>
              </w:rPr>
              <w:t>Likumprojekta 2.pantā</w:t>
            </w:r>
            <w:r w:rsidRPr="00E07EC2">
              <w:rPr>
                <w:rFonts w:ascii="Times New Roman" w:eastAsia="Times New Roman" w:hAnsi="Times New Roman" w:cs="Times New Roman"/>
                <w:sz w:val="28"/>
                <w:szCs w:val="28"/>
                <w:lang w:eastAsia="en-GB"/>
              </w:rPr>
              <w:t xml:space="preserve"> aicinām saīsināt termiņus, kādos pēc koplīguma termiņa notecējuma darba devējam ir tiesības paziņot par </w:t>
            </w:r>
            <w:r w:rsidRPr="00E07EC2">
              <w:rPr>
                <w:rFonts w:ascii="Times New Roman" w:eastAsia="Times New Roman" w:hAnsi="Times New Roman" w:cs="Times New Roman"/>
                <w:sz w:val="28"/>
                <w:szCs w:val="28"/>
                <w:lang w:eastAsia="en-GB"/>
              </w:rPr>
              <w:lastRenderedPageBreak/>
              <w:t>koplīguma noteikumu nepiemērošanu. Ievērojot to, ka DL 19.panta trešā daļa paredz, ka “</w:t>
            </w:r>
            <w:r w:rsidRPr="00E07EC2">
              <w:rPr>
                <w:rFonts w:ascii="Times New Roman" w:eastAsia="Times New Roman" w:hAnsi="Times New Roman" w:cs="Times New Roman"/>
                <w:i/>
                <w:iCs/>
                <w:sz w:val="28"/>
                <w:szCs w:val="28"/>
                <w:lang w:eastAsia="en-GB"/>
              </w:rPr>
              <w:t>Pēc darba koplīguma izbeigšanās tā noteikumi, izņemot šā likuma 17.panta otrās daļas 1.punktā noteikto pienākumu, ir spēkā līdz jauna darba koplīguma spēkā stāšanās laikam, ja puses nav vienojušās citādi</w:t>
            </w:r>
            <w:r w:rsidRPr="00E07EC2">
              <w:rPr>
                <w:rFonts w:ascii="Times New Roman" w:eastAsia="Times New Roman" w:hAnsi="Times New Roman" w:cs="Times New Roman"/>
                <w:sz w:val="28"/>
                <w:szCs w:val="28"/>
                <w:lang w:eastAsia="en-GB"/>
              </w:rPr>
              <w:t xml:space="preserve">”, tad ceturtā daļa risina koplīguma pušu tiesiskās attiecības jau pēc tam, kad koplīguma termiņš ir notecējis. </w:t>
            </w:r>
          </w:p>
          <w:p w14:paraId="13940D3C" w14:textId="77777777" w:rsidR="009E4568" w:rsidRPr="00E07EC2" w:rsidRDefault="009E4568" w:rsidP="009E4568">
            <w:pPr>
              <w:jc w:val="both"/>
              <w:rPr>
                <w:rFonts w:ascii="Times New Roman" w:eastAsia="Times New Roman" w:hAnsi="Times New Roman" w:cs="Times New Roman"/>
                <w:sz w:val="28"/>
                <w:szCs w:val="28"/>
                <w:shd w:val="clear" w:color="auto" w:fill="FFFFFF"/>
                <w:lang w:eastAsia="en-GB"/>
              </w:rPr>
            </w:pPr>
            <w:r w:rsidRPr="00E07EC2">
              <w:rPr>
                <w:rFonts w:ascii="Times New Roman" w:eastAsia="Times New Roman" w:hAnsi="Times New Roman" w:cs="Times New Roman"/>
                <w:sz w:val="28"/>
                <w:szCs w:val="28"/>
                <w:shd w:val="clear" w:color="auto" w:fill="FFFFFF"/>
                <w:lang w:eastAsia="en-GB"/>
              </w:rPr>
              <w:t xml:space="preserve">Kā redzams no anotācijas DL 19.panta ceturtajā daļā un pārejas noteikumu 28.punktā minētie termiņi nav piemērojami kumulatīvi. Tas nozīmē, ka pēc termiņa notecējum koplīguma noteikumi atbilstoši Labklājības ministrijas piedāvātajiem grozījumiem jebkurā gadījumā būtu spēkā vēl pusotru gadu, bet Pārejas noteikumos minētajā gadījumā – divarpus gadus. Šāds risinājums LDDK ieskatā neatbilst darba tirgus dinamikai. </w:t>
            </w:r>
          </w:p>
          <w:p w14:paraId="31CC6448"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sz w:val="28"/>
                <w:szCs w:val="28"/>
                <w:lang w:eastAsia="en-GB"/>
              </w:rPr>
              <w:t>LDDK ieskatā seši mēneši pēc koplīguma termiņa notecējuma ir pietiekams laiks, lai sociālie partneri, apzinoties izmaiņas DL 19.pantā, spētu vienotos par jauna koplīguma noslēgšanu. Saīsināms arī paziņojuma iesniegšanas termiņš par koplīguma noteikumu nepiemērošanu no sešiem mēnešiem uz trim mēnešiem.</w:t>
            </w:r>
          </w:p>
          <w:p w14:paraId="092FDB74"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sz w:val="28"/>
                <w:szCs w:val="28"/>
                <w:lang w:eastAsia="en-GB"/>
              </w:rPr>
              <w:lastRenderedPageBreak/>
              <w:t xml:space="preserve">Vērā ņemams, ka DL paredzēta darba devēja atbildība par atteikumu piedalīties koplīguma sarunās un darba devēji cenšas piesaistīt darbiniekus, tādējādi iespēju robežās nodrošinot papildus labumus un sociālās garantijas.     </w:t>
            </w:r>
          </w:p>
          <w:p w14:paraId="0C029496"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sz w:val="28"/>
                <w:szCs w:val="28"/>
                <w:lang w:eastAsia="en-GB"/>
              </w:rPr>
              <w:t>Ievērojot iepriekš minēto, LDDK ierosina papildināt DL 19.pantu ar ceturto daļu šādā redakcijā:</w:t>
            </w:r>
            <w:r w:rsidRPr="00E07EC2">
              <w:rPr>
                <w:rFonts w:ascii="Times New Roman" w:eastAsia="Times New Roman" w:hAnsi="Times New Roman" w:cs="Times New Roman"/>
                <w:sz w:val="28"/>
                <w:szCs w:val="28"/>
                <w:lang w:eastAsia="en-GB"/>
              </w:rPr>
              <w:br/>
              <w:t> “(</w:t>
            </w:r>
            <w:r w:rsidRPr="00E07EC2">
              <w:rPr>
                <w:rFonts w:ascii="Times New Roman" w:eastAsia="Times New Roman" w:hAnsi="Times New Roman" w:cs="Times New Roman"/>
                <w:i/>
                <w:iCs/>
                <w:sz w:val="28"/>
                <w:szCs w:val="28"/>
                <w:lang w:eastAsia="en-GB"/>
              </w:rPr>
              <w:t xml:space="preserve">4) Ja </w:t>
            </w:r>
            <w:r w:rsidRPr="00E07EC2">
              <w:rPr>
                <w:rFonts w:ascii="Times New Roman" w:eastAsia="Times New Roman" w:hAnsi="Times New Roman" w:cs="Times New Roman"/>
                <w:b/>
                <w:bCs/>
                <w:i/>
                <w:iCs/>
                <w:sz w:val="28"/>
                <w:szCs w:val="28"/>
                <w:lang w:eastAsia="en-GB"/>
              </w:rPr>
              <w:t>sešu mēnešu</w:t>
            </w:r>
            <w:r w:rsidRPr="00E07EC2">
              <w:rPr>
                <w:rFonts w:ascii="Times New Roman" w:eastAsia="Times New Roman" w:hAnsi="Times New Roman" w:cs="Times New Roman"/>
                <w:i/>
                <w:iCs/>
                <w:sz w:val="28"/>
                <w:szCs w:val="28"/>
                <w:lang w:eastAsia="en-GB"/>
              </w:rPr>
              <w:t xml:space="preserve"> laikā pēc darba koplīguma izbeigšanās nav noslēgts jauns darba koplīgums, tad puses var vienpusēji atkāpties no darba koplīguma noteikumu piemērošanas, ne vēlāk kā </w:t>
            </w:r>
            <w:r w:rsidRPr="00E07EC2">
              <w:rPr>
                <w:rFonts w:ascii="Times New Roman" w:eastAsia="Times New Roman" w:hAnsi="Times New Roman" w:cs="Times New Roman"/>
                <w:b/>
                <w:bCs/>
                <w:i/>
                <w:iCs/>
                <w:sz w:val="28"/>
                <w:szCs w:val="28"/>
                <w:lang w:eastAsia="en-GB"/>
              </w:rPr>
              <w:t>trīs</w:t>
            </w:r>
            <w:r w:rsidRPr="00E07EC2">
              <w:rPr>
                <w:rFonts w:ascii="Times New Roman" w:eastAsia="Times New Roman" w:hAnsi="Times New Roman" w:cs="Times New Roman"/>
                <w:i/>
                <w:iCs/>
                <w:sz w:val="28"/>
                <w:szCs w:val="28"/>
                <w:lang w:eastAsia="en-GB"/>
              </w:rPr>
              <w:t xml:space="preserve"> mēnešus iepriekš rakstveidā par to paziņojot otrai pusei. Paziņojumā puse norāda, vai tā atkāpjas no visu vai daļas darba koplīguma noteikumu piemērošanas</w:t>
            </w:r>
            <w:r w:rsidRPr="00E07EC2">
              <w:rPr>
                <w:rFonts w:ascii="Times New Roman" w:eastAsia="Times New Roman" w:hAnsi="Times New Roman" w:cs="Times New Roman"/>
                <w:sz w:val="28"/>
                <w:szCs w:val="28"/>
                <w:lang w:eastAsia="en-GB"/>
              </w:rPr>
              <w:t>.”</w:t>
            </w:r>
          </w:p>
          <w:p w14:paraId="5A0AEEBF" w14:textId="77777777" w:rsidR="009E4568" w:rsidRPr="00E07EC2" w:rsidRDefault="009E4568" w:rsidP="009E4568">
            <w:pPr>
              <w:jc w:val="both"/>
              <w:rPr>
                <w:rFonts w:ascii="Times New Roman" w:eastAsia="Times New Roman" w:hAnsi="Times New Roman" w:cs="Times New Roman"/>
                <w:sz w:val="28"/>
                <w:szCs w:val="28"/>
                <w:shd w:val="clear" w:color="auto" w:fill="FFFFFF"/>
                <w:lang w:eastAsia="en-GB"/>
              </w:rPr>
            </w:pPr>
            <w:r w:rsidRPr="00E07EC2">
              <w:rPr>
                <w:rFonts w:ascii="Times New Roman" w:eastAsia="Times New Roman" w:hAnsi="Times New Roman" w:cs="Times New Roman"/>
                <w:sz w:val="28"/>
                <w:szCs w:val="28"/>
                <w:shd w:val="clear" w:color="auto" w:fill="FFFFFF"/>
                <w:lang w:eastAsia="en-GB"/>
              </w:rPr>
              <w:t xml:space="preserve">Arī </w:t>
            </w:r>
            <w:r w:rsidRPr="00E07EC2">
              <w:rPr>
                <w:rFonts w:ascii="Times New Roman" w:eastAsia="Times New Roman" w:hAnsi="Times New Roman" w:cs="Times New Roman"/>
                <w:b/>
                <w:bCs/>
                <w:sz w:val="28"/>
                <w:szCs w:val="28"/>
                <w:shd w:val="clear" w:color="auto" w:fill="FFFFFF"/>
                <w:lang w:eastAsia="en-GB"/>
              </w:rPr>
              <w:t>likumprojekta 17.pantā</w:t>
            </w:r>
            <w:r w:rsidRPr="00E07EC2">
              <w:rPr>
                <w:rFonts w:ascii="Times New Roman" w:eastAsia="Times New Roman" w:hAnsi="Times New Roman" w:cs="Times New Roman"/>
                <w:sz w:val="28"/>
                <w:szCs w:val="28"/>
                <w:shd w:val="clear" w:color="auto" w:fill="FFFFFF"/>
                <w:lang w:eastAsia="en-GB"/>
              </w:rPr>
              <w:t xml:space="preserve"> (DL Pārejas noteikumu 28. un 29.punkts) nepieciešams saīsināt termiņus koplīguma piemērošanai pēc tā termiņa notecējuma.  Pārejas periods – viens gads, ir samērīgs koplīguma sarunu veikšanai un jauna koplīguma noslēgšanai, pat ja puses nav rēķinājušās ar šādām likumprojektā paredzētajām izmaiņām. Paziņojums (tāpat kā DL 19.panta ceturtajā daļā paredzētājā gadījumā) otrai pusei </w:t>
            </w:r>
            <w:r w:rsidRPr="00E07EC2">
              <w:rPr>
                <w:rFonts w:ascii="Times New Roman" w:eastAsia="Times New Roman" w:hAnsi="Times New Roman" w:cs="Times New Roman"/>
                <w:sz w:val="28"/>
                <w:szCs w:val="28"/>
                <w:shd w:val="clear" w:color="auto" w:fill="FFFFFF"/>
                <w:lang w:eastAsia="en-GB"/>
              </w:rPr>
              <w:lastRenderedPageBreak/>
              <w:t xml:space="preserve">par vienpusēju atkāpšanos no koplīguma noteikumiem būtu nosūtāms trīs (nevis sešus) mēnešus iepriekš. </w:t>
            </w:r>
          </w:p>
          <w:p w14:paraId="07AF7F83" w14:textId="7075EE53" w:rsidR="006B4775" w:rsidRPr="00E07EC2" w:rsidRDefault="009E4568" w:rsidP="009E4568">
            <w:pPr>
              <w:ind w:firstLine="720"/>
              <w:rPr>
                <w:rFonts w:ascii="Times New Roman" w:hAnsi="Times New Roman" w:cs="Times New Roman"/>
                <w:sz w:val="28"/>
                <w:szCs w:val="28"/>
              </w:rPr>
            </w:pPr>
            <w:r w:rsidRPr="00E07EC2">
              <w:rPr>
                <w:rFonts w:ascii="Times New Roman" w:eastAsia="Times New Roman" w:hAnsi="Times New Roman" w:cs="Times New Roman"/>
                <w:sz w:val="28"/>
                <w:szCs w:val="28"/>
                <w:shd w:val="clear" w:color="auto" w:fill="FFFFFF"/>
                <w:lang w:eastAsia="en-GB"/>
              </w:rPr>
              <w:t xml:space="preserve">Ievērojot iepriekš minēto, aicinām Pārejas noteikumus papildināt ar 28.punktu šādā redakcijā: </w:t>
            </w:r>
            <w:r w:rsidRPr="00E07EC2">
              <w:rPr>
                <w:rFonts w:ascii="Times New Roman" w:eastAsia="Times New Roman" w:hAnsi="Times New Roman" w:cs="Times New Roman"/>
                <w:sz w:val="28"/>
                <w:szCs w:val="28"/>
                <w:lang w:eastAsia="en-GB"/>
              </w:rPr>
              <w:t>“</w:t>
            </w:r>
            <w:r w:rsidRPr="00E07EC2">
              <w:rPr>
                <w:rFonts w:ascii="Times New Roman" w:eastAsia="Times New Roman" w:hAnsi="Times New Roman" w:cs="Times New Roman"/>
                <w:i/>
                <w:iCs/>
                <w:sz w:val="28"/>
                <w:szCs w:val="28"/>
                <w:lang w:eastAsia="en-GB"/>
              </w:rPr>
              <w:t xml:space="preserve">28. Ja darba koplīgums ir noslēgts un izbeidzies līdz šā likuma spēkā stāšanās dienai, bet tā noteikumi atbilstoši šā likuma 19. panta trešajai daļai ir spēkā, tad pusēm ir tiesības vienpusēji atkāpties no darba koplīguma noteikumu piemērošanas, ne vēlāk kā </w:t>
            </w:r>
            <w:r w:rsidRPr="00E07EC2">
              <w:rPr>
                <w:rFonts w:ascii="Times New Roman" w:eastAsia="Times New Roman" w:hAnsi="Times New Roman" w:cs="Times New Roman"/>
                <w:b/>
                <w:bCs/>
                <w:i/>
                <w:iCs/>
                <w:sz w:val="28"/>
                <w:szCs w:val="28"/>
                <w:lang w:eastAsia="en-GB"/>
              </w:rPr>
              <w:t>trīs</w:t>
            </w:r>
            <w:r w:rsidRPr="00E07EC2">
              <w:rPr>
                <w:rFonts w:ascii="Times New Roman" w:eastAsia="Times New Roman" w:hAnsi="Times New Roman" w:cs="Times New Roman"/>
                <w:i/>
                <w:iCs/>
                <w:sz w:val="28"/>
                <w:szCs w:val="28"/>
                <w:lang w:eastAsia="en-GB"/>
              </w:rPr>
              <w:t xml:space="preserve"> mēnešus iepriekš rakstveidā par to paziņojot otrai pusei, </w:t>
            </w:r>
            <w:r w:rsidRPr="00E07EC2">
              <w:rPr>
                <w:rFonts w:ascii="Times New Roman" w:eastAsia="Times New Roman" w:hAnsi="Times New Roman" w:cs="Times New Roman"/>
                <w:b/>
                <w:bCs/>
                <w:i/>
                <w:iCs/>
                <w:sz w:val="28"/>
                <w:szCs w:val="28"/>
                <w:lang w:eastAsia="en-GB"/>
              </w:rPr>
              <w:t>vienu gadu</w:t>
            </w:r>
            <w:r w:rsidRPr="00E07EC2">
              <w:rPr>
                <w:rFonts w:ascii="Times New Roman" w:eastAsia="Times New Roman" w:hAnsi="Times New Roman" w:cs="Times New Roman"/>
                <w:i/>
                <w:iCs/>
                <w:sz w:val="28"/>
                <w:szCs w:val="28"/>
                <w:lang w:eastAsia="en-GB"/>
              </w:rPr>
              <w:t xml:space="preserve"> pēc likuma spēkā stāšanās dienas</w:t>
            </w:r>
            <w:r w:rsidRPr="00E07EC2">
              <w:rPr>
                <w:rFonts w:ascii="Times New Roman" w:eastAsia="Times New Roman" w:hAnsi="Times New Roman" w:cs="Times New Roman"/>
                <w:sz w:val="28"/>
                <w:szCs w:val="28"/>
                <w:lang w:eastAsia="en-GB"/>
              </w:rPr>
              <w:t>”.</w:t>
            </w:r>
          </w:p>
        </w:tc>
        <w:tc>
          <w:tcPr>
            <w:tcW w:w="1418" w:type="dxa"/>
          </w:tcPr>
          <w:p w14:paraId="72BB779D" w14:textId="45AD7686" w:rsidR="006B4775" w:rsidRPr="00E07EC2" w:rsidRDefault="00A83B7B">
            <w:pPr>
              <w:rPr>
                <w:rFonts w:ascii="Times New Roman" w:hAnsi="Times New Roman" w:cs="Times New Roman"/>
                <w:sz w:val="28"/>
                <w:szCs w:val="28"/>
              </w:rPr>
            </w:pPr>
            <w:r>
              <w:rPr>
                <w:rFonts w:ascii="Times New Roman" w:hAnsi="Times New Roman" w:cs="Times New Roman"/>
                <w:sz w:val="28"/>
                <w:szCs w:val="28"/>
              </w:rPr>
              <w:lastRenderedPageBreak/>
              <w:t>Daļēji ņemts vērā</w:t>
            </w:r>
          </w:p>
        </w:tc>
        <w:tc>
          <w:tcPr>
            <w:tcW w:w="4110" w:type="dxa"/>
          </w:tcPr>
          <w:p w14:paraId="51A614D7" w14:textId="77777777" w:rsidR="00455AF9" w:rsidRPr="00455AF9" w:rsidRDefault="00455AF9" w:rsidP="00455AF9">
            <w:pPr>
              <w:jc w:val="both"/>
              <w:rPr>
                <w:rFonts w:ascii="Times New Roman" w:hAnsi="Times New Roman" w:cs="Times New Roman"/>
                <w:sz w:val="28"/>
                <w:szCs w:val="28"/>
              </w:rPr>
            </w:pPr>
            <w:r w:rsidRPr="00455AF9">
              <w:rPr>
                <w:rFonts w:ascii="Times New Roman" w:hAnsi="Times New Roman" w:cs="Times New Roman"/>
                <w:sz w:val="28"/>
                <w:szCs w:val="28"/>
              </w:rPr>
              <w:t xml:space="preserve">Lai risinātu situāciju, kad koplīguma sarunas ir nonākušas strupceļā, būtu lietderīgi dot iespēju darba devējiem un arī darbinieku pārstāvjiem pēc noteikta laika notecējuma tomēr atkāpties no koplīguma, kura </w:t>
            </w:r>
            <w:r w:rsidRPr="00455AF9">
              <w:rPr>
                <w:rFonts w:ascii="Times New Roman" w:hAnsi="Times New Roman" w:cs="Times New Roman"/>
                <w:sz w:val="28"/>
                <w:szCs w:val="28"/>
              </w:rPr>
              <w:lastRenderedPageBreak/>
              <w:t xml:space="preserve">termiņš ir beidzies un nav notikusi vienošanās par jaunu koplīgumu. </w:t>
            </w:r>
          </w:p>
          <w:p w14:paraId="6B7A4AC7" w14:textId="77777777" w:rsidR="00455AF9" w:rsidRPr="00455AF9" w:rsidRDefault="00455AF9" w:rsidP="00455AF9">
            <w:pPr>
              <w:jc w:val="both"/>
              <w:rPr>
                <w:rFonts w:ascii="Times New Roman" w:hAnsi="Times New Roman" w:cs="Times New Roman"/>
                <w:sz w:val="28"/>
                <w:szCs w:val="28"/>
              </w:rPr>
            </w:pPr>
            <w:r w:rsidRPr="00455AF9">
              <w:rPr>
                <w:rFonts w:ascii="Times New Roman" w:hAnsi="Times New Roman" w:cs="Times New Roman"/>
                <w:sz w:val="28"/>
                <w:szCs w:val="28"/>
              </w:rPr>
              <w:t xml:space="preserve">Ņemot vērā to, ka pārrunas par koplīguma noslēgšanu ir sarežģītas un laikietilpīgas, likumprojekts papildina Darba likuma 19.pantu, piedāvājot saprātīgu un līdzsvarotu risinājumu. Likumprojekts paredz, ka gadījumā, ja divu gadu laikā pēc koplīguma izbeigšanās nav noslēgts jauns koplīgums, darba koplīguma pusei ir tiesības vienpusēji atkāpties no darba koplīguma piemērošanas, tomēr par to ir jāpaziņo otrai pusei rakstveidā sešus mēnešus iepriekš. Šādā paziņojumā norāda arī to, vai notiek atkāpšanās no visa darba koplīguma noteikumu piemērošanas, vai tikai no daļas. Vienlaikus arī ir jānorāda atkāpšanās no koplīguma piemērošanas iemesls. Tas nozīmē, ka gadījumā, ja bija noslēgts darba koplīgums uz noteiktu laiku un tā </w:t>
            </w:r>
            <w:r w:rsidRPr="00455AF9">
              <w:rPr>
                <w:rFonts w:ascii="Times New Roman" w:hAnsi="Times New Roman" w:cs="Times New Roman"/>
                <w:sz w:val="28"/>
                <w:szCs w:val="28"/>
              </w:rPr>
              <w:lastRenderedPageBreak/>
              <w:t>termiņš ir notecējis, kā arī nav noslēgts jauns koplīgums, tad jebkura no pusēm vienpusēji varēs nepiemērot koplīgumu (visu vai daļu) pēc diviem ar pusi gadiem. Jebkurā gadījumā jānorāda, ka pusēm ir atstāta rīcības brīvība lemt par konkrētā koplīguma noteikumu piemērošanas izbeigšanu, nevis ar likumu tiek paredzēta automātiska koplīguma izbeigšana.</w:t>
            </w:r>
          </w:p>
          <w:p w14:paraId="4D93A9DB" w14:textId="77777777" w:rsidR="00455AF9" w:rsidRPr="00455AF9" w:rsidRDefault="00455AF9" w:rsidP="00455AF9">
            <w:pPr>
              <w:jc w:val="both"/>
              <w:rPr>
                <w:rFonts w:ascii="Times New Roman" w:hAnsi="Times New Roman" w:cs="Times New Roman"/>
                <w:sz w:val="28"/>
                <w:szCs w:val="28"/>
              </w:rPr>
            </w:pPr>
            <w:r w:rsidRPr="00455AF9">
              <w:rPr>
                <w:rFonts w:ascii="Times New Roman" w:hAnsi="Times New Roman" w:cs="Times New Roman"/>
                <w:sz w:val="28"/>
                <w:szCs w:val="28"/>
              </w:rPr>
              <w:t xml:space="preserve">Vienlaikus juridiskās noteiktības nodrošināšanai likumprojekts tiek papildināts ar pārejas noteikumu, kas paredz, ka gadījumā, ja darba koplīgums ir noslēgts un izbeidzies līdz šā likuma grozījumu spēkā stāšanās dienai, bet tā noteikumi atbilstoši šā likuma 19. panta trešajai daļai ir spēkā, tad pusēm ir tiesības vienpusēji atkāpties no darba koplīguma noteikumu piemērošanas, ne vēlāk kā sešus mēnešus iepriekš rakstveidā par to </w:t>
            </w:r>
            <w:r w:rsidRPr="00455AF9">
              <w:rPr>
                <w:rFonts w:ascii="Times New Roman" w:hAnsi="Times New Roman" w:cs="Times New Roman"/>
                <w:sz w:val="28"/>
                <w:szCs w:val="28"/>
              </w:rPr>
              <w:lastRenderedPageBreak/>
              <w:t>paziņojot otrai pusei, divus gadus pēc likuma spēkā stāšanās dienas.</w:t>
            </w:r>
          </w:p>
          <w:p w14:paraId="1CE8B6A0" w14:textId="11B1E72E" w:rsidR="006B4775" w:rsidRPr="00E07EC2" w:rsidRDefault="006B4775" w:rsidP="00A83B7B">
            <w:pPr>
              <w:jc w:val="both"/>
              <w:rPr>
                <w:rFonts w:ascii="Times New Roman" w:hAnsi="Times New Roman" w:cs="Times New Roman"/>
                <w:sz w:val="28"/>
                <w:szCs w:val="28"/>
              </w:rPr>
            </w:pPr>
          </w:p>
        </w:tc>
      </w:tr>
      <w:tr w:rsidR="006B4775" w:rsidRPr="00E07EC2" w14:paraId="4FB79B33" w14:textId="77777777" w:rsidTr="006411A1">
        <w:tc>
          <w:tcPr>
            <w:tcW w:w="778" w:type="dxa"/>
          </w:tcPr>
          <w:p w14:paraId="12763CFD" w14:textId="757D14CC" w:rsidR="006B4775" w:rsidRPr="00E07EC2" w:rsidRDefault="00455AF9">
            <w:pPr>
              <w:rPr>
                <w:rFonts w:ascii="Times New Roman" w:hAnsi="Times New Roman" w:cs="Times New Roman"/>
                <w:sz w:val="28"/>
                <w:szCs w:val="28"/>
              </w:rPr>
            </w:pPr>
            <w:r>
              <w:rPr>
                <w:rFonts w:ascii="Times New Roman" w:hAnsi="Times New Roman" w:cs="Times New Roman"/>
                <w:sz w:val="28"/>
                <w:szCs w:val="28"/>
              </w:rPr>
              <w:lastRenderedPageBreak/>
              <w:t xml:space="preserve">10. </w:t>
            </w:r>
          </w:p>
        </w:tc>
        <w:tc>
          <w:tcPr>
            <w:tcW w:w="2052" w:type="dxa"/>
          </w:tcPr>
          <w:p w14:paraId="5D0E68B6" w14:textId="20022B0B" w:rsidR="006B4775" w:rsidRPr="006B37D8" w:rsidRDefault="008D0314">
            <w:pPr>
              <w:rPr>
                <w:rFonts w:ascii="Times New Roman" w:hAnsi="Times New Roman" w:cs="Times New Roman"/>
                <w:sz w:val="28"/>
                <w:szCs w:val="28"/>
              </w:rPr>
            </w:pPr>
            <w:r w:rsidRPr="006B37D8">
              <w:rPr>
                <w:rFonts w:ascii="Times New Roman" w:hAnsi="Times New Roman" w:cs="Times New Roman"/>
                <w:sz w:val="28"/>
                <w:szCs w:val="28"/>
              </w:rPr>
              <w:t>Latvijas Darba devēju konfederācija</w:t>
            </w:r>
          </w:p>
        </w:tc>
        <w:tc>
          <w:tcPr>
            <w:tcW w:w="5812" w:type="dxa"/>
          </w:tcPr>
          <w:p w14:paraId="3CBACB8B" w14:textId="77777777" w:rsidR="009E4568" w:rsidRPr="006B37D8" w:rsidRDefault="009E4568" w:rsidP="009E4568">
            <w:pPr>
              <w:shd w:val="clear" w:color="auto" w:fill="FFFFFF"/>
              <w:jc w:val="both"/>
              <w:rPr>
                <w:rFonts w:ascii="Times New Roman" w:eastAsia="Times New Roman" w:hAnsi="Times New Roman" w:cs="Times New Roman"/>
                <w:b/>
                <w:bCs/>
                <w:sz w:val="28"/>
                <w:szCs w:val="28"/>
                <w:lang w:eastAsia="en-GB"/>
              </w:rPr>
            </w:pPr>
            <w:r w:rsidRPr="006B37D8">
              <w:rPr>
                <w:rFonts w:ascii="Times New Roman" w:eastAsia="Times New Roman" w:hAnsi="Times New Roman" w:cs="Times New Roman"/>
                <w:b/>
                <w:bCs/>
                <w:sz w:val="28"/>
                <w:szCs w:val="28"/>
                <w:lang w:eastAsia="en-GB"/>
              </w:rPr>
              <w:t>[2] LDDK likumprojekta 3.pantu (DL 68.panta “Piemaksa par virsstundu darbu vai darbu svētku dienā” trešā un ceturtā daļa) ierosina grozīt, paredzot, ka piemaksa par virsstundu darbu nosakāma 50% apmērā.</w:t>
            </w:r>
          </w:p>
          <w:p w14:paraId="651F761A" w14:textId="77777777" w:rsidR="009E4568" w:rsidRPr="006B37D8" w:rsidRDefault="009E4568" w:rsidP="009E4568">
            <w:pPr>
              <w:shd w:val="clear" w:color="auto" w:fill="FFFFFF"/>
              <w:jc w:val="both"/>
              <w:rPr>
                <w:rFonts w:ascii="Times New Roman" w:eastAsia="Times New Roman" w:hAnsi="Times New Roman" w:cs="Times New Roman"/>
                <w:sz w:val="28"/>
                <w:szCs w:val="28"/>
                <w:lang w:eastAsia="en-GB"/>
              </w:rPr>
            </w:pPr>
            <w:r w:rsidRPr="006B37D8">
              <w:rPr>
                <w:rFonts w:ascii="Times New Roman" w:eastAsia="Times New Roman" w:hAnsi="Times New Roman" w:cs="Times New Roman"/>
                <w:sz w:val="28"/>
                <w:szCs w:val="28"/>
                <w:lang w:eastAsia="en-GB"/>
              </w:rPr>
              <w:t xml:space="preserve">LDDK Darba lietu trīspusējās sadarbības </w:t>
            </w:r>
            <w:proofErr w:type="spellStart"/>
            <w:r w:rsidRPr="006B37D8">
              <w:rPr>
                <w:rFonts w:ascii="Times New Roman" w:eastAsia="Times New Roman" w:hAnsi="Times New Roman" w:cs="Times New Roman"/>
                <w:sz w:val="28"/>
                <w:szCs w:val="28"/>
                <w:lang w:eastAsia="en-GB"/>
              </w:rPr>
              <w:t>apakšpadomes</w:t>
            </w:r>
            <w:proofErr w:type="spellEnd"/>
            <w:r w:rsidRPr="006B37D8">
              <w:rPr>
                <w:rFonts w:ascii="Times New Roman" w:eastAsia="Times New Roman" w:hAnsi="Times New Roman" w:cs="Times New Roman"/>
                <w:sz w:val="28"/>
                <w:szCs w:val="28"/>
                <w:lang w:eastAsia="en-GB"/>
              </w:rPr>
              <w:t xml:space="preserve"> 2024.gada 4.novembra sēdē ir iesniegusi Labklājības ministrijai prezentāciju par LDDK prioritārajiem jautājumiem saistībā ar DL grozījumiem, kurā cita starpā sniegta informācija par virsstundu apmaksas noteikumiem citās </w:t>
            </w:r>
            <w:r w:rsidRPr="006B37D8">
              <w:rPr>
                <w:rFonts w:ascii="Times New Roman" w:eastAsia="Times New Roman" w:hAnsi="Times New Roman" w:cs="Times New Roman"/>
                <w:sz w:val="28"/>
                <w:szCs w:val="28"/>
                <w:lang w:eastAsia="en-GB"/>
              </w:rPr>
              <w:lastRenderedPageBreak/>
              <w:t xml:space="preserve">Eiropas valstīs. Piemaksa par virsstundu darbu 50% apmērā tiek maksāta Lietuvā, Beļģijā, Ungārijā, Maltā, Polijā, Dānijā, Austrijā. Virknē valstu regulējums paredz virsstundu kompensēšanu ar atpūtas laiku. Piemēram, Igaunijā paredzēts, ka piemaksa par virsstundu darbu ir 50%, ja netiek nodrošināta kompensējoša atpūta, Luksemburgā – piemaksas apmērs ir 40%, ja netiek nodrošināta kompensējoša atpūta. Ir valstis, kurās piemaksas apmērs ir atkarīgs no virsstundu skaita, piemēram, Francijā no 10% līdz 50%.  Slovākijā virsstundu piemaksas apmērs ir 25 %, bet darbiniekiem, kuri veic bīstamu darbu – 35%. </w:t>
            </w:r>
          </w:p>
          <w:p w14:paraId="03029EC9" w14:textId="77777777" w:rsidR="009E4568" w:rsidRPr="006B37D8" w:rsidRDefault="009E4568" w:rsidP="009E4568">
            <w:pPr>
              <w:shd w:val="clear" w:color="auto" w:fill="FFFFFF"/>
              <w:jc w:val="both"/>
              <w:rPr>
                <w:rFonts w:ascii="Times New Roman" w:eastAsia="Times New Roman" w:hAnsi="Times New Roman" w:cs="Times New Roman"/>
                <w:sz w:val="28"/>
                <w:szCs w:val="28"/>
                <w:lang w:eastAsia="en-GB"/>
              </w:rPr>
            </w:pPr>
            <w:r w:rsidRPr="006B37D8">
              <w:rPr>
                <w:rFonts w:ascii="Times New Roman" w:eastAsia="Times New Roman" w:hAnsi="Times New Roman" w:cs="Times New Roman"/>
                <w:sz w:val="28"/>
                <w:szCs w:val="28"/>
                <w:lang w:eastAsia="en-GB"/>
              </w:rPr>
              <w:t>Latvija izceļas uz citu Eiropas valstu fona, jo piemaksa par virsstundu darbu visos gadījumos maksājama 100% apmērā.</w:t>
            </w:r>
          </w:p>
          <w:p w14:paraId="1692489C" w14:textId="77777777" w:rsidR="009E4568" w:rsidRPr="006B37D8" w:rsidRDefault="009E4568" w:rsidP="009E4568">
            <w:pPr>
              <w:shd w:val="clear" w:color="auto" w:fill="FFFFFF"/>
              <w:jc w:val="both"/>
              <w:rPr>
                <w:rFonts w:ascii="Times New Roman" w:eastAsia="Times New Roman" w:hAnsi="Times New Roman" w:cs="Times New Roman"/>
                <w:sz w:val="28"/>
                <w:szCs w:val="28"/>
                <w:lang w:eastAsia="en-GB"/>
              </w:rPr>
            </w:pPr>
            <w:r w:rsidRPr="006B37D8">
              <w:rPr>
                <w:rFonts w:ascii="Times New Roman" w:eastAsia="Times New Roman" w:hAnsi="Times New Roman" w:cs="Times New Roman"/>
                <w:sz w:val="28"/>
                <w:szCs w:val="28"/>
                <w:lang w:eastAsia="en-GB"/>
              </w:rPr>
              <w:t>LDDK kā risinājumu saskata pārejas perioda noteikšanu, paredzot piemaksu 50% apmērā, bet sasniedzot ievērojamu virsstundu skaitu – 100% apmērā. Šādu piedāvājumu Labklājības ministrija bija sagatavojusi 2024.gada 3.maijā.</w:t>
            </w:r>
          </w:p>
          <w:p w14:paraId="04F83603" w14:textId="77777777" w:rsidR="009E4568" w:rsidRPr="006B37D8" w:rsidRDefault="009E4568" w:rsidP="009E4568">
            <w:pPr>
              <w:shd w:val="clear" w:color="auto" w:fill="FFFFFF"/>
              <w:jc w:val="both"/>
              <w:rPr>
                <w:rFonts w:ascii="Times New Roman" w:eastAsia="Times New Roman" w:hAnsi="Times New Roman" w:cs="Times New Roman"/>
                <w:sz w:val="28"/>
                <w:szCs w:val="28"/>
                <w:lang w:eastAsia="en-GB"/>
              </w:rPr>
            </w:pPr>
            <w:r w:rsidRPr="006B37D8">
              <w:rPr>
                <w:rFonts w:ascii="Times New Roman" w:eastAsia="Times New Roman" w:hAnsi="Times New Roman" w:cs="Times New Roman"/>
                <w:sz w:val="28"/>
                <w:szCs w:val="28"/>
                <w:lang w:eastAsia="en-GB"/>
              </w:rPr>
              <w:t xml:space="preserve">Diemžēl, likumprojektā aizvien tiek saglabātas vispārējās tiesību normas par virsstundu darba apmaksu, proti, piemaksas apmērs – 100%. </w:t>
            </w:r>
          </w:p>
          <w:p w14:paraId="413CB116" w14:textId="77777777" w:rsidR="009E4568" w:rsidRPr="006B37D8" w:rsidRDefault="009E4568" w:rsidP="009E4568">
            <w:pPr>
              <w:shd w:val="clear" w:color="auto" w:fill="FFFFFF"/>
              <w:jc w:val="both"/>
              <w:rPr>
                <w:rFonts w:ascii="Times New Roman" w:eastAsia="Times New Roman" w:hAnsi="Times New Roman" w:cs="Times New Roman"/>
                <w:sz w:val="28"/>
                <w:szCs w:val="28"/>
                <w:lang w:eastAsia="en-GB"/>
              </w:rPr>
            </w:pPr>
            <w:r w:rsidRPr="006B37D8">
              <w:rPr>
                <w:rFonts w:ascii="Times New Roman" w:eastAsia="Times New Roman" w:hAnsi="Times New Roman" w:cs="Times New Roman"/>
                <w:sz w:val="28"/>
                <w:szCs w:val="28"/>
                <w:lang w:eastAsia="en-GB"/>
              </w:rPr>
              <w:lastRenderedPageBreak/>
              <w:t>Likumprojekta 3.pants paredz iespēju noteikt piemaksu 50% apmērā “</w:t>
            </w:r>
            <w:r w:rsidRPr="006B37D8">
              <w:rPr>
                <w:rFonts w:ascii="Times New Roman" w:eastAsia="Times New Roman" w:hAnsi="Times New Roman" w:cs="Times New Roman"/>
                <w:i/>
                <w:iCs/>
                <w:sz w:val="28"/>
                <w:szCs w:val="28"/>
                <w:lang w:eastAsia="en-GB"/>
              </w:rPr>
              <w:t xml:space="preserve">ar darba koplīgumu vai </w:t>
            </w:r>
            <w:bookmarkStart w:id="0" w:name="_Hlk184845469"/>
            <w:r w:rsidRPr="006B37D8">
              <w:rPr>
                <w:rFonts w:ascii="Times New Roman" w:eastAsia="Times New Roman" w:hAnsi="Times New Roman" w:cs="Times New Roman"/>
                <w:i/>
                <w:iCs/>
                <w:sz w:val="28"/>
                <w:szCs w:val="28"/>
                <w:lang w:eastAsia="en-GB"/>
              </w:rPr>
              <w:t>ģenerālvienošano</w:t>
            </w:r>
            <w:bookmarkEnd w:id="0"/>
            <w:r w:rsidRPr="006B37D8">
              <w:rPr>
                <w:rFonts w:ascii="Times New Roman" w:eastAsia="Times New Roman" w:hAnsi="Times New Roman" w:cs="Times New Roman"/>
                <w:i/>
                <w:iCs/>
                <w:sz w:val="28"/>
                <w:szCs w:val="28"/>
                <w:lang w:eastAsia="en-GB"/>
              </w:rPr>
              <w:t>s, kas paredz būtisku valsts noteiktās minimālās darba algas vai stundas algas likmes paaugstināšanu vismaz 50 procentu apmērā virs valsts noteiktās minimālās darba algas vai stundas algas likmes</w:t>
            </w:r>
            <w:r w:rsidRPr="006B37D8">
              <w:rPr>
                <w:rFonts w:ascii="Times New Roman" w:eastAsia="Times New Roman" w:hAnsi="Times New Roman" w:cs="Times New Roman"/>
                <w:sz w:val="28"/>
                <w:szCs w:val="28"/>
                <w:lang w:eastAsia="en-GB"/>
              </w:rPr>
              <w:t>”.</w:t>
            </w:r>
          </w:p>
          <w:p w14:paraId="506261F9" w14:textId="77777777" w:rsidR="009E4568" w:rsidRPr="006B37D8" w:rsidRDefault="009E4568" w:rsidP="009E4568">
            <w:pPr>
              <w:shd w:val="clear" w:color="auto" w:fill="FFFFFF"/>
              <w:jc w:val="both"/>
              <w:rPr>
                <w:rFonts w:ascii="Times New Roman" w:eastAsia="Times New Roman" w:hAnsi="Times New Roman" w:cs="Times New Roman"/>
                <w:sz w:val="28"/>
                <w:szCs w:val="28"/>
                <w:lang w:eastAsia="en-GB"/>
              </w:rPr>
            </w:pPr>
            <w:r w:rsidRPr="006B37D8">
              <w:rPr>
                <w:rFonts w:ascii="Times New Roman" w:eastAsia="Times New Roman" w:hAnsi="Times New Roman" w:cs="Times New Roman"/>
                <w:sz w:val="28"/>
                <w:szCs w:val="28"/>
                <w:lang w:eastAsia="en-GB"/>
              </w:rPr>
              <w:t xml:space="preserve">LDDK uzskata, ka ar iespēju koplīgumos vai ģenerālvienošanās paredzēt zemāku piemaksas apmēru par virsstundu darbu, virsstundu apmaksas problemātika pēc būtības netiks risināta. Latvijā koplīgumu pārklājums ir zems, turklāt arodbiedrības koplīgumos var nevienoties par virsstundu apmaksas samazinājumu. </w:t>
            </w:r>
          </w:p>
          <w:p w14:paraId="69556426" w14:textId="77777777" w:rsidR="009E4568" w:rsidRPr="006B37D8" w:rsidRDefault="009E4568" w:rsidP="009E4568">
            <w:pPr>
              <w:shd w:val="clear" w:color="auto" w:fill="FFFFFF"/>
              <w:jc w:val="both"/>
              <w:rPr>
                <w:rFonts w:ascii="Times New Roman" w:eastAsia="Times New Roman" w:hAnsi="Times New Roman" w:cs="Times New Roman"/>
                <w:sz w:val="28"/>
                <w:szCs w:val="28"/>
                <w:lang w:eastAsia="en-GB"/>
              </w:rPr>
            </w:pPr>
            <w:r w:rsidRPr="006B37D8">
              <w:rPr>
                <w:rFonts w:ascii="Times New Roman" w:eastAsia="Times New Roman" w:hAnsi="Times New Roman" w:cs="Times New Roman"/>
                <w:sz w:val="28"/>
                <w:szCs w:val="28"/>
                <w:lang w:eastAsia="en-GB"/>
              </w:rPr>
              <w:t>Vērā ņemams, ka virsstundu apmaksas samazinājums Likumprojekta 3.pantā pieļaujams tikai attiecībā uz tiem darbiniekiem, kuru darba alga nav zemāka par 150% no valstī noteiktās minimālās algas.</w:t>
            </w:r>
          </w:p>
          <w:p w14:paraId="0BEFE5B7" w14:textId="77777777" w:rsidR="009E4568" w:rsidRPr="006B37D8" w:rsidRDefault="009E4568" w:rsidP="009E4568">
            <w:pPr>
              <w:shd w:val="clear" w:color="auto" w:fill="FFFFFF"/>
              <w:jc w:val="both"/>
              <w:rPr>
                <w:rFonts w:ascii="Times New Roman" w:eastAsia="Times New Roman" w:hAnsi="Times New Roman" w:cs="Times New Roman"/>
                <w:sz w:val="28"/>
                <w:szCs w:val="28"/>
                <w:lang w:eastAsia="en-GB"/>
              </w:rPr>
            </w:pPr>
            <w:r w:rsidRPr="006B37D8">
              <w:rPr>
                <w:rFonts w:ascii="Times New Roman" w:eastAsia="Times New Roman" w:hAnsi="Times New Roman" w:cs="Times New Roman"/>
                <w:sz w:val="28"/>
                <w:szCs w:val="28"/>
                <w:lang w:eastAsia="en-GB"/>
              </w:rPr>
              <w:t xml:space="preserve">Ievērojot to, ka LDDK un citas uzņēmējus pārstāvošās organizācijas uz nepieciešamību samazināt virsstundu apmaksu ir norādījušas jau vairāku gadu garumā, LDDK neiebilst pret Likumprojekta 3.panta virzību. Lai arī piedāvātie grozījumi ir nebūtiski un vairumā gadījumu nebūs </w:t>
            </w:r>
            <w:r w:rsidRPr="006B37D8">
              <w:rPr>
                <w:rFonts w:ascii="Times New Roman" w:eastAsia="Times New Roman" w:hAnsi="Times New Roman" w:cs="Times New Roman"/>
                <w:sz w:val="28"/>
                <w:szCs w:val="28"/>
                <w:lang w:eastAsia="en-GB"/>
              </w:rPr>
              <w:lastRenderedPageBreak/>
              <w:t>piemērojami, būtiski ir saglabāt iespēju vismaz ar nozares ģenerālvienošanos paredzēt zemāku virsstundu apmaksu. Norādāms, ka šāda ģenerālvienošanās ir spēkā tikai būvniecības nozarē, turklāt, prasība nodrošināt darba algu 150% apmērā no valstī noteiktās minimālās algas ir izaicinoša arī būvniecības nozarē.</w:t>
            </w:r>
          </w:p>
          <w:p w14:paraId="0CD3EDCE" w14:textId="3A296C4B" w:rsidR="006B4775" w:rsidRPr="006B37D8" w:rsidRDefault="009E4568" w:rsidP="00883817">
            <w:pPr>
              <w:jc w:val="both"/>
              <w:rPr>
                <w:rFonts w:ascii="Times New Roman" w:hAnsi="Times New Roman" w:cs="Times New Roman"/>
                <w:sz w:val="28"/>
                <w:szCs w:val="28"/>
              </w:rPr>
            </w:pPr>
            <w:r w:rsidRPr="006B37D8">
              <w:rPr>
                <w:rFonts w:ascii="Times New Roman" w:eastAsia="Times New Roman" w:hAnsi="Times New Roman" w:cs="Times New Roman"/>
                <w:sz w:val="28"/>
                <w:szCs w:val="28"/>
                <w:lang w:eastAsia="en-GB"/>
              </w:rPr>
              <w:t>LDDK biedri veic visu nepieciešamo, lai veicinātu darba ražīgumu un iespēju paaugstināt darba samaksu, tostarp valstī noteikto minimālo algu. Tomēr tiesiskais regulējums par virsstundu apmaksu ir šķērslis darba algas paaugstināšanai, jo darba devējiem ir jārēķinās ar papildus izmaksām, ja nepieciešams darbiniekus nodarbināt virsstundu darbā. Darba devēji, protams, rūpīgi plāno personāla resursus, lai pēc iespējas mazinātu virsstundu apjomu, tomēr ne visos gadījumos tas ir objektīvi iespējams.  Virsstundu darbs ir darbaspēka trūkuma blakne, kā arī sekas darbinieku ievērojamajam darbnespējas laikam, jo darbinieki bez grūtībām saņem darbnespējas lapas ne tikai saslimšanas gadījumos.</w:t>
            </w:r>
          </w:p>
        </w:tc>
        <w:tc>
          <w:tcPr>
            <w:tcW w:w="1418" w:type="dxa"/>
          </w:tcPr>
          <w:p w14:paraId="3956A997" w14:textId="095D05F7" w:rsidR="006B4775" w:rsidRPr="00E07EC2" w:rsidRDefault="00455AF9">
            <w:pPr>
              <w:rPr>
                <w:rFonts w:ascii="Times New Roman" w:hAnsi="Times New Roman" w:cs="Times New Roman"/>
                <w:sz w:val="28"/>
                <w:szCs w:val="28"/>
              </w:rPr>
            </w:pPr>
            <w:r>
              <w:rPr>
                <w:rFonts w:ascii="Times New Roman" w:hAnsi="Times New Roman" w:cs="Times New Roman"/>
                <w:sz w:val="28"/>
                <w:szCs w:val="28"/>
              </w:rPr>
              <w:lastRenderedPageBreak/>
              <w:t>Daļēji ņemts vērā</w:t>
            </w:r>
          </w:p>
        </w:tc>
        <w:tc>
          <w:tcPr>
            <w:tcW w:w="4110" w:type="dxa"/>
          </w:tcPr>
          <w:p w14:paraId="5A9169C8" w14:textId="77777777" w:rsidR="00883817" w:rsidRPr="00883817" w:rsidRDefault="00883817" w:rsidP="00883817">
            <w:pPr>
              <w:jc w:val="both"/>
              <w:rPr>
                <w:rFonts w:ascii="Times New Roman" w:hAnsi="Times New Roman" w:cs="Times New Roman"/>
                <w:sz w:val="28"/>
                <w:szCs w:val="28"/>
              </w:rPr>
            </w:pPr>
            <w:r w:rsidRPr="00883817">
              <w:rPr>
                <w:rFonts w:ascii="Times New Roman" w:hAnsi="Times New Roman" w:cs="Times New Roman"/>
                <w:sz w:val="28"/>
                <w:szCs w:val="28"/>
              </w:rPr>
              <w:t xml:space="preserve">Lai sniegtu iespēju darba attiecību pusēm vienoties par mazāku virsstundu apmaksas apmēru, tiek precizēts Darba likuma 68.pants, paredzot, ka ne tikai ar </w:t>
            </w:r>
            <w:proofErr w:type="spellStart"/>
            <w:r w:rsidRPr="00883817">
              <w:rPr>
                <w:rFonts w:ascii="Times New Roman" w:hAnsi="Times New Roman" w:cs="Times New Roman"/>
                <w:sz w:val="28"/>
                <w:szCs w:val="28"/>
              </w:rPr>
              <w:t>vispārsaistošu</w:t>
            </w:r>
            <w:proofErr w:type="spellEnd"/>
            <w:r w:rsidRPr="00883817">
              <w:rPr>
                <w:rFonts w:ascii="Times New Roman" w:hAnsi="Times New Roman" w:cs="Times New Roman"/>
                <w:sz w:val="28"/>
                <w:szCs w:val="28"/>
              </w:rPr>
              <w:t xml:space="preserve"> ģenerālvienošanos, bet ar jebkura līmeņa koplīgumu darba devējs un darbinieku pārstāvji var vienoties par zemāku virsstundu apmaksas apmēru, bet ne mazāk kā 50% apmērā. </w:t>
            </w:r>
            <w:r w:rsidRPr="00883817">
              <w:rPr>
                <w:rFonts w:ascii="Times New Roman" w:hAnsi="Times New Roman" w:cs="Times New Roman"/>
                <w:sz w:val="28"/>
                <w:szCs w:val="28"/>
              </w:rPr>
              <w:lastRenderedPageBreak/>
              <w:t xml:space="preserve">Vienlaikus šajā koplīgumā ir jāparedz būtiska valsts noteiktās minimālās darba algas vai stundas algas likmes paaugstināšana (vismaz 50 procentu apmērā virs valsts noteiktās minimālās darba algas vai stundas algas likmes). </w:t>
            </w:r>
          </w:p>
          <w:p w14:paraId="4CB4D0B5" w14:textId="0102B27C" w:rsidR="006B4775" w:rsidRPr="00E07EC2" w:rsidRDefault="00883817" w:rsidP="00883817">
            <w:pPr>
              <w:jc w:val="both"/>
              <w:rPr>
                <w:rFonts w:ascii="Times New Roman" w:hAnsi="Times New Roman" w:cs="Times New Roman"/>
                <w:sz w:val="28"/>
                <w:szCs w:val="28"/>
              </w:rPr>
            </w:pPr>
            <w:r w:rsidRPr="00883817">
              <w:rPr>
                <w:rFonts w:ascii="Times New Roman" w:hAnsi="Times New Roman" w:cs="Times New Roman"/>
                <w:sz w:val="28"/>
                <w:szCs w:val="28"/>
              </w:rPr>
              <w:t xml:space="preserve">Vienlaikus ar šiem grozījumiem tiek precizēta arī šā panta ceturtā daļa, nosakot, ka gadījumā, ja tiek paaugstināta minimālā darba alga vai stundas likme, līdz ar to koplīgumā ietvertā minimālā darba alga vai stundas likme ir zemāka par panta trešajā daļā noteikto minimumu, tad pusēm ir pienākums pēc iespējas panākt vienošanos par koplīguma grozījumiem. Ja šādi grozījumi netiek veikti, tad darba koplīgums zaudē spēku daļā par virsstundu piemaksas apmēru. Tas nozīmē, ka gadījumā, ja 1.janvārī stājas spēkā regulējums, kas paredz augstāku minimālo darba algu, bet </w:t>
            </w:r>
            <w:r w:rsidRPr="00883817">
              <w:rPr>
                <w:rFonts w:ascii="Times New Roman" w:hAnsi="Times New Roman" w:cs="Times New Roman"/>
                <w:sz w:val="28"/>
                <w:szCs w:val="28"/>
              </w:rPr>
              <w:lastRenderedPageBreak/>
              <w:t>koplīgumā nolīgtā alga neatbilst likumā ietvertajiem kritērijiem, tad koplīguma noteikumi par virsstundu piemaksas apmēra samazinājumu nav spēkā ar 1.janvāri. Tomēr tas neliedz pusēm piemērot pārējo koplīgumu un turpināt vai uzsākt sarunas par minimālās algas noteikumiem uzņēmumā vai nozarē, lai varētu atkāpties no virsstundu apmaksas, kas paredzēta likumā.</w:t>
            </w:r>
          </w:p>
        </w:tc>
      </w:tr>
      <w:tr w:rsidR="006B4775" w:rsidRPr="00E07EC2" w14:paraId="3FB14B5C" w14:textId="77777777" w:rsidTr="006411A1">
        <w:tc>
          <w:tcPr>
            <w:tcW w:w="778" w:type="dxa"/>
          </w:tcPr>
          <w:p w14:paraId="7E9E1A4C" w14:textId="65E087D2" w:rsidR="006B4775" w:rsidRPr="00E07EC2" w:rsidRDefault="00883817">
            <w:pPr>
              <w:rPr>
                <w:rFonts w:ascii="Times New Roman" w:hAnsi="Times New Roman" w:cs="Times New Roman"/>
                <w:sz w:val="28"/>
                <w:szCs w:val="28"/>
              </w:rPr>
            </w:pPr>
            <w:r>
              <w:rPr>
                <w:rFonts w:ascii="Times New Roman" w:hAnsi="Times New Roman" w:cs="Times New Roman"/>
                <w:sz w:val="28"/>
                <w:szCs w:val="28"/>
              </w:rPr>
              <w:lastRenderedPageBreak/>
              <w:t>11.</w:t>
            </w:r>
          </w:p>
        </w:tc>
        <w:tc>
          <w:tcPr>
            <w:tcW w:w="2052" w:type="dxa"/>
          </w:tcPr>
          <w:p w14:paraId="1263E254" w14:textId="0E39F76D" w:rsidR="006B4775" w:rsidRPr="00E07EC2" w:rsidRDefault="008D0314">
            <w:pPr>
              <w:rPr>
                <w:rFonts w:ascii="Times New Roman" w:hAnsi="Times New Roman" w:cs="Times New Roman"/>
                <w:sz w:val="28"/>
                <w:szCs w:val="28"/>
              </w:rPr>
            </w:pPr>
            <w:r w:rsidRPr="00E07EC2">
              <w:rPr>
                <w:rFonts w:ascii="Times New Roman" w:hAnsi="Times New Roman" w:cs="Times New Roman"/>
                <w:sz w:val="28"/>
                <w:szCs w:val="28"/>
              </w:rPr>
              <w:t>Latvijas Darba devēju konfederācija</w:t>
            </w:r>
          </w:p>
        </w:tc>
        <w:tc>
          <w:tcPr>
            <w:tcW w:w="5812" w:type="dxa"/>
          </w:tcPr>
          <w:p w14:paraId="1660B6FC"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b/>
                <w:bCs/>
                <w:sz w:val="28"/>
                <w:szCs w:val="28"/>
                <w:lang w:eastAsia="en-GB"/>
              </w:rPr>
              <w:t>[3] Likumprojekta 5 pantā (DL 74.panta “Vidējās izpeļņas aprēķināšana” 2</w:t>
            </w:r>
            <w:r w:rsidRPr="00E07EC2">
              <w:rPr>
                <w:rFonts w:ascii="Times New Roman" w:eastAsia="Times New Roman" w:hAnsi="Times New Roman" w:cs="Times New Roman"/>
                <w:b/>
                <w:bCs/>
                <w:sz w:val="28"/>
                <w:szCs w:val="28"/>
                <w:vertAlign w:val="superscript"/>
                <w:lang w:eastAsia="en-GB"/>
              </w:rPr>
              <w:t>1</w:t>
            </w:r>
            <w:r w:rsidRPr="00E07EC2">
              <w:rPr>
                <w:rFonts w:ascii="Times New Roman" w:eastAsia="Times New Roman" w:hAnsi="Times New Roman" w:cs="Times New Roman"/>
                <w:b/>
                <w:bCs/>
                <w:sz w:val="28"/>
                <w:szCs w:val="28"/>
                <w:lang w:eastAsia="en-GB"/>
              </w:rPr>
              <w:t>, 2</w:t>
            </w:r>
            <w:r w:rsidRPr="00E07EC2">
              <w:rPr>
                <w:rFonts w:ascii="Times New Roman" w:eastAsia="Times New Roman" w:hAnsi="Times New Roman" w:cs="Times New Roman"/>
                <w:b/>
                <w:bCs/>
                <w:sz w:val="28"/>
                <w:szCs w:val="28"/>
                <w:vertAlign w:val="superscript"/>
                <w:lang w:eastAsia="en-GB"/>
              </w:rPr>
              <w:t>2</w:t>
            </w:r>
            <w:r w:rsidRPr="00E07EC2">
              <w:rPr>
                <w:rFonts w:ascii="Times New Roman" w:eastAsia="Times New Roman" w:hAnsi="Times New Roman" w:cs="Times New Roman"/>
                <w:b/>
                <w:bCs/>
                <w:sz w:val="28"/>
                <w:szCs w:val="28"/>
                <w:lang w:eastAsia="en-GB"/>
              </w:rPr>
              <w:t>., 2</w:t>
            </w:r>
            <w:r w:rsidRPr="00E07EC2">
              <w:rPr>
                <w:rFonts w:ascii="Times New Roman" w:eastAsia="Times New Roman" w:hAnsi="Times New Roman" w:cs="Times New Roman"/>
                <w:b/>
                <w:bCs/>
                <w:sz w:val="28"/>
                <w:szCs w:val="28"/>
                <w:vertAlign w:val="superscript"/>
                <w:lang w:eastAsia="en-GB"/>
              </w:rPr>
              <w:t>3</w:t>
            </w:r>
            <w:r w:rsidRPr="00E07EC2">
              <w:rPr>
                <w:rFonts w:ascii="Times New Roman" w:eastAsia="Times New Roman" w:hAnsi="Times New Roman" w:cs="Times New Roman"/>
                <w:b/>
                <w:bCs/>
                <w:sz w:val="28"/>
                <w:szCs w:val="28"/>
                <w:lang w:eastAsia="en-GB"/>
              </w:rPr>
              <w:t xml:space="preserve"> daļa) ierosinām samazināt atlaišanas pabalsta </w:t>
            </w:r>
            <w:r w:rsidRPr="00E07EC2">
              <w:rPr>
                <w:rFonts w:ascii="Times New Roman" w:eastAsia="Times New Roman" w:hAnsi="Times New Roman" w:cs="Times New Roman"/>
                <w:b/>
                <w:bCs/>
                <w:sz w:val="28"/>
                <w:szCs w:val="28"/>
                <w:lang w:eastAsia="en-GB"/>
              </w:rPr>
              <w:lastRenderedPageBreak/>
              <w:t>apmēru gadījumos, kad darbinieks izbeidz darba tiesiskās attiecības dīkstāves laikā</w:t>
            </w:r>
            <w:r w:rsidRPr="00E07EC2">
              <w:rPr>
                <w:rFonts w:ascii="Times New Roman" w:eastAsia="Times New Roman" w:hAnsi="Times New Roman" w:cs="Times New Roman"/>
                <w:sz w:val="28"/>
                <w:szCs w:val="28"/>
                <w:lang w:eastAsia="en-GB"/>
              </w:rPr>
              <w:t>.</w:t>
            </w:r>
          </w:p>
          <w:p w14:paraId="17589F84"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sz w:val="28"/>
                <w:szCs w:val="28"/>
                <w:lang w:eastAsia="en-GB"/>
              </w:rPr>
              <w:t>Piedāvājam  DL 74.panta 2</w:t>
            </w:r>
            <w:r w:rsidRPr="00E07EC2">
              <w:rPr>
                <w:rFonts w:ascii="Times New Roman" w:eastAsia="Times New Roman" w:hAnsi="Times New Roman" w:cs="Times New Roman"/>
                <w:sz w:val="28"/>
                <w:szCs w:val="28"/>
                <w:vertAlign w:val="superscript"/>
                <w:lang w:eastAsia="en-GB"/>
              </w:rPr>
              <w:t>2</w:t>
            </w:r>
            <w:r w:rsidRPr="00E07EC2">
              <w:rPr>
                <w:rFonts w:ascii="Times New Roman" w:eastAsia="Times New Roman" w:hAnsi="Times New Roman" w:cs="Times New Roman"/>
                <w:sz w:val="28"/>
                <w:szCs w:val="28"/>
                <w:lang w:eastAsia="en-GB"/>
              </w:rPr>
              <w:t>daļu izteikt šādā redakcijā:</w:t>
            </w:r>
          </w:p>
          <w:p w14:paraId="3DEC46BF"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i/>
                <w:iCs/>
                <w:sz w:val="28"/>
                <w:szCs w:val="28"/>
                <w:lang w:eastAsia="en-GB"/>
              </w:rPr>
              <w:t>“(2</w:t>
            </w:r>
            <w:r w:rsidRPr="00E07EC2">
              <w:rPr>
                <w:rFonts w:ascii="Times New Roman" w:eastAsia="Times New Roman" w:hAnsi="Times New Roman" w:cs="Times New Roman"/>
                <w:i/>
                <w:iCs/>
                <w:sz w:val="28"/>
                <w:szCs w:val="28"/>
                <w:vertAlign w:val="superscript"/>
                <w:lang w:eastAsia="en-GB"/>
              </w:rPr>
              <w:t>2</w:t>
            </w:r>
            <w:r w:rsidRPr="00E07EC2">
              <w:rPr>
                <w:rFonts w:ascii="Times New Roman" w:eastAsia="Times New Roman" w:hAnsi="Times New Roman" w:cs="Times New Roman"/>
                <w:i/>
                <w:iCs/>
                <w:sz w:val="28"/>
                <w:szCs w:val="28"/>
                <w:lang w:eastAsia="en-GB"/>
              </w:rPr>
              <w:t>) Darbiniekam, kurš nepiekrīt šā panta 2</w:t>
            </w:r>
            <w:r w:rsidRPr="00E07EC2">
              <w:rPr>
                <w:rFonts w:ascii="Times New Roman" w:eastAsia="Times New Roman" w:hAnsi="Times New Roman" w:cs="Times New Roman"/>
                <w:i/>
                <w:iCs/>
                <w:sz w:val="28"/>
                <w:szCs w:val="28"/>
                <w:vertAlign w:val="superscript"/>
                <w:lang w:eastAsia="en-GB"/>
              </w:rPr>
              <w:t>1</w:t>
            </w:r>
            <w:r w:rsidRPr="00E07EC2">
              <w:rPr>
                <w:rFonts w:ascii="Times New Roman" w:eastAsia="Times New Roman" w:hAnsi="Times New Roman" w:cs="Times New Roman"/>
                <w:i/>
                <w:iCs/>
                <w:sz w:val="28"/>
                <w:szCs w:val="28"/>
                <w:lang w:eastAsia="en-GB"/>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w:t>
            </w:r>
            <w:r w:rsidRPr="00E07EC2">
              <w:rPr>
                <w:rFonts w:ascii="Times New Roman" w:eastAsia="Times New Roman" w:hAnsi="Times New Roman" w:cs="Times New Roman"/>
                <w:b/>
                <w:bCs/>
                <w:i/>
                <w:iCs/>
                <w:sz w:val="28"/>
                <w:szCs w:val="28"/>
                <w:lang w:eastAsia="en-GB"/>
              </w:rPr>
              <w:t>50 procentu</w:t>
            </w:r>
            <w:r w:rsidRPr="00E07EC2">
              <w:rPr>
                <w:rFonts w:ascii="Times New Roman" w:eastAsia="Times New Roman" w:hAnsi="Times New Roman" w:cs="Times New Roman"/>
                <w:i/>
                <w:iCs/>
                <w:sz w:val="28"/>
                <w:szCs w:val="28"/>
                <w:lang w:eastAsia="en-GB"/>
              </w:rPr>
              <w:t xml:space="preserve"> apmērā no šā likuma 112. panta pirmajā daļā noteiktā apmēra</w:t>
            </w:r>
            <w:r w:rsidRPr="00E07EC2">
              <w:rPr>
                <w:rFonts w:ascii="Times New Roman" w:eastAsia="Times New Roman" w:hAnsi="Times New Roman" w:cs="Times New Roman"/>
                <w:sz w:val="28"/>
                <w:szCs w:val="28"/>
                <w:lang w:eastAsia="en-GB"/>
              </w:rPr>
              <w:t xml:space="preserve">”. </w:t>
            </w:r>
          </w:p>
          <w:p w14:paraId="2C62E547"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sz w:val="28"/>
                <w:szCs w:val="28"/>
                <w:lang w:eastAsia="en-GB"/>
              </w:rPr>
              <w:t>Tātad, ierosinām svītrot šīs daļas pēdējo teikumu “</w:t>
            </w:r>
            <w:r w:rsidRPr="00E07EC2">
              <w:rPr>
                <w:rFonts w:ascii="Times New Roman" w:eastAsia="Times New Roman" w:hAnsi="Times New Roman" w:cs="Times New Roman"/>
                <w:i/>
                <w:iCs/>
                <w:sz w:val="28"/>
                <w:szCs w:val="28"/>
                <w:lang w:eastAsia="en-GB"/>
              </w:rPr>
              <w:t>Darba koplīgumā var noteikt mazāku atlaišanas pabalsta apmēru kā šajā daļā noteikto, bet ne mazāku kā 50 procentu apmērā no šā likuma 112. panta pirmajā daļā noteiktā apmēra</w:t>
            </w:r>
            <w:r w:rsidRPr="00E07EC2">
              <w:rPr>
                <w:rFonts w:ascii="Times New Roman" w:eastAsia="Times New Roman" w:hAnsi="Times New Roman" w:cs="Times New Roman"/>
                <w:sz w:val="28"/>
                <w:szCs w:val="28"/>
                <w:lang w:eastAsia="en-GB"/>
              </w:rPr>
              <w:t>”.</w:t>
            </w:r>
          </w:p>
          <w:p w14:paraId="6902B11A"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sz w:val="28"/>
                <w:szCs w:val="28"/>
                <w:lang w:eastAsia="en-GB"/>
              </w:rPr>
              <w:t>Ierosinām svītrot arī 2</w:t>
            </w:r>
            <w:r w:rsidRPr="00E07EC2">
              <w:rPr>
                <w:rFonts w:ascii="Times New Roman" w:eastAsia="Times New Roman" w:hAnsi="Times New Roman" w:cs="Times New Roman"/>
                <w:sz w:val="28"/>
                <w:szCs w:val="28"/>
                <w:vertAlign w:val="superscript"/>
                <w:lang w:eastAsia="en-GB"/>
              </w:rPr>
              <w:t>3</w:t>
            </w:r>
            <w:r w:rsidRPr="00E07EC2">
              <w:rPr>
                <w:rFonts w:ascii="Times New Roman" w:eastAsia="Times New Roman" w:hAnsi="Times New Roman" w:cs="Times New Roman"/>
                <w:sz w:val="28"/>
                <w:szCs w:val="28"/>
                <w:lang w:eastAsia="en-GB"/>
              </w:rPr>
              <w:t xml:space="preserve"> daļas pēdējo teikumu “</w:t>
            </w:r>
            <w:r w:rsidRPr="00E07EC2">
              <w:rPr>
                <w:rFonts w:ascii="Times New Roman" w:eastAsia="Times New Roman" w:hAnsi="Times New Roman" w:cs="Times New Roman"/>
                <w:i/>
                <w:iCs/>
                <w:sz w:val="28"/>
                <w:szCs w:val="28"/>
                <w:lang w:eastAsia="en-GB"/>
              </w:rPr>
              <w:t>Darba devējam ir pienākums pierādīt, ka darbinieks ir informēts par darba devēja paziņošanas pienākuma izpildi</w:t>
            </w:r>
            <w:r w:rsidRPr="00E07EC2">
              <w:rPr>
                <w:rFonts w:ascii="Times New Roman" w:eastAsia="Times New Roman" w:hAnsi="Times New Roman" w:cs="Times New Roman"/>
                <w:sz w:val="28"/>
                <w:szCs w:val="28"/>
                <w:lang w:eastAsia="en-GB"/>
              </w:rPr>
              <w:t xml:space="preserve">”, jo darba strīdos pierādīšanas pienākums pēc vispārēja principa gulstas uz darba devēju. </w:t>
            </w:r>
          </w:p>
          <w:p w14:paraId="27512A42"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sz w:val="28"/>
                <w:szCs w:val="28"/>
                <w:lang w:eastAsia="en-GB"/>
              </w:rPr>
              <w:t xml:space="preserve">Minētā informācija ietverama anotācijā. </w:t>
            </w:r>
          </w:p>
          <w:p w14:paraId="1CEE742E" w14:textId="77777777" w:rsidR="006B4775" w:rsidRPr="00E07EC2" w:rsidRDefault="006B4775">
            <w:pPr>
              <w:rPr>
                <w:rFonts w:ascii="Times New Roman" w:hAnsi="Times New Roman" w:cs="Times New Roman"/>
                <w:sz w:val="28"/>
                <w:szCs w:val="28"/>
              </w:rPr>
            </w:pPr>
          </w:p>
        </w:tc>
        <w:tc>
          <w:tcPr>
            <w:tcW w:w="1418" w:type="dxa"/>
          </w:tcPr>
          <w:p w14:paraId="02EBBD04" w14:textId="66AC2208" w:rsidR="006B4775" w:rsidRPr="00E07EC2" w:rsidRDefault="006B37D8">
            <w:pPr>
              <w:rPr>
                <w:rFonts w:ascii="Times New Roman" w:hAnsi="Times New Roman" w:cs="Times New Roman"/>
                <w:sz w:val="28"/>
                <w:szCs w:val="28"/>
              </w:rPr>
            </w:pPr>
            <w:r>
              <w:rPr>
                <w:rFonts w:ascii="Times New Roman" w:hAnsi="Times New Roman" w:cs="Times New Roman"/>
                <w:sz w:val="28"/>
                <w:szCs w:val="28"/>
              </w:rPr>
              <w:lastRenderedPageBreak/>
              <w:t xml:space="preserve">Nav ņemts vērā </w:t>
            </w:r>
          </w:p>
        </w:tc>
        <w:tc>
          <w:tcPr>
            <w:tcW w:w="4110" w:type="dxa"/>
          </w:tcPr>
          <w:p w14:paraId="28BEEDB0" w14:textId="4372BCC8" w:rsidR="006B4775" w:rsidRPr="00E07EC2" w:rsidRDefault="00F25F3F" w:rsidP="003B7CA6">
            <w:pPr>
              <w:jc w:val="both"/>
              <w:rPr>
                <w:rFonts w:ascii="Times New Roman" w:hAnsi="Times New Roman" w:cs="Times New Roman"/>
                <w:sz w:val="28"/>
                <w:szCs w:val="28"/>
              </w:rPr>
            </w:pPr>
            <w:r>
              <w:rPr>
                <w:rFonts w:ascii="Times New Roman" w:hAnsi="Times New Roman" w:cs="Times New Roman"/>
                <w:sz w:val="28"/>
                <w:szCs w:val="28"/>
              </w:rPr>
              <w:t xml:space="preserve">Piedāvātais risinājums ir uzskatāms par kompromisa </w:t>
            </w:r>
            <w:r>
              <w:rPr>
                <w:rFonts w:ascii="Times New Roman" w:hAnsi="Times New Roman" w:cs="Times New Roman"/>
                <w:sz w:val="28"/>
                <w:szCs w:val="28"/>
              </w:rPr>
              <w:lastRenderedPageBreak/>
              <w:t xml:space="preserve">risinājumu, ņemot vērā abu sociālo partneru intereses. </w:t>
            </w:r>
          </w:p>
        </w:tc>
      </w:tr>
      <w:tr w:rsidR="006B4775" w:rsidRPr="00E07EC2" w14:paraId="3CB54965" w14:textId="77777777" w:rsidTr="006411A1">
        <w:tc>
          <w:tcPr>
            <w:tcW w:w="778" w:type="dxa"/>
          </w:tcPr>
          <w:p w14:paraId="7B13520E" w14:textId="06CAB3B2" w:rsidR="006B4775" w:rsidRPr="00E07EC2" w:rsidRDefault="006B37D8">
            <w:pPr>
              <w:rPr>
                <w:rFonts w:ascii="Times New Roman" w:hAnsi="Times New Roman" w:cs="Times New Roman"/>
                <w:sz w:val="28"/>
                <w:szCs w:val="28"/>
              </w:rPr>
            </w:pPr>
            <w:r>
              <w:rPr>
                <w:rFonts w:ascii="Times New Roman" w:hAnsi="Times New Roman" w:cs="Times New Roman"/>
                <w:sz w:val="28"/>
                <w:szCs w:val="28"/>
              </w:rPr>
              <w:lastRenderedPageBreak/>
              <w:t>12.</w:t>
            </w:r>
          </w:p>
        </w:tc>
        <w:tc>
          <w:tcPr>
            <w:tcW w:w="2052" w:type="dxa"/>
          </w:tcPr>
          <w:p w14:paraId="2F3FDCFF" w14:textId="60D5CD70" w:rsidR="006B4775" w:rsidRPr="00E07EC2" w:rsidRDefault="008D0314">
            <w:pPr>
              <w:rPr>
                <w:rFonts w:ascii="Times New Roman" w:hAnsi="Times New Roman" w:cs="Times New Roman"/>
                <w:sz w:val="28"/>
                <w:szCs w:val="28"/>
              </w:rPr>
            </w:pPr>
            <w:r w:rsidRPr="00E07EC2">
              <w:rPr>
                <w:rFonts w:ascii="Times New Roman" w:hAnsi="Times New Roman" w:cs="Times New Roman"/>
                <w:sz w:val="28"/>
                <w:szCs w:val="28"/>
              </w:rPr>
              <w:t>Latvijas Darba devēju konfederācija</w:t>
            </w:r>
          </w:p>
        </w:tc>
        <w:tc>
          <w:tcPr>
            <w:tcW w:w="5812" w:type="dxa"/>
          </w:tcPr>
          <w:p w14:paraId="79FA0C9D"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b/>
                <w:bCs/>
                <w:sz w:val="28"/>
                <w:szCs w:val="28"/>
                <w:lang w:eastAsia="en-GB"/>
              </w:rPr>
              <w:t>[4] Likumprojekta 9.pantu (DL 110.pants “Darba līguma uzteikšana darbinieku arodbiedrības biedram”) LDDK ierosina grozīt un paredzēt, ka 110.pants no DL ir svītrojams</w:t>
            </w:r>
            <w:r w:rsidRPr="00E07EC2">
              <w:rPr>
                <w:rFonts w:ascii="Times New Roman" w:eastAsia="Times New Roman" w:hAnsi="Times New Roman" w:cs="Times New Roman"/>
                <w:sz w:val="28"/>
                <w:szCs w:val="28"/>
                <w:lang w:eastAsia="en-GB"/>
              </w:rPr>
              <w:t xml:space="preserve">. </w:t>
            </w:r>
          </w:p>
          <w:p w14:paraId="08C2CE69"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sz w:val="28"/>
                <w:szCs w:val="28"/>
                <w:lang w:eastAsia="en-GB"/>
              </w:rPr>
              <w:t xml:space="preserve">DL 110.pantā ietvertās prasības darba devējiem rada nesamērīgu administratīvo slogu. </w:t>
            </w:r>
          </w:p>
          <w:p w14:paraId="347550DC"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sz w:val="28"/>
                <w:szCs w:val="28"/>
                <w:lang w:eastAsia="en-GB"/>
              </w:rPr>
              <w:t xml:space="preserve">Darba līguma izbeigšanas kārtībai jābūt vienādai, neatkarīgi no tā, vai atlaižamais darbinieks ir vai nav arodbiedrības biedrs. Darbinieks, nepiekrītot atlaišanai, darba devēja uzteikuma tiesiskumu var apstrīdēt tiesā, turklāt, darba strīdi, kuros prasītājs ir darbinieks, tiek izskatīti paātrinātā kārtībā. </w:t>
            </w:r>
          </w:p>
          <w:p w14:paraId="13ABE30A"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sz w:val="28"/>
                <w:szCs w:val="28"/>
                <w:lang w:eastAsia="en-GB"/>
              </w:rPr>
              <w:t>Vērā ņemams, ka šāda veida regulējums nepastāv nevienā no Eiropas Savienības dalībvalstīm.</w:t>
            </w:r>
          </w:p>
          <w:p w14:paraId="4431A550"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sz w:val="28"/>
                <w:szCs w:val="28"/>
                <w:lang w:eastAsia="en-GB"/>
              </w:rPr>
              <w:t xml:space="preserve">Likumprojekta 9.pantā ietvertās izmaiņas, atsakoties no nepieciešamības darba devējam saņemt arodbiedrības piekrišanu arodbiedrības biedru atlaišanai darbinieku skaita samazināšanas gadījumā, protams, uzlabotu esošo tiesisko situāciju, salīdzinot ar šobrīd spēkā esošo regulējumu. Tomēr saglabātos citi atlaišanas gadījumi, kas šāds arodbiedrības saskaņojums joprojām tiek prasīts, piemēram, ja atlaišana </w:t>
            </w:r>
            <w:r w:rsidRPr="00E07EC2">
              <w:rPr>
                <w:rFonts w:ascii="Times New Roman" w:eastAsia="Times New Roman" w:hAnsi="Times New Roman" w:cs="Times New Roman"/>
                <w:sz w:val="28"/>
                <w:szCs w:val="28"/>
                <w:lang w:eastAsia="en-GB"/>
              </w:rPr>
              <w:lastRenderedPageBreak/>
              <w:t xml:space="preserve">saistīta ar būtiskiem darba līguma vai darba kārtības pārkāpumiem, prettiesisku rīcību u.c. </w:t>
            </w:r>
          </w:p>
          <w:p w14:paraId="3F9FCE1F"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sz w:val="28"/>
                <w:szCs w:val="28"/>
                <w:lang w:eastAsia="en-GB"/>
              </w:rPr>
              <w:t>Likumprojekta 9.pants paredz DL 110.panta otro daļu papildināt ar jaunu otro teikumu šādā redakcijā: “</w:t>
            </w:r>
            <w:r w:rsidRPr="00E07EC2">
              <w:rPr>
                <w:rFonts w:ascii="Times New Roman" w:eastAsia="Times New Roman" w:hAnsi="Times New Roman" w:cs="Times New Roman"/>
                <w:i/>
                <w:iCs/>
                <w:sz w:val="28"/>
                <w:szCs w:val="28"/>
                <w:lang w:eastAsia="en-GB"/>
              </w:rPr>
              <w:t>Ja darbinieku arodbiedrība nepiekrīt darba devēja uzteikumam, tā vienlaikus informē arī par atteikuma iemesliem</w:t>
            </w:r>
            <w:r w:rsidRPr="00E07EC2">
              <w:rPr>
                <w:rFonts w:ascii="Times New Roman" w:eastAsia="Times New Roman" w:hAnsi="Times New Roman" w:cs="Times New Roman"/>
                <w:sz w:val="28"/>
                <w:szCs w:val="28"/>
                <w:lang w:eastAsia="en-GB"/>
              </w:rPr>
              <w:t>”.</w:t>
            </w:r>
          </w:p>
          <w:p w14:paraId="70B34FDA" w14:textId="77777777" w:rsidR="009E4568" w:rsidRPr="00E07EC2" w:rsidRDefault="009E4568" w:rsidP="009E4568">
            <w:pPr>
              <w:shd w:val="clear" w:color="auto" w:fill="FFFFFF"/>
              <w:jc w:val="both"/>
              <w:rPr>
                <w:rFonts w:ascii="Times New Roman" w:hAnsi="Times New Roman" w:cs="Times New Roman"/>
                <w:sz w:val="28"/>
                <w:szCs w:val="28"/>
                <w:shd w:val="clear" w:color="auto" w:fill="FFFFFF"/>
              </w:rPr>
            </w:pPr>
            <w:r w:rsidRPr="00E07EC2">
              <w:rPr>
                <w:rFonts w:ascii="Times New Roman" w:eastAsia="Times New Roman" w:hAnsi="Times New Roman" w:cs="Times New Roman"/>
                <w:sz w:val="28"/>
                <w:szCs w:val="28"/>
                <w:lang w:eastAsia="en-GB"/>
              </w:rPr>
              <w:t>Anotācijā par to minēts, ka “</w:t>
            </w:r>
            <w:r w:rsidRPr="00E07EC2">
              <w:rPr>
                <w:rFonts w:ascii="Times New Roman" w:hAnsi="Times New Roman" w:cs="Times New Roman"/>
                <w:i/>
                <w:iCs/>
                <w:sz w:val="28"/>
                <w:szCs w:val="28"/>
                <w:shd w:val="clear" w:color="auto" w:fill="FFFFFF"/>
              </w:rPr>
              <w:t>ar šiem grozījumiem arodbiedrībām tiek uzlikts pienākums informēt darba devēju par atteikuma iemesliem, ja arodbiedrība nepiekrīt darba devēja uzteikumam. Tādējādi darba devējam būs iespēja saprast, kādēļ arodbiedrības ir atteikušas uzteikuma izsniegšanu un ieviest korekcijas savā rīcībā</w:t>
            </w:r>
            <w:r w:rsidRPr="00E07EC2">
              <w:rPr>
                <w:rFonts w:ascii="Times New Roman" w:hAnsi="Times New Roman" w:cs="Times New Roman"/>
                <w:sz w:val="28"/>
                <w:szCs w:val="28"/>
                <w:shd w:val="clear" w:color="auto" w:fill="FFFFFF"/>
              </w:rPr>
              <w:t xml:space="preserve">”. </w:t>
            </w:r>
          </w:p>
          <w:p w14:paraId="2A0B612C" w14:textId="77777777" w:rsidR="009E4568" w:rsidRPr="00E07EC2" w:rsidRDefault="009E4568" w:rsidP="009E4568">
            <w:pPr>
              <w:shd w:val="clear" w:color="auto" w:fill="FFFFFF"/>
              <w:jc w:val="both"/>
              <w:rPr>
                <w:rFonts w:ascii="Times New Roman" w:hAnsi="Times New Roman" w:cs="Times New Roman"/>
                <w:sz w:val="28"/>
                <w:szCs w:val="28"/>
                <w:shd w:val="clear" w:color="auto" w:fill="FFFFFF"/>
              </w:rPr>
            </w:pPr>
            <w:r w:rsidRPr="00E07EC2">
              <w:rPr>
                <w:rFonts w:ascii="Times New Roman" w:hAnsi="Times New Roman" w:cs="Times New Roman"/>
                <w:sz w:val="28"/>
                <w:szCs w:val="28"/>
                <w:shd w:val="clear" w:color="auto" w:fill="FFFFFF"/>
              </w:rPr>
              <w:t xml:space="preserve">LDDK ieskatā šāda redakcija tomēr nesasniegtu Labklājības ministrijas ieceri – viest skaidrību par strīdus apstākļiem. </w:t>
            </w:r>
          </w:p>
          <w:p w14:paraId="119B9BF2"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sz w:val="28"/>
                <w:szCs w:val="28"/>
                <w:lang w:eastAsia="en-GB"/>
              </w:rPr>
              <w:t xml:space="preserve">LDDK ierosina papildināt likumprojekta 9.pantu un anotāciju, papildinot, ka tie apstākļi, kas netiks norādīti arodbiedrības atteikumā, nevar tikt izvirzīti potenciālas tiesvedības gadījumā. Līdzīgas prasības DL 102.pantā ietvertas attiecībā uz darba devēja pienākumu uzteikumā norādīt visus apstākļus, kas ir uzteikuma pamatā. Tiesvedības gaitā darba devējiem nav tiesību </w:t>
            </w:r>
            <w:r w:rsidRPr="00E07EC2">
              <w:rPr>
                <w:rFonts w:ascii="Times New Roman" w:eastAsia="Times New Roman" w:hAnsi="Times New Roman" w:cs="Times New Roman"/>
                <w:sz w:val="28"/>
                <w:szCs w:val="28"/>
                <w:lang w:eastAsia="en-GB"/>
              </w:rPr>
              <w:lastRenderedPageBreak/>
              <w:t xml:space="preserve">atsaukties uz tādiem apstākļiem, kas nav norādīti uzteikumā.  </w:t>
            </w:r>
          </w:p>
          <w:p w14:paraId="19BA46EB"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sz w:val="28"/>
                <w:szCs w:val="28"/>
                <w:lang w:eastAsia="en-GB"/>
              </w:rPr>
              <w:t>LDDK piedāvā šādu redakciju: “</w:t>
            </w:r>
            <w:r w:rsidRPr="00E07EC2">
              <w:rPr>
                <w:rFonts w:ascii="Times New Roman" w:eastAsia="Times New Roman" w:hAnsi="Times New Roman" w:cs="Times New Roman"/>
                <w:i/>
                <w:iCs/>
                <w:sz w:val="28"/>
                <w:szCs w:val="28"/>
                <w:lang w:eastAsia="en-GB"/>
              </w:rPr>
              <w:t xml:space="preserve">Ja darbinieku arodbiedrība nepiekrīt darba devēja uzteikumam, </w:t>
            </w:r>
            <w:r w:rsidRPr="00E07EC2">
              <w:rPr>
                <w:rFonts w:ascii="Times New Roman" w:eastAsia="Times New Roman" w:hAnsi="Times New Roman" w:cs="Times New Roman"/>
                <w:b/>
                <w:bCs/>
                <w:i/>
                <w:iCs/>
                <w:sz w:val="28"/>
                <w:szCs w:val="28"/>
                <w:lang w:eastAsia="en-GB"/>
              </w:rPr>
              <w:t>darbinieku arodbiedrībai ir pienākums rakstveidā paziņot darba devējam par tiem apstākļiem, kas ir atteikuma pamatā</w:t>
            </w:r>
            <w:r w:rsidRPr="00E07EC2">
              <w:rPr>
                <w:rFonts w:ascii="Times New Roman" w:eastAsia="Times New Roman" w:hAnsi="Times New Roman" w:cs="Times New Roman"/>
                <w:sz w:val="28"/>
                <w:szCs w:val="28"/>
                <w:lang w:eastAsia="en-GB"/>
              </w:rPr>
              <w:t>”.</w:t>
            </w:r>
          </w:p>
          <w:p w14:paraId="400DEA7E" w14:textId="77777777" w:rsidR="006B4775" w:rsidRPr="00E07EC2" w:rsidRDefault="006B4775">
            <w:pPr>
              <w:rPr>
                <w:rFonts w:ascii="Times New Roman" w:hAnsi="Times New Roman" w:cs="Times New Roman"/>
                <w:sz w:val="28"/>
                <w:szCs w:val="28"/>
              </w:rPr>
            </w:pPr>
          </w:p>
        </w:tc>
        <w:tc>
          <w:tcPr>
            <w:tcW w:w="1418" w:type="dxa"/>
          </w:tcPr>
          <w:p w14:paraId="70E9C507" w14:textId="49E7BBC4" w:rsidR="006B4775" w:rsidRPr="00E07EC2" w:rsidRDefault="003B7CA6">
            <w:pPr>
              <w:rPr>
                <w:rFonts w:ascii="Times New Roman" w:hAnsi="Times New Roman" w:cs="Times New Roman"/>
                <w:sz w:val="28"/>
                <w:szCs w:val="28"/>
              </w:rPr>
            </w:pPr>
            <w:r>
              <w:rPr>
                <w:rFonts w:ascii="Times New Roman" w:hAnsi="Times New Roman" w:cs="Times New Roman"/>
                <w:sz w:val="28"/>
                <w:szCs w:val="28"/>
              </w:rPr>
              <w:lastRenderedPageBreak/>
              <w:t>Nav ņemts vērā</w:t>
            </w:r>
          </w:p>
        </w:tc>
        <w:tc>
          <w:tcPr>
            <w:tcW w:w="4110" w:type="dxa"/>
          </w:tcPr>
          <w:p w14:paraId="533894E7" w14:textId="559B0B1B" w:rsidR="006B4775" w:rsidRPr="00E07EC2" w:rsidRDefault="003B7CA6">
            <w:pPr>
              <w:rPr>
                <w:rFonts w:ascii="Times New Roman" w:hAnsi="Times New Roman" w:cs="Times New Roman"/>
                <w:sz w:val="28"/>
                <w:szCs w:val="28"/>
              </w:rPr>
            </w:pPr>
            <w:r>
              <w:rPr>
                <w:rFonts w:ascii="Times New Roman" w:hAnsi="Times New Roman" w:cs="Times New Roman"/>
                <w:sz w:val="28"/>
                <w:szCs w:val="28"/>
              </w:rPr>
              <w:t>Likumprojekts neparedz izdarīt grozījumus Darba likuma 110.pantā.</w:t>
            </w:r>
          </w:p>
        </w:tc>
      </w:tr>
      <w:tr w:rsidR="006B4775" w:rsidRPr="00E07EC2" w14:paraId="76C0F811" w14:textId="77777777" w:rsidTr="006411A1">
        <w:tc>
          <w:tcPr>
            <w:tcW w:w="778" w:type="dxa"/>
          </w:tcPr>
          <w:p w14:paraId="4CE32CF0" w14:textId="784F75BF" w:rsidR="006B4775" w:rsidRPr="00E07EC2" w:rsidRDefault="006B37D8">
            <w:pPr>
              <w:rPr>
                <w:rFonts w:ascii="Times New Roman" w:hAnsi="Times New Roman" w:cs="Times New Roman"/>
                <w:sz w:val="28"/>
                <w:szCs w:val="28"/>
              </w:rPr>
            </w:pPr>
            <w:r>
              <w:rPr>
                <w:rFonts w:ascii="Times New Roman" w:hAnsi="Times New Roman" w:cs="Times New Roman"/>
                <w:sz w:val="28"/>
                <w:szCs w:val="28"/>
              </w:rPr>
              <w:lastRenderedPageBreak/>
              <w:t>13.</w:t>
            </w:r>
          </w:p>
        </w:tc>
        <w:tc>
          <w:tcPr>
            <w:tcW w:w="2052" w:type="dxa"/>
          </w:tcPr>
          <w:p w14:paraId="423FC981" w14:textId="05372E6A" w:rsidR="006B4775" w:rsidRPr="00E07EC2" w:rsidRDefault="008D0314">
            <w:pPr>
              <w:rPr>
                <w:rFonts w:ascii="Times New Roman" w:hAnsi="Times New Roman" w:cs="Times New Roman"/>
                <w:sz w:val="28"/>
                <w:szCs w:val="28"/>
              </w:rPr>
            </w:pPr>
            <w:r w:rsidRPr="00E07EC2">
              <w:rPr>
                <w:rFonts w:ascii="Times New Roman" w:hAnsi="Times New Roman" w:cs="Times New Roman"/>
                <w:sz w:val="28"/>
                <w:szCs w:val="28"/>
              </w:rPr>
              <w:t>Latvijas Darba devēju konfederācija</w:t>
            </w:r>
          </w:p>
        </w:tc>
        <w:tc>
          <w:tcPr>
            <w:tcW w:w="5812" w:type="dxa"/>
          </w:tcPr>
          <w:p w14:paraId="27863D3C"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b/>
                <w:bCs/>
                <w:sz w:val="28"/>
                <w:szCs w:val="28"/>
                <w:lang w:eastAsia="en-GB"/>
              </w:rPr>
              <w:t xml:space="preserve">[4] Likumprojekta 13.pantā (DL 134.panta “Nepilns darba laiks” astotā, devītā un desmitā daļa) </w:t>
            </w:r>
            <w:r w:rsidRPr="00E07EC2">
              <w:rPr>
                <w:rFonts w:ascii="Times New Roman" w:eastAsia="Times New Roman" w:hAnsi="Times New Roman" w:cs="Times New Roman"/>
                <w:sz w:val="28"/>
                <w:szCs w:val="28"/>
                <w:lang w:eastAsia="en-GB"/>
              </w:rPr>
              <w:t>LDDK ierosina svītrot DL 134.panta astotās daļas pēdējo teikumu “</w:t>
            </w:r>
            <w:r w:rsidRPr="00E07EC2">
              <w:rPr>
                <w:rFonts w:ascii="Times New Roman" w:eastAsia="Times New Roman" w:hAnsi="Times New Roman" w:cs="Times New Roman"/>
                <w:i/>
                <w:iCs/>
                <w:sz w:val="28"/>
                <w:szCs w:val="28"/>
                <w:lang w:eastAsia="en-GB"/>
              </w:rPr>
              <w:t>Nesamazinot darbinieku kopējo aizsardzības līmeni, darba koplīgumā, kas noslēgts ar darbinieku arodbiedrību, puses var vienoties par ilgāku darba laika uzskaites periodu, taču tas nevar pārsniegt trīs mēnešus</w:t>
            </w:r>
            <w:r w:rsidRPr="00E07EC2">
              <w:rPr>
                <w:rFonts w:ascii="Times New Roman" w:eastAsia="Times New Roman" w:hAnsi="Times New Roman" w:cs="Times New Roman"/>
                <w:sz w:val="28"/>
                <w:szCs w:val="28"/>
                <w:lang w:eastAsia="en-GB"/>
              </w:rPr>
              <w:t>”. Tā vietā pēc analoģijas ar DL 140.panta “Summētais darba laiks” trešo daļu (</w:t>
            </w:r>
            <w:r w:rsidRPr="00E07EC2">
              <w:rPr>
                <w:rFonts w:ascii="Times New Roman" w:eastAsia="Times New Roman" w:hAnsi="Times New Roman" w:cs="Times New Roman"/>
                <w:i/>
                <w:iCs/>
                <w:sz w:val="28"/>
                <w:szCs w:val="28"/>
                <w:lang w:eastAsia="en-GB"/>
              </w:rPr>
              <w:t>Ja darba koplīgumā vai darba līgumā nav noteikts garāks pārskata periods, summētā darba laika pārskata periods ir viens mēnesis. Darbinieks un darba devējs darba līgumā var vienoties par pārskata perioda ilgumu, taču ne ilgāku par trim mēnešiem, bet darba koplīgumā — ne ilgāku par 12 mēnešiem</w:t>
            </w:r>
            <w:r w:rsidRPr="00E07EC2">
              <w:rPr>
                <w:rFonts w:ascii="Times New Roman" w:eastAsia="Times New Roman" w:hAnsi="Times New Roman" w:cs="Times New Roman"/>
                <w:sz w:val="28"/>
                <w:szCs w:val="28"/>
                <w:lang w:eastAsia="en-GB"/>
              </w:rPr>
              <w:t xml:space="preserve">) paredzēt </w:t>
            </w:r>
            <w:r w:rsidRPr="00E07EC2">
              <w:rPr>
                <w:rFonts w:ascii="Times New Roman" w:eastAsia="Times New Roman" w:hAnsi="Times New Roman" w:cs="Times New Roman"/>
                <w:sz w:val="28"/>
                <w:szCs w:val="28"/>
                <w:lang w:eastAsia="en-GB"/>
              </w:rPr>
              <w:lastRenderedPageBreak/>
              <w:t>iespēju darba līgumā un koplīgumā vienoties par ilgāku pārskata periodu.</w:t>
            </w:r>
          </w:p>
          <w:p w14:paraId="63E7E968"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sz w:val="28"/>
                <w:szCs w:val="28"/>
                <w:lang w:eastAsia="en-GB"/>
              </w:rPr>
              <w:t>Jāparedz darba devēju pienākums darbiniekus ar darba grafiku iepazīstināt “laikus” (nevis divas nedēļas iepriekš), kā tas noteikts DL 140.panta pirmajā daļā attiecībā uz summētā darba laika darbiniekiem.</w:t>
            </w:r>
          </w:p>
          <w:p w14:paraId="52F226FA"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sz w:val="28"/>
                <w:szCs w:val="28"/>
                <w:lang w:eastAsia="en-GB"/>
              </w:rPr>
              <w:t xml:space="preserve">LDDK piedāvātā redakcija: </w:t>
            </w:r>
          </w:p>
          <w:p w14:paraId="2ECE29C0" w14:textId="77777777" w:rsidR="009E4568" w:rsidRPr="00E07EC2" w:rsidRDefault="009E4568" w:rsidP="009E4568">
            <w:pPr>
              <w:shd w:val="clear" w:color="auto" w:fill="FFFFFF"/>
              <w:jc w:val="both"/>
              <w:rPr>
                <w:rFonts w:ascii="Times New Roman" w:eastAsia="Times New Roman" w:hAnsi="Times New Roman" w:cs="Times New Roman"/>
                <w:i/>
                <w:iCs/>
                <w:sz w:val="28"/>
                <w:szCs w:val="28"/>
                <w:lang w:eastAsia="en-GB"/>
              </w:rPr>
            </w:pPr>
            <w:r w:rsidRPr="00E07EC2">
              <w:rPr>
                <w:rFonts w:ascii="Times New Roman" w:eastAsia="Times New Roman" w:hAnsi="Times New Roman" w:cs="Times New Roman"/>
                <w:sz w:val="28"/>
                <w:szCs w:val="28"/>
                <w:lang w:eastAsia="en-GB"/>
              </w:rPr>
              <w:t>“</w:t>
            </w:r>
            <w:r w:rsidRPr="00E07EC2">
              <w:rPr>
                <w:rFonts w:ascii="Times New Roman" w:eastAsia="Times New Roman" w:hAnsi="Times New Roman" w:cs="Times New Roman"/>
                <w:i/>
                <w:iCs/>
                <w:sz w:val="28"/>
                <w:szCs w:val="28"/>
                <w:lang w:eastAsia="en-GB"/>
              </w:rPr>
              <w:t>Papildināt 134. pantu ar astoto, devīto un desmito daļu šādā redakcijā:</w:t>
            </w:r>
          </w:p>
          <w:p w14:paraId="362477ED" w14:textId="77777777" w:rsidR="009E4568" w:rsidRPr="00E07EC2" w:rsidRDefault="009E4568" w:rsidP="009E4568">
            <w:pPr>
              <w:shd w:val="clear" w:color="auto" w:fill="FFFFFF"/>
              <w:jc w:val="both"/>
              <w:rPr>
                <w:rFonts w:ascii="Times New Roman" w:eastAsia="Times New Roman" w:hAnsi="Times New Roman" w:cs="Times New Roman"/>
                <w:i/>
                <w:iCs/>
                <w:sz w:val="28"/>
                <w:szCs w:val="28"/>
                <w:lang w:eastAsia="en-GB"/>
              </w:rPr>
            </w:pPr>
            <w:r w:rsidRPr="00E07EC2">
              <w:rPr>
                <w:rFonts w:ascii="Times New Roman" w:eastAsia="Times New Roman" w:hAnsi="Times New Roman" w:cs="Times New Roman"/>
                <w:i/>
                <w:iCs/>
                <w:sz w:val="28"/>
                <w:szCs w:val="28"/>
                <w:lang w:eastAsia="en-GB"/>
              </w:rPr>
              <w:t>“(8) Ja darbinieks, kuram noteikts nepilns darba laiks, pamatojoties uz darbinieka un darba devēja vienošanos, kādā no nedēļas dienām vai nedēļām veic darbu, kas pārsniedz dienas vai nedēļas normālo darba laiku, tad šis laiks netiek uzskatīts par virsstundu darbu, ja darbinieka kopējais nostrādātais laiks mēneša ietvaros nepārsniedz mēneša normālo darba laiku.</w:t>
            </w:r>
            <w:r w:rsidRPr="00E07EC2">
              <w:rPr>
                <w:rFonts w:ascii="Times New Roman" w:hAnsi="Times New Roman" w:cs="Times New Roman"/>
                <w:i/>
                <w:iCs/>
                <w:sz w:val="28"/>
                <w:szCs w:val="28"/>
              </w:rPr>
              <w:t xml:space="preserve"> </w:t>
            </w:r>
            <w:r w:rsidRPr="00E07EC2">
              <w:rPr>
                <w:rFonts w:ascii="Times New Roman" w:eastAsia="Times New Roman" w:hAnsi="Times New Roman" w:cs="Times New Roman"/>
                <w:b/>
                <w:bCs/>
                <w:i/>
                <w:iCs/>
                <w:sz w:val="28"/>
                <w:szCs w:val="28"/>
                <w:lang w:eastAsia="en-GB"/>
              </w:rPr>
              <w:t>Darbinieks un darba devējs darba līgumā var vienoties par pārskata perioda ilgumu, taču ne ilgāku par trim mēnešiem, bet darba koplīgumā — ne ilgāku par 12 mēnešiem</w:t>
            </w:r>
            <w:r w:rsidRPr="00E07EC2">
              <w:rPr>
                <w:rFonts w:ascii="Times New Roman" w:eastAsia="Times New Roman" w:hAnsi="Times New Roman" w:cs="Times New Roman"/>
                <w:i/>
                <w:iCs/>
                <w:sz w:val="28"/>
                <w:szCs w:val="28"/>
                <w:lang w:eastAsia="en-GB"/>
              </w:rPr>
              <w:t>.</w:t>
            </w:r>
          </w:p>
          <w:p w14:paraId="30199C62" w14:textId="77777777" w:rsidR="009E4568" w:rsidRPr="00E07EC2" w:rsidRDefault="009E4568" w:rsidP="009E4568">
            <w:pPr>
              <w:shd w:val="clear" w:color="auto" w:fill="FFFFFF"/>
              <w:jc w:val="both"/>
              <w:rPr>
                <w:rFonts w:ascii="Times New Roman" w:eastAsia="Times New Roman" w:hAnsi="Times New Roman" w:cs="Times New Roman"/>
                <w:i/>
                <w:iCs/>
                <w:sz w:val="28"/>
                <w:szCs w:val="28"/>
                <w:lang w:eastAsia="en-GB"/>
              </w:rPr>
            </w:pPr>
            <w:r w:rsidRPr="00E07EC2">
              <w:rPr>
                <w:rFonts w:ascii="Times New Roman" w:eastAsia="Times New Roman" w:hAnsi="Times New Roman" w:cs="Times New Roman"/>
                <w:i/>
                <w:iCs/>
                <w:sz w:val="28"/>
                <w:szCs w:val="28"/>
                <w:lang w:eastAsia="en-GB"/>
              </w:rPr>
              <w:t xml:space="preserve">(9) Darba devējam ir pienākums </w:t>
            </w:r>
            <w:r w:rsidRPr="00E07EC2">
              <w:rPr>
                <w:rFonts w:ascii="Times New Roman" w:hAnsi="Times New Roman" w:cs="Times New Roman"/>
                <w:b/>
                <w:bCs/>
                <w:i/>
                <w:iCs/>
                <w:sz w:val="28"/>
                <w:szCs w:val="28"/>
                <w:shd w:val="clear" w:color="auto" w:fill="FFFFFF"/>
              </w:rPr>
              <w:t>laikus iepazīstināt darbinieku ar darba grafiku</w:t>
            </w:r>
            <w:r w:rsidRPr="00E07EC2">
              <w:rPr>
                <w:rFonts w:ascii="Times New Roman" w:eastAsia="Times New Roman" w:hAnsi="Times New Roman" w:cs="Times New Roman"/>
                <w:i/>
                <w:iCs/>
                <w:sz w:val="28"/>
                <w:szCs w:val="28"/>
                <w:lang w:eastAsia="en-GB"/>
              </w:rPr>
              <w:t>.</w:t>
            </w:r>
          </w:p>
          <w:p w14:paraId="61913AE9"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r w:rsidRPr="00E07EC2">
              <w:rPr>
                <w:rFonts w:ascii="Times New Roman" w:eastAsia="Times New Roman" w:hAnsi="Times New Roman" w:cs="Times New Roman"/>
                <w:i/>
                <w:iCs/>
                <w:sz w:val="28"/>
                <w:szCs w:val="28"/>
                <w:lang w:eastAsia="en-GB"/>
              </w:rPr>
              <w:lastRenderedPageBreak/>
              <w:t>(10) Ja pēdējo sešu mēnešu laikā darbinieka vidējais nostrādāto stundu skaits mēnesī sasniedz normālo darba laiku, tad pēc darbinieka pieprasījuma uzskatāms, ka viņam ir noteikts normālais darba laiks.”</w:t>
            </w:r>
            <w:r w:rsidRPr="00E07EC2">
              <w:rPr>
                <w:rFonts w:ascii="Times New Roman" w:eastAsia="Times New Roman" w:hAnsi="Times New Roman" w:cs="Times New Roman"/>
                <w:sz w:val="28"/>
                <w:szCs w:val="28"/>
                <w:lang w:eastAsia="en-GB"/>
              </w:rPr>
              <w:t>”</w:t>
            </w:r>
          </w:p>
          <w:p w14:paraId="1B8DD849" w14:textId="77777777" w:rsidR="009E4568" w:rsidRPr="00E07EC2" w:rsidRDefault="009E4568" w:rsidP="009E4568">
            <w:pPr>
              <w:shd w:val="clear" w:color="auto" w:fill="FFFFFF"/>
              <w:jc w:val="both"/>
              <w:rPr>
                <w:rFonts w:ascii="Times New Roman" w:eastAsia="Times New Roman" w:hAnsi="Times New Roman" w:cs="Times New Roman"/>
                <w:sz w:val="28"/>
                <w:szCs w:val="28"/>
                <w:lang w:eastAsia="en-GB"/>
              </w:rPr>
            </w:pPr>
          </w:p>
          <w:p w14:paraId="2BAF219E" w14:textId="77777777" w:rsidR="009E4568" w:rsidRPr="00E07EC2" w:rsidRDefault="009E4568" w:rsidP="009E4568">
            <w:pPr>
              <w:jc w:val="both"/>
              <w:rPr>
                <w:rFonts w:ascii="Times New Roman" w:hAnsi="Times New Roman" w:cs="Times New Roman"/>
                <w:sz w:val="28"/>
                <w:szCs w:val="28"/>
              </w:rPr>
            </w:pPr>
            <w:r w:rsidRPr="00E07EC2">
              <w:rPr>
                <w:rFonts w:ascii="Times New Roman" w:hAnsi="Times New Roman" w:cs="Times New Roman"/>
                <w:sz w:val="28"/>
                <w:szCs w:val="28"/>
              </w:rPr>
              <w:t>LDDK uztur spēkā iepriekš sniegtajos atzinumos “Par Darba likuma grozījumiem” (2024.gada 21.maija atzinums Nr.2-9e/113 un 2024.gada 30.augusta atzinums Nr.2-9c/163) izteiktos argumentus un apsvērumus.</w:t>
            </w:r>
          </w:p>
          <w:p w14:paraId="24223D4C" w14:textId="77777777" w:rsidR="006B4775" w:rsidRPr="00E07EC2" w:rsidRDefault="006B4775">
            <w:pPr>
              <w:rPr>
                <w:rFonts w:ascii="Times New Roman" w:hAnsi="Times New Roman" w:cs="Times New Roman"/>
                <w:sz w:val="28"/>
                <w:szCs w:val="28"/>
              </w:rPr>
            </w:pPr>
          </w:p>
        </w:tc>
        <w:tc>
          <w:tcPr>
            <w:tcW w:w="1418" w:type="dxa"/>
          </w:tcPr>
          <w:p w14:paraId="50964182" w14:textId="041D3239" w:rsidR="006B4775" w:rsidRPr="00E07EC2" w:rsidRDefault="00DD6B54">
            <w:pPr>
              <w:rPr>
                <w:rFonts w:ascii="Times New Roman" w:hAnsi="Times New Roman" w:cs="Times New Roman"/>
                <w:sz w:val="28"/>
                <w:szCs w:val="28"/>
              </w:rPr>
            </w:pPr>
            <w:r>
              <w:rPr>
                <w:rFonts w:ascii="Times New Roman" w:hAnsi="Times New Roman" w:cs="Times New Roman"/>
                <w:sz w:val="28"/>
                <w:szCs w:val="28"/>
              </w:rPr>
              <w:lastRenderedPageBreak/>
              <w:t>Nav ņemts vērā</w:t>
            </w:r>
          </w:p>
        </w:tc>
        <w:tc>
          <w:tcPr>
            <w:tcW w:w="4110" w:type="dxa"/>
          </w:tcPr>
          <w:p w14:paraId="2F5BFB35" w14:textId="6F156323" w:rsidR="006B4775" w:rsidRPr="00E07EC2" w:rsidRDefault="00DD6B54">
            <w:pPr>
              <w:rPr>
                <w:rFonts w:ascii="Times New Roman" w:hAnsi="Times New Roman" w:cs="Times New Roman"/>
                <w:sz w:val="28"/>
                <w:szCs w:val="28"/>
              </w:rPr>
            </w:pPr>
            <w:r>
              <w:rPr>
                <w:rFonts w:ascii="Times New Roman" w:hAnsi="Times New Roman" w:cs="Times New Roman"/>
                <w:sz w:val="28"/>
                <w:szCs w:val="28"/>
              </w:rPr>
              <w:t>Likumprojektā ietvertais regulējums šobrīd ir uzskatāms par kompromisa risinājumu, ņemot vērā abu sociālo partneru intereses.</w:t>
            </w:r>
          </w:p>
        </w:tc>
      </w:tr>
      <w:tr w:rsidR="006B4775" w:rsidRPr="00E07EC2" w14:paraId="54554208" w14:textId="77777777" w:rsidTr="006411A1">
        <w:tc>
          <w:tcPr>
            <w:tcW w:w="778" w:type="dxa"/>
          </w:tcPr>
          <w:p w14:paraId="412E8F56" w14:textId="6CF2214A" w:rsidR="006B4775" w:rsidRPr="00E07EC2" w:rsidRDefault="006B37D8">
            <w:pPr>
              <w:rPr>
                <w:rFonts w:ascii="Times New Roman" w:hAnsi="Times New Roman" w:cs="Times New Roman"/>
                <w:sz w:val="28"/>
                <w:szCs w:val="28"/>
              </w:rPr>
            </w:pPr>
            <w:r>
              <w:rPr>
                <w:rFonts w:ascii="Times New Roman" w:hAnsi="Times New Roman" w:cs="Times New Roman"/>
                <w:sz w:val="28"/>
                <w:szCs w:val="28"/>
              </w:rPr>
              <w:lastRenderedPageBreak/>
              <w:t>14.</w:t>
            </w:r>
          </w:p>
        </w:tc>
        <w:tc>
          <w:tcPr>
            <w:tcW w:w="2052" w:type="dxa"/>
          </w:tcPr>
          <w:p w14:paraId="323DB3FB" w14:textId="21829ABA" w:rsidR="006B4775" w:rsidRPr="00E07EC2" w:rsidRDefault="008D33C3">
            <w:pPr>
              <w:rPr>
                <w:rFonts w:ascii="Times New Roman" w:hAnsi="Times New Roman" w:cs="Times New Roman"/>
                <w:sz w:val="28"/>
                <w:szCs w:val="28"/>
              </w:rPr>
            </w:pPr>
            <w:r w:rsidRPr="00E07EC2">
              <w:rPr>
                <w:rFonts w:ascii="Times New Roman" w:hAnsi="Times New Roman" w:cs="Times New Roman"/>
                <w:sz w:val="28"/>
                <w:szCs w:val="28"/>
              </w:rPr>
              <w:t>Latvijas Apvienotā policistu arodbiedrība</w:t>
            </w:r>
          </w:p>
        </w:tc>
        <w:tc>
          <w:tcPr>
            <w:tcW w:w="5812" w:type="dxa"/>
          </w:tcPr>
          <w:p w14:paraId="0F8AC9BE" w14:textId="77777777" w:rsidR="008D33C3" w:rsidRPr="00E07EC2" w:rsidRDefault="008D33C3" w:rsidP="008D33C3">
            <w:pPr>
              <w:tabs>
                <w:tab w:val="left" w:pos="-1701"/>
              </w:tabs>
              <w:spacing w:before="60" w:after="60" w:line="276" w:lineRule="auto"/>
              <w:jc w:val="both"/>
              <w:rPr>
                <w:rFonts w:ascii="Times New Roman" w:hAnsi="Times New Roman" w:cs="Times New Roman"/>
                <w:sz w:val="28"/>
                <w:szCs w:val="28"/>
              </w:rPr>
            </w:pPr>
            <w:r w:rsidRPr="00E07EC2">
              <w:rPr>
                <w:rFonts w:ascii="Times New Roman" w:hAnsi="Times New Roman" w:cs="Times New Roman"/>
                <w:sz w:val="28"/>
                <w:szCs w:val="28"/>
              </w:rPr>
              <w:t xml:space="preserve">Latvijas Apvienotā policistu arodbiedrības (turpmāk-LAPA) biedri ir Valsts policijas, vairāku pašvaldības policiju darbinieki, atbilstoši Arodbiedrību likuma 12.panta otrajai daļai LAPA piedalās normatīvo aktu, </w:t>
            </w:r>
            <w:proofErr w:type="spellStart"/>
            <w:r w:rsidRPr="00E07EC2">
              <w:rPr>
                <w:rFonts w:ascii="Times New Roman" w:hAnsi="Times New Roman" w:cs="Times New Roman"/>
                <w:sz w:val="28"/>
                <w:szCs w:val="28"/>
              </w:rPr>
              <w:t>iekšlietu</w:t>
            </w:r>
            <w:proofErr w:type="spellEnd"/>
            <w:r w:rsidRPr="00E07EC2">
              <w:rPr>
                <w:rFonts w:ascii="Times New Roman" w:hAnsi="Times New Roman" w:cs="Times New Roman"/>
                <w:sz w:val="28"/>
                <w:szCs w:val="28"/>
              </w:rPr>
              <w:t xml:space="preserve"> politikas plānošanas dokumentu projektu izstrādē.</w:t>
            </w:r>
          </w:p>
          <w:p w14:paraId="5A6A2582" w14:textId="77777777" w:rsidR="008D33C3" w:rsidRPr="00E07EC2" w:rsidRDefault="008D33C3" w:rsidP="008D33C3">
            <w:pPr>
              <w:tabs>
                <w:tab w:val="left" w:pos="-1701"/>
              </w:tabs>
              <w:spacing w:before="60" w:after="60" w:line="276" w:lineRule="auto"/>
              <w:jc w:val="both"/>
              <w:rPr>
                <w:rFonts w:ascii="Times New Roman" w:hAnsi="Times New Roman" w:cs="Times New Roman"/>
                <w:sz w:val="28"/>
                <w:szCs w:val="28"/>
              </w:rPr>
            </w:pPr>
            <w:r w:rsidRPr="00E07EC2">
              <w:rPr>
                <w:rFonts w:ascii="Times New Roman" w:hAnsi="Times New Roman" w:cs="Times New Roman"/>
                <w:sz w:val="28"/>
                <w:szCs w:val="28"/>
              </w:rPr>
              <w:tab/>
              <w:t xml:space="preserve">Labklājības ministrija ir sagatavojusi grozījumus Darba likumā, kuri MK Tiesību aktu projektos iesniegti kā 24-TA-3042. Grozījumu 8.punktā ir paredzēts izteikt Darba likuma 107.panta trešo daļu šādā redakcijā: </w:t>
            </w:r>
          </w:p>
          <w:p w14:paraId="352DE1DD" w14:textId="77777777" w:rsidR="008D33C3" w:rsidRPr="00E07EC2" w:rsidRDefault="008D33C3" w:rsidP="008D33C3">
            <w:pPr>
              <w:tabs>
                <w:tab w:val="left" w:pos="-1701"/>
              </w:tabs>
              <w:spacing w:before="60" w:after="60" w:line="276" w:lineRule="auto"/>
              <w:jc w:val="both"/>
              <w:rPr>
                <w:rFonts w:ascii="Times New Roman" w:eastAsia="Calibri" w:hAnsi="Times New Roman" w:cs="Times New Roman"/>
                <w:sz w:val="28"/>
                <w:szCs w:val="28"/>
                <w:shd w:val="clear" w:color="auto" w:fill="FFFFFF"/>
              </w:rPr>
            </w:pPr>
            <w:r w:rsidRPr="00E07EC2">
              <w:rPr>
                <w:rFonts w:ascii="Times New Roman" w:eastAsia="Calibri" w:hAnsi="Times New Roman" w:cs="Times New Roman"/>
                <w:sz w:val="28"/>
                <w:szCs w:val="28"/>
                <w:shd w:val="clear" w:color="auto" w:fill="FFFFFF"/>
              </w:rPr>
              <w:lastRenderedPageBreak/>
              <w:t>“(3) Izņēmuma gadījumos Nodarbinātības valsts aģentūra var saīsināt šā panta pirmajā daļā noteikto termiņu. Par termiņa saīsināšanu Nodarbinātības valsts aģentūra nekavējoties rakstveidā paziņo darba devējam un darbinieku pārstāvjiem.”.</w:t>
            </w:r>
          </w:p>
          <w:p w14:paraId="3C3EBBDE" w14:textId="77777777" w:rsidR="008D33C3" w:rsidRPr="00E07EC2" w:rsidRDefault="008D33C3" w:rsidP="008D33C3">
            <w:pPr>
              <w:tabs>
                <w:tab w:val="left" w:pos="-1701"/>
              </w:tabs>
              <w:spacing w:before="60" w:after="60" w:line="276" w:lineRule="auto"/>
              <w:jc w:val="both"/>
              <w:rPr>
                <w:rFonts w:ascii="Times New Roman" w:eastAsia="Calibri" w:hAnsi="Times New Roman" w:cs="Times New Roman"/>
                <w:sz w:val="28"/>
                <w:szCs w:val="28"/>
                <w:shd w:val="clear" w:color="auto" w:fill="FFFFFF"/>
              </w:rPr>
            </w:pPr>
            <w:r w:rsidRPr="00E07EC2">
              <w:rPr>
                <w:rFonts w:ascii="Times New Roman" w:eastAsia="Calibri" w:hAnsi="Times New Roman" w:cs="Times New Roman"/>
                <w:sz w:val="28"/>
                <w:szCs w:val="28"/>
                <w:shd w:val="clear" w:color="auto" w:fill="FFFFFF"/>
              </w:rPr>
              <w:tab/>
              <w:t>LAPA iebilst pret šādu grozījumu. Darba likuma 107.pants ir patlaban izteikts šādi:</w:t>
            </w:r>
          </w:p>
          <w:p w14:paraId="4DBA12A8" w14:textId="77777777" w:rsidR="008D33C3" w:rsidRPr="00E07EC2" w:rsidRDefault="008D33C3" w:rsidP="008D33C3">
            <w:pPr>
              <w:shd w:val="clear" w:color="auto" w:fill="FFFFFF"/>
              <w:spacing w:line="276" w:lineRule="auto"/>
              <w:ind w:firstLine="300"/>
              <w:jc w:val="both"/>
              <w:rPr>
                <w:rFonts w:ascii="Times New Roman" w:eastAsia="Times New Roman" w:hAnsi="Times New Roman" w:cs="Times New Roman"/>
                <w:color w:val="414142"/>
                <w:sz w:val="28"/>
                <w:szCs w:val="28"/>
                <w:lang w:eastAsia="lv-LV"/>
              </w:rPr>
            </w:pPr>
            <w:r w:rsidRPr="00E07EC2">
              <w:rPr>
                <w:rFonts w:ascii="Times New Roman" w:eastAsia="Times New Roman" w:hAnsi="Times New Roman" w:cs="Times New Roman"/>
                <w:b/>
                <w:bCs/>
                <w:color w:val="414142"/>
                <w:sz w:val="28"/>
                <w:szCs w:val="28"/>
                <w:lang w:eastAsia="lv-LV"/>
              </w:rPr>
              <w:t>107.pants. Kolektīvās atlaišanas uzsākšana</w:t>
            </w:r>
          </w:p>
          <w:p w14:paraId="766A9D28" w14:textId="77777777" w:rsidR="008D33C3" w:rsidRPr="00E07EC2" w:rsidRDefault="008D33C3" w:rsidP="008D33C3">
            <w:pPr>
              <w:shd w:val="clear" w:color="auto" w:fill="FFFFFF"/>
              <w:spacing w:line="276" w:lineRule="auto"/>
              <w:ind w:firstLine="300"/>
              <w:jc w:val="both"/>
              <w:rPr>
                <w:rFonts w:ascii="Times New Roman" w:eastAsia="Times New Roman" w:hAnsi="Times New Roman" w:cs="Times New Roman"/>
                <w:sz w:val="28"/>
                <w:szCs w:val="28"/>
                <w:lang w:eastAsia="lv-LV"/>
              </w:rPr>
            </w:pPr>
            <w:r w:rsidRPr="00E07EC2">
              <w:rPr>
                <w:rFonts w:ascii="Times New Roman" w:eastAsia="Times New Roman" w:hAnsi="Times New Roman" w:cs="Times New Roman"/>
                <w:sz w:val="28"/>
                <w:szCs w:val="28"/>
                <w:lang w:eastAsia="lv-LV"/>
              </w:rPr>
              <w:t>(1) Darba devējs kolektīvo atlaišanu var uzsākt ne agrāk kā 30 dienas pēc paziņojuma iesniegšanas Nodarbinātības valsts aģentūrai, ja darba devējs un darbinieku pārstāvji nav vienojušies par vēlāku kolektīvās atlaišanas uzsākšanas termiņu.</w:t>
            </w:r>
          </w:p>
          <w:p w14:paraId="731BF779" w14:textId="77777777" w:rsidR="008D33C3" w:rsidRPr="00E07EC2" w:rsidRDefault="008D33C3" w:rsidP="008D33C3">
            <w:pPr>
              <w:shd w:val="clear" w:color="auto" w:fill="FFFFFF"/>
              <w:spacing w:line="276" w:lineRule="auto"/>
              <w:ind w:firstLine="300"/>
              <w:jc w:val="both"/>
              <w:rPr>
                <w:rFonts w:ascii="Times New Roman" w:eastAsia="Times New Roman" w:hAnsi="Times New Roman" w:cs="Times New Roman"/>
                <w:sz w:val="28"/>
                <w:szCs w:val="28"/>
                <w:lang w:eastAsia="lv-LV"/>
              </w:rPr>
            </w:pPr>
            <w:r w:rsidRPr="00E07EC2">
              <w:rPr>
                <w:rFonts w:ascii="Times New Roman" w:eastAsia="Times New Roman" w:hAnsi="Times New Roman" w:cs="Times New Roman"/>
                <w:sz w:val="28"/>
                <w:szCs w:val="28"/>
                <w:lang w:eastAsia="lv-LV"/>
              </w:rPr>
              <w:t>(2) Izņēmuma gadījumos Nodarbinātības valsts aģentūra var pagarināt šā panta pirmajā daļā noteikto termiņu līdz 60 dienām. Par termiņa pagarināšanu un tās iemesliem Nodarbinātības valsts aģentūra rakstveidā paziņo darba devējam un darbinieku pārstāvjiem divas nedēļas pirms šā panta pirmajā daļā minētā termiņa izbeigšanās.</w:t>
            </w:r>
          </w:p>
          <w:p w14:paraId="12F1C52F" w14:textId="77777777" w:rsidR="008D33C3" w:rsidRPr="00E07EC2" w:rsidRDefault="008D33C3" w:rsidP="008D33C3">
            <w:pPr>
              <w:shd w:val="clear" w:color="auto" w:fill="FFFFFF"/>
              <w:spacing w:line="276" w:lineRule="auto"/>
              <w:ind w:firstLine="720"/>
              <w:jc w:val="both"/>
              <w:rPr>
                <w:rFonts w:ascii="Times New Roman" w:hAnsi="Times New Roman" w:cs="Times New Roman"/>
                <w:sz w:val="28"/>
                <w:szCs w:val="28"/>
              </w:rPr>
            </w:pPr>
            <w:r w:rsidRPr="00E07EC2">
              <w:rPr>
                <w:rFonts w:ascii="Times New Roman" w:eastAsia="Times New Roman" w:hAnsi="Times New Roman" w:cs="Times New Roman"/>
                <w:sz w:val="28"/>
                <w:szCs w:val="28"/>
                <w:lang w:eastAsia="lv-LV"/>
              </w:rPr>
              <w:lastRenderedPageBreak/>
              <w:t xml:space="preserve">Lai varētu izvērtēt </w:t>
            </w:r>
            <w:r w:rsidRPr="00E07EC2">
              <w:rPr>
                <w:rFonts w:ascii="Times New Roman" w:hAnsi="Times New Roman" w:cs="Times New Roman"/>
                <w:sz w:val="28"/>
                <w:szCs w:val="28"/>
              </w:rPr>
              <w:t xml:space="preserve">24-TA-3042 vispusīgi, nepieciešams retrospektīvs skats. </w:t>
            </w:r>
          </w:p>
          <w:p w14:paraId="60266906" w14:textId="77777777" w:rsidR="008D33C3" w:rsidRPr="00E07EC2" w:rsidRDefault="008D33C3" w:rsidP="008D33C3">
            <w:pPr>
              <w:shd w:val="clear" w:color="auto" w:fill="FFFFFF"/>
              <w:spacing w:line="276" w:lineRule="auto"/>
              <w:ind w:firstLine="720"/>
              <w:jc w:val="both"/>
              <w:rPr>
                <w:rFonts w:ascii="Times New Roman" w:hAnsi="Times New Roman" w:cs="Times New Roman"/>
                <w:sz w:val="28"/>
                <w:szCs w:val="28"/>
              </w:rPr>
            </w:pPr>
            <w:r w:rsidRPr="00E07EC2">
              <w:rPr>
                <w:rFonts w:ascii="Times New Roman" w:hAnsi="Times New Roman" w:cs="Times New Roman"/>
                <w:sz w:val="28"/>
                <w:szCs w:val="28"/>
              </w:rPr>
              <w:t>2013.gadā TA-952 (2013) ietvaros Darba likuma 107.panta pirmā daļa tika grozīta, a</w:t>
            </w:r>
            <w:r w:rsidRPr="00E07EC2">
              <w:rPr>
                <w:rFonts w:ascii="Times New Roman" w:eastAsia="Times New Roman" w:hAnsi="Times New Roman" w:cs="Times New Roman"/>
                <w:color w:val="000000"/>
                <w:sz w:val="28"/>
                <w:szCs w:val="28"/>
                <w:shd w:val="clear" w:color="auto" w:fill="FFFFFF"/>
                <w:lang w:eastAsia="lv-LV"/>
              </w:rPr>
              <w:t>izstājot 107.panta pirmajā daļā skaitli "45" ar skaitli "30", tādējādi saīsinot laiku, kurā pēc paziņojuma iesniegšanas Nodarbinātības valsts aģentūrai darba devējs var uzsākt kolektīvo atlaišanu.</w:t>
            </w:r>
            <w:r w:rsidRPr="00E07EC2">
              <w:rPr>
                <w:rFonts w:ascii="Times New Roman" w:hAnsi="Times New Roman" w:cs="Times New Roman"/>
                <w:sz w:val="28"/>
                <w:szCs w:val="28"/>
              </w:rPr>
              <w:t xml:space="preserve"> Šis grozījums acīmredzami pieņemts darba devēju interesēs, tātad Latvijas Republikas pilsoņu mazākuma interesēs. Tiesiskais pamats bija leģitīms: pamatots ar </w:t>
            </w:r>
            <w:r w:rsidRPr="00E07EC2">
              <w:rPr>
                <w:rFonts w:ascii="Times New Roman" w:eastAsia="Times New Roman" w:hAnsi="Times New Roman" w:cs="Times New Roman"/>
                <w:sz w:val="28"/>
                <w:szCs w:val="28"/>
                <w:shd w:val="clear" w:color="auto" w:fill="FFFFFF"/>
                <w:lang w:eastAsia="lv-LV"/>
              </w:rPr>
              <w:t>Padomes Direktīvas 98/59/EK (1998. gada 20. jūlijs) par dalībvalstu tiesību aktu tuvināšanu attiecībā uz kolektīvo atlaišanu 3.panta pirmo daļu un 4.panta  pirmo daļu.</w:t>
            </w:r>
            <w:r w:rsidRPr="00E07EC2">
              <w:rPr>
                <w:rFonts w:ascii="Times New Roman" w:eastAsia="Times New Roman" w:hAnsi="Times New Roman" w:cs="Times New Roman"/>
                <w:sz w:val="28"/>
                <w:szCs w:val="28"/>
                <w:shd w:val="clear" w:color="auto" w:fill="FFFFFF"/>
                <w:vertAlign w:val="superscript"/>
                <w:lang w:eastAsia="lv-LV"/>
              </w:rPr>
              <w:t xml:space="preserve">1 </w:t>
            </w:r>
            <w:r w:rsidRPr="00E07EC2">
              <w:rPr>
                <w:rFonts w:ascii="Times New Roman" w:eastAsia="Times New Roman" w:hAnsi="Times New Roman" w:cs="Times New Roman"/>
                <w:sz w:val="28"/>
                <w:szCs w:val="28"/>
                <w:shd w:val="clear" w:color="auto" w:fill="FFFFFF"/>
                <w:lang w:eastAsia="lv-LV"/>
              </w:rPr>
              <w:t>, kā arī bija samērīgs (no 45 dienām uz 30 dienām), kas atbilst no Satversmes 1.panta izrietošajiem samērīguma un tiesiskās paļāvības principiem.</w:t>
            </w:r>
          </w:p>
          <w:p w14:paraId="3C97F9ED" w14:textId="77777777" w:rsidR="008D33C3" w:rsidRPr="00E07EC2" w:rsidRDefault="008D33C3" w:rsidP="008D33C3">
            <w:pPr>
              <w:shd w:val="clear" w:color="auto" w:fill="FFFFFF"/>
              <w:spacing w:line="276" w:lineRule="auto"/>
              <w:ind w:firstLine="720"/>
              <w:jc w:val="both"/>
              <w:rPr>
                <w:rFonts w:ascii="Times New Roman" w:eastAsia="Times New Roman" w:hAnsi="Times New Roman" w:cs="Times New Roman"/>
                <w:sz w:val="28"/>
                <w:szCs w:val="28"/>
                <w:lang w:eastAsia="lv-LV"/>
              </w:rPr>
            </w:pPr>
            <w:r w:rsidRPr="00E07EC2">
              <w:rPr>
                <w:rFonts w:ascii="Times New Roman" w:eastAsia="Times New Roman" w:hAnsi="Times New Roman" w:cs="Times New Roman"/>
                <w:sz w:val="28"/>
                <w:szCs w:val="28"/>
                <w:lang w:eastAsia="lv-LV"/>
              </w:rPr>
              <w:t xml:space="preserve">Savukārt 107.panta otrā daļa pašreizējā redakcijā acīmredzami ir pieņemta, lai aizsargātu darba ņēmēja tiesiskās intereses neparedzētos </w:t>
            </w:r>
            <w:r w:rsidRPr="00E07EC2">
              <w:rPr>
                <w:rFonts w:ascii="Times New Roman" w:eastAsia="Times New Roman" w:hAnsi="Times New Roman" w:cs="Times New Roman"/>
                <w:sz w:val="28"/>
                <w:szCs w:val="28"/>
                <w:lang w:eastAsia="lv-LV"/>
              </w:rPr>
              <w:lastRenderedPageBreak/>
              <w:t xml:space="preserve">gadījumos (tātad likumā, normatīvos aktos tieši neatrunātos gadījumos). </w:t>
            </w:r>
          </w:p>
          <w:p w14:paraId="2D5BBE68" w14:textId="77777777" w:rsidR="008D33C3" w:rsidRPr="00E07EC2" w:rsidRDefault="008D33C3" w:rsidP="008D33C3">
            <w:pPr>
              <w:tabs>
                <w:tab w:val="left" w:pos="-1701"/>
              </w:tabs>
              <w:spacing w:before="60" w:after="60" w:line="276" w:lineRule="auto"/>
              <w:jc w:val="both"/>
              <w:rPr>
                <w:rFonts w:ascii="Times New Roman" w:eastAsia="Calibri" w:hAnsi="Times New Roman" w:cs="Times New Roman"/>
                <w:color w:val="000000"/>
                <w:sz w:val="28"/>
                <w:szCs w:val="28"/>
                <w:shd w:val="clear" w:color="auto" w:fill="FFFFFF"/>
              </w:rPr>
            </w:pPr>
            <w:r w:rsidRPr="00E07EC2">
              <w:rPr>
                <w:rFonts w:ascii="Times New Roman" w:eastAsia="Calibri" w:hAnsi="Times New Roman" w:cs="Times New Roman"/>
                <w:sz w:val="28"/>
                <w:szCs w:val="28"/>
              </w:rPr>
              <w:tab/>
              <w:t xml:space="preserve">Labklājības ministrija </w:t>
            </w:r>
            <w:r w:rsidRPr="00E07EC2">
              <w:rPr>
                <w:rFonts w:ascii="Times New Roman" w:hAnsi="Times New Roman" w:cs="Times New Roman"/>
                <w:sz w:val="28"/>
                <w:szCs w:val="28"/>
              </w:rPr>
              <w:t>24-TA-3042 piedāvā 107.pantu papildināt ar trešo daļu:</w:t>
            </w:r>
            <w:r w:rsidRPr="00E07EC2">
              <w:rPr>
                <w:rFonts w:ascii="Times New Roman" w:eastAsia="Calibri" w:hAnsi="Times New Roman" w:cs="Times New Roman"/>
                <w:sz w:val="28"/>
                <w:szCs w:val="28"/>
                <w:shd w:val="clear" w:color="auto" w:fill="FFFFFF"/>
              </w:rPr>
              <w:t xml:space="preserve"> “Izņēmuma gadījumos Nodarbinātības valsts aģentūra var saīsināt šā panta pirmajā daļā noteikto termiņu. Par termiņa saīsināšanu Nodarbinātības valsts aģentūra nekavējoties rakstveidā paziņo darba devējam un darbinieku pārstāvjiem.” </w:t>
            </w:r>
            <w:r w:rsidRPr="00E07EC2">
              <w:rPr>
                <w:rFonts w:ascii="Times New Roman" w:hAnsi="Times New Roman" w:cs="Times New Roman"/>
                <w:sz w:val="28"/>
                <w:szCs w:val="28"/>
              </w:rPr>
              <w:t xml:space="preserve">24-TA-3042 </w:t>
            </w:r>
            <w:r w:rsidRPr="00E07EC2">
              <w:rPr>
                <w:rFonts w:ascii="Times New Roman" w:eastAsia="Calibri" w:hAnsi="Times New Roman" w:cs="Times New Roman"/>
                <w:sz w:val="28"/>
                <w:szCs w:val="28"/>
                <w:shd w:val="clear" w:color="auto" w:fill="FFFFFF"/>
              </w:rPr>
              <w:t>anotācijas</w:t>
            </w:r>
            <w:r w:rsidRPr="00E07EC2">
              <w:rPr>
                <w:rFonts w:ascii="Times New Roman" w:eastAsia="Calibri" w:hAnsi="Times New Roman" w:cs="Times New Roman"/>
                <w:sz w:val="28"/>
                <w:szCs w:val="28"/>
                <w:shd w:val="clear" w:color="auto" w:fill="FFFFFF"/>
                <w:vertAlign w:val="superscript"/>
              </w:rPr>
              <w:t xml:space="preserve">2 </w:t>
            </w:r>
            <w:r w:rsidRPr="00E07EC2">
              <w:rPr>
                <w:rFonts w:ascii="Times New Roman" w:eastAsia="Calibri" w:hAnsi="Times New Roman" w:cs="Times New Roman"/>
                <w:sz w:val="28"/>
                <w:szCs w:val="28"/>
                <w:shd w:val="clear" w:color="auto" w:fill="FFFFFF"/>
              </w:rPr>
              <w:t>1.3.punkta 16.un 17.rindkopās šādu redakciju pamato ar Padomes Direktīvas 98/59/EK (1998. gada 20. jūlijs) par dalībvalstu tiesību aktu tuvināšanu attiecībā uz kolektīvo atlaišanu (turpmāk Direktīva) 4.panta pirmās daļas 1.punkta otro teikumu. Tai pašā laikā šīs Direktīvas otrā daļa paredz, ka “</w:t>
            </w:r>
            <w:r w:rsidRPr="00E07EC2">
              <w:rPr>
                <w:rFonts w:ascii="Times New Roman" w:eastAsia="Calibri" w:hAnsi="Times New Roman" w:cs="Times New Roman"/>
                <w:color w:val="333333"/>
                <w:sz w:val="28"/>
                <w:szCs w:val="28"/>
                <w:shd w:val="clear" w:color="auto" w:fill="FFFFFF"/>
              </w:rPr>
              <w:t xml:space="preserve">Laikposmu, kas paredzēts 1.punktā, kompetentā valsts iestāde izmanto, lai meklētu plānotās kolektīvās atlaišanas izraisīto problēmu risinājumus.” Direktīvā, Darba likumā, citos spēkā esošos likumos nav paredzēta diference, kāds būtu saprātīgais saīsinātais termiņš, kura ietvaros </w:t>
            </w:r>
            <w:r w:rsidRPr="00E07EC2">
              <w:rPr>
                <w:rFonts w:ascii="Times New Roman" w:eastAsia="Calibri" w:hAnsi="Times New Roman" w:cs="Times New Roman"/>
                <w:sz w:val="28"/>
                <w:szCs w:val="28"/>
                <w:shd w:val="clear" w:color="auto" w:fill="FFFFFF"/>
              </w:rPr>
              <w:t xml:space="preserve">Nodarbinātības valsts </w:t>
            </w:r>
            <w:r w:rsidRPr="00E07EC2">
              <w:rPr>
                <w:rFonts w:ascii="Times New Roman" w:eastAsia="Calibri" w:hAnsi="Times New Roman" w:cs="Times New Roman"/>
                <w:sz w:val="28"/>
                <w:szCs w:val="28"/>
                <w:shd w:val="clear" w:color="auto" w:fill="FFFFFF"/>
              </w:rPr>
              <w:lastRenderedPageBreak/>
              <w:t>aģentūra varētu pieņemt lēmumu. Labklājības ministrija atsaucas uz Covid-19 infekcijas izplatības pārvaldības likuma 31.pantu. Taču šis likums vairs nav spēkā, Covid-19 infekcijas izplatības pārvaldības likuma mērķis atbilstoši šī likuma pirmajam pantam</w:t>
            </w:r>
            <w:r w:rsidRPr="00E07EC2">
              <w:rPr>
                <w:rFonts w:ascii="Times New Roman" w:eastAsia="Calibri" w:hAnsi="Times New Roman" w:cs="Times New Roman"/>
                <w:sz w:val="28"/>
                <w:szCs w:val="28"/>
                <w:shd w:val="clear" w:color="auto" w:fill="FFFFFF"/>
                <w:vertAlign w:val="superscript"/>
              </w:rPr>
              <w:t>3</w:t>
            </w:r>
            <w:r w:rsidRPr="00E07EC2">
              <w:rPr>
                <w:rFonts w:ascii="Times New Roman" w:eastAsia="Calibri" w:hAnsi="Times New Roman" w:cs="Times New Roman"/>
                <w:sz w:val="28"/>
                <w:szCs w:val="28"/>
                <w:shd w:val="clear" w:color="auto" w:fill="FFFFFF"/>
              </w:rPr>
              <w:t xml:space="preserve"> bija: “Likuma mērķis ir noteikt tiesisko kārtību Covid-19 infekcijas izplatības laikā, paredzot atbilstošu pasākumu kopumu, kas nodrošina ar sabiedrības veselības un drošības interesēm samērīgu privātpersonu tiesību un pienākumu apjomu un efektīvu valsts un pašvaldību institūciju (turpmāk — valsts institūcijas) darbību.”, tātad noteikt tiesisko regulējumu ārkārtējās situācijas laikā, pie tam šī paša likuma trešā panta 1.punkts paredzēja ierobežojumus: “</w:t>
            </w:r>
            <w:r w:rsidRPr="00E07EC2">
              <w:rPr>
                <w:rFonts w:ascii="Times New Roman" w:eastAsia="Calibri" w:hAnsi="Times New Roman" w:cs="Times New Roman"/>
                <w:color w:val="000000"/>
                <w:sz w:val="28"/>
                <w:szCs w:val="28"/>
                <w:shd w:val="clear" w:color="auto" w:fill="FFFFFF"/>
              </w:rPr>
              <w:t xml:space="preserve">cilvēktiesību ierobežošanas minimizēšana — personu tiesības tiek ierobežotas tikai tad, ja nav citu alternatīvu pasākumu, kas efektīvi aizsargā sabiedrības veselību un drošību”. </w:t>
            </w:r>
          </w:p>
          <w:p w14:paraId="33A4764C" w14:textId="77777777" w:rsidR="008D33C3" w:rsidRPr="00E07EC2" w:rsidRDefault="008D33C3" w:rsidP="008D33C3">
            <w:pPr>
              <w:tabs>
                <w:tab w:val="left" w:pos="-1701"/>
              </w:tabs>
              <w:spacing w:before="60" w:after="60" w:line="276" w:lineRule="auto"/>
              <w:jc w:val="both"/>
              <w:rPr>
                <w:rFonts w:ascii="Times New Roman" w:hAnsi="Times New Roman" w:cs="Times New Roman"/>
                <w:sz w:val="28"/>
                <w:szCs w:val="28"/>
              </w:rPr>
            </w:pPr>
            <w:r w:rsidRPr="00E07EC2">
              <w:rPr>
                <w:rFonts w:ascii="Times New Roman" w:eastAsia="Calibri" w:hAnsi="Times New Roman" w:cs="Times New Roman"/>
                <w:color w:val="000000"/>
                <w:sz w:val="28"/>
                <w:szCs w:val="28"/>
                <w:shd w:val="clear" w:color="auto" w:fill="FFFFFF"/>
              </w:rPr>
              <w:tab/>
              <w:t xml:space="preserve">Tātad, ņemot vērā augstākminēto, nepieciešams </w:t>
            </w:r>
            <w:r w:rsidRPr="00E07EC2">
              <w:rPr>
                <w:rFonts w:ascii="Times New Roman" w:hAnsi="Times New Roman" w:cs="Times New Roman"/>
                <w:sz w:val="28"/>
                <w:szCs w:val="28"/>
              </w:rPr>
              <w:t xml:space="preserve">24-TA-3042 izvērtēt citu Latvijai </w:t>
            </w:r>
            <w:r w:rsidRPr="00E07EC2">
              <w:rPr>
                <w:rFonts w:ascii="Times New Roman" w:hAnsi="Times New Roman" w:cs="Times New Roman"/>
                <w:sz w:val="28"/>
                <w:szCs w:val="28"/>
              </w:rPr>
              <w:lastRenderedPageBreak/>
              <w:t>saistošo starptautisko normatīvo aktu, Satversmes normu, tiesu judikatūras prizmā.</w:t>
            </w:r>
          </w:p>
          <w:p w14:paraId="475B0545" w14:textId="77777777" w:rsidR="008D33C3" w:rsidRPr="00E07EC2" w:rsidRDefault="008D33C3" w:rsidP="008D33C3">
            <w:pPr>
              <w:tabs>
                <w:tab w:val="left" w:pos="-1701"/>
              </w:tabs>
              <w:spacing w:before="60" w:after="60" w:line="276" w:lineRule="auto"/>
              <w:jc w:val="both"/>
              <w:rPr>
                <w:rFonts w:ascii="Times New Roman" w:eastAsia="Calibri" w:hAnsi="Times New Roman" w:cs="Times New Roman"/>
                <w:sz w:val="28"/>
                <w:szCs w:val="28"/>
                <w:shd w:val="clear" w:color="auto" w:fill="FFFFFF"/>
                <w:vertAlign w:val="superscript"/>
              </w:rPr>
            </w:pPr>
            <w:r w:rsidRPr="00E07EC2">
              <w:rPr>
                <w:rFonts w:ascii="Times New Roman" w:hAnsi="Times New Roman" w:cs="Times New Roman"/>
                <w:sz w:val="28"/>
                <w:szCs w:val="28"/>
              </w:rPr>
              <w:tab/>
              <w:t xml:space="preserve">Eiropas </w:t>
            </w:r>
            <w:proofErr w:type="spellStart"/>
            <w:r w:rsidRPr="00E07EC2">
              <w:rPr>
                <w:rFonts w:ascii="Times New Roman" w:hAnsi="Times New Roman" w:cs="Times New Roman"/>
                <w:sz w:val="28"/>
                <w:szCs w:val="28"/>
              </w:rPr>
              <w:t>Soiālās</w:t>
            </w:r>
            <w:proofErr w:type="spellEnd"/>
            <w:r w:rsidRPr="00E07EC2">
              <w:rPr>
                <w:rFonts w:ascii="Times New Roman" w:hAnsi="Times New Roman" w:cs="Times New Roman"/>
                <w:sz w:val="28"/>
                <w:szCs w:val="28"/>
              </w:rPr>
              <w:t xml:space="preserve"> Hartas (stājās spēkā Latvijas Republikā 2002.gada 2.martā)</w:t>
            </w:r>
            <w:r w:rsidRPr="00E07EC2">
              <w:rPr>
                <w:rFonts w:ascii="Times New Roman" w:hAnsi="Times New Roman" w:cs="Times New Roman"/>
                <w:sz w:val="28"/>
                <w:szCs w:val="28"/>
                <w:vertAlign w:val="superscript"/>
              </w:rPr>
              <w:t>4</w:t>
            </w:r>
            <w:r w:rsidRPr="00E07EC2">
              <w:rPr>
                <w:rFonts w:ascii="Times New Roman" w:hAnsi="Times New Roman" w:cs="Times New Roman"/>
                <w:sz w:val="28"/>
                <w:szCs w:val="28"/>
              </w:rPr>
              <w:t xml:space="preserve"> 12.panta trešais punkts paredz „</w:t>
            </w:r>
            <w:r w:rsidRPr="00E07EC2">
              <w:rPr>
                <w:rFonts w:ascii="Times New Roman" w:eastAsia="Calibri" w:hAnsi="Times New Roman" w:cs="Times New Roman"/>
                <w:sz w:val="28"/>
                <w:szCs w:val="28"/>
                <w:shd w:val="clear" w:color="auto" w:fill="FFFFFF"/>
              </w:rPr>
              <w:t>Lai nodrošinātu efektīvu tiesību uz sociālo aizsardzību izmantošanu, Līgumslēdzējas puses apņemas: …3. apņemties progresīvi paaugstināt sociālās drošības sistēmu līdz augstākam līmenim;”</w:t>
            </w:r>
            <w:r w:rsidRPr="00E07EC2">
              <w:rPr>
                <w:rFonts w:ascii="Times New Roman" w:eastAsia="Calibri" w:hAnsi="Times New Roman" w:cs="Times New Roman"/>
                <w:sz w:val="28"/>
                <w:szCs w:val="28"/>
                <w:shd w:val="clear" w:color="auto" w:fill="FFFFFF"/>
                <w:vertAlign w:val="superscript"/>
              </w:rPr>
              <w:t>5</w:t>
            </w:r>
          </w:p>
          <w:p w14:paraId="09E602BC" w14:textId="77777777" w:rsidR="008D33C3" w:rsidRPr="00E07EC2" w:rsidRDefault="008D33C3" w:rsidP="008D33C3">
            <w:pPr>
              <w:tabs>
                <w:tab w:val="left" w:pos="-1701"/>
              </w:tabs>
              <w:spacing w:before="60" w:after="60" w:line="276" w:lineRule="auto"/>
              <w:jc w:val="both"/>
              <w:rPr>
                <w:rFonts w:ascii="Times New Roman" w:eastAsia="Calibri" w:hAnsi="Times New Roman" w:cs="Times New Roman"/>
                <w:sz w:val="28"/>
                <w:szCs w:val="28"/>
                <w:shd w:val="clear" w:color="auto" w:fill="FFFFFF"/>
              </w:rPr>
            </w:pPr>
            <w:r w:rsidRPr="00E07EC2">
              <w:rPr>
                <w:rFonts w:ascii="Times New Roman" w:eastAsia="Calibri" w:hAnsi="Times New Roman" w:cs="Times New Roman"/>
                <w:sz w:val="28"/>
                <w:szCs w:val="28"/>
                <w:shd w:val="clear" w:color="auto" w:fill="FFFFFF"/>
                <w:vertAlign w:val="superscript"/>
              </w:rPr>
              <w:tab/>
            </w:r>
            <w:bookmarkStart w:id="1" w:name="_Hlk183997215"/>
            <w:r w:rsidRPr="00E07EC2">
              <w:rPr>
                <w:rFonts w:ascii="Times New Roman" w:eastAsia="Calibri" w:hAnsi="Times New Roman" w:cs="Times New Roman"/>
                <w:sz w:val="28"/>
                <w:szCs w:val="28"/>
                <w:shd w:val="clear" w:color="auto" w:fill="FFFFFF"/>
              </w:rPr>
              <w:t xml:space="preserve">Starptautiskās darba organizācijas 1964.gada Nodarbinātības politikas 122 konvencijas pirmā panta 2.daļas a) </w:t>
            </w:r>
            <w:bookmarkEnd w:id="1"/>
            <w:r w:rsidRPr="00E07EC2">
              <w:rPr>
                <w:rFonts w:ascii="Times New Roman" w:eastAsia="Calibri" w:hAnsi="Times New Roman" w:cs="Times New Roman"/>
                <w:sz w:val="28"/>
                <w:szCs w:val="28"/>
                <w:shd w:val="clear" w:color="auto" w:fill="FFFFFF"/>
              </w:rPr>
              <w:t>apakšpunkts paredz, ka “Minētās politikas mērķis ir nodrošināt, ka: darbs ir visiem, kuri ir darbspējīgi un meklē darbu”</w:t>
            </w:r>
            <w:r w:rsidRPr="00E07EC2">
              <w:rPr>
                <w:rFonts w:ascii="Times New Roman" w:eastAsia="Calibri" w:hAnsi="Times New Roman" w:cs="Times New Roman"/>
                <w:sz w:val="28"/>
                <w:szCs w:val="28"/>
                <w:shd w:val="clear" w:color="auto" w:fill="FFFFFF"/>
                <w:vertAlign w:val="superscript"/>
              </w:rPr>
              <w:t>6</w:t>
            </w:r>
            <w:r w:rsidRPr="00E07EC2">
              <w:rPr>
                <w:rFonts w:ascii="Times New Roman" w:eastAsia="Calibri" w:hAnsi="Times New Roman" w:cs="Times New Roman"/>
                <w:sz w:val="28"/>
                <w:szCs w:val="28"/>
                <w:shd w:val="clear" w:color="auto" w:fill="FFFFFF"/>
              </w:rPr>
              <w:t xml:space="preserve"> </w:t>
            </w:r>
            <w:proofErr w:type="spellStart"/>
            <w:r w:rsidRPr="00E07EC2">
              <w:rPr>
                <w:rFonts w:ascii="Times New Roman" w:eastAsia="Calibri" w:hAnsi="Times New Roman" w:cs="Times New Roman"/>
                <w:sz w:val="28"/>
                <w:szCs w:val="28"/>
                <w:shd w:val="clear" w:color="auto" w:fill="FFFFFF"/>
              </w:rPr>
              <w:t>saistoš</w:t>
            </w:r>
            <w:proofErr w:type="spellEnd"/>
            <w:r w:rsidRPr="00E07EC2">
              <w:rPr>
                <w:rFonts w:ascii="Times New Roman" w:eastAsia="Calibri" w:hAnsi="Times New Roman" w:cs="Times New Roman"/>
                <w:sz w:val="28"/>
                <w:szCs w:val="28"/>
                <w:shd w:val="clear" w:color="auto" w:fill="FFFFFF"/>
              </w:rPr>
              <w:t xml:space="preserve"> Latvijas Republikai</w:t>
            </w:r>
            <w:r w:rsidRPr="00E07EC2">
              <w:rPr>
                <w:rFonts w:ascii="Times New Roman" w:eastAsia="Calibri" w:hAnsi="Times New Roman" w:cs="Times New Roman"/>
                <w:sz w:val="28"/>
                <w:szCs w:val="28"/>
                <w:shd w:val="clear" w:color="auto" w:fill="FFFFFF"/>
                <w:vertAlign w:val="superscript"/>
              </w:rPr>
              <w:t>7</w:t>
            </w:r>
            <w:r w:rsidRPr="00E07EC2">
              <w:rPr>
                <w:rFonts w:ascii="Times New Roman" w:eastAsia="Calibri" w:hAnsi="Times New Roman" w:cs="Times New Roman"/>
                <w:sz w:val="28"/>
                <w:szCs w:val="28"/>
                <w:shd w:val="clear" w:color="auto" w:fill="FFFFFF"/>
              </w:rPr>
              <w:t>.</w:t>
            </w:r>
          </w:p>
          <w:p w14:paraId="58039188" w14:textId="77777777" w:rsidR="008D33C3" w:rsidRPr="00E07EC2" w:rsidRDefault="008D33C3" w:rsidP="008D33C3">
            <w:pPr>
              <w:tabs>
                <w:tab w:val="left" w:pos="-1701"/>
              </w:tabs>
              <w:spacing w:before="60" w:after="60" w:line="276" w:lineRule="auto"/>
              <w:jc w:val="both"/>
              <w:rPr>
                <w:rFonts w:ascii="Times New Roman" w:hAnsi="Times New Roman" w:cs="Times New Roman"/>
                <w:sz w:val="28"/>
                <w:szCs w:val="28"/>
              </w:rPr>
            </w:pPr>
            <w:r w:rsidRPr="00E07EC2">
              <w:rPr>
                <w:rFonts w:ascii="Times New Roman" w:eastAsia="Calibri" w:hAnsi="Times New Roman" w:cs="Times New Roman"/>
                <w:sz w:val="28"/>
                <w:szCs w:val="28"/>
                <w:shd w:val="clear" w:color="auto" w:fill="FFFFFF"/>
              </w:rPr>
              <w:tab/>
              <w:t xml:space="preserve"> </w:t>
            </w:r>
            <w:r w:rsidRPr="00E07EC2">
              <w:rPr>
                <w:rFonts w:ascii="Times New Roman" w:hAnsi="Times New Roman" w:cs="Times New Roman"/>
                <w:sz w:val="28"/>
                <w:szCs w:val="28"/>
              </w:rPr>
              <w:t xml:space="preserve">24-TA-3042 paredzētā Darba likuma 107.panta trešā daļa acīmredzami pasliktina darba ņēmēju tiesisko nodrošinājumu, faktiski paredz Nodarbinātības valsts aģentūrai kā valsts tiešās pārvaldes iestādei izdot privātpersonām nelabvēlīgu saistošu administratīvo aktu. Šādu </w:t>
            </w:r>
            <w:r w:rsidRPr="00E07EC2">
              <w:rPr>
                <w:rFonts w:ascii="Times New Roman" w:hAnsi="Times New Roman" w:cs="Times New Roman"/>
                <w:sz w:val="28"/>
                <w:szCs w:val="28"/>
              </w:rPr>
              <w:lastRenderedPageBreak/>
              <w:t>iestādes rīcību, tās tiesiskās robežas 2023.gada 31.maija spriedumā lietā Nr.A420247221, SKA-364/2023 (turpmāk-Spriedums) ir noteicis Latvijas Republikas Senāta Administratīvo lietu departamets</w:t>
            </w:r>
            <w:r w:rsidRPr="00E07EC2">
              <w:rPr>
                <w:rFonts w:ascii="Times New Roman" w:hAnsi="Times New Roman" w:cs="Times New Roman"/>
                <w:sz w:val="28"/>
                <w:szCs w:val="28"/>
                <w:vertAlign w:val="superscript"/>
              </w:rPr>
              <w:t>8</w:t>
            </w:r>
            <w:r w:rsidRPr="00E07EC2">
              <w:rPr>
                <w:rFonts w:ascii="Times New Roman" w:hAnsi="Times New Roman" w:cs="Times New Roman"/>
                <w:sz w:val="28"/>
                <w:szCs w:val="28"/>
              </w:rPr>
              <w:t xml:space="preserve">. Sprieduma motīvu daļas 6.punktā tiek konstatēts: </w:t>
            </w:r>
          </w:p>
          <w:p w14:paraId="1BF2E0D4" w14:textId="77777777" w:rsidR="008D33C3" w:rsidRPr="00E07EC2" w:rsidRDefault="008D33C3" w:rsidP="008D33C3">
            <w:pPr>
              <w:spacing w:line="276" w:lineRule="auto"/>
              <w:ind w:firstLine="720"/>
              <w:jc w:val="both"/>
              <w:rPr>
                <w:rFonts w:ascii="Times New Roman" w:eastAsia="Times New Roman" w:hAnsi="Times New Roman" w:cs="Times New Roman"/>
                <w:sz w:val="28"/>
                <w:szCs w:val="28"/>
                <w:lang w:eastAsia="lv-LV"/>
              </w:rPr>
            </w:pPr>
            <w:r w:rsidRPr="00E07EC2">
              <w:rPr>
                <w:rFonts w:ascii="Times New Roman" w:hAnsi="Times New Roman" w:cs="Times New Roman"/>
                <w:sz w:val="28"/>
                <w:szCs w:val="28"/>
              </w:rPr>
              <w:t xml:space="preserve"> „</w:t>
            </w:r>
            <w:r w:rsidRPr="00E07EC2">
              <w:rPr>
                <w:rFonts w:ascii="Times New Roman" w:eastAsia="Times New Roman" w:hAnsi="Times New Roman" w:cs="Times New Roman"/>
                <w:sz w:val="28"/>
                <w:szCs w:val="28"/>
                <w:lang w:eastAsia="lv-LV"/>
              </w:rPr>
              <w:t xml:space="preserve">[6] Likuma atrunas princips paredz, ka privātpersonai nelabvēlīgu administratīvo aktu izdot vai faktisku rīcību veikt iestāde var uz </w:t>
            </w:r>
            <w:hyperlink r:id="rId8" w:tgtFrame="_blank" w:history="1">
              <w:r w:rsidRPr="00E07EC2">
                <w:rPr>
                  <w:rFonts w:ascii="Times New Roman" w:eastAsia="Times New Roman" w:hAnsi="Times New Roman" w:cs="Times New Roman"/>
                  <w:sz w:val="28"/>
                  <w:szCs w:val="28"/>
                  <w:u w:val="single"/>
                  <w:lang w:eastAsia="lv-LV"/>
                </w:rPr>
                <w:t>Satversmes</w:t>
              </w:r>
            </w:hyperlink>
            <w:r w:rsidRPr="00E07EC2">
              <w:rPr>
                <w:rFonts w:ascii="Times New Roman" w:eastAsia="Times New Roman" w:hAnsi="Times New Roman" w:cs="Times New Roman"/>
                <w:sz w:val="28"/>
                <w:szCs w:val="28"/>
                <w:lang w:eastAsia="lv-LV"/>
              </w:rPr>
              <w:t>, likuma, kā arī uz starptautisko tiesību normas pamata (Administratīvā procesa likuma 11.pants).</w:t>
            </w:r>
          </w:p>
          <w:p w14:paraId="4FA7F75C" w14:textId="77777777" w:rsidR="008D33C3" w:rsidRPr="00E07EC2" w:rsidRDefault="008D33C3" w:rsidP="008D33C3">
            <w:pPr>
              <w:spacing w:line="276" w:lineRule="auto"/>
              <w:ind w:firstLine="720"/>
              <w:jc w:val="both"/>
              <w:rPr>
                <w:rFonts w:ascii="Times New Roman" w:eastAsia="Times New Roman" w:hAnsi="Times New Roman" w:cs="Times New Roman"/>
                <w:sz w:val="28"/>
                <w:szCs w:val="28"/>
                <w:lang w:eastAsia="lv-LV"/>
              </w:rPr>
            </w:pPr>
            <w:r w:rsidRPr="00E07EC2">
              <w:rPr>
                <w:rFonts w:ascii="Times New Roman" w:eastAsia="Times New Roman" w:hAnsi="Times New Roman" w:cs="Times New Roman"/>
                <w:sz w:val="28"/>
                <w:szCs w:val="28"/>
                <w:lang w:eastAsia="lv-LV"/>
              </w:rPr>
              <w:t xml:space="preserve">Atbilstoši likuma atrunas principam personai nelabvēlīgas tiesiskās sekas var radīt tad, ja tam pamats ir rodams tiesību normā, kuru akceptējis demokrātiski leģitimēts likumdevējs (sal. </w:t>
            </w:r>
            <w:proofErr w:type="spellStart"/>
            <w:r w:rsidRPr="00E07EC2">
              <w:rPr>
                <w:rFonts w:ascii="Times New Roman" w:eastAsia="Times New Roman" w:hAnsi="Times New Roman" w:cs="Times New Roman"/>
                <w:i/>
                <w:iCs/>
                <w:sz w:val="28"/>
                <w:szCs w:val="28"/>
                <w:lang w:eastAsia="lv-LV"/>
              </w:rPr>
              <w:t>Biksiniece</w:t>
            </w:r>
            <w:proofErr w:type="spellEnd"/>
            <w:r w:rsidRPr="00E07EC2">
              <w:rPr>
                <w:rFonts w:ascii="Times New Roman" w:eastAsia="Times New Roman" w:hAnsi="Times New Roman" w:cs="Times New Roman"/>
                <w:i/>
                <w:iCs/>
                <w:sz w:val="28"/>
                <w:szCs w:val="28"/>
                <w:lang w:eastAsia="lv-LV"/>
              </w:rPr>
              <w:t xml:space="preserve">-Martinova L. Administratīvā procesa likuma 11.panta komentārs. </w:t>
            </w:r>
            <w:proofErr w:type="spellStart"/>
            <w:r w:rsidRPr="00E07EC2">
              <w:rPr>
                <w:rFonts w:ascii="Times New Roman" w:eastAsia="Times New Roman" w:hAnsi="Times New Roman" w:cs="Times New Roman"/>
                <w:i/>
                <w:iCs/>
                <w:sz w:val="28"/>
                <w:szCs w:val="28"/>
                <w:lang w:eastAsia="lv-LV"/>
              </w:rPr>
              <w:t>Grām</w:t>
            </w:r>
            <w:proofErr w:type="spellEnd"/>
            <w:r w:rsidRPr="00E07EC2">
              <w:rPr>
                <w:rFonts w:ascii="Times New Roman" w:eastAsia="Times New Roman" w:hAnsi="Times New Roman" w:cs="Times New Roman"/>
                <w:i/>
                <w:iCs/>
                <w:sz w:val="28"/>
                <w:szCs w:val="28"/>
                <w:lang w:eastAsia="lv-LV"/>
              </w:rPr>
              <w:t>.: Administratīvā procesa likuma komentāri. A un B daļa. Autoru kolektīvs Dr.iur. J. Briedes zinātniskajā redakcijā. Rīga: Tiesu namu aģentūra, 2013, 171.lpp.</w:t>
            </w:r>
            <w:r w:rsidRPr="00E07EC2">
              <w:rPr>
                <w:rFonts w:ascii="Times New Roman" w:eastAsia="Times New Roman" w:hAnsi="Times New Roman" w:cs="Times New Roman"/>
                <w:sz w:val="28"/>
                <w:szCs w:val="28"/>
                <w:lang w:eastAsia="lv-LV"/>
              </w:rPr>
              <w:t xml:space="preserve">). Arī Senāta judikatūrā </w:t>
            </w:r>
            <w:r w:rsidRPr="00E07EC2">
              <w:rPr>
                <w:rFonts w:ascii="Times New Roman" w:eastAsia="Times New Roman" w:hAnsi="Times New Roman" w:cs="Times New Roman"/>
                <w:sz w:val="28"/>
                <w:szCs w:val="28"/>
                <w:lang w:eastAsia="lv-LV"/>
              </w:rPr>
              <w:lastRenderedPageBreak/>
              <w:t>uzsvērts, ka likuma atrunas princips ierobežo nelabvēlīgu tiesisko seku radīšanu privātpersonai, neesot atbilstošam tiesību normās paredzētam pilnvarojumam (</w:t>
            </w:r>
            <w:r w:rsidRPr="00E07EC2">
              <w:rPr>
                <w:rFonts w:ascii="Times New Roman" w:eastAsia="Times New Roman" w:hAnsi="Times New Roman" w:cs="Times New Roman"/>
                <w:i/>
                <w:iCs/>
                <w:sz w:val="28"/>
                <w:szCs w:val="28"/>
                <w:lang w:eastAsia="lv-LV"/>
              </w:rPr>
              <w:t>Senāta, 2021.gada 15.janvāra sprieduma lietā Nr. SKA</w:t>
            </w:r>
            <w:r w:rsidRPr="00E07EC2">
              <w:rPr>
                <w:rFonts w:ascii="Times New Roman" w:eastAsia="Times New Roman" w:hAnsi="Times New Roman" w:cs="Times New Roman"/>
                <w:i/>
                <w:iCs/>
                <w:sz w:val="28"/>
                <w:szCs w:val="28"/>
                <w:lang w:eastAsia="lv-LV"/>
              </w:rPr>
              <w:noBreakHyphen/>
              <w:t xml:space="preserve">149/2021, </w:t>
            </w:r>
            <w:hyperlink r:id="rId9" w:history="1">
              <w:r w:rsidRPr="00E07EC2">
                <w:rPr>
                  <w:rFonts w:ascii="Times New Roman" w:eastAsia="Times New Roman" w:hAnsi="Times New Roman" w:cs="Times New Roman"/>
                  <w:i/>
                  <w:iCs/>
                  <w:sz w:val="28"/>
                  <w:szCs w:val="28"/>
                  <w:u w:val="single"/>
                  <w:shd w:val="clear" w:color="auto" w:fill="FFFFFF"/>
                  <w:lang w:eastAsia="lv-LV"/>
                </w:rPr>
                <w:t>ECLI:LV:AT:2021:0115.A420234817.12.S</w:t>
              </w:r>
            </w:hyperlink>
            <w:r w:rsidRPr="00E07EC2">
              <w:rPr>
                <w:rFonts w:ascii="Times New Roman" w:eastAsia="Times New Roman" w:hAnsi="Times New Roman" w:cs="Times New Roman"/>
                <w:i/>
                <w:iCs/>
                <w:sz w:val="28"/>
                <w:szCs w:val="28"/>
                <w:shd w:val="clear" w:color="auto" w:fill="FFFFFF"/>
                <w:lang w:eastAsia="lv-LV"/>
              </w:rPr>
              <w:t>, 16.punkts</w:t>
            </w:r>
            <w:r w:rsidRPr="00E07EC2">
              <w:rPr>
                <w:rFonts w:ascii="Times New Roman" w:eastAsia="Times New Roman" w:hAnsi="Times New Roman" w:cs="Times New Roman"/>
                <w:sz w:val="28"/>
                <w:szCs w:val="28"/>
                <w:lang w:eastAsia="lv-LV"/>
              </w:rPr>
              <w:t>).</w:t>
            </w:r>
          </w:p>
          <w:p w14:paraId="79C97629" w14:textId="77777777" w:rsidR="008D33C3" w:rsidRPr="00E07EC2" w:rsidRDefault="008D33C3" w:rsidP="008D33C3">
            <w:pPr>
              <w:spacing w:after="160" w:line="276" w:lineRule="auto"/>
              <w:ind w:firstLine="720"/>
              <w:jc w:val="both"/>
              <w:rPr>
                <w:rFonts w:ascii="Times New Roman" w:eastAsia="Calibri" w:hAnsi="Times New Roman" w:cs="Times New Roman"/>
                <w:sz w:val="28"/>
                <w:szCs w:val="28"/>
              </w:rPr>
            </w:pPr>
            <w:r w:rsidRPr="00E07EC2">
              <w:rPr>
                <w:rFonts w:ascii="Times New Roman" w:eastAsia="Calibri" w:hAnsi="Times New Roman" w:cs="Times New Roman"/>
                <w:sz w:val="28"/>
                <w:szCs w:val="28"/>
              </w:rPr>
              <w:t xml:space="preserve">Saskaņā ar Satversmes tiesas praksi, lai privātpersonas tiesību ierobežojumu atzītu par leģitīmu, nepietiek, ka tas ir pienācīgi </w:t>
            </w:r>
            <w:r w:rsidRPr="00E07EC2">
              <w:rPr>
                <w:rFonts w:ascii="Times New Roman" w:eastAsia="Calibri" w:hAnsi="Times New Roman" w:cs="Times New Roman"/>
                <w:i/>
                <w:iCs/>
                <w:sz w:val="28"/>
                <w:szCs w:val="28"/>
              </w:rPr>
              <w:t>noteikts ar likumu</w:t>
            </w:r>
            <w:r w:rsidRPr="00E07EC2">
              <w:rPr>
                <w:rFonts w:ascii="Times New Roman" w:eastAsia="Calibri" w:hAnsi="Times New Roman" w:cs="Times New Roman"/>
                <w:sz w:val="28"/>
                <w:szCs w:val="28"/>
              </w:rPr>
              <w:t xml:space="preserve">. Tam ir jāatbilst </w:t>
            </w:r>
            <w:r w:rsidRPr="00E07EC2">
              <w:rPr>
                <w:rFonts w:ascii="Times New Roman" w:eastAsia="Calibri" w:hAnsi="Times New Roman" w:cs="Times New Roman"/>
                <w:i/>
                <w:iCs/>
                <w:sz w:val="28"/>
                <w:szCs w:val="28"/>
              </w:rPr>
              <w:t>leģitīmam mērķim</w:t>
            </w:r>
            <w:r w:rsidRPr="00E07EC2">
              <w:rPr>
                <w:rFonts w:ascii="Times New Roman" w:eastAsia="Calibri" w:hAnsi="Times New Roman" w:cs="Times New Roman"/>
                <w:sz w:val="28"/>
                <w:szCs w:val="28"/>
              </w:rPr>
              <w:t xml:space="preserve">, kuru valsts vēlas sasniegt, nosakot šo ierobežojumu, kā arī jāatbilst </w:t>
            </w:r>
            <w:r w:rsidRPr="00E07EC2">
              <w:rPr>
                <w:rFonts w:ascii="Times New Roman" w:eastAsia="Calibri" w:hAnsi="Times New Roman" w:cs="Times New Roman"/>
                <w:i/>
                <w:iCs/>
                <w:sz w:val="28"/>
                <w:szCs w:val="28"/>
              </w:rPr>
              <w:t xml:space="preserve">samērīguma principam </w:t>
            </w:r>
            <w:r w:rsidRPr="00E07EC2">
              <w:rPr>
                <w:rFonts w:ascii="Times New Roman" w:eastAsia="Calibri" w:hAnsi="Times New Roman" w:cs="Times New Roman"/>
                <w:sz w:val="28"/>
                <w:szCs w:val="28"/>
              </w:rPr>
              <w:t xml:space="preserve">(piemēram, </w:t>
            </w:r>
            <w:r w:rsidRPr="00E07EC2">
              <w:rPr>
                <w:rFonts w:ascii="Times New Roman" w:eastAsia="Calibri" w:hAnsi="Times New Roman" w:cs="Times New Roman"/>
                <w:i/>
                <w:iCs/>
                <w:sz w:val="28"/>
                <w:szCs w:val="28"/>
              </w:rPr>
              <w:t>Satversmes tiesas 2003.gada 20.maija sprieduma lietā Nr. </w:t>
            </w:r>
            <w:hyperlink r:id="rId10" w:history="1">
              <w:r w:rsidRPr="00E07EC2">
                <w:rPr>
                  <w:rFonts w:ascii="Times New Roman" w:eastAsia="Calibri" w:hAnsi="Times New Roman" w:cs="Times New Roman"/>
                  <w:i/>
                  <w:iCs/>
                  <w:sz w:val="28"/>
                  <w:szCs w:val="28"/>
                  <w:u w:val="single"/>
                </w:rPr>
                <w:t>2002</w:t>
              </w:r>
              <w:r w:rsidRPr="00E07EC2">
                <w:rPr>
                  <w:rFonts w:ascii="Times New Roman" w:eastAsia="Calibri" w:hAnsi="Times New Roman" w:cs="Times New Roman"/>
                  <w:i/>
                  <w:iCs/>
                  <w:sz w:val="28"/>
                  <w:szCs w:val="28"/>
                  <w:u w:val="single"/>
                </w:rPr>
                <w:noBreakHyphen/>
                <w:t>21</w:t>
              </w:r>
              <w:r w:rsidRPr="00E07EC2">
                <w:rPr>
                  <w:rFonts w:ascii="Times New Roman" w:eastAsia="Calibri" w:hAnsi="Times New Roman" w:cs="Times New Roman"/>
                  <w:i/>
                  <w:iCs/>
                  <w:sz w:val="28"/>
                  <w:szCs w:val="28"/>
                  <w:u w:val="single"/>
                </w:rPr>
                <w:noBreakHyphen/>
                <w:t>01</w:t>
              </w:r>
            </w:hyperlink>
            <w:r w:rsidRPr="00E07EC2">
              <w:rPr>
                <w:rFonts w:ascii="Times New Roman" w:eastAsia="Calibri" w:hAnsi="Times New Roman" w:cs="Times New Roman"/>
                <w:i/>
                <w:iCs/>
                <w:sz w:val="28"/>
                <w:szCs w:val="28"/>
              </w:rPr>
              <w:t xml:space="preserve"> secinājumu daļas 2.punkts, 2020.gada 11.decembra sprieduma lietā Nr. </w:t>
            </w:r>
            <w:hyperlink r:id="rId11" w:history="1">
              <w:r w:rsidRPr="00E07EC2">
                <w:rPr>
                  <w:rFonts w:ascii="Times New Roman" w:eastAsia="Calibri" w:hAnsi="Times New Roman" w:cs="Times New Roman"/>
                  <w:i/>
                  <w:iCs/>
                  <w:sz w:val="28"/>
                  <w:szCs w:val="28"/>
                  <w:u w:val="single"/>
                </w:rPr>
                <w:t>2020-26-0106</w:t>
              </w:r>
            </w:hyperlink>
            <w:r w:rsidRPr="00E07EC2">
              <w:rPr>
                <w:rFonts w:ascii="Times New Roman" w:eastAsia="Calibri" w:hAnsi="Times New Roman" w:cs="Times New Roman"/>
                <w:i/>
                <w:iCs/>
                <w:sz w:val="28"/>
                <w:szCs w:val="28"/>
              </w:rPr>
              <w:t>, 12.punkts</w:t>
            </w:r>
            <w:r w:rsidRPr="00E07EC2">
              <w:rPr>
                <w:rFonts w:ascii="Times New Roman" w:eastAsia="Calibri" w:hAnsi="Times New Roman" w:cs="Times New Roman"/>
                <w:sz w:val="28"/>
                <w:szCs w:val="28"/>
              </w:rPr>
              <w:t>). Šī shēma attiecas arī uz administratīvo procesu, tādēļ, izdodot privātpersonai nelabvēlīgu administratīvo aktu vai veicot faktisko rīcību, likuma atrunas princips jāpiemēro kontekstā ar demokrātiskās iekārtas principu un samērīguma principu (</w:t>
            </w:r>
            <w:proofErr w:type="spellStart"/>
            <w:r w:rsidRPr="00E07EC2">
              <w:rPr>
                <w:rFonts w:ascii="Times New Roman" w:eastAsia="Calibri" w:hAnsi="Times New Roman" w:cs="Times New Roman"/>
                <w:i/>
                <w:iCs/>
                <w:sz w:val="28"/>
                <w:szCs w:val="28"/>
              </w:rPr>
              <w:t>Biksiniece</w:t>
            </w:r>
            <w:proofErr w:type="spellEnd"/>
            <w:r w:rsidRPr="00E07EC2">
              <w:rPr>
                <w:rFonts w:ascii="Times New Roman" w:eastAsia="Calibri" w:hAnsi="Times New Roman" w:cs="Times New Roman"/>
                <w:i/>
                <w:iCs/>
                <w:sz w:val="28"/>
                <w:szCs w:val="28"/>
              </w:rPr>
              <w:t>-</w:t>
            </w:r>
            <w:r w:rsidRPr="00E07EC2">
              <w:rPr>
                <w:rFonts w:ascii="Times New Roman" w:eastAsia="Calibri" w:hAnsi="Times New Roman" w:cs="Times New Roman"/>
                <w:i/>
                <w:iCs/>
                <w:sz w:val="28"/>
                <w:szCs w:val="28"/>
              </w:rPr>
              <w:lastRenderedPageBreak/>
              <w:t xml:space="preserve">Martinova L. Administratīvā procesa likuma 11.panta komentārs. </w:t>
            </w:r>
            <w:proofErr w:type="spellStart"/>
            <w:r w:rsidRPr="00E07EC2">
              <w:rPr>
                <w:rFonts w:ascii="Times New Roman" w:eastAsia="Calibri" w:hAnsi="Times New Roman" w:cs="Times New Roman"/>
                <w:i/>
                <w:iCs/>
                <w:sz w:val="28"/>
                <w:szCs w:val="28"/>
              </w:rPr>
              <w:t>Grām</w:t>
            </w:r>
            <w:proofErr w:type="spellEnd"/>
            <w:r w:rsidRPr="00E07EC2">
              <w:rPr>
                <w:rFonts w:ascii="Times New Roman" w:eastAsia="Calibri" w:hAnsi="Times New Roman" w:cs="Times New Roman"/>
                <w:i/>
                <w:iCs/>
                <w:sz w:val="28"/>
                <w:szCs w:val="28"/>
              </w:rPr>
              <w:t>.: Administratīvā procesa likuma komentāri. A un B daļa. Autoru kolektīvs Dr.iur. J. Briedes zinātniskajā redakcijā. Rīga: Tiesu namu aģentūra, 2013, 175.lpp.</w:t>
            </w:r>
            <w:r w:rsidRPr="00E07EC2">
              <w:rPr>
                <w:rFonts w:ascii="Times New Roman" w:eastAsia="Calibri" w:hAnsi="Times New Roman" w:cs="Times New Roman"/>
                <w:sz w:val="28"/>
                <w:szCs w:val="28"/>
              </w:rPr>
              <w:t>).</w:t>
            </w:r>
          </w:p>
          <w:p w14:paraId="40C6F8C2" w14:textId="77777777" w:rsidR="008D33C3" w:rsidRPr="00E07EC2" w:rsidRDefault="008D33C3" w:rsidP="008D33C3">
            <w:pPr>
              <w:spacing w:after="160" w:line="276" w:lineRule="auto"/>
              <w:ind w:firstLine="720"/>
              <w:jc w:val="both"/>
              <w:rPr>
                <w:rFonts w:ascii="Times New Roman" w:eastAsia="Calibri" w:hAnsi="Times New Roman" w:cs="Times New Roman"/>
                <w:sz w:val="28"/>
                <w:szCs w:val="28"/>
              </w:rPr>
            </w:pPr>
            <w:r w:rsidRPr="00E07EC2">
              <w:rPr>
                <w:rFonts w:ascii="Times New Roman" w:eastAsia="Calibri" w:hAnsi="Times New Roman" w:cs="Times New Roman"/>
                <w:sz w:val="28"/>
                <w:szCs w:val="28"/>
              </w:rPr>
              <w:t>Demokrātiskās iekārtas princips noteic, ka iestāde un tiesa, piemērojot tiesību normas, apsver, vai privātpersonai nelabvēlīgs administratīvais akts vai faktiskā rīcība ir nepieciešami demokrātiskā sabiedrībā, lai aizsargātu citu privātpersonu tiesības, demokrātisko valsts iekārtu, sabiedrības drošību, labklājību vai tikumību (Administratīvā procesa likuma 12.pants).</w:t>
            </w:r>
          </w:p>
          <w:p w14:paraId="2C41F9AD" w14:textId="77777777" w:rsidR="008D33C3" w:rsidRPr="00E07EC2" w:rsidRDefault="008D33C3" w:rsidP="008D33C3">
            <w:pPr>
              <w:spacing w:after="160" w:line="276" w:lineRule="auto"/>
              <w:ind w:firstLine="720"/>
              <w:jc w:val="both"/>
              <w:rPr>
                <w:rFonts w:ascii="Times New Roman" w:eastAsia="Calibri" w:hAnsi="Times New Roman" w:cs="Times New Roman"/>
                <w:sz w:val="28"/>
                <w:szCs w:val="28"/>
              </w:rPr>
            </w:pPr>
            <w:r w:rsidRPr="00E07EC2">
              <w:rPr>
                <w:rFonts w:ascii="Times New Roman" w:eastAsia="Calibri" w:hAnsi="Times New Roman" w:cs="Times New Roman"/>
                <w:sz w:val="28"/>
                <w:szCs w:val="28"/>
              </w:rPr>
              <w:t xml:space="preserve">Princips attiecas uz gadījumiem, kad ar administratīvo aktu vai faktisko rīcību tiek ierobežotas privātpersonas tiesības vai brīvības. Tiesību vai brīvības ierobežojuma nepieciešamību demokrātiskā sabiedrībā nosaka, pirmkārt, </w:t>
            </w:r>
            <w:r w:rsidRPr="00E07EC2">
              <w:rPr>
                <w:rFonts w:ascii="Times New Roman" w:eastAsia="Calibri" w:hAnsi="Times New Roman" w:cs="Times New Roman"/>
                <w:i/>
                <w:iCs/>
                <w:sz w:val="28"/>
                <w:szCs w:val="28"/>
              </w:rPr>
              <w:t>neatliekamas sabiedriskas vajadzības esība</w:t>
            </w:r>
            <w:r w:rsidRPr="00E07EC2">
              <w:rPr>
                <w:rFonts w:ascii="Times New Roman" w:eastAsia="Calibri" w:hAnsi="Times New Roman" w:cs="Times New Roman"/>
                <w:sz w:val="28"/>
                <w:szCs w:val="28"/>
              </w:rPr>
              <w:t xml:space="preserve">, un, otrkārt, attiecīgā </w:t>
            </w:r>
            <w:r w:rsidRPr="00E07EC2">
              <w:rPr>
                <w:rFonts w:ascii="Times New Roman" w:eastAsia="Calibri" w:hAnsi="Times New Roman" w:cs="Times New Roman"/>
                <w:i/>
                <w:iCs/>
                <w:sz w:val="28"/>
                <w:szCs w:val="28"/>
              </w:rPr>
              <w:t xml:space="preserve">ierobežojuma piemērotība, </w:t>
            </w:r>
            <w:r w:rsidRPr="00E07EC2">
              <w:rPr>
                <w:rFonts w:ascii="Times New Roman" w:eastAsia="Calibri" w:hAnsi="Times New Roman" w:cs="Times New Roman"/>
                <w:i/>
                <w:iCs/>
                <w:sz w:val="28"/>
                <w:szCs w:val="28"/>
              </w:rPr>
              <w:lastRenderedPageBreak/>
              <w:t>nepieciešamība un atbilstība</w:t>
            </w:r>
            <w:r w:rsidRPr="00E07EC2">
              <w:rPr>
                <w:rFonts w:ascii="Times New Roman" w:eastAsia="Calibri" w:hAnsi="Times New Roman" w:cs="Times New Roman"/>
                <w:sz w:val="28"/>
                <w:szCs w:val="28"/>
              </w:rPr>
              <w:t xml:space="preserve"> šīs neatliekamās sabiedriskās vajadzības īstenošanai. Lai noskaidrotu privātpersonas tiesību ierobežojuma nepieciešamību demokrātiskā sabiedrībā, vispirms jānoskaidro ierobežojuma </w:t>
            </w:r>
            <w:r w:rsidRPr="00E07EC2">
              <w:rPr>
                <w:rFonts w:ascii="Times New Roman" w:eastAsia="Calibri" w:hAnsi="Times New Roman" w:cs="Times New Roman"/>
                <w:i/>
                <w:iCs/>
                <w:sz w:val="28"/>
                <w:szCs w:val="28"/>
              </w:rPr>
              <w:t>mērķis</w:t>
            </w:r>
            <w:r w:rsidRPr="00E07EC2">
              <w:rPr>
                <w:rFonts w:ascii="Times New Roman" w:eastAsia="Calibri" w:hAnsi="Times New Roman" w:cs="Times New Roman"/>
                <w:sz w:val="28"/>
                <w:szCs w:val="28"/>
              </w:rPr>
              <w:t>. Pantā ir izsmeļoši norādīti leģitīmie pamati (mērķi), kuru dēļ iespējama samērīga tiesību ierobežošana. Tas sakrīt ar Satversmes 116.pantā minēto ierobežojumu pamatu uzskaitījumu. Tas nozīmē, ka administratīvajās tiesībās privātpersonas tiesības ierobežojamas pēc līdzīgiem principiem un iespējams izmantot Satversmes 116.panta interpretāciju, ko veikusi Satversmes tiesa (</w:t>
            </w:r>
            <w:proofErr w:type="spellStart"/>
            <w:r w:rsidRPr="00E07EC2">
              <w:rPr>
                <w:rFonts w:ascii="Times New Roman" w:eastAsia="Calibri" w:hAnsi="Times New Roman" w:cs="Times New Roman"/>
                <w:i/>
                <w:iCs/>
                <w:sz w:val="28"/>
                <w:szCs w:val="28"/>
              </w:rPr>
              <w:t>Biksiniece</w:t>
            </w:r>
            <w:proofErr w:type="spellEnd"/>
            <w:r w:rsidRPr="00E07EC2">
              <w:rPr>
                <w:rFonts w:ascii="Times New Roman" w:eastAsia="Calibri" w:hAnsi="Times New Roman" w:cs="Times New Roman"/>
                <w:i/>
                <w:iCs/>
                <w:sz w:val="28"/>
                <w:szCs w:val="28"/>
              </w:rPr>
              <w:noBreakHyphen/>
              <w:t xml:space="preserve">Martinova L. Administratīvā procesa likuma 12.panta komentārs. </w:t>
            </w:r>
            <w:proofErr w:type="spellStart"/>
            <w:r w:rsidRPr="00E07EC2">
              <w:rPr>
                <w:rFonts w:ascii="Times New Roman" w:eastAsia="Calibri" w:hAnsi="Times New Roman" w:cs="Times New Roman"/>
                <w:i/>
                <w:iCs/>
                <w:sz w:val="28"/>
                <w:szCs w:val="28"/>
              </w:rPr>
              <w:t>Grām</w:t>
            </w:r>
            <w:proofErr w:type="spellEnd"/>
            <w:r w:rsidRPr="00E07EC2">
              <w:rPr>
                <w:rFonts w:ascii="Times New Roman" w:eastAsia="Calibri" w:hAnsi="Times New Roman" w:cs="Times New Roman"/>
                <w:i/>
                <w:iCs/>
                <w:sz w:val="28"/>
                <w:szCs w:val="28"/>
              </w:rPr>
              <w:t>.: Administratīvā procesa likuma komentāri. A un B daļa. Autoru kolektīvs Dr.iur. J. Briedes zinātniskajā redakcijā. Rīga: Tiesu namu aģentūra, 2013, 177.</w:t>
            </w:r>
            <w:r w:rsidRPr="00E07EC2">
              <w:rPr>
                <w:rFonts w:ascii="Times New Roman" w:eastAsia="Calibri" w:hAnsi="Times New Roman" w:cs="Times New Roman"/>
                <w:sz w:val="28"/>
                <w:szCs w:val="28"/>
              </w:rPr>
              <w:t>–</w:t>
            </w:r>
            <w:r w:rsidRPr="00E07EC2">
              <w:rPr>
                <w:rFonts w:ascii="Times New Roman" w:eastAsia="Calibri" w:hAnsi="Times New Roman" w:cs="Times New Roman"/>
                <w:i/>
                <w:iCs/>
                <w:sz w:val="28"/>
                <w:szCs w:val="28"/>
              </w:rPr>
              <w:t>179.lpp.</w:t>
            </w:r>
            <w:r w:rsidRPr="00E07EC2">
              <w:rPr>
                <w:rFonts w:ascii="Times New Roman" w:eastAsia="Calibri" w:hAnsi="Times New Roman" w:cs="Times New Roman"/>
                <w:sz w:val="28"/>
                <w:szCs w:val="28"/>
              </w:rPr>
              <w:t>).</w:t>
            </w:r>
          </w:p>
          <w:p w14:paraId="7A143B75" w14:textId="77777777" w:rsidR="008D33C3" w:rsidRPr="00E07EC2" w:rsidRDefault="008D33C3" w:rsidP="008D33C3">
            <w:pPr>
              <w:spacing w:after="160" w:line="276" w:lineRule="auto"/>
              <w:ind w:firstLine="720"/>
              <w:jc w:val="both"/>
              <w:rPr>
                <w:rFonts w:ascii="Times New Roman" w:eastAsia="Calibri" w:hAnsi="Times New Roman" w:cs="Times New Roman"/>
                <w:sz w:val="28"/>
                <w:szCs w:val="28"/>
              </w:rPr>
            </w:pPr>
            <w:r w:rsidRPr="00E07EC2">
              <w:rPr>
                <w:rFonts w:ascii="Times New Roman" w:eastAsia="Calibri" w:hAnsi="Times New Roman" w:cs="Times New Roman"/>
                <w:sz w:val="28"/>
                <w:szCs w:val="28"/>
              </w:rPr>
              <w:t xml:space="preserve">Savukārt samērīguma princips paredz, ka labumam, ko sabiedrība iegūst ar ierobežojumiem, </w:t>
            </w:r>
            <w:r w:rsidRPr="00E07EC2">
              <w:rPr>
                <w:rFonts w:ascii="Times New Roman" w:eastAsia="Calibri" w:hAnsi="Times New Roman" w:cs="Times New Roman"/>
                <w:sz w:val="28"/>
                <w:szCs w:val="28"/>
              </w:rPr>
              <w:lastRenderedPageBreak/>
              <w:t>kas uzlikti adresātam, ir jābūt lielākam nekā viņa tiesību vai tiesisko interešu ierobežojumam. Būtiski privātpersonas tiesību vai tiesisko interešu ierobežojumi ir attaisnojami tikai ar nozīmīgu sabiedrības labumu (Administratīvā procesa likuma 13.pants).</w:t>
            </w:r>
          </w:p>
          <w:p w14:paraId="753A00FF" w14:textId="77777777" w:rsidR="008D33C3" w:rsidRPr="00E07EC2" w:rsidRDefault="008D33C3" w:rsidP="008D33C3">
            <w:pPr>
              <w:spacing w:line="276" w:lineRule="auto"/>
              <w:ind w:firstLine="720"/>
              <w:jc w:val="both"/>
              <w:rPr>
                <w:rFonts w:ascii="Times New Roman" w:eastAsia="Times New Roman" w:hAnsi="Times New Roman" w:cs="Times New Roman"/>
                <w:sz w:val="28"/>
                <w:szCs w:val="28"/>
                <w:lang w:eastAsia="lv-LV"/>
              </w:rPr>
            </w:pPr>
            <w:r w:rsidRPr="00E07EC2">
              <w:rPr>
                <w:rFonts w:ascii="Times New Roman" w:eastAsia="Times New Roman" w:hAnsi="Times New Roman" w:cs="Times New Roman"/>
                <w:sz w:val="28"/>
                <w:szCs w:val="28"/>
                <w:lang w:eastAsia="lv-LV"/>
              </w:rPr>
              <w:t>Valsts pārvalde vienmēr darbojas, lai sasniegtu kādu sabiedrībai nozīmīgu mērķi. Samērīguma princips noteic, ka starp mērķi, ko publiskā vara ar administratīvo aktu vai faktisko rīcību vēlas sasniegt, un indivīda tiesību un leģitīmo interešu ierobežojumam ir jābūt saprātīgām attiecībām. Turklāt šā mērķa sasniegšanai izvēlētais līdzeklis nedrīkst būt vairāk ierobežojošs nekā nepieciešams konkrētajā gadījumā (</w:t>
            </w:r>
            <w:r w:rsidRPr="00E07EC2">
              <w:rPr>
                <w:rFonts w:ascii="Times New Roman" w:eastAsia="Times New Roman" w:hAnsi="Times New Roman" w:cs="Times New Roman"/>
                <w:i/>
                <w:iCs/>
                <w:sz w:val="28"/>
                <w:szCs w:val="28"/>
                <w:lang w:eastAsia="lv-LV"/>
              </w:rPr>
              <w:t xml:space="preserve">Briede J. Administratīvā procesa likuma 13.panta komentārs. </w:t>
            </w:r>
            <w:proofErr w:type="spellStart"/>
            <w:r w:rsidRPr="00E07EC2">
              <w:rPr>
                <w:rFonts w:ascii="Times New Roman" w:eastAsia="Times New Roman" w:hAnsi="Times New Roman" w:cs="Times New Roman"/>
                <w:i/>
                <w:iCs/>
                <w:sz w:val="28"/>
                <w:szCs w:val="28"/>
                <w:lang w:eastAsia="lv-LV"/>
              </w:rPr>
              <w:t>Grām</w:t>
            </w:r>
            <w:proofErr w:type="spellEnd"/>
            <w:r w:rsidRPr="00E07EC2">
              <w:rPr>
                <w:rFonts w:ascii="Times New Roman" w:eastAsia="Times New Roman" w:hAnsi="Times New Roman" w:cs="Times New Roman"/>
                <w:i/>
                <w:iCs/>
                <w:sz w:val="28"/>
                <w:szCs w:val="28"/>
                <w:lang w:eastAsia="lv-LV"/>
              </w:rPr>
              <w:t>.: Administratīvā procesa likuma komentāri. A un B daļa. Autoru kolektīvs Dr.iur. J. Briedes zinātniskajā redakcijā. Rīga: Tiesu namu aģentūra, 2013, 186.lpp.</w:t>
            </w:r>
            <w:r w:rsidRPr="00E07EC2">
              <w:rPr>
                <w:rFonts w:ascii="Times New Roman" w:eastAsia="Times New Roman" w:hAnsi="Times New Roman" w:cs="Times New Roman"/>
                <w:sz w:val="28"/>
                <w:szCs w:val="28"/>
                <w:lang w:eastAsia="lv-LV"/>
              </w:rPr>
              <w:t>).”</w:t>
            </w:r>
          </w:p>
          <w:p w14:paraId="4D451C77" w14:textId="77777777" w:rsidR="008D33C3" w:rsidRPr="00E07EC2" w:rsidRDefault="008D33C3" w:rsidP="008D33C3">
            <w:pPr>
              <w:spacing w:line="276" w:lineRule="auto"/>
              <w:ind w:firstLine="720"/>
              <w:jc w:val="both"/>
              <w:rPr>
                <w:rFonts w:ascii="Times New Roman" w:eastAsia="Times New Roman" w:hAnsi="Times New Roman" w:cs="Times New Roman"/>
                <w:sz w:val="28"/>
                <w:szCs w:val="28"/>
                <w:shd w:val="clear" w:color="auto" w:fill="FFFFFF"/>
                <w:lang w:eastAsia="lv-LV"/>
              </w:rPr>
            </w:pPr>
            <w:r w:rsidRPr="00E07EC2">
              <w:rPr>
                <w:rFonts w:ascii="Times New Roman" w:eastAsia="Times New Roman" w:hAnsi="Times New Roman" w:cs="Times New Roman"/>
                <w:sz w:val="28"/>
                <w:szCs w:val="28"/>
                <w:lang w:eastAsia="lv-LV"/>
              </w:rPr>
              <w:lastRenderedPageBreak/>
              <w:t xml:space="preserve">Tātad, veidojot Darba likuma 107.panta trešajā daļu, vadoties no Eiropas Sociālās Hartas 12.panta trešā punkta, </w:t>
            </w:r>
            <w:r w:rsidRPr="00E07EC2">
              <w:rPr>
                <w:rFonts w:ascii="Times New Roman" w:eastAsia="Times New Roman" w:hAnsi="Times New Roman" w:cs="Times New Roman"/>
                <w:sz w:val="28"/>
                <w:szCs w:val="28"/>
                <w:shd w:val="clear" w:color="auto" w:fill="FFFFFF"/>
                <w:lang w:eastAsia="lv-LV"/>
              </w:rPr>
              <w:t>Starptautiskās darba organizācijas 1964.gada Nodarbinātības politikas 122 konvencijas pirmā panta 2.daļas a) apakšpunkta un Senāta Sprieduma, varam secināt:</w:t>
            </w:r>
          </w:p>
          <w:p w14:paraId="6F61D55F" w14:textId="77777777" w:rsidR="008D33C3" w:rsidRPr="00E07EC2" w:rsidRDefault="008D33C3" w:rsidP="008D33C3">
            <w:pPr>
              <w:numPr>
                <w:ilvl w:val="0"/>
                <w:numId w:val="11"/>
              </w:numPr>
              <w:spacing w:after="160" w:line="276" w:lineRule="auto"/>
              <w:jc w:val="both"/>
              <w:rPr>
                <w:rFonts w:ascii="Times New Roman" w:eastAsia="Times New Roman" w:hAnsi="Times New Roman" w:cs="Times New Roman"/>
                <w:sz w:val="28"/>
                <w:szCs w:val="28"/>
                <w:lang w:eastAsia="lv-LV"/>
              </w:rPr>
            </w:pPr>
            <w:r w:rsidRPr="00E07EC2">
              <w:rPr>
                <w:rFonts w:ascii="Times New Roman" w:eastAsia="Times New Roman" w:hAnsi="Times New Roman" w:cs="Times New Roman"/>
                <w:sz w:val="28"/>
                <w:szCs w:val="28"/>
                <w:lang w:eastAsia="lv-LV"/>
              </w:rPr>
              <w:t xml:space="preserve">Darba likuma 107.panta trešajai daļai ir jānodrošina  sabiedrības vairākuma labumu (neapšaubāmi, Darba likuma gadījumā darba ņēmēji), taču atbilstoši samērīguma principam, ir jābalansē darba ņēmēju un darba devēju intereses. </w:t>
            </w:r>
          </w:p>
          <w:p w14:paraId="17439D0B" w14:textId="77777777" w:rsidR="008D33C3" w:rsidRPr="00E07EC2" w:rsidRDefault="008D33C3" w:rsidP="008D33C3">
            <w:pPr>
              <w:numPr>
                <w:ilvl w:val="0"/>
                <w:numId w:val="11"/>
              </w:numPr>
              <w:spacing w:after="160" w:line="276" w:lineRule="auto"/>
              <w:jc w:val="both"/>
              <w:rPr>
                <w:rFonts w:ascii="Times New Roman" w:eastAsia="Times New Roman" w:hAnsi="Times New Roman" w:cs="Times New Roman"/>
                <w:b/>
                <w:bCs/>
                <w:i/>
                <w:iCs/>
                <w:sz w:val="28"/>
                <w:szCs w:val="28"/>
                <w:lang w:eastAsia="lv-LV"/>
              </w:rPr>
            </w:pPr>
            <w:r w:rsidRPr="00E07EC2">
              <w:rPr>
                <w:rFonts w:ascii="Times New Roman" w:eastAsia="Times New Roman" w:hAnsi="Times New Roman" w:cs="Times New Roman"/>
                <w:sz w:val="28"/>
                <w:szCs w:val="28"/>
                <w:lang w:eastAsia="lv-LV"/>
              </w:rPr>
              <w:t xml:space="preserve">Darba likuma 107.panta trešajai daļa Labklājības ministrijas redakcijā paredz Valsts nodarbinātības aģentūrai izdot administratīvo aktu par būtisku darba ņēmēju tiesību ierobežojumu, kurš ir pretrunā Latvijai saistošiem starptautiskiem normatīviem. Tātad, šāda administratīvā akta izdošana ir ne tikai jāparedz likumā kā tāda, bet likumā arī </w:t>
            </w:r>
            <w:r w:rsidRPr="00E07EC2">
              <w:rPr>
                <w:rFonts w:ascii="Times New Roman" w:eastAsia="Times New Roman" w:hAnsi="Times New Roman" w:cs="Times New Roman"/>
                <w:sz w:val="28"/>
                <w:szCs w:val="28"/>
                <w:lang w:eastAsia="lv-LV"/>
              </w:rPr>
              <w:lastRenderedPageBreak/>
              <w:t xml:space="preserve">jāparedz Spriedumam, Satversmes 1.pantam atbilstošs </w:t>
            </w:r>
            <w:r w:rsidRPr="00E07EC2">
              <w:rPr>
                <w:rFonts w:ascii="Times New Roman" w:eastAsia="Times New Roman" w:hAnsi="Times New Roman" w:cs="Times New Roman"/>
                <w:b/>
                <w:bCs/>
                <w:i/>
                <w:iCs/>
                <w:sz w:val="28"/>
                <w:szCs w:val="28"/>
                <w:lang w:eastAsia="lv-LV"/>
              </w:rPr>
              <w:t>pamatots un samērīgs tiesiskais regulējums</w:t>
            </w:r>
            <w:r w:rsidRPr="00E07EC2">
              <w:rPr>
                <w:rFonts w:ascii="Times New Roman" w:eastAsia="Times New Roman" w:hAnsi="Times New Roman" w:cs="Times New Roman"/>
                <w:sz w:val="28"/>
                <w:szCs w:val="28"/>
                <w:lang w:eastAsia="lv-LV"/>
              </w:rPr>
              <w:t xml:space="preserve">. </w:t>
            </w:r>
          </w:p>
          <w:p w14:paraId="17EC6878" w14:textId="77777777" w:rsidR="008D33C3" w:rsidRPr="00E07EC2" w:rsidRDefault="008D33C3" w:rsidP="008D33C3">
            <w:pPr>
              <w:spacing w:line="276" w:lineRule="auto"/>
              <w:ind w:firstLine="720"/>
              <w:jc w:val="both"/>
              <w:rPr>
                <w:rFonts w:ascii="Times New Roman" w:eastAsia="Times New Roman" w:hAnsi="Times New Roman" w:cs="Times New Roman"/>
                <w:sz w:val="28"/>
                <w:szCs w:val="28"/>
                <w:lang w:eastAsia="lv-LV"/>
              </w:rPr>
            </w:pPr>
            <w:r w:rsidRPr="00E07EC2">
              <w:rPr>
                <w:rFonts w:ascii="Times New Roman" w:eastAsia="Times New Roman" w:hAnsi="Times New Roman" w:cs="Times New Roman"/>
                <w:sz w:val="28"/>
                <w:szCs w:val="28"/>
                <w:lang w:eastAsia="lv-LV"/>
              </w:rPr>
              <w:t xml:space="preserve">Šāds tiesiskais instruments jau ir paredzēts likumā “Par ārkārtējo situāciju uz izņēmuma stāvokli”. Šī likuma 4.panta pirmā daļa definē ārkārtējās situācijas tiesisko režīmu: “Ārkārtējā situācija ir īpašs tiesiskais režīms, kura laikā Ministru kabinetam ir tiesības likumā noteiktajā kārtībā un apjomā ierobežot valsts pārvaldes un pašvaldību institūciju, fizisko un juridisko personu tiesības un brīvības, kā arī uzlikt tām papildu pienākumu”, šī likuma 8.panta pirmā daļa paredz Ministru  Kabineta tiesības, izsludinot ārkārtējo situāciju, noteikt: 3.puntā “īpašu saimnieciskās darbības kārtību vai šīs darbības ierobežojumus;”, savukārt 10.punktā “starptautiskajos līgumos noteikto saistību izpildes pilnīgu vai daļēju apturēšanu, ja to izpilde var negatīvi ietekmēt valsts apdraudējuma novēršanas vai pārvarēšanas spējas.” Nepieciešams uzsvērt, ka ārkārtējo </w:t>
            </w:r>
            <w:r w:rsidRPr="00E07EC2">
              <w:rPr>
                <w:rFonts w:ascii="Times New Roman" w:eastAsia="Times New Roman" w:hAnsi="Times New Roman" w:cs="Times New Roman"/>
                <w:sz w:val="28"/>
                <w:szCs w:val="28"/>
                <w:lang w:eastAsia="lv-LV"/>
              </w:rPr>
              <w:lastRenderedPageBreak/>
              <w:t>situāciju var izsludināt tikai valsts teritorijas daļā, saskaņā ar likuma “Par ārkārtējo situāciju un izņēmuma stāvokli” 7.panta pirmās daļas 3.punktu ar Ministru kabineta rīkojumu ārkārtējo situāciju var piemērot tikai saimnieciskās darbības ierobežojumiem, tātad, šo tiesisko instrumentu var piemērot diezgan precīzi.</w:t>
            </w:r>
          </w:p>
          <w:p w14:paraId="63708348" w14:textId="77777777" w:rsidR="008D33C3" w:rsidRPr="00E07EC2" w:rsidRDefault="008D33C3" w:rsidP="008D33C3">
            <w:pPr>
              <w:spacing w:line="276" w:lineRule="auto"/>
              <w:ind w:firstLine="720"/>
              <w:jc w:val="both"/>
              <w:rPr>
                <w:rFonts w:ascii="Times New Roman" w:eastAsia="Times New Roman" w:hAnsi="Times New Roman" w:cs="Times New Roman"/>
                <w:sz w:val="28"/>
                <w:szCs w:val="28"/>
                <w:vertAlign w:val="superscript"/>
                <w:lang w:eastAsia="lv-LV"/>
              </w:rPr>
            </w:pPr>
            <w:r w:rsidRPr="00E07EC2">
              <w:rPr>
                <w:rFonts w:ascii="Times New Roman" w:eastAsia="Times New Roman" w:hAnsi="Times New Roman" w:cs="Times New Roman"/>
                <w:sz w:val="28"/>
                <w:szCs w:val="28"/>
                <w:lang w:eastAsia="lv-LV"/>
              </w:rPr>
              <w:t xml:space="preserve">Tātad, likumdevējs ir paredzējis tiesisko regulējumu, kurš pilnībā atbilst </w:t>
            </w:r>
            <w:r w:rsidRPr="00E07EC2">
              <w:rPr>
                <w:rFonts w:ascii="Times New Roman" w:hAnsi="Times New Roman" w:cs="Times New Roman"/>
                <w:sz w:val="28"/>
                <w:szCs w:val="28"/>
              </w:rPr>
              <w:t xml:space="preserve">24-TA-3042 paredzētajai situācijai. Bet Labklājības ministrijas izstrādātajā 24-TA-3042 redakcijā ir paredzēts „Izņēmuma gadījums“, šai </w:t>
            </w:r>
            <w:proofErr w:type="spellStart"/>
            <w:r w:rsidRPr="00E07EC2">
              <w:rPr>
                <w:rFonts w:ascii="Times New Roman" w:hAnsi="Times New Roman" w:cs="Times New Roman"/>
                <w:sz w:val="28"/>
                <w:szCs w:val="28"/>
              </w:rPr>
              <w:t>defenīcijai</w:t>
            </w:r>
            <w:proofErr w:type="spellEnd"/>
            <w:r w:rsidRPr="00E07EC2">
              <w:rPr>
                <w:rFonts w:ascii="Times New Roman" w:hAnsi="Times New Roman" w:cs="Times New Roman"/>
                <w:sz w:val="28"/>
                <w:szCs w:val="28"/>
              </w:rPr>
              <w:t xml:space="preserve"> Darba likuma 107.panta trešās daļas nozīmē nav tāda leģitīma, likumā pamatota, pamata kā augstākminētajai ārkārtējai situācijai. Satversmes tiesa 24.03.2000 spriedumā lietā Nr.04-07(99) </w:t>
            </w:r>
            <w:proofErr w:type="spellStart"/>
            <w:r w:rsidRPr="00E07EC2">
              <w:rPr>
                <w:rFonts w:ascii="Times New Roman" w:hAnsi="Times New Roman" w:cs="Times New Roman"/>
                <w:sz w:val="28"/>
                <w:szCs w:val="28"/>
              </w:rPr>
              <w:t>vienpatsmitajā</w:t>
            </w:r>
            <w:proofErr w:type="spellEnd"/>
            <w:r w:rsidRPr="00E07EC2">
              <w:rPr>
                <w:rFonts w:ascii="Times New Roman" w:hAnsi="Times New Roman" w:cs="Times New Roman"/>
                <w:sz w:val="28"/>
                <w:szCs w:val="28"/>
              </w:rPr>
              <w:t xml:space="preserve"> lapā, 4.rindkopā secina</w:t>
            </w:r>
            <w:r w:rsidRPr="00E07EC2">
              <w:rPr>
                <w:rFonts w:ascii="Times New Roman" w:hAnsi="Times New Roman" w:cs="Times New Roman"/>
                <w:sz w:val="28"/>
                <w:szCs w:val="28"/>
                <w:vertAlign w:val="superscript"/>
              </w:rPr>
              <w:t>9</w:t>
            </w:r>
            <w:r w:rsidRPr="00E07EC2">
              <w:rPr>
                <w:rFonts w:ascii="Times New Roman" w:hAnsi="Times New Roman" w:cs="Times New Roman"/>
                <w:sz w:val="28"/>
                <w:szCs w:val="28"/>
              </w:rPr>
              <w:t>: „</w:t>
            </w:r>
            <w:r w:rsidRPr="00E07EC2">
              <w:rPr>
                <w:rFonts w:ascii="Times New Roman" w:eastAsia="Times New Roman" w:hAnsi="Times New Roman" w:cs="Times New Roman"/>
                <w:sz w:val="28"/>
                <w:szCs w:val="28"/>
                <w:lang w:eastAsia="lv-LV"/>
              </w:rPr>
              <w:t xml:space="preserve">No Satversmes 1. pantā ietvertā demokrātiskas republikas jēdziena visām valsts institūcijām izriet pienākums savā darbībā, it sevišķi izdodot tiesību aktus, ievērot likumību, varas dalīšanu un veikt savstarpēju uzraudzību, ievērojot publiskās varas </w:t>
            </w:r>
            <w:r w:rsidRPr="00E07EC2">
              <w:rPr>
                <w:rFonts w:ascii="Times New Roman" w:eastAsia="Times New Roman" w:hAnsi="Times New Roman" w:cs="Times New Roman"/>
                <w:sz w:val="28"/>
                <w:szCs w:val="28"/>
                <w:lang w:eastAsia="lv-LV"/>
              </w:rPr>
              <w:lastRenderedPageBreak/>
              <w:t>pakļautību likumam, t. i. likuma virsvadību un citus tiesiskas valsts principus, arī samērīguma un tiesiskās paļāvības principus.”, savukārt 2019.gada 6.marta spriedumā lietā Nr.2018-11-01 18.1 apakšpunkta otrajā rindkopā secina, ka: “No tiesiskas valsts principa demokrātiskā tiesiskā valstī izriet noteiktas prasības arī attiecībā uz likumdošanas procesu (</w:t>
            </w:r>
            <w:proofErr w:type="spellStart"/>
            <w:r w:rsidRPr="00E07EC2">
              <w:rPr>
                <w:rFonts w:ascii="Times New Roman" w:eastAsia="Times New Roman" w:hAnsi="Times New Roman" w:cs="Times New Roman"/>
                <w:sz w:val="28"/>
                <w:szCs w:val="28"/>
                <w:lang w:eastAsia="lv-LV"/>
              </w:rPr>
              <w:t>sk.,piemēram</w:t>
            </w:r>
            <w:proofErr w:type="spellEnd"/>
            <w:r w:rsidRPr="00E07EC2">
              <w:rPr>
                <w:rFonts w:ascii="Times New Roman" w:eastAsia="Times New Roman" w:hAnsi="Times New Roman" w:cs="Times New Roman"/>
                <w:sz w:val="28"/>
                <w:szCs w:val="28"/>
                <w:lang w:eastAsia="lv-LV"/>
              </w:rPr>
              <w:t xml:space="preserve">, Satversmes tiesas 2012.gada 3.februāra sprieduma lietā Nr.2011-11-01 11.2.punktu).No Satversmes tiesas judikatūras izriet, ka likumdošanas procesā jāievēro vispārējie tiesību principi, Satversmē un Saeimas kārtības rullī reglamentētie procesuālie priekšnoteikumi un prasības, arī attiecībā uz to likumprojektu pieņemšanas gaitu, kuri ir saistīti ar valsts budžetu. Likumdevējam jāizvērtē likumprojektā paredzēto tiesību normu atbilstība augstāka juridiska spēka tiesību normām, tostarp Satversmei, starptautiskajām un Eiropas Savienības tiesību normām, un jāsaskaņo likumprojektā paredzētās tiesību normas un tiesību sistēmā jau pastāvošās tiesību normas </w:t>
            </w:r>
            <w:r w:rsidRPr="00E07EC2">
              <w:rPr>
                <w:rFonts w:ascii="Times New Roman" w:eastAsia="Times New Roman" w:hAnsi="Times New Roman" w:cs="Times New Roman"/>
                <w:sz w:val="28"/>
                <w:szCs w:val="28"/>
                <w:lang w:eastAsia="lv-LV"/>
              </w:rPr>
              <w:lastRenderedPageBreak/>
              <w:t>atbilstoši racionāla likumdevēja principam (</w:t>
            </w:r>
            <w:proofErr w:type="spellStart"/>
            <w:r w:rsidRPr="00E07EC2">
              <w:rPr>
                <w:rFonts w:ascii="Times New Roman" w:eastAsia="Times New Roman" w:hAnsi="Times New Roman" w:cs="Times New Roman"/>
                <w:sz w:val="28"/>
                <w:szCs w:val="28"/>
                <w:lang w:eastAsia="lv-LV"/>
              </w:rPr>
              <w:t>sal.:Satversmes</w:t>
            </w:r>
            <w:proofErr w:type="spellEnd"/>
            <w:r w:rsidRPr="00E07EC2">
              <w:rPr>
                <w:rFonts w:ascii="Times New Roman" w:eastAsia="Times New Roman" w:hAnsi="Times New Roman" w:cs="Times New Roman"/>
                <w:sz w:val="28"/>
                <w:szCs w:val="28"/>
                <w:lang w:eastAsia="lv-LV"/>
              </w:rPr>
              <w:t xml:space="preserve"> tiesas 2012.gada 3.februāra sprieduma lietā Nr.2011-11-01 11.2.un 12.punkts; 2017.gada 8.marta sprieduma lietā Nr.2016-07-01 25.2.punkts).”</w:t>
            </w:r>
            <w:r w:rsidRPr="00E07EC2">
              <w:rPr>
                <w:rFonts w:ascii="Times New Roman" w:eastAsia="Times New Roman" w:hAnsi="Times New Roman" w:cs="Times New Roman"/>
                <w:sz w:val="28"/>
                <w:szCs w:val="28"/>
                <w:vertAlign w:val="superscript"/>
                <w:lang w:eastAsia="lv-LV"/>
              </w:rPr>
              <w:t>10</w:t>
            </w:r>
          </w:p>
          <w:p w14:paraId="6E694A21" w14:textId="77777777" w:rsidR="008D33C3" w:rsidRPr="00E07EC2" w:rsidRDefault="008D33C3" w:rsidP="008D33C3">
            <w:pPr>
              <w:spacing w:line="276" w:lineRule="auto"/>
              <w:ind w:firstLine="720"/>
              <w:jc w:val="both"/>
              <w:rPr>
                <w:rFonts w:ascii="Times New Roman" w:hAnsi="Times New Roman" w:cs="Times New Roman"/>
                <w:sz w:val="28"/>
                <w:szCs w:val="28"/>
              </w:rPr>
            </w:pPr>
            <w:r w:rsidRPr="00E07EC2">
              <w:rPr>
                <w:rFonts w:ascii="Times New Roman" w:eastAsia="Times New Roman" w:hAnsi="Times New Roman" w:cs="Times New Roman"/>
                <w:sz w:val="28"/>
                <w:szCs w:val="28"/>
                <w:lang w:eastAsia="lv-LV"/>
              </w:rPr>
              <w:t xml:space="preserve"> Tātad, lai </w:t>
            </w:r>
            <w:bookmarkStart w:id="2" w:name="_Hlk184003580"/>
            <w:r w:rsidRPr="00E07EC2">
              <w:rPr>
                <w:rFonts w:ascii="Times New Roman" w:hAnsi="Times New Roman" w:cs="Times New Roman"/>
                <w:sz w:val="28"/>
                <w:szCs w:val="28"/>
              </w:rPr>
              <w:t xml:space="preserve">24-TA-3042 </w:t>
            </w:r>
            <w:bookmarkEnd w:id="2"/>
            <w:r w:rsidRPr="00E07EC2">
              <w:rPr>
                <w:rFonts w:ascii="Times New Roman" w:hAnsi="Times New Roman" w:cs="Times New Roman"/>
                <w:sz w:val="28"/>
                <w:szCs w:val="28"/>
              </w:rPr>
              <w:t xml:space="preserve">izstrādātā Darba likuma 107.panta trešā daļa būtu leģitīma, to nepieciešams gan pamatot ar ārkārtējo situāciju, to iekļaujot pantā, gan normu veidot samērīgu, kas ņemtu vērā gan darba devēju, gan darba ņēmēju intereses. Labklājības ministrija 24-TA-3042 paredz Darba likuma 107.panta trešajā daļā vispār atkāpties no Darba likuma 107.panta pirmajā daļā paredzētā konkrētā termiņa 30 dienas, bez jebkādas diferences noteikšanas. Tas neatbilst samērīguma principam, ievērojot abu pušu intereses, šis termiņš būtu nosakāms uz pusi īsāks- 15 dienas, kuru laikā atrast darbu ir iespējams. </w:t>
            </w:r>
          </w:p>
          <w:p w14:paraId="584DC02F" w14:textId="77777777" w:rsidR="008D33C3" w:rsidRPr="00E07EC2" w:rsidRDefault="008D33C3" w:rsidP="008D33C3">
            <w:pPr>
              <w:spacing w:line="276" w:lineRule="auto"/>
              <w:ind w:firstLine="720"/>
              <w:jc w:val="both"/>
              <w:rPr>
                <w:rFonts w:ascii="Times New Roman" w:hAnsi="Times New Roman" w:cs="Times New Roman"/>
                <w:sz w:val="28"/>
                <w:szCs w:val="28"/>
              </w:rPr>
            </w:pPr>
            <w:r w:rsidRPr="00E07EC2">
              <w:rPr>
                <w:rFonts w:ascii="Times New Roman" w:hAnsi="Times New Roman" w:cs="Times New Roman"/>
                <w:sz w:val="28"/>
                <w:szCs w:val="28"/>
              </w:rPr>
              <w:t>Ņemot vērā augstākminēto, lūdzu Darba likuma 107.panta trešo daļu izteikt šādā redakcijā:</w:t>
            </w:r>
          </w:p>
          <w:p w14:paraId="39D2B001" w14:textId="77777777" w:rsidR="008D33C3" w:rsidRPr="00E07EC2" w:rsidRDefault="008D33C3" w:rsidP="008D33C3">
            <w:pPr>
              <w:tabs>
                <w:tab w:val="left" w:pos="-1701"/>
              </w:tabs>
              <w:spacing w:before="60" w:after="60" w:line="276" w:lineRule="auto"/>
              <w:jc w:val="both"/>
              <w:rPr>
                <w:rFonts w:ascii="Times New Roman" w:eastAsia="Calibri" w:hAnsi="Times New Roman" w:cs="Times New Roman"/>
                <w:sz w:val="28"/>
                <w:szCs w:val="28"/>
                <w:shd w:val="clear" w:color="auto" w:fill="FFFFFF"/>
              </w:rPr>
            </w:pPr>
            <w:r w:rsidRPr="00E07EC2">
              <w:rPr>
                <w:rFonts w:ascii="Times New Roman" w:eastAsia="Calibri" w:hAnsi="Times New Roman" w:cs="Times New Roman"/>
                <w:sz w:val="28"/>
                <w:szCs w:val="28"/>
                <w:shd w:val="clear" w:color="auto" w:fill="FFFFFF"/>
              </w:rPr>
              <w:t>“</w:t>
            </w:r>
            <w:bookmarkStart w:id="3" w:name="_Hlk184469187"/>
            <w:r w:rsidRPr="00E07EC2">
              <w:rPr>
                <w:rFonts w:ascii="Times New Roman" w:eastAsia="Calibri" w:hAnsi="Times New Roman" w:cs="Times New Roman"/>
                <w:b/>
                <w:bCs/>
                <w:i/>
                <w:iCs/>
                <w:sz w:val="28"/>
                <w:szCs w:val="28"/>
                <w:shd w:val="clear" w:color="auto" w:fill="FFFFFF"/>
              </w:rPr>
              <w:t xml:space="preserve">Ārkārtējās situācijas tiesiskajā  režīmā Nodarbinātības valsts aģentūra var saīsināt šā </w:t>
            </w:r>
            <w:r w:rsidRPr="00E07EC2">
              <w:rPr>
                <w:rFonts w:ascii="Times New Roman" w:eastAsia="Calibri" w:hAnsi="Times New Roman" w:cs="Times New Roman"/>
                <w:b/>
                <w:bCs/>
                <w:i/>
                <w:iCs/>
                <w:sz w:val="28"/>
                <w:szCs w:val="28"/>
                <w:shd w:val="clear" w:color="auto" w:fill="FFFFFF"/>
              </w:rPr>
              <w:lastRenderedPageBreak/>
              <w:t>panta pirmajā daļā noteikto termiņu, bet ne mazāk kā 15 dienas. Par termiņa saīsināšanu Nodarbinātības valsts aģentūra nekavējoties rakstveidā paziņo darba devējam un darbinieku pārstāvjiem</w:t>
            </w:r>
            <w:bookmarkEnd w:id="3"/>
            <w:r w:rsidRPr="00E07EC2">
              <w:rPr>
                <w:rFonts w:ascii="Times New Roman" w:eastAsia="Calibri" w:hAnsi="Times New Roman" w:cs="Times New Roman"/>
                <w:sz w:val="28"/>
                <w:szCs w:val="28"/>
                <w:shd w:val="clear" w:color="auto" w:fill="FFFFFF"/>
              </w:rPr>
              <w:t>.”</w:t>
            </w:r>
          </w:p>
          <w:p w14:paraId="042E6094" w14:textId="77777777" w:rsidR="006B4775" w:rsidRPr="00E07EC2" w:rsidRDefault="006B4775">
            <w:pPr>
              <w:rPr>
                <w:rFonts w:ascii="Times New Roman" w:hAnsi="Times New Roman" w:cs="Times New Roman"/>
                <w:sz w:val="28"/>
                <w:szCs w:val="28"/>
              </w:rPr>
            </w:pPr>
          </w:p>
        </w:tc>
        <w:tc>
          <w:tcPr>
            <w:tcW w:w="1418" w:type="dxa"/>
          </w:tcPr>
          <w:p w14:paraId="023BD0AE" w14:textId="18587063" w:rsidR="006B4775" w:rsidRPr="00E07EC2" w:rsidRDefault="000056D5">
            <w:pPr>
              <w:rPr>
                <w:rFonts w:ascii="Times New Roman" w:hAnsi="Times New Roman" w:cs="Times New Roman"/>
                <w:sz w:val="28"/>
                <w:szCs w:val="28"/>
              </w:rPr>
            </w:pPr>
            <w:r>
              <w:rPr>
                <w:rFonts w:ascii="Times New Roman" w:hAnsi="Times New Roman" w:cs="Times New Roman"/>
                <w:sz w:val="28"/>
                <w:szCs w:val="28"/>
              </w:rPr>
              <w:lastRenderedPageBreak/>
              <w:t xml:space="preserve">Daļēji </w:t>
            </w:r>
            <w:r w:rsidR="00DD6B54">
              <w:rPr>
                <w:rFonts w:ascii="Times New Roman" w:hAnsi="Times New Roman" w:cs="Times New Roman"/>
                <w:sz w:val="28"/>
                <w:szCs w:val="28"/>
              </w:rPr>
              <w:t>ņemts vērā.</w:t>
            </w:r>
          </w:p>
        </w:tc>
        <w:tc>
          <w:tcPr>
            <w:tcW w:w="4110" w:type="dxa"/>
          </w:tcPr>
          <w:p w14:paraId="7786A8EA" w14:textId="77777777" w:rsidR="006B4775" w:rsidRPr="000056D5" w:rsidRDefault="000056D5" w:rsidP="000056D5">
            <w:pPr>
              <w:jc w:val="both"/>
              <w:rPr>
                <w:rFonts w:ascii="Times New Roman" w:hAnsi="Times New Roman" w:cs="Times New Roman"/>
                <w:sz w:val="28"/>
                <w:szCs w:val="28"/>
              </w:rPr>
            </w:pPr>
            <w:r w:rsidRPr="000056D5">
              <w:rPr>
                <w:rFonts w:ascii="Times New Roman" w:hAnsi="Times New Roman" w:cs="Times New Roman"/>
                <w:sz w:val="28"/>
                <w:szCs w:val="28"/>
              </w:rPr>
              <w:t xml:space="preserve">Padomes 1998.gada 20.jūlija direktīvas 98/59/EK par dalībvalstu tiesību aktu tuvināšanu attiecībā uz kolektīvo atlaišanu 4.pants paredz, ka dalībvalstis var pilnvarot kompetento valsts iestādi ne tikai pagarināt, bet arī samazināt šo 30 dienu termiņu. Jānorāda, ka arī COVID-19 pandēmijas laikā jau bija pieredze, dodot tiesības Nodarbinātības valsts aģentūrai saīsināt termiņu (regulējums ietverts Covid-19 infekcijas </w:t>
            </w:r>
            <w:r w:rsidRPr="000056D5">
              <w:rPr>
                <w:rFonts w:ascii="Times New Roman" w:hAnsi="Times New Roman" w:cs="Times New Roman"/>
                <w:sz w:val="28"/>
                <w:szCs w:val="28"/>
              </w:rPr>
              <w:lastRenderedPageBreak/>
              <w:t>izplatības pārvaldības likuma 31.pantā</w:t>
            </w:r>
            <w:r>
              <w:rPr>
                <w:rFonts w:ascii="Times New Roman" w:hAnsi="Times New Roman" w:cs="Times New Roman"/>
                <w:sz w:val="28"/>
                <w:szCs w:val="28"/>
              </w:rPr>
              <w:t>)</w:t>
            </w:r>
            <w:r w:rsidRPr="000056D5">
              <w:rPr>
                <w:rFonts w:ascii="Times New Roman" w:hAnsi="Times New Roman" w:cs="Times New Roman"/>
                <w:sz w:val="28"/>
                <w:szCs w:val="28"/>
              </w:rPr>
              <w:t xml:space="preserve">. </w:t>
            </w:r>
          </w:p>
          <w:p w14:paraId="4F11D576" w14:textId="77777777" w:rsidR="00D36E9C" w:rsidRDefault="000056D5" w:rsidP="000056D5">
            <w:pPr>
              <w:jc w:val="both"/>
              <w:rPr>
                <w:rFonts w:ascii="Times New Roman" w:hAnsi="Times New Roman" w:cs="Times New Roman"/>
                <w:sz w:val="28"/>
                <w:szCs w:val="28"/>
              </w:rPr>
            </w:pPr>
            <w:r w:rsidRPr="000056D5">
              <w:rPr>
                <w:rFonts w:ascii="Times New Roman" w:hAnsi="Times New Roman" w:cs="Times New Roman"/>
                <w:sz w:val="28"/>
                <w:szCs w:val="28"/>
              </w:rPr>
              <w:t xml:space="preserve">Lai mazinātu administratīvo slogu un dotu darba devējiem iespēju ātrāk reaģēt uz sarežģītu ekonomisko situāciju, tiek izdarīts grozījums Darba likuma 107.pantā. Turpmāk izņēmuma gadījumos Nodarbinātības valsts aģentūrai būs tiesības saīsināt 30 dienu termiņu, par to nekavējoties rakstveidā paziņojot darba devējam un darbinieku pārstāvjiem. </w:t>
            </w:r>
          </w:p>
          <w:p w14:paraId="040B15EB" w14:textId="14DB60D1" w:rsidR="000056D5" w:rsidRPr="000056D5" w:rsidRDefault="00D36E9C" w:rsidP="000056D5">
            <w:pPr>
              <w:jc w:val="both"/>
              <w:rPr>
                <w:rFonts w:ascii="Times New Roman" w:hAnsi="Times New Roman" w:cs="Times New Roman"/>
                <w:sz w:val="28"/>
                <w:szCs w:val="28"/>
              </w:rPr>
            </w:pPr>
            <w:r>
              <w:rPr>
                <w:rFonts w:ascii="Times New Roman" w:hAnsi="Times New Roman" w:cs="Times New Roman"/>
                <w:sz w:val="28"/>
                <w:szCs w:val="28"/>
              </w:rPr>
              <w:t>J</w:t>
            </w:r>
            <w:r w:rsidR="000056D5" w:rsidRPr="000056D5">
              <w:rPr>
                <w:rFonts w:ascii="Times New Roman" w:hAnsi="Times New Roman" w:cs="Times New Roman"/>
                <w:sz w:val="28"/>
                <w:szCs w:val="28"/>
              </w:rPr>
              <w:t xml:space="preserve">āuzsver, ka </w:t>
            </w:r>
            <w:r>
              <w:rPr>
                <w:rFonts w:ascii="Times New Roman" w:hAnsi="Times New Roman" w:cs="Times New Roman"/>
                <w:sz w:val="28"/>
                <w:szCs w:val="28"/>
              </w:rPr>
              <w:t>šāds grozījums ne</w:t>
            </w:r>
            <w:r w:rsidR="000056D5" w:rsidRPr="000056D5">
              <w:rPr>
                <w:rFonts w:ascii="Times New Roman" w:hAnsi="Times New Roman" w:cs="Times New Roman"/>
                <w:sz w:val="28"/>
                <w:szCs w:val="28"/>
              </w:rPr>
              <w:t>skar regulējum</w:t>
            </w:r>
            <w:r>
              <w:rPr>
                <w:rFonts w:ascii="Times New Roman" w:hAnsi="Times New Roman" w:cs="Times New Roman"/>
                <w:sz w:val="28"/>
                <w:szCs w:val="28"/>
              </w:rPr>
              <w:t>u</w:t>
            </w:r>
            <w:r w:rsidR="000056D5" w:rsidRPr="000056D5">
              <w:rPr>
                <w:rFonts w:ascii="Times New Roman" w:hAnsi="Times New Roman" w:cs="Times New Roman"/>
                <w:sz w:val="28"/>
                <w:szCs w:val="28"/>
              </w:rPr>
              <w:t xml:space="preserve">, kas attiecināms uz darba līgumu uzteikumu termiņu, kas ietverts Darba likuma 103.pantā, līdz ar to netiek skartas katra darbinieka individuālās tiesības. </w:t>
            </w:r>
          </w:p>
          <w:p w14:paraId="4BC15E8E" w14:textId="12919ED2" w:rsidR="000056D5" w:rsidRPr="000056D5" w:rsidRDefault="000056D5" w:rsidP="000056D5">
            <w:pPr>
              <w:jc w:val="both"/>
              <w:rPr>
                <w:rFonts w:ascii="Times New Roman" w:hAnsi="Times New Roman" w:cs="Times New Roman"/>
                <w:sz w:val="28"/>
                <w:szCs w:val="28"/>
              </w:rPr>
            </w:pPr>
          </w:p>
        </w:tc>
      </w:tr>
    </w:tbl>
    <w:p w14:paraId="4212C41B" w14:textId="440EE533" w:rsidR="00871136" w:rsidRDefault="00871136">
      <w:pPr>
        <w:rPr>
          <w:rFonts w:ascii="Times New Roman" w:hAnsi="Times New Roman" w:cs="Times New Roman"/>
          <w:sz w:val="28"/>
          <w:szCs w:val="28"/>
        </w:rPr>
      </w:pPr>
    </w:p>
    <w:tbl>
      <w:tblPr>
        <w:tblW w:w="14567" w:type="dxa"/>
        <w:tblLayout w:type="fixed"/>
        <w:tblLook w:val="0600" w:firstRow="0" w:lastRow="0" w:firstColumn="0" w:lastColumn="0" w:noHBand="1" w:noVBand="1"/>
      </w:tblPr>
      <w:tblGrid>
        <w:gridCol w:w="4855"/>
        <w:gridCol w:w="4856"/>
        <w:gridCol w:w="4856"/>
      </w:tblGrid>
      <w:tr w:rsidR="00F10781" w:rsidRPr="00F10781" w14:paraId="05DCB45C" w14:textId="77777777" w:rsidTr="00183EE3">
        <w:tc>
          <w:tcPr>
            <w:tcW w:w="4855" w:type="dxa"/>
            <w:shd w:val="clear" w:color="auto" w:fill="FFFFFF"/>
            <w:noWrap/>
            <w:tcMar>
              <w:top w:w="75" w:type="dxa"/>
              <w:left w:w="75" w:type="dxa"/>
              <w:bottom w:w="75" w:type="dxa"/>
              <w:right w:w="75" w:type="dxa"/>
            </w:tcMar>
            <w:vAlign w:val="center"/>
          </w:tcPr>
          <w:p w14:paraId="4B2A441F" w14:textId="77777777" w:rsidR="00F10781" w:rsidRPr="00F10781" w:rsidRDefault="00F10781" w:rsidP="00183EE3">
            <w:pPr>
              <w:spacing w:line="240" w:lineRule="auto"/>
              <w:rPr>
                <w:rFonts w:ascii="Times New Roman" w:hAnsi="Times New Roman" w:cs="Times New Roman"/>
                <w:sz w:val="28"/>
                <w:szCs w:val="28"/>
              </w:rPr>
            </w:pPr>
            <w:r w:rsidRPr="00F10781">
              <w:rPr>
                <w:rFonts w:ascii="Times New Roman" w:hAnsi="Times New Roman" w:cs="Times New Roman"/>
                <w:sz w:val="28"/>
                <w:szCs w:val="28"/>
              </w:rPr>
              <w:t>Datums**</w:t>
            </w:r>
          </w:p>
        </w:tc>
        <w:tc>
          <w:tcPr>
            <w:tcW w:w="4856" w:type="dxa"/>
            <w:shd w:val="clear" w:color="auto" w:fill="FFFFFF"/>
            <w:noWrap/>
            <w:tcMar>
              <w:top w:w="75" w:type="dxa"/>
              <w:left w:w="75" w:type="dxa"/>
              <w:bottom w:w="75" w:type="dxa"/>
              <w:right w:w="75" w:type="dxa"/>
            </w:tcMar>
            <w:vAlign w:val="center"/>
          </w:tcPr>
          <w:p w14:paraId="2F843F64" w14:textId="3B133437" w:rsidR="00F10781" w:rsidRPr="00F10781" w:rsidRDefault="003A701B" w:rsidP="00183EE3">
            <w:pPr>
              <w:pBdr>
                <w:bottom w:val="single" w:sz="10" w:space="1" w:color="000000"/>
              </w:pBdr>
              <w:spacing w:line="240" w:lineRule="auto"/>
              <w:rPr>
                <w:rFonts w:ascii="Times New Roman" w:hAnsi="Times New Roman" w:cs="Times New Roman"/>
                <w:sz w:val="28"/>
                <w:szCs w:val="28"/>
              </w:rPr>
            </w:pPr>
            <w:r>
              <w:rPr>
                <w:rFonts w:ascii="Times New Roman" w:hAnsi="Times New Roman" w:cs="Times New Roman"/>
                <w:sz w:val="28"/>
                <w:szCs w:val="28"/>
              </w:rPr>
              <w:t>14.03.2025.</w:t>
            </w:r>
          </w:p>
        </w:tc>
        <w:tc>
          <w:tcPr>
            <w:tcW w:w="4856" w:type="dxa"/>
            <w:shd w:val="clear" w:color="auto" w:fill="FFFFFF"/>
            <w:noWrap/>
            <w:tcMar>
              <w:top w:w="75" w:type="dxa"/>
              <w:left w:w="75" w:type="dxa"/>
              <w:bottom w:w="75" w:type="dxa"/>
              <w:right w:w="75" w:type="dxa"/>
            </w:tcMar>
            <w:vAlign w:val="center"/>
          </w:tcPr>
          <w:p w14:paraId="7F80A8E7" w14:textId="77777777" w:rsidR="00F10781" w:rsidRPr="00F10781" w:rsidRDefault="00F10781" w:rsidP="00183EE3">
            <w:pPr>
              <w:spacing w:line="240" w:lineRule="auto"/>
              <w:rPr>
                <w:rFonts w:ascii="Times New Roman" w:hAnsi="Times New Roman" w:cs="Times New Roman"/>
                <w:sz w:val="28"/>
                <w:szCs w:val="28"/>
              </w:rPr>
            </w:pPr>
          </w:p>
        </w:tc>
      </w:tr>
      <w:tr w:rsidR="00F10781" w:rsidRPr="00F10781" w14:paraId="5A5A8F51" w14:textId="77777777" w:rsidTr="00183EE3">
        <w:tc>
          <w:tcPr>
            <w:tcW w:w="4855" w:type="dxa"/>
            <w:shd w:val="clear" w:color="auto" w:fill="FFFFFF"/>
            <w:noWrap/>
            <w:tcMar>
              <w:top w:w="75" w:type="dxa"/>
              <w:left w:w="75" w:type="dxa"/>
              <w:bottom w:w="75" w:type="dxa"/>
              <w:right w:w="75" w:type="dxa"/>
            </w:tcMar>
            <w:vAlign w:val="center"/>
          </w:tcPr>
          <w:p w14:paraId="7EFFEC6F" w14:textId="77777777" w:rsidR="00F10781" w:rsidRPr="00F10781" w:rsidRDefault="00F10781" w:rsidP="00183EE3">
            <w:pPr>
              <w:spacing w:line="240" w:lineRule="auto"/>
              <w:rPr>
                <w:rFonts w:ascii="Times New Roman" w:hAnsi="Times New Roman" w:cs="Times New Roman"/>
                <w:sz w:val="28"/>
                <w:szCs w:val="28"/>
              </w:rPr>
            </w:pPr>
          </w:p>
        </w:tc>
        <w:tc>
          <w:tcPr>
            <w:tcW w:w="4856" w:type="dxa"/>
            <w:shd w:val="clear" w:color="auto" w:fill="FFFFFF"/>
            <w:noWrap/>
            <w:tcMar>
              <w:top w:w="75" w:type="dxa"/>
              <w:left w:w="75" w:type="dxa"/>
              <w:bottom w:w="75" w:type="dxa"/>
              <w:right w:w="75" w:type="dxa"/>
            </w:tcMar>
            <w:vAlign w:val="center"/>
          </w:tcPr>
          <w:p w14:paraId="3B1E5550" w14:textId="77777777" w:rsidR="00F10781" w:rsidRPr="00F10781" w:rsidRDefault="00F10781" w:rsidP="00183EE3">
            <w:pPr>
              <w:spacing w:line="240" w:lineRule="auto"/>
              <w:jc w:val="center"/>
              <w:rPr>
                <w:rFonts w:ascii="Times New Roman" w:hAnsi="Times New Roman" w:cs="Times New Roman"/>
                <w:sz w:val="28"/>
                <w:szCs w:val="28"/>
              </w:rPr>
            </w:pPr>
            <w:r w:rsidRPr="00F10781">
              <w:rPr>
                <w:rFonts w:ascii="Times New Roman" w:hAnsi="Times New Roman" w:cs="Times New Roman"/>
                <w:sz w:val="28"/>
                <w:szCs w:val="28"/>
              </w:rPr>
              <w:t>(</w:t>
            </w:r>
            <w:proofErr w:type="spellStart"/>
            <w:r w:rsidRPr="00F10781">
              <w:rPr>
                <w:rFonts w:ascii="Times New Roman" w:hAnsi="Times New Roman" w:cs="Times New Roman"/>
                <w:sz w:val="28"/>
                <w:szCs w:val="28"/>
              </w:rPr>
              <w:t>dd.mm.gggg</w:t>
            </w:r>
            <w:proofErr w:type="spellEnd"/>
            <w:r w:rsidRPr="00F10781">
              <w:rPr>
                <w:rFonts w:ascii="Times New Roman" w:hAnsi="Times New Roman" w:cs="Times New Roman"/>
                <w:sz w:val="28"/>
                <w:szCs w:val="28"/>
              </w:rPr>
              <w:t>)</w:t>
            </w:r>
          </w:p>
        </w:tc>
        <w:tc>
          <w:tcPr>
            <w:tcW w:w="4856" w:type="dxa"/>
            <w:shd w:val="clear" w:color="auto" w:fill="FFFFFF"/>
            <w:noWrap/>
            <w:tcMar>
              <w:top w:w="75" w:type="dxa"/>
              <w:left w:w="75" w:type="dxa"/>
              <w:bottom w:w="75" w:type="dxa"/>
              <w:right w:w="75" w:type="dxa"/>
            </w:tcMar>
            <w:vAlign w:val="center"/>
          </w:tcPr>
          <w:p w14:paraId="15BBA2A0" w14:textId="77777777" w:rsidR="00F10781" w:rsidRPr="00F10781" w:rsidRDefault="00F10781" w:rsidP="00183EE3">
            <w:pPr>
              <w:spacing w:line="240" w:lineRule="auto"/>
              <w:rPr>
                <w:rFonts w:ascii="Times New Roman" w:hAnsi="Times New Roman" w:cs="Times New Roman"/>
                <w:sz w:val="28"/>
                <w:szCs w:val="28"/>
              </w:rPr>
            </w:pPr>
          </w:p>
        </w:tc>
      </w:tr>
      <w:tr w:rsidR="00F10781" w:rsidRPr="00F10781" w14:paraId="2BC2A06F" w14:textId="77777777" w:rsidTr="00183EE3">
        <w:tc>
          <w:tcPr>
            <w:tcW w:w="4855" w:type="dxa"/>
            <w:shd w:val="clear" w:color="auto" w:fill="FFFFFF"/>
            <w:noWrap/>
            <w:tcMar>
              <w:top w:w="75" w:type="dxa"/>
              <w:left w:w="75" w:type="dxa"/>
              <w:bottom w:w="75" w:type="dxa"/>
              <w:right w:w="75" w:type="dxa"/>
            </w:tcMar>
            <w:vAlign w:val="center"/>
          </w:tcPr>
          <w:p w14:paraId="5F39034C" w14:textId="77777777" w:rsidR="00F10781" w:rsidRPr="00F10781" w:rsidRDefault="00F10781" w:rsidP="00183EE3">
            <w:pPr>
              <w:spacing w:line="240" w:lineRule="auto"/>
              <w:rPr>
                <w:rFonts w:ascii="Times New Roman" w:hAnsi="Times New Roman" w:cs="Times New Roman"/>
                <w:sz w:val="28"/>
                <w:szCs w:val="28"/>
              </w:rPr>
            </w:pPr>
            <w:r w:rsidRPr="00F10781">
              <w:rPr>
                <w:rFonts w:ascii="Times New Roman" w:hAnsi="Times New Roman" w:cs="Times New Roman"/>
                <w:sz w:val="28"/>
                <w:szCs w:val="28"/>
              </w:rPr>
              <w:t>Atbildīgā persona</w:t>
            </w:r>
          </w:p>
        </w:tc>
        <w:tc>
          <w:tcPr>
            <w:tcW w:w="4856" w:type="dxa"/>
            <w:shd w:val="clear" w:color="auto" w:fill="FFFFFF"/>
            <w:noWrap/>
            <w:tcMar>
              <w:top w:w="75" w:type="dxa"/>
              <w:left w:w="75" w:type="dxa"/>
              <w:bottom w:w="75" w:type="dxa"/>
              <w:right w:w="75" w:type="dxa"/>
            </w:tcMar>
            <w:vAlign w:val="center"/>
          </w:tcPr>
          <w:p w14:paraId="29405187" w14:textId="6BCE5B96" w:rsidR="00F10781" w:rsidRPr="00F10781" w:rsidRDefault="00EC508B" w:rsidP="00183EE3">
            <w:pPr>
              <w:pBdr>
                <w:bottom w:val="single" w:sz="10" w:space="1" w:color="000000"/>
              </w:pBdr>
              <w:spacing w:line="240" w:lineRule="auto"/>
              <w:rPr>
                <w:rFonts w:ascii="Times New Roman" w:hAnsi="Times New Roman" w:cs="Times New Roman"/>
                <w:sz w:val="28"/>
                <w:szCs w:val="28"/>
              </w:rPr>
            </w:pPr>
            <w:r>
              <w:rPr>
                <w:rFonts w:ascii="Times New Roman" w:hAnsi="Times New Roman" w:cs="Times New Roman"/>
                <w:sz w:val="28"/>
                <w:szCs w:val="28"/>
              </w:rPr>
              <w:t>Ineta Vjakse</w:t>
            </w:r>
          </w:p>
        </w:tc>
        <w:tc>
          <w:tcPr>
            <w:tcW w:w="4856" w:type="dxa"/>
            <w:shd w:val="clear" w:color="auto" w:fill="FFFFFF"/>
            <w:noWrap/>
            <w:tcMar>
              <w:top w:w="75" w:type="dxa"/>
              <w:left w:w="75" w:type="dxa"/>
              <w:bottom w:w="75" w:type="dxa"/>
              <w:right w:w="75" w:type="dxa"/>
            </w:tcMar>
            <w:vAlign w:val="center"/>
          </w:tcPr>
          <w:p w14:paraId="2384767F" w14:textId="77777777" w:rsidR="00F10781" w:rsidRPr="00F10781" w:rsidRDefault="00F10781" w:rsidP="00183EE3">
            <w:pPr>
              <w:spacing w:line="240" w:lineRule="auto"/>
              <w:rPr>
                <w:rFonts w:ascii="Times New Roman" w:hAnsi="Times New Roman" w:cs="Times New Roman"/>
                <w:sz w:val="28"/>
                <w:szCs w:val="28"/>
              </w:rPr>
            </w:pPr>
          </w:p>
        </w:tc>
      </w:tr>
      <w:tr w:rsidR="00F10781" w:rsidRPr="00F10781" w14:paraId="3B4E7174" w14:textId="77777777" w:rsidTr="00183EE3">
        <w:tc>
          <w:tcPr>
            <w:tcW w:w="4855" w:type="dxa"/>
            <w:shd w:val="clear" w:color="auto" w:fill="FFFFFF"/>
            <w:noWrap/>
            <w:tcMar>
              <w:top w:w="75" w:type="dxa"/>
              <w:left w:w="75" w:type="dxa"/>
              <w:bottom w:w="75" w:type="dxa"/>
              <w:right w:w="75" w:type="dxa"/>
            </w:tcMar>
            <w:vAlign w:val="center"/>
          </w:tcPr>
          <w:p w14:paraId="649181F0" w14:textId="77777777" w:rsidR="00F10781" w:rsidRPr="00F10781" w:rsidRDefault="00F10781" w:rsidP="00183EE3">
            <w:pPr>
              <w:spacing w:line="240" w:lineRule="auto"/>
              <w:rPr>
                <w:rFonts w:ascii="Times New Roman" w:hAnsi="Times New Roman" w:cs="Times New Roman"/>
                <w:sz w:val="28"/>
                <w:szCs w:val="28"/>
              </w:rPr>
            </w:pPr>
          </w:p>
        </w:tc>
        <w:tc>
          <w:tcPr>
            <w:tcW w:w="4856" w:type="dxa"/>
            <w:shd w:val="clear" w:color="auto" w:fill="FFFFFF"/>
            <w:noWrap/>
            <w:tcMar>
              <w:top w:w="75" w:type="dxa"/>
              <w:left w:w="75" w:type="dxa"/>
              <w:bottom w:w="75" w:type="dxa"/>
              <w:right w:w="75" w:type="dxa"/>
            </w:tcMar>
            <w:vAlign w:val="center"/>
          </w:tcPr>
          <w:p w14:paraId="3D32B632" w14:textId="77777777" w:rsidR="00F10781" w:rsidRPr="00F10781" w:rsidRDefault="00F10781" w:rsidP="00183EE3">
            <w:pPr>
              <w:spacing w:line="240" w:lineRule="auto"/>
              <w:jc w:val="center"/>
              <w:rPr>
                <w:rFonts w:ascii="Times New Roman" w:hAnsi="Times New Roman" w:cs="Times New Roman"/>
                <w:sz w:val="28"/>
                <w:szCs w:val="28"/>
              </w:rPr>
            </w:pPr>
            <w:r w:rsidRPr="00F10781">
              <w:rPr>
                <w:rFonts w:ascii="Times New Roman" w:hAnsi="Times New Roman" w:cs="Times New Roman"/>
                <w:sz w:val="28"/>
                <w:szCs w:val="28"/>
              </w:rPr>
              <w:t>(vārds, uzvārds, paraksts**)</w:t>
            </w:r>
          </w:p>
        </w:tc>
        <w:tc>
          <w:tcPr>
            <w:tcW w:w="4856" w:type="dxa"/>
            <w:shd w:val="clear" w:color="auto" w:fill="FFFFFF"/>
            <w:noWrap/>
            <w:tcMar>
              <w:top w:w="75" w:type="dxa"/>
              <w:left w:w="75" w:type="dxa"/>
              <w:bottom w:w="75" w:type="dxa"/>
              <w:right w:w="75" w:type="dxa"/>
            </w:tcMar>
            <w:vAlign w:val="center"/>
          </w:tcPr>
          <w:p w14:paraId="5D84661E" w14:textId="77777777" w:rsidR="00F10781" w:rsidRPr="00F10781" w:rsidRDefault="00F10781" w:rsidP="00183EE3">
            <w:pPr>
              <w:spacing w:line="240" w:lineRule="auto"/>
              <w:rPr>
                <w:rFonts w:ascii="Times New Roman" w:hAnsi="Times New Roman" w:cs="Times New Roman"/>
                <w:sz w:val="28"/>
                <w:szCs w:val="28"/>
              </w:rPr>
            </w:pPr>
          </w:p>
        </w:tc>
      </w:tr>
    </w:tbl>
    <w:p w14:paraId="4B633FD7" w14:textId="77777777" w:rsidR="00F10781" w:rsidRPr="00F10781" w:rsidRDefault="00F10781" w:rsidP="00F10781">
      <w:pPr>
        <w:rPr>
          <w:rFonts w:ascii="Times New Roman" w:hAnsi="Times New Roman" w:cs="Times New Roman"/>
          <w:sz w:val="28"/>
          <w:szCs w:val="28"/>
        </w:rPr>
      </w:pPr>
    </w:p>
    <w:p w14:paraId="3994E6A2" w14:textId="77777777" w:rsidR="00F10781" w:rsidRPr="00F10781" w:rsidRDefault="00F10781" w:rsidP="00F10781">
      <w:pPr>
        <w:rPr>
          <w:rFonts w:ascii="Times New Roman" w:hAnsi="Times New Roman" w:cs="Times New Roman"/>
          <w:sz w:val="28"/>
          <w:szCs w:val="28"/>
        </w:rPr>
      </w:pPr>
      <w:r w:rsidRPr="00F10781">
        <w:rPr>
          <w:rFonts w:ascii="Times New Roman" w:hAnsi="Times New Roman" w:cs="Times New Roman"/>
          <w:sz w:val="28"/>
          <w:szCs w:val="28"/>
        </w:rPr>
        <w:t>Piezīmes.</w:t>
      </w:r>
    </w:p>
    <w:p w14:paraId="2060B24A" w14:textId="77777777" w:rsidR="00F10781" w:rsidRPr="00F10781" w:rsidRDefault="00F10781" w:rsidP="00F10781">
      <w:pPr>
        <w:rPr>
          <w:rFonts w:ascii="Times New Roman" w:hAnsi="Times New Roman" w:cs="Times New Roman"/>
          <w:sz w:val="28"/>
          <w:szCs w:val="28"/>
        </w:rPr>
      </w:pPr>
      <w:r w:rsidRPr="00F10781">
        <w:rPr>
          <w:rFonts w:ascii="Times New Roman" w:hAnsi="Times New Roman" w:cs="Times New Roman"/>
          <w:sz w:val="28"/>
          <w:szCs w:val="28"/>
        </w:rPr>
        <w:t>* Iesniedzējs (fiziskai personai – vārds, uzvārds, juridiskai personai – nosaukums) var tikt publiskots, ja viņš tam ir piekritis. Ja attiecināms, iesniedzējs norāda interešu pārstāvja reģistrācijas numuru.</w:t>
      </w:r>
    </w:p>
    <w:p w14:paraId="6B94EBE3" w14:textId="5CAE33E4" w:rsidR="00F10781" w:rsidRPr="00E07EC2" w:rsidRDefault="00F10781">
      <w:pPr>
        <w:rPr>
          <w:rFonts w:ascii="Times New Roman" w:hAnsi="Times New Roman" w:cs="Times New Roman"/>
          <w:sz w:val="28"/>
          <w:szCs w:val="28"/>
        </w:rPr>
      </w:pPr>
      <w:r w:rsidRPr="00F10781">
        <w:rPr>
          <w:rFonts w:ascii="Times New Roman" w:hAnsi="Times New Roman" w:cs="Times New Roman"/>
          <w:sz w:val="28"/>
          <w:szCs w:val="28"/>
        </w:rPr>
        <w:t>** Dokumenta rekvizītus "datums" un "paraksts" neaizpilda, ja elektroniskais dokuments ir sagatavots atbilstoši normatīvajiem aktiem par elektronisko dokumentu noformēšanu.</w:t>
      </w:r>
    </w:p>
    <w:sectPr w:rsidR="00F10781" w:rsidRPr="00E07EC2" w:rsidSect="00871136">
      <w:footerReference w:type="default" r:id="rId12"/>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26079" w14:textId="77777777" w:rsidR="006B4775" w:rsidRDefault="006B4775" w:rsidP="006B4775">
      <w:pPr>
        <w:spacing w:after="0" w:line="240" w:lineRule="auto"/>
      </w:pPr>
      <w:r>
        <w:separator/>
      </w:r>
    </w:p>
  </w:endnote>
  <w:endnote w:type="continuationSeparator" w:id="0">
    <w:p w14:paraId="24727C81" w14:textId="77777777" w:rsidR="006B4775" w:rsidRDefault="006B4775" w:rsidP="006B4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920062"/>
      <w:docPartObj>
        <w:docPartGallery w:val="Page Numbers (Bottom of Page)"/>
        <w:docPartUnique/>
      </w:docPartObj>
    </w:sdtPr>
    <w:sdtEndPr/>
    <w:sdtContent>
      <w:p w14:paraId="458D7833" w14:textId="132257DB" w:rsidR="00F10781" w:rsidRDefault="00F10781">
        <w:pPr>
          <w:pStyle w:val="Kjene"/>
          <w:jc w:val="right"/>
        </w:pPr>
        <w:r>
          <w:fldChar w:fldCharType="begin"/>
        </w:r>
        <w:r>
          <w:instrText>PAGE   \* MERGEFORMAT</w:instrText>
        </w:r>
        <w:r>
          <w:fldChar w:fldCharType="separate"/>
        </w:r>
        <w:r>
          <w:t>2</w:t>
        </w:r>
        <w:r>
          <w:fldChar w:fldCharType="end"/>
        </w:r>
      </w:p>
    </w:sdtContent>
  </w:sdt>
  <w:p w14:paraId="5A86C72F" w14:textId="77777777" w:rsidR="00766A79" w:rsidRDefault="00766A7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3958B" w14:textId="77777777" w:rsidR="006B4775" w:rsidRDefault="006B4775" w:rsidP="006B4775">
      <w:pPr>
        <w:spacing w:after="0" w:line="240" w:lineRule="auto"/>
      </w:pPr>
      <w:r>
        <w:separator/>
      </w:r>
    </w:p>
  </w:footnote>
  <w:footnote w:type="continuationSeparator" w:id="0">
    <w:p w14:paraId="714F5240" w14:textId="77777777" w:rsidR="006B4775" w:rsidRDefault="006B4775" w:rsidP="006B4775">
      <w:pPr>
        <w:spacing w:after="0" w:line="240" w:lineRule="auto"/>
      </w:pPr>
      <w:r>
        <w:continuationSeparator/>
      </w:r>
    </w:p>
  </w:footnote>
  <w:footnote w:id="1">
    <w:p w14:paraId="0D08C4A5" w14:textId="77777777" w:rsidR="006B4775" w:rsidRDefault="006B4775" w:rsidP="006B4775">
      <w:pPr>
        <w:pBdr>
          <w:top w:val="nil"/>
          <w:left w:val="nil"/>
          <w:bottom w:val="nil"/>
          <w:right w:val="nil"/>
          <w:between w:val="nil"/>
        </w:pBdr>
        <w:jc w:val="both"/>
        <w:rPr>
          <w:rFonts w:ascii="Calibri" w:eastAsia="Calibri" w:hAnsi="Calibri" w:cs="Calibri"/>
          <w:color w:val="000000"/>
          <w:sz w:val="20"/>
          <w:szCs w:val="20"/>
        </w:rPr>
      </w:pPr>
      <w:r>
        <w:rPr>
          <w:rStyle w:val="Vresatsauce"/>
        </w:rPr>
        <w:footnoteRef/>
      </w:r>
      <w:r>
        <w:rPr>
          <w:rFonts w:ascii="Calibri" w:eastAsia="Calibri" w:hAnsi="Calibri" w:cs="Calibri"/>
          <w:color w:val="000000"/>
          <w:sz w:val="20"/>
          <w:szCs w:val="20"/>
        </w:rPr>
        <w:t xml:space="preserve"> sk. </w:t>
      </w:r>
      <w:r>
        <w:rPr>
          <w:rFonts w:ascii="Calibri" w:eastAsia="Calibri" w:hAnsi="Calibri" w:cs="Calibri"/>
          <w:i/>
          <w:color w:val="000000"/>
          <w:sz w:val="20"/>
          <w:szCs w:val="20"/>
        </w:rPr>
        <w:t xml:space="preserve">Senāta 2022. gada 6. oktobra sprieduma lietā Nr. SKC-171/2022, </w:t>
      </w:r>
      <w:hyperlink r:id="rId1">
        <w:r>
          <w:rPr>
            <w:rFonts w:ascii="Calibri" w:eastAsia="Calibri" w:hAnsi="Calibri" w:cs="Calibri"/>
            <w:i/>
            <w:color w:val="0000FF"/>
            <w:sz w:val="20"/>
            <w:szCs w:val="20"/>
            <w:u w:val="single"/>
          </w:rPr>
          <w:t>C30586020</w:t>
        </w:r>
      </w:hyperlink>
      <w:r>
        <w:rPr>
          <w:rFonts w:ascii="Calibri" w:eastAsia="Calibri" w:hAnsi="Calibri" w:cs="Calibri"/>
          <w:i/>
          <w:color w:val="000000"/>
          <w:sz w:val="20"/>
          <w:szCs w:val="20"/>
        </w:rPr>
        <w:t>, 11. Punktu.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36559"/>
    <w:multiLevelType w:val="multilevel"/>
    <w:tmpl w:val="CB62EE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F47DB3"/>
    <w:multiLevelType w:val="multilevel"/>
    <w:tmpl w:val="134A6C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8400AB"/>
    <w:multiLevelType w:val="hybridMultilevel"/>
    <w:tmpl w:val="781C42B4"/>
    <w:lvl w:ilvl="0" w:tplc="04260013">
      <w:start w:val="1"/>
      <w:numFmt w:val="upperRoman"/>
      <w:lvlText w:val="%1."/>
      <w:lvlJc w:val="righ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B11301A"/>
    <w:multiLevelType w:val="hybridMultilevel"/>
    <w:tmpl w:val="A5D8BA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0332586"/>
    <w:multiLevelType w:val="hybridMultilevel"/>
    <w:tmpl w:val="781C42B4"/>
    <w:lvl w:ilvl="0" w:tplc="04260013">
      <w:start w:val="1"/>
      <w:numFmt w:val="upperRoman"/>
      <w:lvlText w:val="%1."/>
      <w:lvlJc w:val="righ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6A0236D"/>
    <w:multiLevelType w:val="hybridMultilevel"/>
    <w:tmpl w:val="1C5A093A"/>
    <w:lvl w:ilvl="0" w:tplc="4A2A8CF6">
      <w:start w:val="3"/>
      <w:numFmt w:val="upperRoman"/>
      <w:lvlText w:val="%1&gt;"/>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29794446"/>
    <w:multiLevelType w:val="hybridMultilevel"/>
    <w:tmpl w:val="7AA0F262"/>
    <w:lvl w:ilvl="0" w:tplc="2BCC8FAA">
      <w:start w:val="1"/>
      <w:numFmt w:val="decimal"/>
      <w:lvlText w:val="%1)"/>
      <w:lvlJc w:val="left"/>
      <w:pPr>
        <w:ind w:left="927" w:hanging="360"/>
      </w:pPr>
      <w:rPr>
        <w:rFonts w:hint="default"/>
        <w:b w:val="0"/>
        <w:bCs w:val="0"/>
        <w:i w:val="0"/>
        <w:i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32DB4A4D"/>
    <w:multiLevelType w:val="multilevel"/>
    <w:tmpl w:val="6152DB14"/>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4B2918F7"/>
    <w:multiLevelType w:val="multilevel"/>
    <w:tmpl w:val="EDC65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91B1B93"/>
    <w:multiLevelType w:val="multilevel"/>
    <w:tmpl w:val="2EBAF5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6E33CEC"/>
    <w:multiLevelType w:val="hybridMultilevel"/>
    <w:tmpl w:val="781C42B4"/>
    <w:lvl w:ilvl="0" w:tplc="04260013">
      <w:start w:val="1"/>
      <w:numFmt w:val="upperRoman"/>
      <w:lvlText w:val="%1."/>
      <w:lvlJc w:val="righ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
  </w:num>
  <w:num w:numId="2">
    <w:abstractNumId w:val="0"/>
  </w:num>
  <w:num w:numId="3">
    <w:abstractNumId w:val="9"/>
  </w:num>
  <w:num w:numId="4">
    <w:abstractNumId w:val="8"/>
  </w:num>
  <w:num w:numId="5">
    <w:abstractNumId w:val="1"/>
  </w:num>
  <w:num w:numId="6">
    <w:abstractNumId w:val="7"/>
  </w:num>
  <w:num w:numId="7">
    <w:abstractNumId w:val="2"/>
  </w:num>
  <w:num w:numId="8">
    <w:abstractNumId w:val="4"/>
  </w:num>
  <w:num w:numId="9">
    <w:abstractNumId w:val="10"/>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136"/>
    <w:rsid w:val="000056D5"/>
    <w:rsid w:val="00014AE4"/>
    <w:rsid w:val="00021492"/>
    <w:rsid w:val="000226A4"/>
    <w:rsid w:val="000A7939"/>
    <w:rsid w:val="000E067E"/>
    <w:rsid w:val="00123E0E"/>
    <w:rsid w:val="00172056"/>
    <w:rsid w:val="001813F0"/>
    <w:rsid w:val="00282124"/>
    <w:rsid w:val="00286D4F"/>
    <w:rsid w:val="0035227C"/>
    <w:rsid w:val="00355157"/>
    <w:rsid w:val="00361571"/>
    <w:rsid w:val="003A701B"/>
    <w:rsid w:val="003A78C8"/>
    <w:rsid w:val="003B7CA6"/>
    <w:rsid w:val="00411A26"/>
    <w:rsid w:val="00413E65"/>
    <w:rsid w:val="00442B07"/>
    <w:rsid w:val="00442DA8"/>
    <w:rsid w:val="00455AF9"/>
    <w:rsid w:val="0047421E"/>
    <w:rsid w:val="004841E7"/>
    <w:rsid w:val="00492E88"/>
    <w:rsid w:val="004A5751"/>
    <w:rsid w:val="00586A77"/>
    <w:rsid w:val="005C2EA3"/>
    <w:rsid w:val="006000C0"/>
    <w:rsid w:val="006411A1"/>
    <w:rsid w:val="0066766F"/>
    <w:rsid w:val="0067184E"/>
    <w:rsid w:val="00676CE5"/>
    <w:rsid w:val="006B37D8"/>
    <w:rsid w:val="006B4775"/>
    <w:rsid w:val="007572FA"/>
    <w:rsid w:val="00766A79"/>
    <w:rsid w:val="007A3EF9"/>
    <w:rsid w:val="007C5EB2"/>
    <w:rsid w:val="00862F1C"/>
    <w:rsid w:val="00871136"/>
    <w:rsid w:val="00883817"/>
    <w:rsid w:val="00886683"/>
    <w:rsid w:val="00891934"/>
    <w:rsid w:val="00892D57"/>
    <w:rsid w:val="00897A13"/>
    <w:rsid w:val="008A4E70"/>
    <w:rsid w:val="008D0314"/>
    <w:rsid w:val="008D33C3"/>
    <w:rsid w:val="00966E44"/>
    <w:rsid w:val="009E4568"/>
    <w:rsid w:val="00A83B7B"/>
    <w:rsid w:val="00AB5123"/>
    <w:rsid w:val="00AC3AC6"/>
    <w:rsid w:val="00B220C8"/>
    <w:rsid w:val="00BE61A2"/>
    <w:rsid w:val="00C01CC4"/>
    <w:rsid w:val="00C15397"/>
    <w:rsid w:val="00C73AE2"/>
    <w:rsid w:val="00C83BE5"/>
    <w:rsid w:val="00CA527F"/>
    <w:rsid w:val="00CB4052"/>
    <w:rsid w:val="00CC6903"/>
    <w:rsid w:val="00CE2593"/>
    <w:rsid w:val="00D36E9C"/>
    <w:rsid w:val="00D9629F"/>
    <w:rsid w:val="00DA14B9"/>
    <w:rsid w:val="00DD6B54"/>
    <w:rsid w:val="00E07EC2"/>
    <w:rsid w:val="00E40BF3"/>
    <w:rsid w:val="00E705AD"/>
    <w:rsid w:val="00E71D66"/>
    <w:rsid w:val="00EB7CCC"/>
    <w:rsid w:val="00EC508B"/>
    <w:rsid w:val="00F10781"/>
    <w:rsid w:val="00F11E38"/>
    <w:rsid w:val="00F24316"/>
    <w:rsid w:val="00F25F3F"/>
    <w:rsid w:val="00F65F71"/>
    <w:rsid w:val="00F770DD"/>
    <w:rsid w:val="00F871D0"/>
    <w:rsid w:val="00FB541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72ECE"/>
  <w15:chartTrackingRefBased/>
  <w15:docId w15:val="{30C0EBAA-A107-45A3-B9C5-62B94A0B7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442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0A7939"/>
    <w:pPr>
      <w:ind w:left="720"/>
      <w:contextualSpacing/>
    </w:pPr>
  </w:style>
  <w:style w:type="character" w:styleId="Vresatsauce">
    <w:name w:val="footnote reference"/>
    <w:basedOn w:val="Noklusjumarindkopasfonts"/>
    <w:unhideWhenUsed/>
    <w:rsid w:val="006B4775"/>
    <w:rPr>
      <w:vertAlign w:val="superscript"/>
    </w:rPr>
  </w:style>
  <w:style w:type="paragraph" w:styleId="Galvene">
    <w:name w:val="header"/>
    <w:basedOn w:val="Parasts"/>
    <w:link w:val="GalveneRakstz"/>
    <w:uiPriority w:val="99"/>
    <w:unhideWhenUsed/>
    <w:rsid w:val="00766A7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66A79"/>
  </w:style>
  <w:style w:type="paragraph" w:styleId="Kjene">
    <w:name w:val="footer"/>
    <w:basedOn w:val="Parasts"/>
    <w:link w:val="KjeneRakstz"/>
    <w:uiPriority w:val="99"/>
    <w:unhideWhenUsed/>
    <w:rsid w:val="00766A7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66A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57980-latvijas-republikas-satversm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319484-par-likuma-par-valsts-apdraudejuma-un-ta-seku-noversanas-un-parvaresanas-pasakumiem-sakara-ar-covid-19-izplatibu-8-un" TargetMode="External"/><Relationship Id="rId5" Type="http://schemas.openxmlformats.org/officeDocument/2006/relationships/webSettings" Target="webSettings.xml"/><Relationship Id="rId10" Type="http://schemas.openxmlformats.org/officeDocument/2006/relationships/hyperlink" Target="https://likumi.lv/ta/id/75081-par-augstskolu-likuma-27-panta-ceturtas-dalas-un-28-panta-otras-dalas-teksta-vai-uz-laiku-lidz-65-gadu-vecuma-sasniegsanai" TargetMode="External"/><Relationship Id="rId4" Type="http://schemas.openxmlformats.org/officeDocument/2006/relationships/settings" Target="settings.xml"/><Relationship Id="rId9" Type="http://schemas.openxmlformats.org/officeDocument/2006/relationships/hyperlink" Target="https://manas.tiesas.lv/eTiesasMvc/eclinolemumi/ECLI:LV:AT:2021:0115.A420234817.12.S"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at.gov.lv/downloadlawfile/8607"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A7B36-7941-45D8-A186-05A0EFB49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46675</Words>
  <Characters>26606</Characters>
  <Application>Microsoft Office Word</Application>
  <DocSecurity>0</DocSecurity>
  <Lines>221</Lines>
  <Paragraphs>146</Paragraphs>
  <ScaleCrop>false</ScaleCrop>
  <HeadingPairs>
    <vt:vector size="2" baseType="variant">
      <vt:variant>
        <vt:lpstr>Nosaukums</vt:lpstr>
      </vt:variant>
      <vt:variant>
        <vt:i4>1</vt:i4>
      </vt:variant>
    </vt:vector>
  </HeadingPairs>
  <TitlesOfParts>
    <vt:vector size="1" baseType="lpstr">
      <vt:lpstr>Ārpus TAP sniegtie atzinumi par likumprojektu "Grozījumi Darba likumā"</vt:lpstr>
    </vt:vector>
  </TitlesOfParts>
  <Company>LRLM</Company>
  <LinksUpToDate>false</LinksUpToDate>
  <CharactersWithSpaces>73135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Ārpus TAP sniegtie atzinumi par likumprojektu "Grozījumi Darba likumā"</dc:title>
  <dc:subject/>
  <dc:creator>Ineta Vjakse</dc:creator>
  <cp:keywords/>
  <dc:description/>
  <cp:lastModifiedBy>Ineta Vjakse</cp:lastModifiedBy>
  <cp:revision>2</cp:revision>
  <dcterms:created xsi:type="dcterms:W3CDTF">2025-03-14T10:03:00Z</dcterms:created>
  <dcterms:modified xsi:type="dcterms:W3CDTF">2025-03-14T10:03:00Z</dcterms:modified>
</cp:coreProperties>
</file>