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AABB274" w14:textId="77777777" w:rsidR="002A4411" w:rsidRDefault="00B35AF0">
      <w:pPr>
        <w:spacing w:after="240"/>
        <w:jc w:val="center"/>
        <w:rPr>
          <w:b/>
        </w:rPr>
      </w:pPr>
      <w:r>
        <w:rPr>
          <w:b/>
        </w:rPr>
        <w:t>“Publiskās apspriešanas laikā 27.01.2025. - 10.02.2025. saņemto viedokļu, priekšlikumu un iebildumu apkopojums par Grozījumi Narkotisko un psihotropo vielu un zāļu, kā arī prekursoru likumīgās aprites likumā”</w:t>
      </w:r>
    </w:p>
    <w:tbl>
      <w:tblPr>
        <w:tblStyle w:val="1"/>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2A4411" w14:paraId="2A2EAE4A" w14:textId="77777777" w:rsidTr="483F3029">
        <w:tc>
          <w:tcPr>
            <w:tcW w:w="750" w:type="dxa"/>
            <w:shd w:val="clear" w:color="auto" w:fill="FFFFFF" w:themeFill="background1"/>
            <w:noWrap/>
            <w:tcMar>
              <w:top w:w="75" w:type="dxa"/>
              <w:left w:w="75" w:type="dxa"/>
              <w:bottom w:w="75" w:type="dxa"/>
              <w:right w:w="75" w:type="dxa"/>
            </w:tcMar>
            <w:vAlign w:val="center"/>
          </w:tcPr>
          <w:p w14:paraId="47E9D5F2" w14:textId="77777777" w:rsidR="002A4411" w:rsidRDefault="00B35AF0">
            <w:pPr>
              <w:jc w:val="center"/>
            </w:pPr>
            <w:proofErr w:type="spellStart"/>
            <w:r>
              <w:rPr>
                <w:b/>
              </w:rPr>
              <w:t>Nr.p.k</w:t>
            </w:r>
            <w:proofErr w:type="spellEnd"/>
            <w:r>
              <w:rPr>
                <w:b/>
              </w:rPr>
              <w:t>.</w:t>
            </w:r>
          </w:p>
        </w:tc>
        <w:tc>
          <w:tcPr>
            <w:tcW w:w="4055" w:type="dxa"/>
            <w:shd w:val="clear" w:color="auto" w:fill="FFFFFF" w:themeFill="background1"/>
            <w:noWrap/>
            <w:tcMar>
              <w:top w:w="75" w:type="dxa"/>
              <w:left w:w="75" w:type="dxa"/>
              <w:bottom w:w="75" w:type="dxa"/>
              <w:right w:w="75" w:type="dxa"/>
            </w:tcMar>
            <w:vAlign w:val="center"/>
          </w:tcPr>
          <w:p w14:paraId="70C17B87" w14:textId="77777777" w:rsidR="002A4411" w:rsidRDefault="00B35AF0">
            <w:pPr>
              <w:jc w:val="center"/>
            </w:pPr>
            <w:r>
              <w:rPr>
                <w:b/>
              </w:rPr>
              <w:t>Viedokļa / priekšlikuma / iebilduma iesniedzējs*</w:t>
            </w:r>
          </w:p>
        </w:tc>
        <w:tc>
          <w:tcPr>
            <w:tcW w:w="4056" w:type="dxa"/>
            <w:shd w:val="clear" w:color="auto" w:fill="FFFFFF" w:themeFill="background1"/>
            <w:noWrap/>
            <w:tcMar>
              <w:top w:w="75" w:type="dxa"/>
              <w:left w:w="75" w:type="dxa"/>
              <w:bottom w:w="75" w:type="dxa"/>
              <w:right w:w="75" w:type="dxa"/>
            </w:tcMar>
            <w:vAlign w:val="center"/>
          </w:tcPr>
          <w:p w14:paraId="49ACE959" w14:textId="77777777" w:rsidR="002A4411" w:rsidRDefault="00B35AF0">
            <w:pPr>
              <w:jc w:val="center"/>
            </w:pPr>
            <w:r>
              <w:rPr>
                <w:b/>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0980C630" w14:textId="77777777" w:rsidR="002A4411" w:rsidRDefault="00B35AF0">
            <w:pPr>
              <w:jc w:val="center"/>
            </w:pPr>
            <w:r>
              <w:rPr>
                <w:b/>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2C3FE486" w14:textId="77777777" w:rsidR="002A4411" w:rsidRPr="009378B4" w:rsidRDefault="00B35AF0">
            <w:pPr>
              <w:jc w:val="center"/>
            </w:pPr>
            <w:r w:rsidRPr="009378B4">
              <w:rPr>
                <w:b/>
              </w:rPr>
              <w:t>Skaidrojums, kādā veidā viedoklis / priekšlikums / iebildums ir ņemts vērā vai ņemts vērā daļēji, vai pamatojums, ja viedoklis / priekšlikums / iebildums nav ņemts vērā</w:t>
            </w:r>
          </w:p>
        </w:tc>
      </w:tr>
      <w:tr w:rsidR="002A4411" w14:paraId="03A66D89" w14:textId="77777777" w:rsidTr="0060498D">
        <w:tc>
          <w:tcPr>
            <w:tcW w:w="750" w:type="dxa"/>
            <w:shd w:val="clear" w:color="auto" w:fill="FFFFFF" w:themeFill="background1"/>
            <w:noWrap/>
            <w:tcMar>
              <w:top w:w="75" w:type="dxa"/>
              <w:left w:w="75" w:type="dxa"/>
              <w:bottom w:w="75" w:type="dxa"/>
              <w:right w:w="75" w:type="dxa"/>
            </w:tcMar>
            <w:vAlign w:val="center"/>
          </w:tcPr>
          <w:p w14:paraId="5BE11CE8" w14:textId="77777777" w:rsidR="002A4411" w:rsidRDefault="00B35AF0">
            <w:pPr>
              <w:jc w:val="center"/>
            </w:pPr>
            <w:r>
              <w:t>1.</w:t>
            </w:r>
          </w:p>
        </w:tc>
        <w:tc>
          <w:tcPr>
            <w:tcW w:w="4055" w:type="dxa"/>
            <w:shd w:val="clear" w:color="auto" w:fill="FFFFFF" w:themeFill="background1"/>
            <w:noWrap/>
            <w:tcMar>
              <w:top w:w="75" w:type="dxa"/>
              <w:left w:w="75" w:type="dxa"/>
              <w:bottom w:w="75" w:type="dxa"/>
              <w:right w:w="75" w:type="dxa"/>
            </w:tcMar>
            <w:vAlign w:val="center"/>
          </w:tcPr>
          <w:p w14:paraId="661EC9D2" w14:textId="77777777" w:rsidR="002A4411" w:rsidRDefault="00B35AF0">
            <w:pPr>
              <w:jc w:val="left"/>
            </w:pPr>
            <w:r>
              <w:t>Renāte Soms</w:t>
            </w:r>
          </w:p>
        </w:tc>
        <w:tc>
          <w:tcPr>
            <w:tcW w:w="4056" w:type="dxa"/>
            <w:shd w:val="clear" w:color="auto" w:fill="FFFFFF" w:themeFill="background1"/>
            <w:noWrap/>
            <w:tcMar>
              <w:top w:w="75" w:type="dxa"/>
              <w:left w:w="75" w:type="dxa"/>
              <w:bottom w:w="75" w:type="dxa"/>
              <w:right w:w="75" w:type="dxa"/>
            </w:tcMar>
            <w:vAlign w:val="center"/>
          </w:tcPr>
          <w:p w14:paraId="46315973" w14:textId="77777777" w:rsidR="002A4411" w:rsidRDefault="00B35AF0">
            <w:pPr>
              <w:jc w:val="left"/>
            </w:pPr>
            <w:r>
              <w:t xml:space="preserve">Esmu pret šo. Ir jābūt </w:t>
            </w:r>
            <w:proofErr w:type="spellStart"/>
            <w:r>
              <w:t>kriminālsodamībai</w:t>
            </w:r>
            <w:proofErr w:type="spellEnd"/>
            <w:r>
              <w:t xml:space="preserve"> par narkotiku </w:t>
            </w:r>
            <w:proofErr w:type="spellStart"/>
            <w:r>
              <w:t>lietoošanu</w:t>
            </w:r>
            <w:proofErr w:type="spellEnd"/>
            <w:r>
              <w:t xml:space="preserve"> un izplatīšanu.</w:t>
            </w:r>
            <w:r>
              <w:br/>
              <w:t>Esmu pret šo.</w:t>
            </w:r>
          </w:p>
        </w:tc>
        <w:tc>
          <w:tcPr>
            <w:tcW w:w="1650" w:type="dxa"/>
            <w:shd w:val="clear" w:color="auto" w:fill="FFFFFF" w:themeFill="background1"/>
            <w:noWrap/>
            <w:tcMar>
              <w:top w:w="75" w:type="dxa"/>
              <w:left w:w="75" w:type="dxa"/>
              <w:bottom w:w="75" w:type="dxa"/>
              <w:right w:w="75" w:type="dxa"/>
            </w:tcMar>
            <w:vAlign w:val="center"/>
          </w:tcPr>
          <w:p w14:paraId="6E417AA6" w14:textId="47E30FF1" w:rsidR="002A4411" w:rsidRDefault="00D469D6">
            <w:pPr>
              <w:jc w:val="left"/>
            </w:pPr>
            <w:r>
              <w:t>Nav ņemts vērā</w:t>
            </w:r>
          </w:p>
        </w:tc>
        <w:tc>
          <w:tcPr>
            <w:tcW w:w="4056" w:type="dxa"/>
            <w:shd w:val="clear" w:color="auto" w:fill="FFFFFF" w:themeFill="background1"/>
            <w:noWrap/>
            <w:tcMar>
              <w:top w:w="75" w:type="dxa"/>
              <w:left w:w="75" w:type="dxa"/>
              <w:bottom w:w="75" w:type="dxa"/>
              <w:right w:w="75" w:type="dxa"/>
            </w:tcMar>
            <w:vAlign w:val="center"/>
          </w:tcPr>
          <w:p w14:paraId="610B2565" w14:textId="3D43F005" w:rsidR="00D469D6" w:rsidRPr="009378B4" w:rsidRDefault="00730272" w:rsidP="00F745F6">
            <w:pPr>
              <w:jc w:val="left"/>
              <w:rPr>
                <w:color w:val="auto"/>
              </w:rPr>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w:t>
            </w:r>
            <w:r w:rsidRPr="009378B4">
              <w:rPr>
                <w:color w:val="auto"/>
                <w:szCs w:val="28"/>
              </w:rPr>
              <w:lastRenderedPageBreak/>
              <w:t xml:space="preserve">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 </w:t>
            </w:r>
            <w:r w:rsidR="004519D0" w:rsidRPr="009378B4">
              <w:rPr>
                <w:color w:val="auto"/>
                <w:szCs w:val="28"/>
              </w:rPr>
              <w:t xml:space="preserve">Saeima 2025.gada 19.jūnijā </w:t>
            </w:r>
            <w:r w:rsidR="004519D0" w:rsidRPr="009378B4">
              <w:rPr>
                <w:color w:val="000000" w:themeColor="text1"/>
                <w:szCs w:val="28"/>
              </w:rPr>
              <w:t xml:space="preserve">apstiprināja Veselības ministrijas virzītos </w:t>
            </w:r>
            <w:r w:rsidRPr="009378B4">
              <w:rPr>
                <w:color w:val="000000" w:themeColor="text1"/>
                <w:szCs w:val="28"/>
              </w:rPr>
              <w:t>grozījumus Ārstniecības likumā</w:t>
            </w:r>
            <w:r w:rsidR="004519D0" w:rsidRPr="009378B4">
              <w:rPr>
                <w:color w:val="000000" w:themeColor="text1"/>
                <w:szCs w:val="28"/>
              </w:rPr>
              <w:t>, kas</w:t>
            </w:r>
            <w:r w:rsidRPr="009378B4">
              <w:rPr>
                <w:color w:val="000000" w:themeColor="text1"/>
                <w:szCs w:val="28"/>
              </w:rPr>
              <w:t xml:space="preserve"> nosak</w:t>
            </w:r>
            <w:r w:rsidR="004519D0" w:rsidRPr="009378B4">
              <w:rPr>
                <w:color w:val="000000" w:themeColor="text1"/>
                <w:szCs w:val="28"/>
              </w:rPr>
              <w:t xml:space="preserve">a </w:t>
            </w:r>
            <w:r w:rsidRPr="009378B4">
              <w:rPr>
                <w:color w:val="000000" w:themeColor="text1"/>
                <w:szCs w:val="28"/>
              </w:rPr>
              <w:t>obligāt</w:t>
            </w:r>
            <w:r w:rsidR="004519D0" w:rsidRPr="009378B4">
              <w:rPr>
                <w:color w:val="000000" w:themeColor="text1"/>
                <w:szCs w:val="28"/>
              </w:rPr>
              <w:t>o</w:t>
            </w:r>
            <w:r w:rsidRPr="009378B4">
              <w:rPr>
                <w:color w:val="000000" w:themeColor="text1"/>
                <w:szCs w:val="28"/>
              </w:rPr>
              <w:t xml:space="preserve"> narkoloģiskās ārstēšanas mehānismu</w:t>
            </w:r>
            <w:r w:rsidR="004519D0" w:rsidRPr="009378B4">
              <w:rPr>
                <w:color w:val="000000" w:themeColor="text1"/>
                <w:szCs w:val="28"/>
              </w:rPr>
              <w:t xml:space="preserve"> </w:t>
            </w:r>
            <w:proofErr w:type="spellStart"/>
            <w:r w:rsidR="004519D0" w:rsidRPr="009378B4">
              <w:rPr>
                <w:color w:val="000000" w:themeColor="text1"/>
                <w:szCs w:val="28"/>
              </w:rPr>
              <w:t>nepilgadīgajiem</w:t>
            </w:r>
            <w:proofErr w:type="spellEnd"/>
            <w:r w:rsidRPr="009378B4">
              <w:rPr>
                <w:color w:val="000000" w:themeColor="text1"/>
                <w:szCs w:val="28"/>
              </w:rPr>
              <w:t xml:space="preserve">, kā arī no 2025.gada septembra tiks </w:t>
            </w:r>
            <w:r w:rsidRPr="009378B4">
              <w:rPr>
                <w:color w:val="000000" w:themeColor="text1"/>
                <w:szCs w:val="28"/>
              </w:rPr>
              <w:lastRenderedPageBreak/>
              <w:t>īstenots pilotprojekts (TAP 25-TA-856), kurā paredzēts mainīt pieeju kā tiek nodrošināti ārstniecības pakalpojumi nepilngadīgām personām</w:t>
            </w:r>
            <w:r w:rsidR="004519D0" w:rsidRPr="009378B4">
              <w:rPr>
                <w:color w:val="000000" w:themeColor="text1"/>
                <w:szCs w:val="28"/>
              </w:rPr>
              <w:t>. Tāpat paredzēts</w:t>
            </w:r>
            <w:r w:rsidRPr="009378B4">
              <w:rPr>
                <w:color w:val="000000" w:themeColor="text1"/>
                <w:szCs w:val="28"/>
              </w:rPr>
              <w:t xml:space="preserve"> attīstīt, paplašināt pieejamos narkoloģiskās ārstēšanās pakalpojumus, proti, paplašinot VSIA “Slimnīca “</w:t>
            </w:r>
            <w:proofErr w:type="spellStart"/>
            <w:r w:rsidRPr="009378B4">
              <w:rPr>
                <w:color w:val="000000" w:themeColor="text1"/>
                <w:szCs w:val="28"/>
              </w:rPr>
              <w:t>Ģintermuiža</w:t>
            </w:r>
            <w:proofErr w:type="spellEnd"/>
            <w:r w:rsidRPr="009378B4">
              <w:rPr>
                <w:color w:val="000000" w:themeColor="text1"/>
                <w:szCs w:val="28"/>
              </w:rPr>
              <w:t xml:space="preserve">”” programmu, atverot papildus vietas citā ārstniecības iestādēs, kā arī nodrošinot pēctecīgus sociālās rehabilitācijas pakalpojumus un atbalsta personu- </w:t>
            </w:r>
            <w:proofErr w:type="spellStart"/>
            <w:r w:rsidRPr="009378B4">
              <w:rPr>
                <w:color w:val="000000" w:themeColor="text1"/>
                <w:szCs w:val="28"/>
              </w:rPr>
              <w:t>mentoru</w:t>
            </w:r>
            <w:proofErr w:type="spellEnd"/>
            <w:r w:rsidRPr="009378B4">
              <w:rPr>
                <w:color w:val="000000" w:themeColor="text1"/>
                <w:szCs w:val="28"/>
              </w:rPr>
              <w:t xml:space="preserve">, lai mazinātu atkārtotu vielu lietošanu un nodrošinātu šāda nepilngadīgā ar pārmērīgu vielu lietošanu </w:t>
            </w:r>
            <w:proofErr w:type="spellStart"/>
            <w:r w:rsidRPr="009378B4">
              <w:rPr>
                <w:color w:val="000000" w:themeColor="text1"/>
                <w:szCs w:val="28"/>
              </w:rPr>
              <w:t>resocializāciju</w:t>
            </w:r>
            <w:proofErr w:type="spellEnd"/>
            <w:r w:rsidRPr="009378B4">
              <w:rPr>
                <w:color w:val="000000" w:themeColor="text1"/>
                <w:szCs w:val="28"/>
              </w:rPr>
              <w:t xml:space="preserve"> sabiedrībā.</w:t>
            </w:r>
          </w:p>
        </w:tc>
      </w:tr>
      <w:tr w:rsidR="002A4411" w14:paraId="07BA3A88" w14:textId="77777777" w:rsidTr="001F121E">
        <w:tc>
          <w:tcPr>
            <w:tcW w:w="750" w:type="dxa"/>
            <w:shd w:val="clear" w:color="auto" w:fill="FFFFFF" w:themeFill="background1"/>
            <w:noWrap/>
            <w:tcMar>
              <w:top w:w="75" w:type="dxa"/>
              <w:left w:w="75" w:type="dxa"/>
              <w:bottom w:w="75" w:type="dxa"/>
              <w:right w:w="75" w:type="dxa"/>
            </w:tcMar>
            <w:vAlign w:val="center"/>
          </w:tcPr>
          <w:p w14:paraId="22C4CC15" w14:textId="77777777" w:rsidR="002A4411" w:rsidRDefault="00B35AF0">
            <w:pPr>
              <w:jc w:val="center"/>
            </w:pPr>
            <w:r>
              <w:lastRenderedPageBreak/>
              <w:t>2.</w:t>
            </w:r>
          </w:p>
        </w:tc>
        <w:tc>
          <w:tcPr>
            <w:tcW w:w="4055" w:type="dxa"/>
            <w:shd w:val="clear" w:color="auto" w:fill="FFFFFF" w:themeFill="background1"/>
            <w:noWrap/>
            <w:tcMar>
              <w:top w:w="75" w:type="dxa"/>
              <w:left w:w="75" w:type="dxa"/>
              <w:bottom w:w="75" w:type="dxa"/>
              <w:right w:w="75" w:type="dxa"/>
            </w:tcMar>
            <w:vAlign w:val="center"/>
          </w:tcPr>
          <w:p w14:paraId="72D5F4A7" w14:textId="77777777" w:rsidR="002A4411" w:rsidRDefault="00B35AF0">
            <w:pPr>
              <w:jc w:val="left"/>
            </w:pPr>
            <w:r>
              <w:t xml:space="preserve">Glorija </w:t>
            </w:r>
            <w:proofErr w:type="spellStart"/>
            <w:r>
              <w:t>Grevcova</w:t>
            </w:r>
            <w:proofErr w:type="spellEnd"/>
          </w:p>
        </w:tc>
        <w:tc>
          <w:tcPr>
            <w:tcW w:w="4056" w:type="dxa"/>
            <w:noWrap/>
            <w:tcMar>
              <w:top w:w="75" w:type="dxa"/>
              <w:left w:w="75" w:type="dxa"/>
              <w:bottom w:w="75" w:type="dxa"/>
              <w:right w:w="75" w:type="dxa"/>
            </w:tcMar>
            <w:vAlign w:val="center"/>
          </w:tcPr>
          <w:p w14:paraId="15179F42" w14:textId="77777777" w:rsidR="002A4411" w:rsidRDefault="00B35AF0">
            <w:pPr>
              <w:jc w:val="left"/>
            </w:pPr>
            <w:r>
              <w:t xml:space="preserve">Es iebilstu pret šiem grozījumiem, jo viņi nesasniegs anotācijā minēto mērķi. Jau tagad pie pirmreizējās nepilngadīgo fiksēšanas lietojot narkotiskās vielas, nav paredzēta kriminālatbildība, taču veicot jaunietim šo pārkāpumu atkārtoti </w:t>
            </w:r>
            <w:r>
              <w:lastRenderedPageBreak/>
              <w:t xml:space="preserve">gada laikā, tad ir paredzams procesuālās darbības, kas var novest līdz kriminālatbildībai , līdz ar to mērķis norādītais anotācijā - ka šie grozījumi palīdzēs un veicinās </w:t>
            </w:r>
            <w:proofErr w:type="spellStart"/>
            <w:r>
              <w:t>nepilgadīgā</w:t>
            </w:r>
            <w:proofErr w:type="spellEnd"/>
            <w:r>
              <w:t xml:space="preserve"> vēršanos valsts iestādēs pēc palīdzības - neiztur nekādu </w:t>
            </w:r>
            <w:proofErr w:type="spellStart"/>
            <w:r>
              <w:t>kritiku,anotācijā</w:t>
            </w:r>
            <w:proofErr w:type="spellEnd"/>
            <w:r>
              <w:t xml:space="preserve"> ir rakstīts par to, lai par narkotiku lietošanu </w:t>
            </w:r>
            <w:r w:rsidRPr="001F121E">
              <w:t xml:space="preserve">jaunietis nenestu kriminālatbildību, taču nekas nav teiks par narkotisko vielu </w:t>
            </w:r>
            <w:bookmarkStart w:id="0" w:name="_Hlk192009277"/>
            <w:r w:rsidRPr="001F121E">
              <w:t>iegādi, uzglabāšanu un izplatīšanu</w:t>
            </w:r>
            <w:bookmarkEnd w:id="0"/>
            <w:r w:rsidRPr="001F121E">
              <w:t xml:space="preserve"> , likumdošana jau ir pakārtota t</w:t>
            </w:r>
            <w:r>
              <w:t>ādā veidā, lai sniegtu palīdzību grūtības nonākušam jaunietim, nav arī citu valstu radītāji parādīti, kur tāda sistēma eksistē un kā tas ir ietekmējis jauniešu darbību ar valsts iestādēm ! Arī Saeimas Cilvēktiesību un Sabiedrisko lietu komisijā tika runāts par to, ka ir nepieciešama cita veida palīdzība , psihologi, psihiatri , narkologi, ģimenes terapijas,!</w:t>
            </w:r>
          </w:p>
        </w:tc>
        <w:tc>
          <w:tcPr>
            <w:tcW w:w="1650" w:type="dxa"/>
            <w:shd w:val="clear" w:color="auto" w:fill="FFFFFF" w:themeFill="background1"/>
            <w:noWrap/>
            <w:tcMar>
              <w:top w:w="75" w:type="dxa"/>
              <w:left w:w="75" w:type="dxa"/>
              <w:bottom w:w="75" w:type="dxa"/>
              <w:right w:w="75" w:type="dxa"/>
            </w:tcMar>
            <w:vAlign w:val="center"/>
          </w:tcPr>
          <w:p w14:paraId="464572BB" w14:textId="2D4C1F92" w:rsidR="002A4411" w:rsidRDefault="00F745F6">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714F3BE8" w14:textId="55F791F2" w:rsidR="00AB118E" w:rsidRPr="009378B4" w:rsidRDefault="00BD52C7">
            <w:pPr>
              <w:jc w:val="left"/>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w:t>
            </w:r>
            <w:r w:rsidR="004E6ADD" w:rsidRPr="009378B4">
              <w:rPr>
                <w:color w:val="auto"/>
              </w:rPr>
              <w:t>iegādāšanos</w:t>
            </w:r>
            <w:r w:rsidRPr="009378B4">
              <w:rPr>
                <w:color w:val="auto"/>
              </w:rPr>
              <w:t xml:space="preserve"> un glabāšanu. </w:t>
            </w:r>
            <w:r w:rsidRPr="009378B4">
              <w:rPr>
                <w:color w:val="auto"/>
                <w:szCs w:val="28"/>
              </w:rPr>
              <w:t xml:space="preserve">Grozījumi nodrošinās to, ka nepilngadīgām personām </w:t>
            </w:r>
            <w:r w:rsidRPr="009378B4">
              <w:rPr>
                <w:color w:val="auto"/>
                <w:szCs w:val="28"/>
              </w:rPr>
              <w:lastRenderedPageBreak/>
              <w:t xml:space="preserve">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w:t>
            </w:r>
            <w:r w:rsidRPr="009378B4">
              <w:rPr>
                <w:color w:val="auto"/>
                <w:szCs w:val="28"/>
              </w:rPr>
              <w:lastRenderedPageBreak/>
              <w:t xml:space="preserve">personai piespiedu audzinoša rakstura līdzekli, t.sk. obligāto ārstēšanu. </w:t>
            </w:r>
            <w:r w:rsidR="009378B4" w:rsidRPr="00B26680">
              <w:rPr>
                <w:color w:val="auto"/>
                <w:szCs w:val="28"/>
              </w:rPr>
              <w:t xml:space="preserve">Saeima 2025.gada 19.jūnijā </w:t>
            </w:r>
            <w:r w:rsidR="009378B4" w:rsidRPr="00B26680">
              <w:rPr>
                <w:color w:val="000000" w:themeColor="text1"/>
                <w:szCs w:val="28"/>
              </w:rPr>
              <w:t>apstiprināja Veselības ministrijas virzītos grozījumus Ārstniecības likumā</w:t>
            </w:r>
            <w:r w:rsidR="009378B4" w:rsidRPr="009378B4">
              <w:rPr>
                <w:color w:val="000000" w:themeColor="text1"/>
                <w:szCs w:val="28"/>
              </w:rPr>
              <w:t>, kas nosaka obligāto narkoloģiskās ārstēšanas mehānismu nepilngadīgajiem, kā arī no 2025.gada septembra tiks īstenots pilotprojekts (TAP 25-TA-856), kurā paredzēts mainīt pieeju kā tiek nodrošināti ārstniecības pakalpojumi nepilngadīgām personām. Tāpat paredzēts attīstīt, paplašināt pieejamos narkoloģiskās ārstēšanās pakalpojumus, proti, paplašinot VSIA “Slimnīca “</w:t>
            </w:r>
            <w:proofErr w:type="spellStart"/>
            <w:r w:rsidR="009378B4" w:rsidRPr="009378B4">
              <w:rPr>
                <w:color w:val="000000" w:themeColor="text1"/>
                <w:szCs w:val="28"/>
              </w:rPr>
              <w:t>Ģintermuiža</w:t>
            </w:r>
            <w:proofErr w:type="spellEnd"/>
            <w:r w:rsidR="009378B4" w:rsidRPr="009378B4">
              <w:rPr>
                <w:color w:val="000000" w:themeColor="text1"/>
                <w:szCs w:val="28"/>
              </w:rPr>
              <w:t xml:space="preserve">”” programmu, atverot papildus vietas citā ārstniecības iestādēs, kā arī nodrošinot pēctecīgus sociālās rehabilitācijas pakalpojumus un atbalsta personu- </w:t>
            </w:r>
            <w:proofErr w:type="spellStart"/>
            <w:r w:rsidR="009378B4" w:rsidRPr="009378B4">
              <w:rPr>
                <w:color w:val="000000" w:themeColor="text1"/>
                <w:szCs w:val="28"/>
              </w:rPr>
              <w:t>mentoru</w:t>
            </w:r>
            <w:proofErr w:type="spellEnd"/>
            <w:r w:rsidR="009378B4" w:rsidRPr="009378B4">
              <w:rPr>
                <w:color w:val="000000" w:themeColor="text1"/>
                <w:szCs w:val="28"/>
              </w:rPr>
              <w:t xml:space="preserve">, lai mazinātu atkārtotu vielu lietošanu un nodrošinātu šāda nepilngadīgā ar pārmērīgu vielu lietošanu </w:t>
            </w:r>
            <w:proofErr w:type="spellStart"/>
            <w:r w:rsidR="009378B4" w:rsidRPr="009378B4">
              <w:rPr>
                <w:color w:val="000000" w:themeColor="text1"/>
                <w:szCs w:val="28"/>
              </w:rPr>
              <w:t>resocializāciju</w:t>
            </w:r>
            <w:proofErr w:type="spellEnd"/>
            <w:r w:rsidR="009378B4" w:rsidRPr="009378B4">
              <w:rPr>
                <w:color w:val="000000" w:themeColor="text1"/>
                <w:szCs w:val="28"/>
              </w:rPr>
              <w:t xml:space="preserve"> sabiedrībā.</w:t>
            </w:r>
          </w:p>
        </w:tc>
      </w:tr>
      <w:tr w:rsidR="002A4411" w14:paraId="4047A0C8" w14:textId="77777777" w:rsidTr="483F3029">
        <w:tc>
          <w:tcPr>
            <w:tcW w:w="750" w:type="dxa"/>
            <w:shd w:val="clear" w:color="auto" w:fill="FFFFFF" w:themeFill="background1"/>
            <w:noWrap/>
            <w:tcMar>
              <w:top w:w="75" w:type="dxa"/>
              <w:left w:w="75" w:type="dxa"/>
              <w:bottom w:w="75" w:type="dxa"/>
              <w:right w:w="75" w:type="dxa"/>
            </w:tcMar>
            <w:vAlign w:val="center"/>
          </w:tcPr>
          <w:p w14:paraId="0E6421A4" w14:textId="77777777" w:rsidR="002A4411" w:rsidRDefault="00B35AF0">
            <w:pPr>
              <w:jc w:val="center"/>
            </w:pPr>
            <w:r>
              <w:lastRenderedPageBreak/>
              <w:t>3.</w:t>
            </w:r>
          </w:p>
        </w:tc>
        <w:tc>
          <w:tcPr>
            <w:tcW w:w="4055" w:type="dxa"/>
            <w:shd w:val="clear" w:color="auto" w:fill="FFFFFF" w:themeFill="background1"/>
            <w:noWrap/>
            <w:tcMar>
              <w:top w:w="75" w:type="dxa"/>
              <w:left w:w="75" w:type="dxa"/>
              <w:bottom w:w="75" w:type="dxa"/>
              <w:right w:w="75" w:type="dxa"/>
            </w:tcMar>
            <w:vAlign w:val="center"/>
          </w:tcPr>
          <w:p w14:paraId="326B46D4" w14:textId="77777777" w:rsidR="002A4411" w:rsidRDefault="00B35AF0">
            <w:pPr>
              <w:jc w:val="left"/>
            </w:pPr>
            <w:r>
              <w:t xml:space="preserve">Aleksejs </w:t>
            </w:r>
            <w:proofErr w:type="spellStart"/>
            <w:r>
              <w:t>Anufrijevs</w:t>
            </w:r>
            <w:proofErr w:type="spellEnd"/>
          </w:p>
        </w:tc>
        <w:tc>
          <w:tcPr>
            <w:tcW w:w="4056" w:type="dxa"/>
            <w:shd w:val="clear" w:color="auto" w:fill="FFFFFF" w:themeFill="background1"/>
            <w:noWrap/>
            <w:tcMar>
              <w:top w:w="75" w:type="dxa"/>
              <w:left w:w="75" w:type="dxa"/>
              <w:bottom w:w="75" w:type="dxa"/>
              <w:right w:w="75" w:type="dxa"/>
            </w:tcMar>
            <w:vAlign w:val="center"/>
          </w:tcPr>
          <w:p w14:paraId="5888F9F9" w14:textId="77777777" w:rsidR="002A4411" w:rsidRDefault="00B35AF0">
            <w:pPr>
              <w:jc w:val="left"/>
            </w:pPr>
            <w:r>
              <w:t>Es esmu pret šādu iemeslu dēļ:</w:t>
            </w:r>
            <w:r>
              <w:br/>
            </w:r>
            <w:r>
              <w:br/>
            </w:r>
            <w:r>
              <w:rPr>
                <w:b/>
              </w:rPr>
              <w:t>1.</w:t>
            </w:r>
            <w:r>
              <w:t xml:space="preserve">Tas var izraisīt lietošanas pieaugumu, īpaši jauniešu vidū, radot ilūziju par sociālu </w:t>
            </w:r>
            <w:proofErr w:type="spellStart"/>
            <w:r>
              <w:t>pieņemamību</w:t>
            </w:r>
            <w:proofErr w:type="spellEnd"/>
            <w:r>
              <w:t>.</w:t>
            </w:r>
            <w:r>
              <w:br/>
            </w:r>
            <w:r>
              <w:rPr>
                <w:b/>
              </w:rPr>
              <w:t>2.</w:t>
            </w:r>
            <w:r>
              <w:t>Viegla piekļuve narkotikām saasina sabiedrības problēmas, piemēram, noziedzības pieaugumu un sabiedrības veselības pasliktināšanos.</w:t>
            </w:r>
            <w:r>
              <w:br/>
            </w:r>
            <w:r w:rsidRPr="001F121E">
              <w:rPr>
                <w:b/>
              </w:rPr>
              <w:t>3.</w:t>
            </w:r>
            <w:r w:rsidRPr="001F121E">
              <w:t xml:space="preserve">Pilnīga dekriminalizācija apgrūtina narkotiku izplatīšanas kontroli un </w:t>
            </w:r>
            <w:proofErr w:type="spellStart"/>
            <w:r w:rsidRPr="001F121E">
              <w:t>tiesībsargājošo</w:t>
            </w:r>
            <w:proofErr w:type="spellEnd"/>
            <w:r w:rsidRPr="001F121E">
              <w:t xml:space="preserve"> iestāžu darbu.</w:t>
            </w:r>
            <w:r>
              <w:br/>
            </w:r>
            <w:r>
              <w:rPr>
                <w:b/>
              </w:rPr>
              <w:t>4.</w:t>
            </w:r>
            <w:r>
              <w:t>Narkotiku tirgotāji var izmantot dekriminalizāciju, lai paplašinātu savu darbību un palielinātu atkarību sabiedrībā.</w:t>
            </w:r>
            <w:r>
              <w:br/>
            </w:r>
            <w:r>
              <w:br/>
              <w:t>Lai aizsargātu sabiedrības veselību, uzskatu, ka ir nepieciešams ieviest izglītojošas programmas skolās un universitātēs par narkotiku ietekmi uz organismu, sekām sabiedrībā un personīgo atbildību.</w:t>
            </w:r>
            <w:r>
              <w:br/>
              <w:t xml:space="preserve">Var dot 2., 3. iespēju uz kļūdām </w:t>
            </w:r>
            <w:r>
              <w:lastRenderedPageBreak/>
              <w:t>un pārrakstīt likumu, lai pirms soda piemērošanas būtu 2 brīdinājumi. Bet pilnīga atbildības neesamība nepilngadīgajiem nav veselīgas sabiedrības interesēs.</w:t>
            </w:r>
          </w:p>
        </w:tc>
        <w:tc>
          <w:tcPr>
            <w:tcW w:w="1650" w:type="dxa"/>
            <w:shd w:val="clear" w:color="auto" w:fill="FFFFFF" w:themeFill="background1"/>
            <w:noWrap/>
            <w:tcMar>
              <w:top w:w="75" w:type="dxa"/>
              <w:left w:w="75" w:type="dxa"/>
              <w:bottom w:w="75" w:type="dxa"/>
              <w:right w:w="75" w:type="dxa"/>
            </w:tcMar>
            <w:vAlign w:val="center"/>
          </w:tcPr>
          <w:p w14:paraId="19EA9FD3" w14:textId="4C222625" w:rsidR="002A4411" w:rsidRDefault="005D1F96">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59021760" w14:textId="08296C70" w:rsidR="002A4411" w:rsidRPr="009378B4" w:rsidRDefault="00146C02" w:rsidP="00735264">
            <w:pPr>
              <w:spacing w:line="264" w:lineRule="auto"/>
              <w:jc w:val="left"/>
              <w:rPr>
                <w:color w:val="auto"/>
              </w:rPr>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w:t>
            </w:r>
            <w:r w:rsidRPr="009378B4">
              <w:rPr>
                <w:color w:val="auto"/>
                <w:szCs w:val="28"/>
              </w:rPr>
              <w:lastRenderedPageBreak/>
              <w:t xml:space="preserve">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 </w:t>
            </w:r>
            <w:r w:rsidR="00F745F6" w:rsidRPr="009378B4">
              <w:rPr>
                <w:color w:val="auto"/>
              </w:rPr>
              <w:t xml:space="preserve">Arī Tieslietu ministrijas jau agrāk ir izvirzījusi mērķi, proti, bērnus nepakļaut kriminālatbildībai, bet pamatā novirzīt uz audzinoša rakstura piespiedu līdzekļiem un atbalsta pasākumiem, tādējādi veicinot bērnu </w:t>
            </w:r>
            <w:proofErr w:type="spellStart"/>
            <w:r w:rsidR="00F745F6" w:rsidRPr="009378B4">
              <w:rPr>
                <w:color w:val="auto"/>
              </w:rPr>
              <w:t>resocializāciju</w:t>
            </w:r>
            <w:proofErr w:type="spellEnd"/>
            <w:r w:rsidR="00F745F6" w:rsidRPr="009378B4">
              <w:rPr>
                <w:color w:val="auto"/>
              </w:rPr>
              <w:t xml:space="preserve">. Tāpat jāuzsver, ka piedāvātie grozījumi neatceļ atbildību par narkotisko vielu glabāšanu vai iegādi. Piemēram, identiski situācijai ar </w:t>
            </w:r>
            <w:r w:rsidR="00F745F6" w:rsidRPr="009378B4">
              <w:rPr>
                <w:color w:val="auto"/>
              </w:rPr>
              <w:lastRenderedPageBreak/>
              <w:t>narkotisko vielu lietošanu, ja pie nepilngadīgas personas tiek atrastas narkotiskās vielas nelielos apmēros, persona tiek administratīvi sodīta un brīdināta par kriminālatbildību. Ja gada laikā tiek konstatēts atkārtots glabāšanas gadījums, personai iestājas kriminālatbildība pēc Krimināllikuma 253.</w:t>
            </w:r>
            <w:r w:rsidR="00F745F6" w:rsidRPr="009378B4">
              <w:rPr>
                <w:color w:val="auto"/>
                <w:vertAlign w:val="superscript"/>
              </w:rPr>
              <w:t>2</w:t>
            </w:r>
            <w:r w:rsidR="00F745F6" w:rsidRPr="009378B4">
              <w:rPr>
                <w:color w:val="auto"/>
              </w:rPr>
              <w:t xml:space="preserve"> panta pirmās daļas. Savukārt, ja persona glabā lielāku daudzumu par noteikto nelielo apmēru, iestājas kriminālatbildība pēc Krimināllikuma 253. panta pirmās daļas par narkotisko vai psihotropo vielu neatļautu izgatavošanu, iegādāšanos, glabāšanu, pārvadāšanu vai pārsūtīšanu bez nolūka tās realizēt. </w:t>
            </w:r>
          </w:p>
        </w:tc>
      </w:tr>
      <w:tr w:rsidR="002A4411" w14:paraId="70F75BCE" w14:textId="77777777" w:rsidTr="001F121E">
        <w:tc>
          <w:tcPr>
            <w:tcW w:w="750" w:type="dxa"/>
            <w:noWrap/>
            <w:tcMar>
              <w:top w:w="75" w:type="dxa"/>
              <w:left w:w="75" w:type="dxa"/>
              <w:bottom w:w="75" w:type="dxa"/>
              <w:right w:w="75" w:type="dxa"/>
            </w:tcMar>
            <w:vAlign w:val="center"/>
          </w:tcPr>
          <w:p w14:paraId="16EFE982" w14:textId="77777777" w:rsidR="002A4411" w:rsidRDefault="00B35AF0">
            <w:pPr>
              <w:jc w:val="center"/>
            </w:pPr>
            <w:r>
              <w:lastRenderedPageBreak/>
              <w:t>4.</w:t>
            </w:r>
          </w:p>
        </w:tc>
        <w:tc>
          <w:tcPr>
            <w:tcW w:w="4055" w:type="dxa"/>
            <w:noWrap/>
            <w:tcMar>
              <w:top w:w="75" w:type="dxa"/>
              <w:left w:w="75" w:type="dxa"/>
              <w:bottom w:w="75" w:type="dxa"/>
              <w:right w:w="75" w:type="dxa"/>
            </w:tcMar>
            <w:vAlign w:val="center"/>
          </w:tcPr>
          <w:p w14:paraId="0CDDD355" w14:textId="77777777" w:rsidR="002A4411" w:rsidRPr="00C1216C" w:rsidRDefault="00B35AF0">
            <w:pPr>
              <w:jc w:val="left"/>
              <w:rPr>
                <w:color w:val="auto"/>
              </w:rPr>
            </w:pPr>
            <w:r w:rsidRPr="00C1216C">
              <w:rPr>
                <w:color w:val="auto"/>
              </w:rPr>
              <w:t>Fiziska persona</w:t>
            </w:r>
          </w:p>
        </w:tc>
        <w:tc>
          <w:tcPr>
            <w:tcW w:w="4056" w:type="dxa"/>
            <w:noWrap/>
            <w:tcMar>
              <w:top w:w="75" w:type="dxa"/>
              <w:left w:w="75" w:type="dxa"/>
              <w:bottom w:w="75" w:type="dxa"/>
              <w:right w:w="75" w:type="dxa"/>
            </w:tcMar>
            <w:vAlign w:val="center"/>
          </w:tcPr>
          <w:p w14:paraId="350112B6" w14:textId="77777777" w:rsidR="002A4411" w:rsidRPr="00C1216C" w:rsidRDefault="00B35AF0">
            <w:pPr>
              <w:jc w:val="left"/>
              <w:rPr>
                <w:color w:val="auto"/>
              </w:rPr>
            </w:pPr>
            <w:r w:rsidRPr="00C1216C">
              <w:rPr>
                <w:color w:val="auto"/>
              </w:rPr>
              <w:t>Viennozīmīgi esmu PRET!</w:t>
            </w:r>
          </w:p>
        </w:tc>
        <w:tc>
          <w:tcPr>
            <w:tcW w:w="1650" w:type="dxa"/>
            <w:noWrap/>
            <w:tcMar>
              <w:top w:w="75" w:type="dxa"/>
              <w:left w:w="75" w:type="dxa"/>
              <w:bottom w:w="75" w:type="dxa"/>
              <w:right w:w="75" w:type="dxa"/>
            </w:tcMar>
            <w:vAlign w:val="center"/>
          </w:tcPr>
          <w:p w14:paraId="053797C1" w14:textId="7C5FF0AF" w:rsidR="002A4411" w:rsidRPr="00C1216C" w:rsidRDefault="00AA2680">
            <w:pPr>
              <w:jc w:val="left"/>
              <w:rPr>
                <w:color w:val="auto"/>
              </w:rPr>
            </w:pPr>
            <w:r w:rsidRPr="00C1216C">
              <w:rPr>
                <w:color w:val="auto"/>
              </w:rPr>
              <w:t>Nav ņemts vērā.</w:t>
            </w:r>
          </w:p>
        </w:tc>
        <w:tc>
          <w:tcPr>
            <w:tcW w:w="4056" w:type="dxa"/>
            <w:noWrap/>
            <w:tcMar>
              <w:top w:w="75" w:type="dxa"/>
              <w:left w:w="75" w:type="dxa"/>
              <w:bottom w:w="75" w:type="dxa"/>
              <w:right w:w="75" w:type="dxa"/>
            </w:tcMar>
            <w:vAlign w:val="center"/>
          </w:tcPr>
          <w:p w14:paraId="40C56D1A" w14:textId="478CE603" w:rsidR="002A4411" w:rsidRPr="009378B4" w:rsidRDefault="00AA2680">
            <w:pPr>
              <w:jc w:val="left"/>
              <w:rPr>
                <w:color w:val="auto"/>
              </w:rPr>
            </w:pPr>
            <w:r w:rsidRPr="009378B4">
              <w:rPr>
                <w:color w:val="auto"/>
              </w:rPr>
              <w:t>Nav viedokļa pamatojuma.</w:t>
            </w:r>
          </w:p>
        </w:tc>
      </w:tr>
      <w:tr w:rsidR="002A4411" w14:paraId="55131601" w14:textId="77777777" w:rsidTr="483F3029">
        <w:tc>
          <w:tcPr>
            <w:tcW w:w="750" w:type="dxa"/>
            <w:shd w:val="clear" w:color="auto" w:fill="FFFFFF" w:themeFill="background1"/>
            <w:noWrap/>
            <w:tcMar>
              <w:top w:w="75" w:type="dxa"/>
              <w:left w:w="75" w:type="dxa"/>
              <w:bottom w:w="75" w:type="dxa"/>
              <w:right w:w="75" w:type="dxa"/>
            </w:tcMar>
            <w:vAlign w:val="center"/>
          </w:tcPr>
          <w:p w14:paraId="5C89D41D" w14:textId="77777777" w:rsidR="002A4411" w:rsidRDefault="00B35AF0">
            <w:pPr>
              <w:jc w:val="center"/>
            </w:pPr>
            <w:r>
              <w:lastRenderedPageBreak/>
              <w:t>5.</w:t>
            </w:r>
          </w:p>
        </w:tc>
        <w:tc>
          <w:tcPr>
            <w:tcW w:w="4055" w:type="dxa"/>
            <w:shd w:val="clear" w:color="auto" w:fill="FFFFFF" w:themeFill="background1"/>
            <w:noWrap/>
            <w:tcMar>
              <w:top w:w="75" w:type="dxa"/>
              <w:left w:w="75" w:type="dxa"/>
              <w:bottom w:w="75" w:type="dxa"/>
              <w:right w:w="75" w:type="dxa"/>
            </w:tcMar>
            <w:vAlign w:val="center"/>
          </w:tcPr>
          <w:p w14:paraId="2E9B3421" w14:textId="77777777" w:rsidR="002A4411" w:rsidRDefault="00B35AF0">
            <w:pPr>
              <w:jc w:val="left"/>
            </w:pPr>
            <w:r>
              <w:t>Fiziska persona</w:t>
            </w:r>
          </w:p>
        </w:tc>
        <w:tc>
          <w:tcPr>
            <w:tcW w:w="4056" w:type="dxa"/>
            <w:shd w:val="clear" w:color="auto" w:fill="FFFFFF" w:themeFill="background1"/>
            <w:noWrap/>
            <w:tcMar>
              <w:top w:w="75" w:type="dxa"/>
              <w:left w:w="75" w:type="dxa"/>
              <w:bottom w:w="75" w:type="dxa"/>
              <w:right w:w="75" w:type="dxa"/>
            </w:tcMar>
            <w:vAlign w:val="center"/>
          </w:tcPr>
          <w:p w14:paraId="132B966E" w14:textId="448CB982" w:rsidR="002A4411" w:rsidRDefault="00B35AF0">
            <w:pPr>
              <w:jc w:val="left"/>
            </w:pPr>
            <w:r>
              <w:br/>
              <w:t>Es iebilstu pret šiem grozījumiem, jo viņi nesasniegs anotācijā minēto mērķi. Jau tagad pie pirmreizējās nepilngadīgo fiksēšanas lietojot narkotiskās vielas, nav paredzēta kriminālatbildība, taču veicot jaunietim šo pārkāpumu atkārtoti gada laikā, tad ir paredzams procesuālās darbības, kas var novest līdz kriminālatbildībai , līdz ar to mērķis norādītais anotācijā - ka šie grozījumi palīdzēs un veicinās nepil</w:t>
            </w:r>
            <w:r w:rsidR="4DF837B2">
              <w:t>n</w:t>
            </w:r>
            <w:r>
              <w:t>gadīgā vēršanos valsts iestādēs pēc palīdzības - neiztur nekādu kritiku</w:t>
            </w:r>
            <w:r w:rsidR="477C902D">
              <w:t xml:space="preserve"> </w:t>
            </w:r>
            <w:r>
              <w:t xml:space="preserve">anotācijā ir rakstīts par to, lai par narkotiku lietošanu jaunietis nenestu kriminālatbildību, taču nekas nav teiks par narkotisko vielu iegādi, uzglabāšanu un izplatīšanu , likumdošana jau ir pakārtota tādā veidā, lai sniegtu palīdzību grūtības nonākušam jaunietim, nav arī citu valstu radītāji parādīti, kur tāda sistēma eksistē un kā tas ir ietekmējis </w:t>
            </w:r>
            <w:r>
              <w:lastRenderedPageBreak/>
              <w:t>jauniešu darbību ar valsts iestādēm ! Arī Saeimas Cilvēktiesību un Sabiedrisko lietu komisijā tika runāts par to, ka ir nepieciešama cita veida palīdzība , psihologi, psihiatri , narkologi, ģimenes terapijas,!</w:t>
            </w:r>
          </w:p>
        </w:tc>
        <w:tc>
          <w:tcPr>
            <w:tcW w:w="1650" w:type="dxa"/>
            <w:shd w:val="clear" w:color="auto" w:fill="FFFFFF" w:themeFill="background1"/>
            <w:noWrap/>
            <w:tcMar>
              <w:top w:w="75" w:type="dxa"/>
              <w:left w:w="75" w:type="dxa"/>
              <w:bottom w:w="75" w:type="dxa"/>
              <w:right w:w="75" w:type="dxa"/>
            </w:tcMar>
            <w:vAlign w:val="center"/>
          </w:tcPr>
          <w:p w14:paraId="0A36B588" w14:textId="37C27EC6" w:rsidR="002A4411" w:rsidRDefault="00B0353D">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6FDEE564" w14:textId="659EE9FB" w:rsidR="001F121E" w:rsidRPr="009378B4" w:rsidRDefault="00EC78A0">
            <w:pPr>
              <w:jc w:val="left"/>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w:t>
            </w:r>
            <w:r w:rsidRPr="009378B4">
              <w:rPr>
                <w:color w:val="auto"/>
                <w:szCs w:val="28"/>
              </w:rPr>
              <w:lastRenderedPageBreak/>
              <w:t xml:space="preserve">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 </w:t>
            </w:r>
            <w:r w:rsidR="009378B4" w:rsidRPr="00B26680">
              <w:rPr>
                <w:color w:val="auto"/>
                <w:szCs w:val="28"/>
              </w:rPr>
              <w:t xml:space="preserve">Saeima 2025.gada 19.jūnijā </w:t>
            </w:r>
            <w:r w:rsidR="009378B4" w:rsidRPr="00B26680">
              <w:rPr>
                <w:color w:val="000000" w:themeColor="text1"/>
                <w:szCs w:val="28"/>
              </w:rPr>
              <w:t>apstiprināja Veselības ministrijas virzītos grozījumus Ārstniecības likumā</w:t>
            </w:r>
            <w:r w:rsidR="009378B4" w:rsidRPr="009378B4">
              <w:rPr>
                <w:color w:val="000000" w:themeColor="text1"/>
                <w:szCs w:val="28"/>
              </w:rPr>
              <w:t>, kas nosaka obligāto narkoloģiskās ārstēšanas mehānismu nepilngadīgajiem, kā arī no 2025.gada septembra tiks īstenots pilotprojekts (TAP 25-TA-856), kurā paredzēts mainīt pieeju kā tiek nodrošināti ārstniecības pakalpojumi nepilngadīgām personām. Tāpat paredzēts attīstīt, paplašināt pieejamos narkoloģiskās ārstēšanās pakalpojumus, proti, paplašinot VSIA “Slimnīca “</w:t>
            </w:r>
            <w:proofErr w:type="spellStart"/>
            <w:r w:rsidR="009378B4" w:rsidRPr="009378B4">
              <w:rPr>
                <w:color w:val="000000" w:themeColor="text1"/>
                <w:szCs w:val="28"/>
              </w:rPr>
              <w:t>Ģintermuiža</w:t>
            </w:r>
            <w:proofErr w:type="spellEnd"/>
            <w:r w:rsidR="009378B4" w:rsidRPr="009378B4">
              <w:rPr>
                <w:color w:val="000000" w:themeColor="text1"/>
                <w:szCs w:val="28"/>
              </w:rPr>
              <w:t xml:space="preserve">”” programmu, atverot papildus vietas citā </w:t>
            </w:r>
            <w:r w:rsidR="009378B4" w:rsidRPr="009378B4">
              <w:rPr>
                <w:color w:val="000000" w:themeColor="text1"/>
                <w:szCs w:val="28"/>
              </w:rPr>
              <w:lastRenderedPageBreak/>
              <w:t xml:space="preserve">ārstniecības iestādēs, kā arī nodrošinot pēctecīgus sociālās rehabilitācijas pakalpojumus un atbalsta personu- </w:t>
            </w:r>
            <w:proofErr w:type="spellStart"/>
            <w:r w:rsidR="009378B4" w:rsidRPr="009378B4">
              <w:rPr>
                <w:color w:val="000000" w:themeColor="text1"/>
                <w:szCs w:val="28"/>
              </w:rPr>
              <w:t>mentoru</w:t>
            </w:r>
            <w:proofErr w:type="spellEnd"/>
            <w:r w:rsidR="009378B4" w:rsidRPr="009378B4">
              <w:rPr>
                <w:color w:val="000000" w:themeColor="text1"/>
                <w:szCs w:val="28"/>
              </w:rPr>
              <w:t xml:space="preserve">, lai mazinātu atkārtotu vielu lietošanu un nodrošinātu šāda nepilngadīgā ar pārmērīgu vielu lietošanu </w:t>
            </w:r>
            <w:proofErr w:type="spellStart"/>
            <w:r w:rsidR="009378B4" w:rsidRPr="009378B4">
              <w:rPr>
                <w:color w:val="000000" w:themeColor="text1"/>
                <w:szCs w:val="28"/>
              </w:rPr>
              <w:t>resocializāciju</w:t>
            </w:r>
            <w:proofErr w:type="spellEnd"/>
            <w:r w:rsidR="009378B4" w:rsidRPr="009378B4">
              <w:rPr>
                <w:color w:val="000000" w:themeColor="text1"/>
                <w:szCs w:val="28"/>
              </w:rPr>
              <w:t xml:space="preserve"> sabiedrībā.</w:t>
            </w:r>
          </w:p>
        </w:tc>
      </w:tr>
      <w:tr w:rsidR="002A4411" w14:paraId="684B8CEE" w14:textId="77777777" w:rsidTr="001F121E">
        <w:tc>
          <w:tcPr>
            <w:tcW w:w="750" w:type="dxa"/>
            <w:noWrap/>
            <w:tcMar>
              <w:top w:w="75" w:type="dxa"/>
              <w:left w:w="75" w:type="dxa"/>
              <w:bottom w:w="75" w:type="dxa"/>
              <w:right w:w="75" w:type="dxa"/>
            </w:tcMar>
            <w:vAlign w:val="center"/>
          </w:tcPr>
          <w:p w14:paraId="583FF4C3" w14:textId="77777777" w:rsidR="002A4411" w:rsidRDefault="00B35AF0">
            <w:pPr>
              <w:jc w:val="center"/>
            </w:pPr>
            <w:r>
              <w:lastRenderedPageBreak/>
              <w:t>6.</w:t>
            </w:r>
          </w:p>
        </w:tc>
        <w:tc>
          <w:tcPr>
            <w:tcW w:w="4055" w:type="dxa"/>
            <w:noWrap/>
            <w:tcMar>
              <w:top w:w="75" w:type="dxa"/>
              <w:left w:w="75" w:type="dxa"/>
              <w:bottom w:w="75" w:type="dxa"/>
              <w:right w:w="75" w:type="dxa"/>
            </w:tcMar>
            <w:vAlign w:val="center"/>
          </w:tcPr>
          <w:p w14:paraId="289DB2DC" w14:textId="77777777" w:rsidR="002A4411" w:rsidRDefault="00B35AF0">
            <w:pPr>
              <w:jc w:val="left"/>
            </w:pPr>
            <w:r>
              <w:t xml:space="preserve">Maija </w:t>
            </w:r>
            <w:proofErr w:type="spellStart"/>
            <w:r>
              <w:t>Gailiša</w:t>
            </w:r>
            <w:proofErr w:type="spellEnd"/>
            <w:r>
              <w:t>-Mitre</w:t>
            </w:r>
          </w:p>
        </w:tc>
        <w:tc>
          <w:tcPr>
            <w:tcW w:w="4056" w:type="dxa"/>
            <w:noWrap/>
            <w:tcMar>
              <w:top w:w="75" w:type="dxa"/>
              <w:left w:w="75" w:type="dxa"/>
              <w:bottom w:w="75" w:type="dxa"/>
              <w:right w:w="75" w:type="dxa"/>
            </w:tcMar>
            <w:vAlign w:val="center"/>
          </w:tcPr>
          <w:p w14:paraId="44E3697A" w14:textId="77777777" w:rsidR="002A4411" w:rsidRDefault="00B35AF0">
            <w:pPr>
              <w:jc w:val="left"/>
            </w:pPr>
            <w:r>
              <w:t>Pret kriminālatbildības atcelšanu.</w:t>
            </w:r>
          </w:p>
        </w:tc>
        <w:tc>
          <w:tcPr>
            <w:tcW w:w="1650" w:type="dxa"/>
            <w:noWrap/>
            <w:tcMar>
              <w:top w:w="75" w:type="dxa"/>
              <w:left w:w="75" w:type="dxa"/>
              <w:bottom w:w="75" w:type="dxa"/>
              <w:right w:w="75" w:type="dxa"/>
            </w:tcMar>
            <w:vAlign w:val="center"/>
          </w:tcPr>
          <w:p w14:paraId="63525911" w14:textId="3D470DBD" w:rsidR="002A4411" w:rsidRDefault="00AA2680">
            <w:pPr>
              <w:jc w:val="left"/>
            </w:pPr>
            <w:r>
              <w:t>Nav ņemts vērā.</w:t>
            </w:r>
          </w:p>
        </w:tc>
        <w:tc>
          <w:tcPr>
            <w:tcW w:w="4056" w:type="dxa"/>
            <w:noWrap/>
            <w:tcMar>
              <w:top w:w="75" w:type="dxa"/>
              <w:left w:w="75" w:type="dxa"/>
              <w:bottom w:w="75" w:type="dxa"/>
              <w:right w:w="75" w:type="dxa"/>
            </w:tcMar>
            <w:vAlign w:val="center"/>
          </w:tcPr>
          <w:p w14:paraId="692FC2A8" w14:textId="551BA8ED" w:rsidR="002A4411" w:rsidRPr="009378B4" w:rsidRDefault="00F745F6">
            <w:pPr>
              <w:jc w:val="left"/>
            </w:pPr>
            <w:r w:rsidRPr="009378B4">
              <w:t>Nav viedokļa pamatojuma.</w:t>
            </w:r>
          </w:p>
        </w:tc>
      </w:tr>
      <w:tr w:rsidR="002A4411" w14:paraId="43CFA6E4" w14:textId="77777777" w:rsidTr="001F121E">
        <w:tc>
          <w:tcPr>
            <w:tcW w:w="750" w:type="dxa"/>
            <w:noWrap/>
            <w:tcMar>
              <w:top w:w="75" w:type="dxa"/>
              <w:left w:w="75" w:type="dxa"/>
              <w:bottom w:w="75" w:type="dxa"/>
              <w:right w:w="75" w:type="dxa"/>
            </w:tcMar>
            <w:vAlign w:val="center"/>
          </w:tcPr>
          <w:p w14:paraId="356A87DD" w14:textId="77777777" w:rsidR="002A4411" w:rsidRDefault="00B35AF0">
            <w:pPr>
              <w:jc w:val="center"/>
            </w:pPr>
            <w:r>
              <w:t>7.</w:t>
            </w:r>
          </w:p>
        </w:tc>
        <w:tc>
          <w:tcPr>
            <w:tcW w:w="4055" w:type="dxa"/>
            <w:noWrap/>
            <w:tcMar>
              <w:top w:w="75" w:type="dxa"/>
              <w:left w:w="75" w:type="dxa"/>
              <w:bottom w:w="75" w:type="dxa"/>
              <w:right w:w="75" w:type="dxa"/>
            </w:tcMar>
            <w:vAlign w:val="center"/>
          </w:tcPr>
          <w:p w14:paraId="52EAF75C" w14:textId="77777777" w:rsidR="002A4411" w:rsidRDefault="00B35AF0">
            <w:pPr>
              <w:jc w:val="left"/>
            </w:pPr>
            <w:r>
              <w:t xml:space="preserve">Laila </w:t>
            </w:r>
            <w:proofErr w:type="spellStart"/>
            <w:r>
              <w:t>Aglinska</w:t>
            </w:r>
            <w:proofErr w:type="spellEnd"/>
          </w:p>
        </w:tc>
        <w:tc>
          <w:tcPr>
            <w:tcW w:w="4056" w:type="dxa"/>
            <w:noWrap/>
            <w:tcMar>
              <w:top w:w="75" w:type="dxa"/>
              <w:left w:w="75" w:type="dxa"/>
              <w:bottom w:w="75" w:type="dxa"/>
              <w:right w:w="75" w:type="dxa"/>
            </w:tcMar>
            <w:vAlign w:val="center"/>
          </w:tcPr>
          <w:p w14:paraId="1B20689B" w14:textId="77777777" w:rsidR="002A4411" w:rsidRDefault="00B35AF0">
            <w:pPr>
              <w:jc w:val="left"/>
            </w:pPr>
            <w:r>
              <w:t>Esmu PRET grozījumiem.</w:t>
            </w:r>
          </w:p>
        </w:tc>
        <w:tc>
          <w:tcPr>
            <w:tcW w:w="1650" w:type="dxa"/>
            <w:noWrap/>
            <w:tcMar>
              <w:top w:w="75" w:type="dxa"/>
              <w:left w:w="75" w:type="dxa"/>
              <w:bottom w:w="75" w:type="dxa"/>
              <w:right w:w="75" w:type="dxa"/>
            </w:tcMar>
            <w:vAlign w:val="center"/>
          </w:tcPr>
          <w:p w14:paraId="4559B02A" w14:textId="65AD161F" w:rsidR="002A4411" w:rsidRDefault="00AA2680">
            <w:pPr>
              <w:jc w:val="left"/>
            </w:pPr>
            <w:r>
              <w:t>Nav ņemts vērā.</w:t>
            </w:r>
          </w:p>
        </w:tc>
        <w:tc>
          <w:tcPr>
            <w:tcW w:w="4056" w:type="dxa"/>
            <w:noWrap/>
            <w:tcMar>
              <w:top w:w="75" w:type="dxa"/>
              <w:left w:w="75" w:type="dxa"/>
              <w:bottom w:w="75" w:type="dxa"/>
              <w:right w:w="75" w:type="dxa"/>
            </w:tcMar>
            <w:vAlign w:val="center"/>
          </w:tcPr>
          <w:p w14:paraId="1CC81B65" w14:textId="212C6809" w:rsidR="002A4411" w:rsidRPr="009378B4" w:rsidRDefault="00F745F6">
            <w:pPr>
              <w:jc w:val="left"/>
            </w:pPr>
            <w:r w:rsidRPr="009378B4">
              <w:t>Nav viedokļa pamatojuma.</w:t>
            </w:r>
          </w:p>
        </w:tc>
      </w:tr>
      <w:tr w:rsidR="002A4411" w14:paraId="23815D00" w14:textId="77777777" w:rsidTr="001F121E">
        <w:tc>
          <w:tcPr>
            <w:tcW w:w="750" w:type="dxa"/>
            <w:noWrap/>
            <w:tcMar>
              <w:top w:w="75" w:type="dxa"/>
              <w:left w:w="75" w:type="dxa"/>
              <w:bottom w:w="75" w:type="dxa"/>
              <w:right w:w="75" w:type="dxa"/>
            </w:tcMar>
            <w:vAlign w:val="center"/>
          </w:tcPr>
          <w:p w14:paraId="10425152" w14:textId="77777777" w:rsidR="002A4411" w:rsidRDefault="00B35AF0">
            <w:pPr>
              <w:jc w:val="center"/>
            </w:pPr>
            <w:r>
              <w:t>8.</w:t>
            </w:r>
          </w:p>
        </w:tc>
        <w:tc>
          <w:tcPr>
            <w:tcW w:w="4055" w:type="dxa"/>
            <w:noWrap/>
            <w:tcMar>
              <w:top w:w="75" w:type="dxa"/>
              <w:left w:w="75" w:type="dxa"/>
              <w:bottom w:w="75" w:type="dxa"/>
              <w:right w:w="75" w:type="dxa"/>
            </w:tcMar>
            <w:vAlign w:val="center"/>
          </w:tcPr>
          <w:p w14:paraId="5B367E1F" w14:textId="77777777" w:rsidR="002A4411" w:rsidRDefault="00B35AF0">
            <w:pPr>
              <w:jc w:val="left"/>
            </w:pPr>
            <w:r>
              <w:t>*Fiziska persona</w:t>
            </w:r>
          </w:p>
        </w:tc>
        <w:tc>
          <w:tcPr>
            <w:tcW w:w="4056" w:type="dxa"/>
            <w:noWrap/>
            <w:tcMar>
              <w:top w:w="75" w:type="dxa"/>
              <w:left w:w="75" w:type="dxa"/>
              <w:bottom w:w="75" w:type="dxa"/>
              <w:right w:w="75" w:type="dxa"/>
            </w:tcMar>
            <w:vAlign w:val="center"/>
          </w:tcPr>
          <w:p w14:paraId="5491421A" w14:textId="77777777" w:rsidR="002A4411" w:rsidRDefault="00B35AF0">
            <w:pPr>
              <w:jc w:val="left"/>
            </w:pPr>
            <w:r>
              <w:t>Esmu  PRET.</w:t>
            </w:r>
          </w:p>
        </w:tc>
        <w:tc>
          <w:tcPr>
            <w:tcW w:w="1650" w:type="dxa"/>
            <w:noWrap/>
            <w:tcMar>
              <w:top w:w="75" w:type="dxa"/>
              <w:left w:w="75" w:type="dxa"/>
              <w:bottom w:w="75" w:type="dxa"/>
              <w:right w:w="75" w:type="dxa"/>
            </w:tcMar>
            <w:vAlign w:val="center"/>
          </w:tcPr>
          <w:p w14:paraId="63A1CD4A" w14:textId="302AF6A0" w:rsidR="002A4411" w:rsidRDefault="00AA2680">
            <w:pPr>
              <w:jc w:val="left"/>
            </w:pPr>
            <w:r>
              <w:t xml:space="preserve">Nav ņemts vērā. </w:t>
            </w:r>
          </w:p>
        </w:tc>
        <w:tc>
          <w:tcPr>
            <w:tcW w:w="4056" w:type="dxa"/>
            <w:noWrap/>
            <w:tcMar>
              <w:top w:w="75" w:type="dxa"/>
              <w:left w:w="75" w:type="dxa"/>
              <w:bottom w:w="75" w:type="dxa"/>
              <w:right w:w="75" w:type="dxa"/>
            </w:tcMar>
            <w:vAlign w:val="center"/>
          </w:tcPr>
          <w:p w14:paraId="514D74A9" w14:textId="3F9FF63D" w:rsidR="002A4411" w:rsidRPr="009378B4" w:rsidRDefault="00F745F6">
            <w:pPr>
              <w:jc w:val="left"/>
            </w:pPr>
            <w:r w:rsidRPr="009378B4">
              <w:t>Nav viedokļa pamatojuma.</w:t>
            </w:r>
          </w:p>
        </w:tc>
      </w:tr>
      <w:tr w:rsidR="00C10DA5" w14:paraId="355A8F5B" w14:textId="77777777" w:rsidTr="001E12BD">
        <w:tc>
          <w:tcPr>
            <w:tcW w:w="750" w:type="dxa"/>
            <w:shd w:val="clear" w:color="auto" w:fill="FFFFFF" w:themeFill="background1"/>
            <w:noWrap/>
            <w:tcMar>
              <w:top w:w="75" w:type="dxa"/>
              <w:left w:w="75" w:type="dxa"/>
              <w:bottom w:w="75" w:type="dxa"/>
              <w:right w:w="75" w:type="dxa"/>
            </w:tcMar>
            <w:vAlign w:val="center"/>
          </w:tcPr>
          <w:p w14:paraId="34D9882A" w14:textId="77777777" w:rsidR="00C10DA5" w:rsidRDefault="00C10DA5" w:rsidP="00C10DA5">
            <w:pPr>
              <w:jc w:val="center"/>
            </w:pPr>
            <w:r>
              <w:t>9.</w:t>
            </w:r>
          </w:p>
        </w:tc>
        <w:tc>
          <w:tcPr>
            <w:tcW w:w="4055" w:type="dxa"/>
            <w:shd w:val="clear" w:color="auto" w:fill="FFFFFF" w:themeFill="background1"/>
            <w:noWrap/>
            <w:tcMar>
              <w:top w:w="75" w:type="dxa"/>
              <w:left w:w="75" w:type="dxa"/>
              <w:bottom w:w="75" w:type="dxa"/>
              <w:right w:w="75" w:type="dxa"/>
            </w:tcMar>
            <w:vAlign w:val="center"/>
          </w:tcPr>
          <w:p w14:paraId="184991D2" w14:textId="77777777" w:rsidR="00C10DA5" w:rsidRDefault="00C10DA5" w:rsidP="00C10DA5">
            <w:pPr>
              <w:jc w:val="left"/>
            </w:pPr>
            <w:r>
              <w:t>Ārsts, Arveds Apinis</w:t>
            </w:r>
          </w:p>
        </w:tc>
        <w:tc>
          <w:tcPr>
            <w:tcW w:w="4056" w:type="dxa"/>
            <w:shd w:val="clear" w:color="auto" w:fill="FFFFFF" w:themeFill="background1"/>
            <w:noWrap/>
            <w:tcMar>
              <w:top w:w="75" w:type="dxa"/>
              <w:left w:w="75" w:type="dxa"/>
              <w:bottom w:w="75" w:type="dxa"/>
              <w:right w:w="75" w:type="dxa"/>
            </w:tcMar>
            <w:vAlign w:val="center"/>
          </w:tcPr>
          <w:p w14:paraId="596BE19B" w14:textId="15246F04" w:rsidR="00C10DA5" w:rsidRPr="001E12BD" w:rsidRDefault="00C10DA5" w:rsidP="00C10DA5">
            <w:pPr>
              <w:jc w:val="left"/>
            </w:pPr>
            <w:r w:rsidRPr="001E12BD">
              <w:t xml:space="preserve">Esmu ārsts, Latvijas Ārstu biedrības biedrs. Latvijas Ārstu biedrības pilnsapulces viedoklis par narkotiku dekriminalizāciju nav bijis. Viedokli par narkotiku dekriminalizāciju vienpersoniski paudusi Latvijas Ārstu biedrības prezidente. Ir jautājums, vai šādu viedokli par izmaiņām krimināllikumā prezidente vienpersoniski vispār varēja paust?  Ārstu vidū plašas </w:t>
            </w:r>
            <w:r w:rsidRPr="001E12BD">
              <w:lastRenderedPageBreak/>
              <w:t xml:space="preserve">diskusijas šai jautājumā nav bijis. Krimināllikums nav vainīgs narkomānu nāvē. Nevienam palīdzība netiek atteikta. Nevienu par narkotiku lietošanu cietumā neliek. Kriminālatbildība ir tikai pēc atkārtotas narkotiku lietošanas. Kriminālsods ir arī naudassods, uzraudzība un sabiedriskais darbs. Ar brīvības atņemšanu saistītais sods ir piespiedu ārstēšana. Atceļot kriminālatbildību uzskatu narkotiku lietošana tikai palielināsies. Jau tagad novēroju, ka alkohols tiek </w:t>
            </w:r>
            <w:proofErr w:type="spellStart"/>
            <w:r w:rsidRPr="001E12BD">
              <w:t>aivietots</w:t>
            </w:r>
            <w:proofErr w:type="spellEnd"/>
            <w:r w:rsidRPr="001E12BD">
              <w:t xml:space="preserve"> ar narkotiskām vielām, kuras reibumu arī grūtāk noteikt. Uzskatu, ka narkotiku lietošanas dekriminalizācija apdraud manu ģimeni un sabiedrību kopumā. Atceļot krimināllikumu ministrija vēlas veikt izmaiņas Ārstniecības likumā, paredzot pašām ārstniecības iestādēm, kur nokļūst lietotājs, organizēt narkomāna izvērtēšanu piespiedu ārstēšanai un organizēt piespiedu ārstēšanu </w:t>
            </w:r>
            <w:r w:rsidRPr="001E12BD">
              <w:lastRenderedPageBreak/>
              <w:t>un visus juridiskos procesus. Vai tiešām ministrija uzskata, ka pārslogotās ārstniecības iestādes mediķi ar to  nodarbosies? Vai šāds mehānisms strādās? Par to slimnīcās diskusijas neesmu dzirdējis. Es uzskatu , ka nedrīkst mainīt likumdošanu, ja nav saprotams prognozējams rezultāts un rezultātā varbūt sliktāk. Es neredzu pamatu dekriminalizācijai.  Es esmu pret narkotiku lietošanas dekriminalizāciju jauniešu vidū.      </w:t>
            </w:r>
          </w:p>
        </w:tc>
        <w:tc>
          <w:tcPr>
            <w:tcW w:w="1650" w:type="dxa"/>
            <w:shd w:val="clear" w:color="auto" w:fill="FFFFFF" w:themeFill="background1"/>
            <w:noWrap/>
            <w:tcMar>
              <w:top w:w="75" w:type="dxa"/>
              <w:left w:w="75" w:type="dxa"/>
              <w:bottom w:w="75" w:type="dxa"/>
              <w:right w:w="75" w:type="dxa"/>
            </w:tcMar>
            <w:vAlign w:val="center"/>
          </w:tcPr>
          <w:p w14:paraId="1ABAD99E" w14:textId="77777777" w:rsidR="00C10DA5" w:rsidRDefault="00C10DA5" w:rsidP="00C10DA5">
            <w:pPr>
              <w:jc w:val="left"/>
            </w:pPr>
          </w:p>
        </w:tc>
        <w:tc>
          <w:tcPr>
            <w:tcW w:w="4056" w:type="dxa"/>
            <w:shd w:val="clear" w:color="auto" w:fill="FFFFFF" w:themeFill="background1"/>
            <w:noWrap/>
            <w:tcMar>
              <w:top w:w="75" w:type="dxa"/>
              <w:left w:w="75" w:type="dxa"/>
              <w:bottom w:w="75" w:type="dxa"/>
              <w:right w:w="75" w:type="dxa"/>
            </w:tcMar>
            <w:vAlign w:val="center"/>
          </w:tcPr>
          <w:p w14:paraId="0D3B41DE" w14:textId="6BF96A24" w:rsidR="00C10DA5" w:rsidRPr="009378B4" w:rsidRDefault="00EF08FB" w:rsidP="00EF08FB">
            <w:pPr>
              <w:pStyle w:val="paragraph"/>
              <w:jc w:val="left"/>
              <w:textAlignment w:val="baseline"/>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w:t>
            </w:r>
            <w:r w:rsidRPr="009378B4">
              <w:rPr>
                <w:color w:val="auto"/>
                <w:szCs w:val="28"/>
              </w:rPr>
              <w:lastRenderedPageBreak/>
              <w:t xml:space="preserve">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w:t>
            </w:r>
            <w:r w:rsidR="00A60EDA" w:rsidRPr="009378B4">
              <w:rPr>
                <w:color w:val="auto"/>
                <w:szCs w:val="28"/>
              </w:rPr>
              <w:t xml:space="preserve">, </w:t>
            </w:r>
            <w:r w:rsidR="00C10DA5" w:rsidRPr="009378B4">
              <w:rPr>
                <w:color w:val="000000" w:themeColor="text1"/>
                <w:szCs w:val="28"/>
              </w:rPr>
              <w:t xml:space="preserve">terapiju vai citus likuma “Par audzinoša rakstura piespiedu </w:t>
            </w:r>
            <w:r w:rsidR="00C10DA5" w:rsidRPr="009378B4">
              <w:rPr>
                <w:color w:val="000000" w:themeColor="text1"/>
                <w:szCs w:val="28"/>
              </w:rPr>
              <w:lastRenderedPageBreak/>
              <w:t>līdzekļu piemērošanu bērniem” 6. pantā minētos līdzekļus. Piemēram, identiski situācijai ar narkotisko vielu lietošanu, ja pie nepilngadīgas personas tiek atrastas narkotiskās vielas nelielos apmēros, persona tiek administratīvi sodīta un brīdināta par kriminālatbildību. Ja gada laikā tiek konstatēts atkārtots glabāšanas gadījums, personai iestājas kriminālatbildība pēc Krimināllikuma 253.</w:t>
            </w:r>
            <w:r w:rsidR="00C10DA5" w:rsidRPr="009378B4">
              <w:rPr>
                <w:color w:val="000000" w:themeColor="text1"/>
                <w:szCs w:val="28"/>
                <w:vertAlign w:val="superscript"/>
              </w:rPr>
              <w:t>2</w:t>
            </w:r>
            <w:r w:rsidR="00C10DA5" w:rsidRPr="009378B4">
              <w:rPr>
                <w:color w:val="000000" w:themeColor="text1"/>
                <w:szCs w:val="28"/>
              </w:rPr>
              <w:t xml:space="preserve"> panta pirmās daļas. Savukārt, ja persona glabā lielāku daudzumu par noteikto nelielo apmēru, iestājas kriminālatbildība pēc Krimināllikuma 253. panta pirmās daļas par narkotisko vai psihotropo vielu neatļautu izgatavošanu, iegādāšanos, glabāšanu, pārvadāšanu vai pārsūtīšanu bez nolūka tās realizēt.</w:t>
            </w:r>
            <w:r w:rsidR="00502E7A" w:rsidRPr="009378B4">
              <w:rPr>
                <w:color w:val="000000" w:themeColor="text1"/>
                <w:szCs w:val="28"/>
              </w:rPr>
              <w:t xml:space="preserve"> </w:t>
            </w:r>
            <w:r w:rsidR="00502E7A" w:rsidRPr="009378B4">
              <w:rPr>
                <w:rStyle w:val="normaltextrun"/>
                <w:rFonts w:eastAsiaTheme="majorEastAsia"/>
                <w:color w:val="000000" w:themeColor="text1"/>
                <w:szCs w:val="28"/>
              </w:rPr>
              <w:t xml:space="preserve">Grozījumi likumprojektā izskatīti un prezentēti Narkotiku kontroles un narkomānijas ierobežošanas koordinācijas padomes un Bērnu lietu </w:t>
            </w:r>
            <w:r w:rsidR="00502E7A" w:rsidRPr="009378B4">
              <w:rPr>
                <w:rStyle w:val="normaltextrun"/>
                <w:rFonts w:eastAsiaTheme="majorEastAsia"/>
                <w:color w:val="000000" w:themeColor="text1"/>
                <w:szCs w:val="28"/>
              </w:rPr>
              <w:lastRenderedPageBreak/>
              <w:t xml:space="preserve">sadarbības padomes kopsēdē, kā arī Starpinstitūciju darba grupa grupā operatīvu jautājumu nepilngadīgo atkarību mazināšanas jomā risināšanai sēdē, kurā  darba grupu locekļu vai ekspertu vidū bija arī pārstāvji no NVO, kas strādā ar </w:t>
            </w:r>
            <w:proofErr w:type="spellStart"/>
            <w:r w:rsidR="006C0EC4" w:rsidRPr="009378B4">
              <w:rPr>
                <w:rStyle w:val="normaltextrun"/>
                <w:rFonts w:eastAsiaTheme="majorEastAsia"/>
                <w:color w:val="000000" w:themeColor="text1"/>
                <w:szCs w:val="28"/>
              </w:rPr>
              <w:t>nepilgadīgajiem</w:t>
            </w:r>
            <w:proofErr w:type="spellEnd"/>
            <w:r w:rsidR="00502E7A" w:rsidRPr="009378B4">
              <w:rPr>
                <w:rStyle w:val="normaltextrun"/>
                <w:rFonts w:eastAsiaTheme="majorEastAsia"/>
                <w:color w:val="000000" w:themeColor="text1"/>
                <w:szCs w:val="28"/>
              </w:rPr>
              <w:t>, kuriem ir narkotiku vielu atkarība, kas norādīja nepieciešamību veikt šādus grozījumus likumā. Vienlaikus V</w:t>
            </w:r>
            <w:r w:rsidR="006C0EC4" w:rsidRPr="009378B4">
              <w:rPr>
                <w:rStyle w:val="normaltextrun"/>
                <w:rFonts w:eastAsiaTheme="majorEastAsia"/>
                <w:color w:val="000000" w:themeColor="text1"/>
                <w:szCs w:val="28"/>
              </w:rPr>
              <w:t>eselības ministrija</w:t>
            </w:r>
            <w:r w:rsidR="00502E7A" w:rsidRPr="009378B4">
              <w:rPr>
                <w:rStyle w:val="normaltextrun"/>
                <w:rFonts w:eastAsiaTheme="majorEastAsia"/>
                <w:color w:val="000000" w:themeColor="text1"/>
                <w:szCs w:val="28"/>
              </w:rPr>
              <w:t xml:space="preserve"> apzinās pastāvošos viedokļus sabiedrībā, kā arī ārstniecības personu vidū, attiecīgi  pieņemot šādus grozījumus nepieciešams papildus skaidrot plānoto grozījumu mērķi.</w:t>
            </w:r>
          </w:p>
        </w:tc>
      </w:tr>
      <w:tr w:rsidR="00C10DA5" w14:paraId="6F37CC7A" w14:textId="77777777" w:rsidTr="00CB50DB">
        <w:tc>
          <w:tcPr>
            <w:tcW w:w="750" w:type="dxa"/>
            <w:shd w:val="clear" w:color="auto" w:fill="FFFFFF" w:themeFill="background1"/>
            <w:noWrap/>
            <w:tcMar>
              <w:top w:w="75" w:type="dxa"/>
              <w:left w:w="75" w:type="dxa"/>
              <w:bottom w:w="75" w:type="dxa"/>
              <w:right w:w="75" w:type="dxa"/>
            </w:tcMar>
            <w:vAlign w:val="center"/>
          </w:tcPr>
          <w:p w14:paraId="6E3A6841" w14:textId="77777777" w:rsidR="00C10DA5" w:rsidRDefault="00C10DA5" w:rsidP="00C10DA5">
            <w:pPr>
              <w:jc w:val="center"/>
            </w:pPr>
            <w:r>
              <w:lastRenderedPageBreak/>
              <w:t>10.</w:t>
            </w:r>
          </w:p>
        </w:tc>
        <w:tc>
          <w:tcPr>
            <w:tcW w:w="4055" w:type="dxa"/>
            <w:shd w:val="clear" w:color="auto" w:fill="FFFFFF" w:themeFill="background1"/>
            <w:noWrap/>
            <w:tcMar>
              <w:top w:w="75" w:type="dxa"/>
              <w:left w:w="75" w:type="dxa"/>
              <w:bottom w:w="75" w:type="dxa"/>
              <w:right w:w="75" w:type="dxa"/>
            </w:tcMar>
            <w:vAlign w:val="center"/>
          </w:tcPr>
          <w:p w14:paraId="51BE696B" w14:textId="77777777" w:rsidR="00C10DA5" w:rsidRDefault="00C10DA5" w:rsidP="00C10DA5">
            <w:pPr>
              <w:jc w:val="left"/>
            </w:pPr>
            <w:r>
              <w:t>Deniss</w:t>
            </w:r>
          </w:p>
        </w:tc>
        <w:tc>
          <w:tcPr>
            <w:tcW w:w="4056" w:type="dxa"/>
            <w:shd w:val="clear" w:color="auto" w:fill="FFFFFF" w:themeFill="background1"/>
            <w:noWrap/>
            <w:tcMar>
              <w:top w:w="75" w:type="dxa"/>
              <w:left w:w="75" w:type="dxa"/>
              <w:bottom w:w="75" w:type="dxa"/>
              <w:right w:w="75" w:type="dxa"/>
            </w:tcMar>
            <w:vAlign w:val="center"/>
          </w:tcPr>
          <w:p w14:paraId="10DF059E" w14:textId="77777777" w:rsidR="00C10DA5" w:rsidRPr="006B056D" w:rsidRDefault="00C10DA5" w:rsidP="00C10DA5">
            <w:pPr>
              <w:jc w:val="left"/>
              <w:rPr>
                <w:color w:val="auto"/>
              </w:rPr>
            </w:pPr>
            <w:r w:rsidRPr="006B056D">
              <w:rPr>
                <w:color w:val="auto"/>
              </w:rPr>
              <w:t xml:space="preserve">Šāds solis varētu radīt nopietnas sekas sabiedrībai. Nesodāmība var veicināt narkotiku pieejamību un normalizēt to lietošanu jauniešu vidū, kas ilgtermiņā var novest pie atkarības pieauguma un veselības problēmām. Tā vietā būtu jāstiprina preventīvie pasākumi, </w:t>
            </w:r>
            <w:r w:rsidRPr="006B056D">
              <w:rPr>
                <w:color w:val="auto"/>
              </w:rPr>
              <w:lastRenderedPageBreak/>
              <w:t xml:space="preserve">jāattīsta izglītības programmas un jānodrošina atbalsts jauniešiem, lai novērstu viņu nonākšanu saskarē ar narkotikām. Dekriminalizācija </w:t>
            </w:r>
            <w:proofErr w:type="spellStart"/>
            <w:r w:rsidRPr="006B056D">
              <w:rPr>
                <w:color w:val="auto"/>
              </w:rPr>
              <w:t>nesūta</w:t>
            </w:r>
            <w:proofErr w:type="spellEnd"/>
            <w:r w:rsidRPr="006B056D">
              <w:rPr>
                <w:color w:val="auto"/>
              </w:rPr>
              <w:t xml:space="preserve"> pareizo vēstījumu – mums jāaizsargā jaunā paaudze, nevis jāatvieglo ceļš uz kaitīgiem ieradumiem.</w:t>
            </w:r>
            <w:r w:rsidRPr="006B056D">
              <w:rPr>
                <w:color w:val="auto"/>
              </w:rPr>
              <w:br/>
            </w:r>
          </w:p>
        </w:tc>
        <w:tc>
          <w:tcPr>
            <w:tcW w:w="1650" w:type="dxa"/>
            <w:shd w:val="clear" w:color="auto" w:fill="FFFFFF" w:themeFill="background1"/>
            <w:noWrap/>
            <w:tcMar>
              <w:top w:w="75" w:type="dxa"/>
              <w:left w:w="75" w:type="dxa"/>
              <w:bottom w:w="75" w:type="dxa"/>
              <w:right w:w="75" w:type="dxa"/>
            </w:tcMar>
            <w:vAlign w:val="center"/>
          </w:tcPr>
          <w:p w14:paraId="56E72669" w14:textId="508101C1" w:rsidR="00C10DA5" w:rsidRDefault="001249EF" w:rsidP="00C10DA5">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6D6B0A09" w14:textId="13BAF8CF" w:rsidR="0086203F" w:rsidRPr="009378B4" w:rsidRDefault="0086203F" w:rsidP="005D1F96">
            <w:pPr>
              <w:jc w:val="left"/>
              <w:rPr>
                <w:color w:val="000000" w:themeColor="text1"/>
                <w:szCs w:val="28"/>
              </w:rPr>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izplatīšanu un glabāšanu. </w:t>
            </w:r>
            <w:r w:rsidRPr="009378B4">
              <w:rPr>
                <w:color w:val="auto"/>
                <w:szCs w:val="28"/>
              </w:rPr>
              <w:t xml:space="preserve">Grozījumi nodrošinās to, ka nepilngadīgām personām </w:t>
            </w:r>
            <w:r w:rsidRPr="009378B4">
              <w:rPr>
                <w:color w:val="auto"/>
                <w:szCs w:val="28"/>
              </w:rPr>
              <w:lastRenderedPageBreak/>
              <w:t xml:space="preserve">netiek radīta nesodāmības un visatļautības sajūta, kā arī tiks novērsti potenciāli riski nepilngadīgo iesaistei narkotisko un psihotropo vielu nelikumīgā izplatīšanā, jo kriminālatbildība par šo vielu iegādi vai glabāšanu joprojām tiek saglabāta. Vēršam uzmanību, ka dekriminalizācija neliegs administratīvā pārkāpuma procesa ietvaros piemērot nepilngadīgai personai piespiedu audzinoša rakstura līdzekli, t.sk. obligāto ārstēšanu. </w:t>
            </w:r>
            <w:r w:rsidR="009378B4" w:rsidRPr="00B26680">
              <w:rPr>
                <w:color w:val="auto"/>
                <w:szCs w:val="28"/>
              </w:rPr>
              <w:t xml:space="preserve">Saeima 2025.gada 19.jūnijā </w:t>
            </w:r>
            <w:r w:rsidR="009378B4" w:rsidRPr="00B26680">
              <w:rPr>
                <w:color w:val="000000" w:themeColor="text1"/>
                <w:szCs w:val="28"/>
              </w:rPr>
              <w:t>apstiprināja Veselības ministrijas virzītos grozījumus Ārstniecības likumā</w:t>
            </w:r>
            <w:r w:rsidR="009378B4" w:rsidRPr="009378B4">
              <w:rPr>
                <w:color w:val="000000" w:themeColor="text1"/>
                <w:szCs w:val="28"/>
              </w:rPr>
              <w:t xml:space="preserve">, kas nosaka obligāto narkoloģiskās ārstēšanas mehānismu nepilngadīgajiem, kā arī no 2025.gada septembra tiks īstenots pilotprojekts (TAP 25-TA-856), kurā paredzēts mainīt pieeju kā tiek nodrošināti ārstniecības pakalpojumi nepilngadīgām personām. Tāpat paredzēts attīstīt, paplašināt pieejamos narkoloģiskās ārstēšanās </w:t>
            </w:r>
            <w:r w:rsidR="009378B4" w:rsidRPr="009378B4">
              <w:rPr>
                <w:color w:val="000000" w:themeColor="text1"/>
                <w:szCs w:val="28"/>
              </w:rPr>
              <w:lastRenderedPageBreak/>
              <w:t>pakalpojumus, proti, paplašinot VSIA “Slimnīca “</w:t>
            </w:r>
            <w:proofErr w:type="spellStart"/>
            <w:r w:rsidR="009378B4" w:rsidRPr="009378B4">
              <w:rPr>
                <w:color w:val="000000" w:themeColor="text1"/>
                <w:szCs w:val="28"/>
              </w:rPr>
              <w:t>Ģintermuiža</w:t>
            </w:r>
            <w:proofErr w:type="spellEnd"/>
            <w:r w:rsidR="009378B4" w:rsidRPr="009378B4">
              <w:rPr>
                <w:color w:val="000000" w:themeColor="text1"/>
                <w:szCs w:val="28"/>
              </w:rPr>
              <w:t xml:space="preserve">”” programmu, atverot papildus vietas citā ārstniecības iestādēs, kā arī nodrošinot pēctecīgus sociālās rehabilitācijas pakalpojumus un atbalsta personu- </w:t>
            </w:r>
            <w:proofErr w:type="spellStart"/>
            <w:r w:rsidR="009378B4" w:rsidRPr="009378B4">
              <w:rPr>
                <w:color w:val="000000" w:themeColor="text1"/>
                <w:szCs w:val="28"/>
              </w:rPr>
              <w:t>mentoru</w:t>
            </w:r>
            <w:proofErr w:type="spellEnd"/>
            <w:r w:rsidR="009378B4" w:rsidRPr="009378B4">
              <w:rPr>
                <w:color w:val="000000" w:themeColor="text1"/>
                <w:szCs w:val="28"/>
              </w:rPr>
              <w:t xml:space="preserve">, lai mazinātu atkārtotu vielu lietošanu un nodrošinātu šāda nepilngadīgā ar pārmērīgu vielu lietošanu </w:t>
            </w:r>
            <w:proofErr w:type="spellStart"/>
            <w:r w:rsidR="009378B4" w:rsidRPr="009378B4">
              <w:rPr>
                <w:color w:val="000000" w:themeColor="text1"/>
                <w:szCs w:val="28"/>
              </w:rPr>
              <w:t>resocializāciju</w:t>
            </w:r>
            <w:proofErr w:type="spellEnd"/>
            <w:r w:rsidR="009378B4" w:rsidRPr="009378B4">
              <w:rPr>
                <w:color w:val="000000" w:themeColor="text1"/>
                <w:szCs w:val="28"/>
              </w:rPr>
              <w:t xml:space="preserve"> sabiedrībā.</w:t>
            </w:r>
            <w:r w:rsidRPr="009378B4">
              <w:rPr>
                <w:color w:val="000000" w:themeColor="text1"/>
                <w:szCs w:val="28"/>
              </w:rPr>
              <w:t xml:space="preserve"> </w:t>
            </w:r>
          </w:p>
          <w:p w14:paraId="7CB963D5" w14:textId="416B60A8" w:rsidR="00C10DA5" w:rsidRPr="009378B4" w:rsidRDefault="00AF7C52" w:rsidP="00C10DA5">
            <w:pPr>
              <w:jc w:val="left"/>
            </w:pPr>
            <w:r w:rsidRPr="009378B4">
              <w:rPr>
                <w:color w:val="000000" w:themeColor="text1"/>
                <w:szCs w:val="28"/>
              </w:rPr>
              <w:t xml:space="preserve">Tāpat Veselības ministrija un </w:t>
            </w:r>
            <w:proofErr w:type="spellStart"/>
            <w:r w:rsidRPr="009378B4">
              <w:rPr>
                <w:color w:val="000000" w:themeColor="text1"/>
                <w:szCs w:val="28"/>
              </w:rPr>
              <w:t>Iekšlietu</w:t>
            </w:r>
            <w:proofErr w:type="spellEnd"/>
            <w:r w:rsidRPr="009378B4">
              <w:rPr>
                <w:color w:val="000000" w:themeColor="text1"/>
                <w:szCs w:val="28"/>
              </w:rPr>
              <w:t xml:space="preserve"> ministriju īsteno pasākumus, kas vērsti uz atkarību profilakses stiprināšanu izglītības iestādēs. Atbilstoši pieejamajam fondu finansējumam tiek izstrādātas un regulāri aktualizētas metodikas, mācību programmas un informatīvie materiāli, kas paredzēti gan pedagogiem, gan skolēniem, gan vecākiem. Šo materiālu mērķis ir veicināt izpratni par atkarību izraisošo vielu lietošanas riskiem, attīstīt kritiskās domāšanas un pašapziņas prasmes jauniešu vidū, kā arī sniegt praktiskus rīkus savlaicīgai </w:t>
            </w:r>
            <w:r w:rsidRPr="009378B4">
              <w:rPr>
                <w:color w:val="000000" w:themeColor="text1"/>
                <w:szCs w:val="28"/>
              </w:rPr>
              <w:lastRenderedPageBreak/>
              <w:t>risku atpazīšanai un novēršanai. Profilakses pasākumi tiek īstenoti, ņemot vērā jaunākās zinātniskās atziņas un starptautiski atzītas prakses, lai nodrošinātu to efektivitāti un ilgtspējīgu ietekmi.</w:t>
            </w:r>
          </w:p>
        </w:tc>
      </w:tr>
      <w:tr w:rsidR="00C10DA5" w14:paraId="1581A29A" w14:textId="77777777" w:rsidTr="001F121E">
        <w:tc>
          <w:tcPr>
            <w:tcW w:w="750" w:type="dxa"/>
            <w:shd w:val="clear" w:color="auto" w:fill="FFFFFF" w:themeFill="background1"/>
            <w:noWrap/>
            <w:tcMar>
              <w:top w:w="75" w:type="dxa"/>
              <w:left w:w="75" w:type="dxa"/>
              <w:bottom w:w="75" w:type="dxa"/>
              <w:right w:w="75" w:type="dxa"/>
            </w:tcMar>
            <w:vAlign w:val="center"/>
          </w:tcPr>
          <w:p w14:paraId="4AAC45F4" w14:textId="77777777" w:rsidR="00C10DA5" w:rsidRDefault="00C10DA5" w:rsidP="00C10DA5">
            <w:pPr>
              <w:jc w:val="center"/>
            </w:pPr>
            <w:r>
              <w:lastRenderedPageBreak/>
              <w:t>11.</w:t>
            </w:r>
          </w:p>
        </w:tc>
        <w:tc>
          <w:tcPr>
            <w:tcW w:w="4055" w:type="dxa"/>
            <w:noWrap/>
            <w:tcMar>
              <w:top w:w="75" w:type="dxa"/>
              <w:left w:w="75" w:type="dxa"/>
              <w:bottom w:w="75" w:type="dxa"/>
              <w:right w:w="75" w:type="dxa"/>
            </w:tcMar>
            <w:vAlign w:val="center"/>
          </w:tcPr>
          <w:p w14:paraId="4E046F31" w14:textId="77777777" w:rsidR="00C10DA5" w:rsidRDefault="00C10DA5" w:rsidP="00C10DA5">
            <w:pPr>
              <w:jc w:val="left"/>
            </w:pPr>
            <w:r>
              <w:t>Fiziska persona</w:t>
            </w:r>
          </w:p>
        </w:tc>
        <w:tc>
          <w:tcPr>
            <w:tcW w:w="4056" w:type="dxa"/>
            <w:noWrap/>
            <w:tcMar>
              <w:top w:w="75" w:type="dxa"/>
              <w:left w:w="75" w:type="dxa"/>
              <w:bottom w:w="75" w:type="dxa"/>
              <w:right w:w="75" w:type="dxa"/>
            </w:tcMar>
            <w:vAlign w:val="center"/>
          </w:tcPr>
          <w:p w14:paraId="1B2A8491" w14:textId="77777777" w:rsidR="00C10DA5" w:rsidRDefault="00C10DA5" w:rsidP="00C10DA5">
            <w:pPr>
              <w:jc w:val="left"/>
            </w:pPr>
            <w:r>
              <w:t>Esmu pret šo. Ir jābūt kriminālatbildībai par narkotiku lietošanu un izplatīšanu.</w:t>
            </w:r>
          </w:p>
        </w:tc>
        <w:tc>
          <w:tcPr>
            <w:tcW w:w="1650" w:type="dxa"/>
            <w:noWrap/>
            <w:tcMar>
              <w:top w:w="75" w:type="dxa"/>
              <w:left w:w="75" w:type="dxa"/>
              <w:bottom w:w="75" w:type="dxa"/>
              <w:right w:w="75" w:type="dxa"/>
            </w:tcMar>
            <w:vAlign w:val="center"/>
          </w:tcPr>
          <w:p w14:paraId="492C7961" w14:textId="3CA8723F"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4A395BC0" w14:textId="76B65B3F" w:rsidR="00C10DA5" w:rsidRPr="009378B4" w:rsidRDefault="00C10DA5" w:rsidP="00C10DA5">
            <w:pPr>
              <w:jc w:val="left"/>
            </w:pPr>
            <w:r w:rsidRPr="009378B4">
              <w:t>Nav viedokļa pamatojuma.</w:t>
            </w:r>
          </w:p>
        </w:tc>
      </w:tr>
      <w:tr w:rsidR="00C10DA5" w14:paraId="3ED58C39" w14:textId="77777777" w:rsidTr="483F3029">
        <w:tc>
          <w:tcPr>
            <w:tcW w:w="750" w:type="dxa"/>
            <w:shd w:val="clear" w:color="auto" w:fill="FFFFFF" w:themeFill="background1"/>
            <w:noWrap/>
            <w:tcMar>
              <w:top w:w="75" w:type="dxa"/>
              <w:left w:w="75" w:type="dxa"/>
              <w:bottom w:w="75" w:type="dxa"/>
              <w:right w:w="75" w:type="dxa"/>
            </w:tcMar>
            <w:vAlign w:val="center"/>
          </w:tcPr>
          <w:p w14:paraId="2947BD39" w14:textId="77777777" w:rsidR="00C10DA5" w:rsidRDefault="00C10DA5" w:rsidP="00C10DA5">
            <w:pPr>
              <w:jc w:val="center"/>
            </w:pPr>
            <w:r>
              <w:t>12.</w:t>
            </w:r>
          </w:p>
        </w:tc>
        <w:tc>
          <w:tcPr>
            <w:tcW w:w="4055" w:type="dxa"/>
            <w:shd w:val="clear" w:color="auto" w:fill="FFFFFF" w:themeFill="background1"/>
            <w:noWrap/>
            <w:tcMar>
              <w:top w:w="75" w:type="dxa"/>
              <w:left w:w="75" w:type="dxa"/>
              <w:bottom w:w="75" w:type="dxa"/>
              <w:right w:w="75" w:type="dxa"/>
            </w:tcMar>
            <w:vAlign w:val="center"/>
          </w:tcPr>
          <w:p w14:paraId="4032EDED" w14:textId="77777777" w:rsidR="00C10DA5" w:rsidRDefault="00C10DA5" w:rsidP="00C10DA5">
            <w:pPr>
              <w:jc w:val="left"/>
            </w:pPr>
            <w:r>
              <w:t>Fiziska persona</w:t>
            </w:r>
          </w:p>
        </w:tc>
        <w:tc>
          <w:tcPr>
            <w:tcW w:w="4056" w:type="dxa"/>
            <w:shd w:val="clear" w:color="auto" w:fill="FFFFFF" w:themeFill="background1"/>
            <w:noWrap/>
            <w:tcMar>
              <w:top w:w="75" w:type="dxa"/>
              <w:left w:w="75" w:type="dxa"/>
              <w:bottom w:w="75" w:type="dxa"/>
              <w:right w:w="75" w:type="dxa"/>
            </w:tcMar>
            <w:vAlign w:val="center"/>
          </w:tcPr>
          <w:p w14:paraId="7CDE7C1A" w14:textId="77777777" w:rsidR="00C10DA5" w:rsidRDefault="00C10DA5" w:rsidP="00C10DA5">
            <w:pPr>
              <w:jc w:val="left"/>
            </w:pPr>
            <w:r>
              <w:t xml:space="preserve">Valstij sabiedrība ir jānorobežo no šādām [narkotiskām] vielām, un pēc iespējas vai nu jāsamazina līdz minimumam vielu apriti vai vispār aizliegt to un </w:t>
            </w:r>
            <w:proofErr w:type="spellStart"/>
            <w:r>
              <w:t>bārgi</w:t>
            </w:r>
            <w:proofErr w:type="spellEnd"/>
            <w:r>
              <w:t xml:space="preserve"> sodīt par </w:t>
            </w:r>
            <w:r w:rsidRPr="001F121E">
              <w:t>lietošanu un izplatīšanu. Šis</w:t>
            </w:r>
            <w:r>
              <w:t xml:space="preserve"> </w:t>
            </w:r>
            <w:proofErr w:type="spellStart"/>
            <w:r>
              <w:t>likumprojetks</w:t>
            </w:r>
            <w:proofErr w:type="spellEnd"/>
            <w:r>
              <w:t xml:space="preserve"> tikai veicinās dažādu narkotisko vielu apriti Latvijā. Viennozīmīgi PRET!</w:t>
            </w:r>
          </w:p>
        </w:tc>
        <w:tc>
          <w:tcPr>
            <w:tcW w:w="1650" w:type="dxa"/>
            <w:shd w:val="clear" w:color="auto" w:fill="FFFFFF" w:themeFill="background1"/>
            <w:noWrap/>
            <w:tcMar>
              <w:top w:w="75" w:type="dxa"/>
              <w:left w:w="75" w:type="dxa"/>
              <w:bottom w:w="75" w:type="dxa"/>
              <w:right w:w="75" w:type="dxa"/>
            </w:tcMar>
            <w:vAlign w:val="center"/>
          </w:tcPr>
          <w:p w14:paraId="7E4BFDEF" w14:textId="72199819" w:rsidR="00C10DA5" w:rsidRDefault="00A93AEB" w:rsidP="00C10DA5">
            <w:pPr>
              <w:jc w:val="left"/>
            </w:pPr>
            <w:r>
              <w:t>Nav ņemt vērā</w:t>
            </w:r>
          </w:p>
        </w:tc>
        <w:tc>
          <w:tcPr>
            <w:tcW w:w="4056" w:type="dxa"/>
            <w:shd w:val="clear" w:color="auto" w:fill="FFFFFF" w:themeFill="background1"/>
            <w:noWrap/>
            <w:tcMar>
              <w:top w:w="75" w:type="dxa"/>
              <w:left w:w="75" w:type="dxa"/>
              <w:bottom w:w="75" w:type="dxa"/>
              <w:right w:w="75" w:type="dxa"/>
            </w:tcMar>
            <w:vAlign w:val="center"/>
          </w:tcPr>
          <w:p w14:paraId="6FCD29E2" w14:textId="32B0DAB6" w:rsidR="00592473" w:rsidRPr="009378B4" w:rsidRDefault="00592473" w:rsidP="00592473">
            <w:pPr>
              <w:jc w:val="left"/>
              <w:rPr>
                <w:color w:val="000000" w:themeColor="text1"/>
                <w:szCs w:val="28"/>
              </w:rPr>
            </w:pPr>
            <w:r w:rsidRPr="009378B4">
              <w:rPr>
                <w:color w:val="000000" w:themeColor="text1"/>
                <w:szCs w:val="28"/>
              </w:rPr>
              <w:t>Veselības ministrija darbojas visos atbalsta un profilakses līmeņos, jo tikai kompleksa, integrēta pieeja var efektīvi mazināt narkotisko vielu lietošanu nepilngadīgo vidū. Šāda pieeja ietver ne tikai pasākumus vielu pieejamības ierobežošanai, bet arī mērķtiecīgas sabiedrības informēšanas un izglītošanas aktivitātes, ārstniecības pakalpojumu pieejamības paplašināšanu un sociālā atbalsta mehānismu stiprināšanu.</w:t>
            </w:r>
            <w:r w:rsidR="00D03509" w:rsidRPr="009378B4">
              <w:rPr>
                <w:color w:val="000000" w:themeColor="text1"/>
                <w:szCs w:val="28"/>
              </w:rPr>
              <w:t xml:space="preserve"> </w:t>
            </w:r>
            <w:r w:rsidRPr="009378B4">
              <w:rPr>
                <w:color w:val="000000" w:themeColor="text1"/>
                <w:szCs w:val="28"/>
              </w:rPr>
              <w:t xml:space="preserve">Veselības ministrija uzsver, ka sodīšana par vielu lietošanu pati par sevi neveicina personas </w:t>
            </w:r>
            <w:proofErr w:type="spellStart"/>
            <w:r w:rsidRPr="009378B4">
              <w:rPr>
                <w:color w:val="000000" w:themeColor="text1"/>
                <w:szCs w:val="28"/>
              </w:rPr>
              <w:t>līdzestību</w:t>
            </w:r>
            <w:proofErr w:type="spellEnd"/>
            <w:r w:rsidRPr="009378B4">
              <w:rPr>
                <w:color w:val="000000" w:themeColor="text1"/>
                <w:szCs w:val="28"/>
              </w:rPr>
              <w:t xml:space="preserve"> ārstēšanās procesā un </w:t>
            </w:r>
            <w:proofErr w:type="spellStart"/>
            <w:r w:rsidRPr="009378B4">
              <w:rPr>
                <w:color w:val="000000" w:themeColor="text1"/>
                <w:szCs w:val="28"/>
              </w:rPr>
              <w:t>resocializācijā</w:t>
            </w:r>
            <w:proofErr w:type="spellEnd"/>
            <w:r w:rsidRPr="009378B4">
              <w:rPr>
                <w:color w:val="000000" w:themeColor="text1"/>
                <w:szCs w:val="28"/>
              </w:rPr>
              <w:t>.</w:t>
            </w:r>
            <w:r w:rsidR="00D03509" w:rsidRPr="009378B4">
              <w:rPr>
                <w:color w:val="000000" w:themeColor="text1"/>
                <w:szCs w:val="28"/>
              </w:rPr>
              <w:t xml:space="preserve"> </w:t>
            </w:r>
            <w:r w:rsidRPr="009378B4">
              <w:rPr>
                <w:color w:val="000000" w:themeColor="text1"/>
                <w:szCs w:val="28"/>
              </w:rPr>
              <w:lastRenderedPageBreak/>
              <w:t>Narkotisko vielu lietošana bieži ir sekas nopietniem psihiskās veselības traucējumiem un pastāvošai atkarībai, un tā jāuztver kā slimība, nevis tikai kā pārkāpums. Attiecīgi personām, kuras lieto šīs vielas, primāri ir nepieciešama ārstēšana un sociālais atbalsts, nevis kriminālsods.</w:t>
            </w:r>
            <w:r w:rsidR="00D03509" w:rsidRPr="009378B4">
              <w:rPr>
                <w:color w:val="000000" w:themeColor="text1"/>
                <w:szCs w:val="28"/>
              </w:rPr>
              <w:t xml:space="preserve"> Veselības m</w:t>
            </w:r>
            <w:r w:rsidRPr="009378B4">
              <w:rPr>
                <w:color w:val="000000" w:themeColor="text1"/>
                <w:szCs w:val="28"/>
              </w:rPr>
              <w:t>inistrija atbalsta viedokli, ka efektīvai narkotisko vielu lietošanas ierobežošanai nepieciešams ieviest kompleksus pasākumus, kuros savstarpēji līdzsvaroti tiek apvienota vielu pieejamības mazināšana ar kvalitatīvu ārstēšanas un sociālo atbalsta pasākumu nodrošināšanu.</w:t>
            </w:r>
          </w:p>
          <w:p w14:paraId="2CCCBE0F" w14:textId="77777777" w:rsidR="00592473" w:rsidRPr="009378B4" w:rsidRDefault="00592473" w:rsidP="00592473">
            <w:pPr>
              <w:jc w:val="left"/>
              <w:rPr>
                <w:color w:val="000000" w:themeColor="text1"/>
                <w:szCs w:val="28"/>
              </w:rPr>
            </w:pPr>
            <w:r w:rsidRPr="009378B4">
              <w:rPr>
                <w:color w:val="000000" w:themeColor="text1"/>
                <w:szCs w:val="28"/>
              </w:rPr>
              <w:t xml:space="preserve">Vienlaikus Veselības ministrija norāda, ka sodu politikas jautājumi ietilpst Tieslietu ministrijas kompetencē, savukārt vielu nelegālās aprites mazināšana ir </w:t>
            </w:r>
            <w:proofErr w:type="spellStart"/>
            <w:r w:rsidRPr="009378B4">
              <w:rPr>
                <w:color w:val="000000" w:themeColor="text1"/>
                <w:szCs w:val="28"/>
              </w:rPr>
              <w:t>Iekšlietu</w:t>
            </w:r>
            <w:proofErr w:type="spellEnd"/>
            <w:r w:rsidRPr="009378B4">
              <w:rPr>
                <w:color w:val="000000" w:themeColor="text1"/>
                <w:szCs w:val="28"/>
              </w:rPr>
              <w:t xml:space="preserve"> ministrijas un Valsts policijas atbildības joma.</w:t>
            </w:r>
          </w:p>
          <w:p w14:paraId="4459A9D8" w14:textId="3737085C" w:rsidR="00365390" w:rsidRPr="009378B4" w:rsidRDefault="00592473" w:rsidP="00C10DA5">
            <w:pPr>
              <w:jc w:val="left"/>
              <w:rPr>
                <w:color w:val="000000" w:themeColor="text1"/>
                <w:szCs w:val="28"/>
              </w:rPr>
            </w:pPr>
            <w:r w:rsidRPr="009378B4">
              <w:rPr>
                <w:color w:val="000000" w:themeColor="text1"/>
                <w:szCs w:val="28"/>
              </w:rPr>
              <w:t xml:space="preserve">Šie jautājumi tiek regulāri apspriesti arī Narkotiku kontroles </w:t>
            </w:r>
            <w:r w:rsidRPr="009378B4">
              <w:rPr>
                <w:color w:val="000000" w:themeColor="text1"/>
                <w:szCs w:val="28"/>
              </w:rPr>
              <w:lastRenderedPageBreak/>
              <w:t>un narkomānijas ierobežošanas koordinācijas padomes Piedāvājuma samazināšanas darba grupā, kuras galvenais mērķis ir pilnveidot starpinstitūciju sadarbību narkotisko, psihotropo vielu un prekursoru nelegālās aprites novēršanas un ierobežošanas jomā, nodrošinot saskaņotu un efektīvu valsts institūciju rīcību.</w:t>
            </w:r>
          </w:p>
        </w:tc>
      </w:tr>
      <w:tr w:rsidR="00C10DA5" w14:paraId="6E0F71BE" w14:textId="77777777" w:rsidTr="00C52DAF">
        <w:tc>
          <w:tcPr>
            <w:tcW w:w="750" w:type="dxa"/>
            <w:shd w:val="clear" w:color="auto" w:fill="FFFFFF" w:themeFill="background1"/>
            <w:noWrap/>
            <w:tcMar>
              <w:top w:w="75" w:type="dxa"/>
              <w:left w:w="75" w:type="dxa"/>
              <w:bottom w:w="75" w:type="dxa"/>
              <w:right w:w="75" w:type="dxa"/>
            </w:tcMar>
            <w:vAlign w:val="center"/>
          </w:tcPr>
          <w:p w14:paraId="21714EDC" w14:textId="77777777" w:rsidR="00C10DA5" w:rsidRPr="00B178E6" w:rsidRDefault="00C10DA5" w:rsidP="00C10DA5">
            <w:pPr>
              <w:jc w:val="center"/>
            </w:pPr>
            <w:r w:rsidRPr="00B178E6">
              <w:lastRenderedPageBreak/>
              <w:t>13.</w:t>
            </w:r>
          </w:p>
        </w:tc>
        <w:tc>
          <w:tcPr>
            <w:tcW w:w="4055" w:type="dxa"/>
            <w:shd w:val="clear" w:color="auto" w:fill="FFFFFF" w:themeFill="background1"/>
            <w:noWrap/>
            <w:tcMar>
              <w:top w:w="75" w:type="dxa"/>
              <w:left w:w="75" w:type="dxa"/>
              <w:bottom w:w="75" w:type="dxa"/>
              <w:right w:w="75" w:type="dxa"/>
            </w:tcMar>
            <w:vAlign w:val="center"/>
          </w:tcPr>
          <w:p w14:paraId="12EB13D5" w14:textId="77777777" w:rsidR="00C10DA5" w:rsidRPr="00B178E6" w:rsidRDefault="00C10DA5" w:rsidP="00C10DA5">
            <w:pPr>
              <w:jc w:val="left"/>
            </w:pPr>
            <w:r w:rsidRPr="00B178E6">
              <w:t xml:space="preserve">Biedrība "Asociācija Ģimene", Kaspars </w:t>
            </w:r>
            <w:proofErr w:type="spellStart"/>
            <w:r w:rsidRPr="00B178E6">
              <w:t>Herbsts</w:t>
            </w:r>
            <w:proofErr w:type="spellEnd"/>
          </w:p>
        </w:tc>
        <w:tc>
          <w:tcPr>
            <w:tcW w:w="4056" w:type="dxa"/>
            <w:shd w:val="clear" w:color="auto" w:fill="FFFFFF" w:themeFill="background1"/>
            <w:noWrap/>
            <w:tcMar>
              <w:top w:w="75" w:type="dxa"/>
              <w:left w:w="75" w:type="dxa"/>
              <w:bottom w:w="75" w:type="dxa"/>
              <w:right w:w="75" w:type="dxa"/>
            </w:tcMar>
            <w:vAlign w:val="center"/>
          </w:tcPr>
          <w:p w14:paraId="5F6497E9" w14:textId="77777777" w:rsidR="00C10DA5" w:rsidRPr="00C52DAF" w:rsidRDefault="00C10DA5" w:rsidP="00C10DA5">
            <w:pPr>
              <w:jc w:val="left"/>
            </w:pPr>
            <w:r w:rsidRPr="00C52DAF">
              <w:t>Biedrība Asociācija “Ģimene”, atsaucoties uz Ministru kabineta vietnē publicēto informāciju, ir izskatījusi Veselības ministrijas sagatavotos grozījumus “Narkotisko un psihotropo vielu un zāļu, kā arī prekursoru likumīgās aprites likumā” (24-TA-1808) un neatbalsta piedāvāto grozījumu veikšanu, pamatojoties uz šādu argumentāciju:</w:t>
            </w:r>
            <w:r w:rsidRPr="00C52DAF">
              <w:br/>
            </w:r>
            <w:r w:rsidRPr="00C52DAF">
              <w:rPr>
                <w:b/>
              </w:rPr>
              <w:t>1. Uzskatām, ka nav pamatota nepieciešamība izskatīt likumprojektu paātrinātā kārtībā.</w:t>
            </w:r>
            <w:r w:rsidRPr="00C52DAF">
              <w:t xml:space="preserve"> Likumprojekts nav pienācīgi apspriests ar dažādām </w:t>
            </w:r>
            <w:r w:rsidRPr="00C52DAF">
              <w:lastRenderedPageBreak/>
              <w:t>nevalstiskajām organizācijām, plašāku sabiedrību un citiem sadarbības partneriem, tostarp uzņēmējiem un to pārstāvošajām organizācijām.</w:t>
            </w:r>
            <w:r w:rsidRPr="00C52DAF">
              <w:br/>
              <w:t>Likumprojekta anotācijā no 2. līdz 8. sadaļai uz vairākiem jautājumiem par tā ietekmi uz dažādām jomām sniegtas negatīvas atbildes. Tomēr ir acīmredzams, ka šādi grozījumi neizbēgami ietekmēs valsts un pašvaldību budžetus, spēkā esošo tiesību normu sistēmu un citus būtiskus tiesiskos un ekonomiskos aspektus.</w:t>
            </w:r>
            <w:r w:rsidRPr="00C52DAF">
              <w:br/>
              <w:t>Šāda steidzīga un nepietiekami pamatota likumprojekta virzīšana nav pieļaujama, jo īpaši jautājumos, kas skar visu bērnu un pusaudžu tiesību un interešu aizsardzību.</w:t>
            </w:r>
            <w:r w:rsidRPr="00C52DAF">
              <w:br/>
              <w:t xml:space="preserve">2. Ņemot vērā, ka </w:t>
            </w:r>
            <w:r w:rsidRPr="00C52DAF">
              <w:rPr>
                <w:b/>
              </w:rPr>
              <w:t>Narkotiku kontroles un narkomānijas ierobežošanas koordinācijas padomes</w:t>
            </w:r>
            <w:r w:rsidRPr="00C52DAF">
              <w:t xml:space="preserve"> 2024. gada 12. decembra sēdē tika uzsvērta nepieciešamība rast risinājumus </w:t>
            </w:r>
            <w:r w:rsidRPr="00C52DAF">
              <w:lastRenderedPageBreak/>
              <w:t xml:space="preserve">narkotiku lietošanas dekriminalizācijas piemērošanai arī jauniešiem pēc pilngadības sasniegšanas, lai nodrošinātu pakalpojumu pēctecību, ievērojot sociālos riskus, </w:t>
            </w:r>
            <w:r w:rsidRPr="00C52DAF">
              <w:rPr>
                <w:b/>
              </w:rPr>
              <w:t xml:space="preserve">uzskatām, ka Veselības ministrijas izvēlētais rīcības virziens – pakāpeniska narkotiku lietošanas dekriminalizācija </w:t>
            </w:r>
            <w:proofErr w:type="spellStart"/>
            <w:r w:rsidRPr="00C52DAF">
              <w:rPr>
                <w:b/>
              </w:rPr>
              <w:t>nepilngadígajiem</w:t>
            </w:r>
            <w:proofErr w:type="spellEnd"/>
            <w:r w:rsidRPr="00C52DAF">
              <w:rPr>
                <w:b/>
              </w:rPr>
              <w:t xml:space="preserve"> un pieaugušajiem – ir nepieņemams</w:t>
            </w:r>
            <w:r w:rsidRPr="00C52DAF">
              <w:t>. Šādas izmaiņas radīs negatīvas sekas sabiedrībā, veicinot toleranci pret narkotikām un to lietošanu, kā arī mazinot sabiedrības izpratni par narkotisko vielu radītajiem riskiem.</w:t>
            </w:r>
            <w:r w:rsidRPr="00C52DAF">
              <w:br/>
            </w:r>
            <w:r w:rsidRPr="00C52DAF">
              <w:rPr>
                <w:b/>
              </w:rPr>
              <w:t>3. Narkotiku lietošanas dekriminalizācija negatīvi ietekmēs tos jauniešus, kuri nelieto narkotiskās vielas.</w:t>
            </w:r>
            <w:r w:rsidRPr="00C52DAF">
              <w:t xml:space="preserve"> Lai gan ir saprotama vēlme uzlabot ārstēšanās pieejamību nepilngadīgajiem, kuriem jau ir izveidojusies atkarība no dažādu vielu lietošanas, kopumā šādas tiesiskās izmaiņas radīs </w:t>
            </w:r>
            <w:r w:rsidRPr="00C52DAF">
              <w:lastRenderedPageBreak/>
              <w:t>nelabvēlīgas sociālās sekas, īpaši attiecībā uz jauniešiem, kuri, neskatoties uz to, ka paši nelieto narkotikas, atrodas paaugstināta riska vidē un var tikt pakļauti negatīvai ietekmei un vienaudžu spiedienam.</w:t>
            </w:r>
            <w:r w:rsidRPr="00C52DAF">
              <w:br/>
              <w:t>Samazinot sodus par narkotiku lietošanu, to vairs neuzskatot par likumpārkāpumu, jaunieši varētu to uztvert kā pieņemamu un drošu, kas palielinātu lietošanas apmērus. Ja valsts neparāda stingru attieksmi pret narkotiku lietošanu, sabiedrība, īpaši jaunieši, var sākt uztvert šīs vielas kā nekaitīgas vai pat ikdienišķas. Dekriminalizācija varētu radīt ilūziju, ka narkotiku lietošana nav bīstama, kas palielinātu eksperimentēšanu un narkotiku lietotāju skaitu.</w:t>
            </w:r>
            <w:r w:rsidRPr="00C52DAF">
              <w:br/>
            </w:r>
            <w:r w:rsidRPr="00C52DAF">
              <w:rPr>
                <w:b/>
                <w:i/>
              </w:rPr>
              <w:t xml:space="preserve">“Izvērtējot aplūkotos narkotiku aprites regulācijas modeļus, jāsecina, ka dekriminalizācijas modeļi nevienā valstī nav panākuši narkotiku lietotāju skaita samazināšanos, savukārt stingrās politikas piekritējiem ir </w:t>
            </w:r>
            <w:r w:rsidRPr="00C52DAF">
              <w:rPr>
                <w:b/>
                <w:i/>
              </w:rPr>
              <w:lastRenderedPageBreak/>
              <w:t xml:space="preserve">izdevies sasniegt labus rezultātus. Līdz ar to Latvijai nevajadzētu vēl vairāk liberalizēt narkotiku aprites likumu. Tieši pretēji, to vajadzētu padarīt stingrāku, ņemot vērā likumsakarības, kuras uzrāda citās valstīs notiekošie procesi.” - </w:t>
            </w:r>
            <w:proofErr w:type="spellStart"/>
            <w:r w:rsidRPr="00C52DAF">
              <w:rPr>
                <w:b/>
                <w:i/>
              </w:rPr>
              <w:t>izvērtējumā</w:t>
            </w:r>
            <w:proofErr w:type="spellEnd"/>
            <w:r w:rsidRPr="00C52DAF">
              <w:rPr>
                <w:b/>
                <w:i/>
              </w:rPr>
              <w:t xml:space="preserve"> par </w:t>
            </w:r>
            <w:proofErr w:type="spellStart"/>
            <w:r w:rsidRPr="00C52DAF">
              <w:rPr>
                <w:b/>
                <w:i/>
              </w:rPr>
              <w:t>Opiātu</w:t>
            </w:r>
            <w:proofErr w:type="spellEnd"/>
            <w:r w:rsidRPr="00C52DAF">
              <w:rPr>
                <w:b/>
                <w:i/>
              </w:rPr>
              <w:t xml:space="preserve"> un citu narkotiku kriminalizācijas efektivitāti[1][2][3] uzsver Ģirts </w:t>
            </w:r>
            <w:proofErr w:type="spellStart"/>
            <w:r w:rsidRPr="00C52DAF">
              <w:rPr>
                <w:b/>
                <w:i/>
              </w:rPr>
              <w:t>Brūders</w:t>
            </w:r>
            <w:proofErr w:type="spellEnd"/>
            <w:r w:rsidRPr="00C52DAF">
              <w:rPr>
                <w:b/>
                <w:i/>
              </w:rPr>
              <w:t>.</w:t>
            </w:r>
            <w:r w:rsidRPr="00C52DAF">
              <w:br/>
            </w:r>
            <w:r w:rsidRPr="00C52DAF">
              <w:br/>
            </w:r>
            <w:r w:rsidRPr="00C52DAF">
              <w:br/>
              <w:t>[1] https://telos.lv/opiatu-vesture-1/</w:t>
            </w:r>
            <w:r w:rsidRPr="00C52DAF">
              <w:br/>
            </w:r>
            <w:r w:rsidRPr="00C52DAF">
              <w:br/>
              <w:t>[2] https://telos.lv/narkotiku-dekriminalizacijas-problemas-2/</w:t>
            </w:r>
            <w:r w:rsidRPr="00C52DAF">
              <w:br/>
            </w:r>
            <w:r w:rsidRPr="00C52DAF">
              <w:br/>
              <w:t>[3] https://telos.lv/narkotiku-kriminalizacija-3/</w:t>
            </w:r>
            <w:r w:rsidRPr="00C52DAF">
              <w:br/>
            </w:r>
          </w:p>
        </w:tc>
        <w:tc>
          <w:tcPr>
            <w:tcW w:w="1650" w:type="dxa"/>
            <w:shd w:val="clear" w:color="auto" w:fill="FFFFFF" w:themeFill="background1"/>
            <w:noWrap/>
            <w:tcMar>
              <w:top w:w="75" w:type="dxa"/>
              <w:left w:w="75" w:type="dxa"/>
              <w:bottom w:w="75" w:type="dxa"/>
              <w:right w:w="75" w:type="dxa"/>
            </w:tcMar>
            <w:vAlign w:val="center"/>
          </w:tcPr>
          <w:p w14:paraId="3124B510" w14:textId="1E714CD1" w:rsidR="00C10DA5" w:rsidRDefault="007C1725" w:rsidP="00C10DA5">
            <w:pPr>
              <w:jc w:val="left"/>
            </w:pPr>
            <w:r>
              <w:lastRenderedPageBreak/>
              <w:t>Daļējo ņemts vērā</w:t>
            </w:r>
          </w:p>
        </w:tc>
        <w:tc>
          <w:tcPr>
            <w:tcW w:w="4056" w:type="dxa"/>
            <w:shd w:val="clear" w:color="auto" w:fill="FFFFFF" w:themeFill="background1"/>
            <w:noWrap/>
            <w:tcMar>
              <w:top w:w="75" w:type="dxa"/>
              <w:left w:w="75" w:type="dxa"/>
              <w:bottom w:w="75" w:type="dxa"/>
              <w:right w:w="75" w:type="dxa"/>
            </w:tcMar>
            <w:vAlign w:val="center"/>
          </w:tcPr>
          <w:p w14:paraId="39089339" w14:textId="6A824C5E" w:rsidR="00930A40" w:rsidRPr="009378B4" w:rsidRDefault="00930A40" w:rsidP="00930A40">
            <w:pPr>
              <w:pStyle w:val="paragraph"/>
              <w:jc w:val="left"/>
              <w:textAlignment w:val="baseline"/>
              <w:rPr>
                <w:rFonts w:ascii="Segoe UI" w:hAnsi="Segoe UI" w:cs="Segoe UI"/>
                <w:color w:val="auto"/>
                <w:szCs w:val="28"/>
              </w:rPr>
            </w:pPr>
            <w:r w:rsidRPr="009378B4">
              <w:rPr>
                <w:rStyle w:val="normaltextrun"/>
                <w:rFonts w:eastAsiaTheme="majorEastAsia"/>
                <w:color w:val="auto"/>
                <w:szCs w:val="28"/>
              </w:rPr>
              <w:t>Grozījumi likumprojektā izskatīti un prezentēti Narkotiku kontroles un narkomānijas ierobežošanas koordinācijas padomes un Bērnu lietu sadarbības padomes kopsēdē, kā arī Starpinstitūciju darba grupa grupā operatīvu jautājumu nepilngadīgo atkarību mazināšanas jomā risināšanai sēdē, kurā  darba grupu locekļu vai ekspertu vidū bija arī pārstāvji no NVO, kas strādā ar jauniešiem, kuriem ir narkotiku vielu atkarība, kas norādīja nepieciešamību veikt šādus grozījumus likumā.</w:t>
            </w:r>
            <w:r w:rsidR="001F4A81" w:rsidRPr="009378B4">
              <w:rPr>
                <w:rStyle w:val="eop"/>
                <w:rFonts w:eastAsiaTheme="majorEastAsia"/>
                <w:color w:val="auto"/>
                <w:szCs w:val="28"/>
              </w:rPr>
              <w:t xml:space="preserve"> </w:t>
            </w:r>
          </w:p>
          <w:p w14:paraId="6AFD1FBE" w14:textId="77777777" w:rsidR="00D70FD2" w:rsidRPr="009378B4" w:rsidRDefault="00D70FD2" w:rsidP="00D70FD2">
            <w:pPr>
              <w:jc w:val="left"/>
              <w:rPr>
                <w:color w:val="auto"/>
              </w:rPr>
            </w:pPr>
            <w:r w:rsidRPr="009378B4">
              <w:rPr>
                <w:color w:val="auto"/>
              </w:rPr>
              <w:lastRenderedPageBreak/>
              <w:t>Veselības ministrija vērš uzmanību, ka narkotisko vai psihotropo vielu lietošanas dekriminalizācija šajā kontekstā attiecas tikai un vienīgi uz nepilngadīgām personām (līdz 18 gadu vecumam) un nekādā veidā nav piemērojama pilngadīgām personām. Saskaņā ar spēkā esošo regulējumu pilngadīga persona, kura gada laikā atkārtoti lieto narkotiskās vai psihotropās vielas, tiek saukta pie kriminālatbildības.</w:t>
            </w:r>
          </w:p>
          <w:p w14:paraId="0BB7AE71" w14:textId="13BBFD6B" w:rsidR="00D70FD2" w:rsidRPr="009378B4" w:rsidRDefault="00E7682A" w:rsidP="00D70FD2">
            <w:pPr>
              <w:jc w:val="left"/>
              <w:rPr>
                <w:color w:val="auto"/>
              </w:rPr>
            </w:pPr>
            <w:r w:rsidRPr="009378B4">
              <w:rPr>
                <w:color w:val="auto"/>
              </w:rPr>
              <w:t>Veselības m</w:t>
            </w:r>
            <w:r w:rsidR="00D70FD2" w:rsidRPr="009378B4">
              <w:rPr>
                <w:color w:val="auto"/>
              </w:rPr>
              <w:t xml:space="preserve">inistrija apzinās sabiedrībā un ārstniecības personu vidū pastāvošo viedokļu daudzveidību, tādēļ, pieņemot šādus grozījumus, nepieciešams papildus skaidrot plānoto izmaiņu mērķus un ieguvumus. Uz nepietiekamu pakalpojumu apjomu un sistēmiskām problēmām narkoloģiskās palīdzības nodrošināšanā ir norādījis arī </w:t>
            </w:r>
            <w:proofErr w:type="spellStart"/>
            <w:r w:rsidR="00D70FD2" w:rsidRPr="009378B4">
              <w:rPr>
                <w:color w:val="auto"/>
              </w:rPr>
              <w:t>Tiesībsargs</w:t>
            </w:r>
            <w:proofErr w:type="spellEnd"/>
            <w:r w:rsidR="00D70FD2" w:rsidRPr="009378B4">
              <w:rPr>
                <w:color w:val="auto"/>
              </w:rPr>
              <w:t>.</w:t>
            </w:r>
          </w:p>
          <w:p w14:paraId="4398BBB8" w14:textId="2AFEE883" w:rsidR="00E7682A" w:rsidRPr="009378B4" w:rsidRDefault="009378B4" w:rsidP="00E7682A">
            <w:pPr>
              <w:jc w:val="left"/>
              <w:rPr>
                <w:color w:val="auto"/>
                <w:szCs w:val="28"/>
              </w:rPr>
            </w:pPr>
            <w:r w:rsidRPr="00B26680">
              <w:rPr>
                <w:color w:val="auto"/>
                <w:szCs w:val="28"/>
              </w:rPr>
              <w:t xml:space="preserve">Saeima 2025.gada 19.jūnijā </w:t>
            </w:r>
            <w:r w:rsidRPr="00B26680">
              <w:rPr>
                <w:color w:val="000000" w:themeColor="text1"/>
                <w:szCs w:val="28"/>
              </w:rPr>
              <w:t xml:space="preserve">apstiprināja Veselības ministrijas virzītos grozījumus Ārstniecības </w:t>
            </w:r>
            <w:r w:rsidRPr="00B26680">
              <w:rPr>
                <w:color w:val="000000" w:themeColor="text1"/>
                <w:szCs w:val="28"/>
              </w:rPr>
              <w:lastRenderedPageBreak/>
              <w:t>likumā</w:t>
            </w:r>
            <w:r w:rsidRPr="009378B4">
              <w:rPr>
                <w:color w:val="000000" w:themeColor="text1"/>
                <w:szCs w:val="28"/>
              </w:rPr>
              <w:t>, kas nosaka obligāto narkoloģiskās ārstēšanas mehānismu nepilngadīgajiem, kā arī no 2025.gada septembra tiks īstenots pilotprojekts (TAP 25-TA-856), kurā paredzēts mainīt pieeju kā tiek nodrošināti ārstniecības pakalpojumi nepilngadīgām personām. Tāpat paredzēts attīstīt, paplašināt pieejamos narkoloģiskās ārstēšanās pakalpojumus, proti, paplašinot VSIA “Slimnīca “</w:t>
            </w:r>
            <w:proofErr w:type="spellStart"/>
            <w:r w:rsidRPr="009378B4">
              <w:rPr>
                <w:color w:val="000000" w:themeColor="text1"/>
                <w:szCs w:val="28"/>
              </w:rPr>
              <w:t>Ģintermuiža</w:t>
            </w:r>
            <w:proofErr w:type="spellEnd"/>
            <w:r w:rsidRPr="009378B4">
              <w:rPr>
                <w:color w:val="000000" w:themeColor="text1"/>
                <w:szCs w:val="28"/>
              </w:rPr>
              <w:t xml:space="preserve">”” programmu, atverot papildus vietas citā ārstniecības iestādēs, kā arī nodrošinot pēctecīgus sociālās rehabilitācijas pakalpojumus un atbalsta personu- </w:t>
            </w:r>
            <w:proofErr w:type="spellStart"/>
            <w:r w:rsidRPr="009378B4">
              <w:rPr>
                <w:color w:val="000000" w:themeColor="text1"/>
                <w:szCs w:val="28"/>
              </w:rPr>
              <w:t>mentoru</w:t>
            </w:r>
            <w:proofErr w:type="spellEnd"/>
            <w:r w:rsidRPr="009378B4">
              <w:rPr>
                <w:color w:val="000000" w:themeColor="text1"/>
                <w:szCs w:val="28"/>
              </w:rPr>
              <w:t xml:space="preserve">, lai mazinātu atkārtotu vielu lietošanu un nodrošinātu šāda nepilngadīgā ar pārmērīgu vielu lietošanu </w:t>
            </w:r>
            <w:proofErr w:type="spellStart"/>
            <w:r w:rsidRPr="009378B4">
              <w:rPr>
                <w:color w:val="000000" w:themeColor="text1"/>
                <w:szCs w:val="28"/>
              </w:rPr>
              <w:t>resocializāciju</w:t>
            </w:r>
            <w:proofErr w:type="spellEnd"/>
            <w:r w:rsidRPr="009378B4">
              <w:rPr>
                <w:color w:val="000000" w:themeColor="text1"/>
                <w:szCs w:val="28"/>
              </w:rPr>
              <w:t xml:space="preserve"> sabiedrībā. </w:t>
            </w:r>
            <w:r w:rsidR="00974E96" w:rsidRPr="009378B4">
              <w:rPr>
                <w:color w:val="auto"/>
                <w:szCs w:val="28"/>
              </w:rPr>
              <w:t xml:space="preserve">Sadarbojoties ar Labklājības ministriju un citiem sociālajiem partneriem, jaunā pakalpojumu pieeja paredz secīgus sociāla atbalsta pakalpojumu </w:t>
            </w:r>
            <w:r w:rsidR="00974E96" w:rsidRPr="009378B4">
              <w:rPr>
                <w:color w:val="auto"/>
                <w:szCs w:val="28"/>
              </w:rPr>
              <w:lastRenderedPageBreak/>
              <w:t xml:space="preserve">nodrošināšanu pēc ārstniecības procesa pabeigšanas. </w:t>
            </w:r>
          </w:p>
          <w:p w14:paraId="40442F9F" w14:textId="77777777" w:rsidR="00E7682A" w:rsidRPr="009378B4" w:rsidRDefault="00E7682A" w:rsidP="00E7682A">
            <w:pPr>
              <w:jc w:val="left"/>
              <w:rPr>
                <w:color w:val="000000" w:themeColor="text1"/>
                <w:szCs w:val="28"/>
              </w:rPr>
            </w:pPr>
            <w:r w:rsidRPr="009378B4">
              <w:rPr>
                <w:color w:val="000000" w:themeColor="text1"/>
                <w:szCs w:val="28"/>
              </w:rPr>
              <w:t xml:space="preserve">Tāpat Veselības ministrija un </w:t>
            </w:r>
            <w:proofErr w:type="spellStart"/>
            <w:r w:rsidRPr="009378B4">
              <w:rPr>
                <w:color w:val="000000" w:themeColor="text1"/>
                <w:szCs w:val="28"/>
              </w:rPr>
              <w:t>Iekšlietu</w:t>
            </w:r>
            <w:proofErr w:type="spellEnd"/>
            <w:r w:rsidRPr="009378B4">
              <w:rPr>
                <w:color w:val="000000" w:themeColor="text1"/>
                <w:szCs w:val="28"/>
              </w:rPr>
              <w:t xml:space="preserve"> ministriju īsteno pasākumus, kas vērsti uz atkarību profilakses stiprināšanu izglītības iestādēs. Atbilstoši pieejamajam fondu finansējumam tiek izstrādātas un regulāri aktualizētas metodikas, mācību programmas un informatīvie materiāli, kas paredzēti gan pedagogiem, gan skolēniem, gan vecākiem. Šo materiālu mērķis ir veicināt izpratni par atkarību izraisošo vielu lietošanas riskiem, attīstīt kritiskās domāšanas un pašapziņas prasmes jauniešu vidū, kā arī sniegt praktiskus rīkus savlaicīgai risku atpazīšanai un novēršanai. Profilakses pasākumi tiek īstenoti, ņemot vērā jaunākās zinātniskās atziņas un starptautiski atzītas prakses, lai nodrošinātu to efektivitāti un ilgtspējīgu ietekmi.</w:t>
            </w:r>
          </w:p>
          <w:p w14:paraId="68430479" w14:textId="25DFCAEE" w:rsidR="00C10DA5" w:rsidRPr="009378B4" w:rsidRDefault="00C10DA5" w:rsidP="00974E96">
            <w:pPr>
              <w:jc w:val="left"/>
            </w:pPr>
          </w:p>
        </w:tc>
      </w:tr>
      <w:tr w:rsidR="00C10DA5" w14:paraId="1B423730" w14:textId="77777777" w:rsidTr="483F3029">
        <w:tc>
          <w:tcPr>
            <w:tcW w:w="750" w:type="dxa"/>
            <w:shd w:val="clear" w:color="auto" w:fill="FFFFFF" w:themeFill="background1"/>
            <w:noWrap/>
            <w:tcMar>
              <w:top w:w="75" w:type="dxa"/>
              <w:left w:w="75" w:type="dxa"/>
              <w:bottom w:w="75" w:type="dxa"/>
              <w:right w:w="75" w:type="dxa"/>
            </w:tcMar>
            <w:vAlign w:val="center"/>
          </w:tcPr>
          <w:p w14:paraId="618B736B" w14:textId="77777777" w:rsidR="00C10DA5" w:rsidRDefault="00C10DA5" w:rsidP="00C10DA5">
            <w:pPr>
              <w:jc w:val="center"/>
            </w:pPr>
            <w:r>
              <w:lastRenderedPageBreak/>
              <w:t>14.</w:t>
            </w:r>
          </w:p>
        </w:tc>
        <w:tc>
          <w:tcPr>
            <w:tcW w:w="4055" w:type="dxa"/>
            <w:shd w:val="clear" w:color="auto" w:fill="FFFFFF" w:themeFill="background1"/>
            <w:noWrap/>
            <w:tcMar>
              <w:top w:w="75" w:type="dxa"/>
              <w:left w:w="75" w:type="dxa"/>
              <w:bottom w:w="75" w:type="dxa"/>
              <w:right w:w="75" w:type="dxa"/>
            </w:tcMar>
            <w:vAlign w:val="center"/>
          </w:tcPr>
          <w:p w14:paraId="3DD7B134" w14:textId="77777777" w:rsidR="00C10DA5" w:rsidRDefault="00C10DA5" w:rsidP="00C10DA5">
            <w:pPr>
              <w:jc w:val="left"/>
            </w:pPr>
            <w:r>
              <w:t>Jelgavas SOS jauniešu māja.</w:t>
            </w:r>
          </w:p>
        </w:tc>
        <w:tc>
          <w:tcPr>
            <w:tcW w:w="4056" w:type="dxa"/>
            <w:shd w:val="clear" w:color="auto" w:fill="FFFFFF" w:themeFill="background1"/>
            <w:noWrap/>
            <w:tcMar>
              <w:top w:w="75" w:type="dxa"/>
              <w:left w:w="75" w:type="dxa"/>
              <w:bottom w:w="75" w:type="dxa"/>
              <w:right w:w="75" w:type="dxa"/>
            </w:tcMar>
            <w:vAlign w:val="center"/>
          </w:tcPr>
          <w:p w14:paraId="16B5EFDC" w14:textId="77777777" w:rsidR="00C10DA5" w:rsidRDefault="00C10DA5" w:rsidP="00C10DA5">
            <w:pPr>
              <w:jc w:val="left"/>
            </w:pPr>
            <w:r>
              <w:t xml:space="preserve">Esmu pret likuma grozījumiem, jo strādāju ar jauniešiem un redzu ikdienā šo postu ar narkotiku lietošanu. Jau pat tagad nevaram </w:t>
            </w:r>
            <w:r>
              <w:lastRenderedPageBreak/>
              <w:t>ar to tikt galā un izskaust, bet tad vispār būs nesodāmības sajūta un varēs lietot bez ierobežojumiem.</w:t>
            </w:r>
          </w:p>
        </w:tc>
        <w:tc>
          <w:tcPr>
            <w:tcW w:w="1650" w:type="dxa"/>
            <w:shd w:val="clear" w:color="auto" w:fill="FFFFFF" w:themeFill="background1"/>
            <w:noWrap/>
            <w:tcMar>
              <w:top w:w="75" w:type="dxa"/>
              <w:left w:w="75" w:type="dxa"/>
              <w:bottom w:w="75" w:type="dxa"/>
              <w:right w:w="75" w:type="dxa"/>
            </w:tcMar>
            <w:vAlign w:val="center"/>
          </w:tcPr>
          <w:p w14:paraId="5CBF87D6" w14:textId="65B9506A" w:rsidR="00C10DA5" w:rsidRDefault="00D536A4" w:rsidP="00C10DA5">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3ACB106F" w14:textId="7600FBBC" w:rsidR="00C10DA5" w:rsidRPr="009378B4" w:rsidRDefault="00FD6326" w:rsidP="00C10DA5">
            <w:pPr>
              <w:jc w:val="left"/>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w:t>
            </w:r>
            <w:r w:rsidRPr="009378B4">
              <w:rPr>
                <w:color w:val="auto"/>
              </w:rPr>
              <w:lastRenderedPageBreak/>
              <w:t xml:space="preserve">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w:t>
            </w:r>
            <w:r w:rsidRPr="009378B4">
              <w:rPr>
                <w:color w:val="auto"/>
                <w:szCs w:val="28"/>
              </w:rPr>
              <w:lastRenderedPageBreak/>
              <w:t xml:space="preserve">pakalpojumu. Vēršam uzmanību, ka dekriminalizācija neliegs administratīvā pārkāpuma procesa ietvaros piemērot nepilngadīgai personai piespiedu audzinoša rakstura līdzekli, t.sk. obligāto ārstēšanu. </w:t>
            </w:r>
            <w:r w:rsidR="009378B4" w:rsidRPr="00B26680">
              <w:rPr>
                <w:color w:val="auto"/>
                <w:szCs w:val="28"/>
              </w:rPr>
              <w:t xml:space="preserve">Saeima 2025.gada 19.jūnijā </w:t>
            </w:r>
            <w:r w:rsidR="009378B4" w:rsidRPr="00B26680">
              <w:rPr>
                <w:color w:val="000000" w:themeColor="text1"/>
                <w:szCs w:val="28"/>
              </w:rPr>
              <w:t>apstiprināja Veselības ministrijas virzītos grozījumus Ārstniecības likumā</w:t>
            </w:r>
            <w:r w:rsidR="009378B4" w:rsidRPr="009378B4">
              <w:rPr>
                <w:color w:val="000000" w:themeColor="text1"/>
                <w:szCs w:val="28"/>
              </w:rPr>
              <w:t>, kas nosaka obligāto narkoloģiskās ārstēšanas mehānismu nepilngadīgajiem, kā arī no 2025.gada septembra tiks īstenots pilotprojekts (TAP 25-TA-856), kurā paredzēts mainīt pieeju kā tiek nodrošināti ārstniecības pakalpojumi nepilngadīgām personām. Tāpat paredzēts attīstīt, paplašināt pieejamos narkoloģiskās ārstēšanās pakalpojumus, proti, paplašinot VSIA “Slimnīca “</w:t>
            </w:r>
            <w:proofErr w:type="spellStart"/>
            <w:r w:rsidR="009378B4" w:rsidRPr="009378B4">
              <w:rPr>
                <w:color w:val="000000" w:themeColor="text1"/>
                <w:szCs w:val="28"/>
              </w:rPr>
              <w:t>Ģintermuiža</w:t>
            </w:r>
            <w:proofErr w:type="spellEnd"/>
            <w:r w:rsidR="009378B4" w:rsidRPr="009378B4">
              <w:rPr>
                <w:color w:val="000000" w:themeColor="text1"/>
                <w:szCs w:val="28"/>
              </w:rPr>
              <w:t xml:space="preserve">”” programmu, atverot papildus vietas citā ārstniecības iestādēs, kā arī nodrošinot pēctecīgus sociālās rehabilitācijas pakalpojumus un atbalsta personu- </w:t>
            </w:r>
            <w:proofErr w:type="spellStart"/>
            <w:r w:rsidR="009378B4" w:rsidRPr="009378B4">
              <w:rPr>
                <w:color w:val="000000" w:themeColor="text1"/>
                <w:szCs w:val="28"/>
              </w:rPr>
              <w:t>mentoru</w:t>
            </w:r>
            <w:proofErr w:type="spellEnd"/>
            <w:r w:rsidR="009378B4" w:rsidRPr="009378B4">
              <w:rPr>
                <w:color w:val="000000" w:themeColor="text1"/>
                <w:szCs w:val="28"/>
              </w:rPr>
              <w:t xml:space="preserve">, lai </w:t>
            </w:r>
            <w:r w:rsidR="009378B4" w:rsidRPr="009378B4">
              <w:rPr>
                <w:color w:val="000000" w:themeColor="text1"/>
                <w:szCs w:val="28"/>
              </w:rPr>
              <w:lastRenderedPageBreak/>
              <w:t xml:space="preserve">mazinātu atkārtotu vielu lietošanu un nodrošinātu šāda nepilngadīgā ar pārmērīgu vielu lietošanu </w:t>
            </w:r>
            <w:proofErr w:type="spellStart"/>
            <w:r w:rsidR="009378B4" w:rsidRPr="009378B4">
              <w:rPr>
                <w:color w:val="000000" w:themeColor="text1"/>
                <w:szCs w:val="28"/>
              </w:rPr>
              <w:t>resocializāciju</w:t>
            </w:r>
            <w:proofErr w:type="spellEnd"/>
            <w:r w:rsidR="009378B4" w:rsidRPr="009378B4">
              <w:rPr>
                <w:color w:val="000000" w:themeColor="text1"/>
                <w:szCs w:val="28"/>
              </w:rPr>
              <w:t xml:space="preserve"> sabiedrībā.</w:t>
            </w:r>
          </w:p>
        </w:tc>
      </w:tr>
      <w:tr w:rsidR="00C10DA5" w14:paraId="1E4E6D1A" w14:textId="77777777" w:rsidTr="001F121E">
        <w:tc>
          <w:tcPr>
            <w:tcW w:w="750" w:type="dxa"/>
            <w:shd w:val="clear" w:color="auto" w:fill="FFFFFF" w:themeFill="background1"/>
            <w:noWrap/>
            <w:tcMar>
              <w:top w:w="75" w:type="dxa"/>
              <w:left w:w="75" w:type="dxa"/>
              <w:bottom w:w="75" w:type="dxa"/>
              <w:right w:w="75" w:type="dxa"/>
            </w:tcMar>
            <w:vAlign w:val="center"/>
          </w:tcPr>
          <w:p w14:paraId="564BDD24" w14:textId="77777777" w:rsidR="00C10DA5" w:rsidRDefault="00C10DA5" w:rsidP="00C10DA5">
            <w:pPr>
              <w:jc w:val="center"/>
            </w:pPr>
            <w:r>
              <w:lastRenderedPageBreak/>
              <w:t>15.</w:t>
            </w:r>
          </w:p>
        </w:tc>
        <w:tc>
          <w:tcPr>
            <w:tcW w:w="4055" w:type="dxa"/>
            <w:noWrap/>
            <w:tcMar>
              <w:top w:w="75" w:type="dxa"/>
              <w:left w:w="75" w:type="dxa"/>
              <w:bottom w:w="75" w:type="dxa"/>
              <w:right w:w="75" w:type="dxa"/>
            </w:tcMar>
            <w:vAlign w:val="center"/>
          </w:tcPr>
          <w:p w14:paraId="376F8A77" w14:textId="77777777" w:rsidR="00C10DA5" w:rsidRDefault="00C10DA5" w:rsidP="00C10DA5">
            <w:pPr>
              <w:jc w:val="left"/>
            </w:pPr>
            <w:r>
              <w:t>LA</w:t>
            </w:r>
          </w:p>
        </w:tc>
        <w:tc>
          <w:tcPr>
            <w:tcW w:w="4056" w:type="dxa"/>
            <w:noWrap/>
            <w:tcMar>
              <w:top w:w="75" w:type="dxa"/>
              <w:left w:w="75" w:type="dxa"/>
              <w:bottom w:w="75" w:type="dxa"/>
              <w:right w:w="75" w:type="dxa"/>
            </w:tcMar>
            <w:vAlign w:val="center"/>
          </w:tcPr>
          <w:p w14:paraId="4D1FCFA5" w14:textId="77777777" w:rsidR="00C10DA5" w:rsidRDefault="00C10DA5" w:rsidP="00C10DA5">
            <w:pPr>
              <w:jc w:val="left"/>
            </w:pPr>
            <w:r>
              <w:t xml:space="preserve">Esmu pret narkotiku lietošanas dekriminalizāciju. Nepiekrītu </w:t>
            </w:r>
            <w:proofErr w:type="spellStart"/>
            <w:r>
              <w:t>plānotajaiem</w:t>
            </w:r>
            <w:proofErr w:type="spellEnd"/>
            <w:r>
              <w:t xml:space="preserve"> grozījumiem. Ir jābūt kriminālatbildībai par narkotiku lietošanu un izplatīšanu</w:t>
            </w:r>
          </w:p>
        </w:tc>
        <w:tc>
          <w:tcPr>
            <w:tcW w:w="1650" w:type="dxa"/>
            <w:noWrap/>
            <w:tcMar>
              <w:top w:w="75" w:type="dxa"/>
              <w:left w:w="75" w:type="dxa"/>
              <w:bottom w:w="75" w:type="dxa"/>
              <w:right w:w="75" w:type="dxa"/>
            </w:tcMar>
            <w:vAlign w:val="center"/>
          </w:tcPr>
          <w:p w14:paraId="586DD3AB" w14:textId="2A4059AA"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085E2216" w14:textId="49687FC9" w:rsidR="00C10DA5" w:rsidRPr="009378B4" w:rsidRDefault="00FD7162" w:rsidP="00C10DA5">
            <w:pPr>
              <w:jc w:val="left"/>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w:t>
            </w:r>
            <w:r w:rsidRPr="009378B4">
              <w:rPr>
                <w:color w:val="auto"/>
                <w:szCs w:val="28"/>
              </w:rPr>
              <w:lastRenderedPageBreak/>
              <w:t xml:space="preserve">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w:t>
            </w:r>
          </w:p>
        </w:tc>
      </w:tr>
      <w:tr w:rsidR="00C10DA5" w14:paraId="394CC137" w14:textId="77777777" w:rsidTr="001F121E">
        <w:tc>
          <w:tcPr>
            <w:tcW w:w="750" w:type="dxa"/>
            <w:shd w:val="clear" w:color="auto" w:fill="FFFFFF" w:themeFill="background1"/>
            <w:noWrap/>
            <w:tcMar>
              <w:top w:w="75" w:type="dxa"/>
              <w:left w:w="75" w:type="dxa"/>
              <w:bottom w:w="75" w:type="dxa"/>
              <w:right w:w="75" w:type="dxa"/>
            </w:tcMar>
            <w:vAlign w:val="center"/>
          </w:tcPr>
          <w:p w14:paraId="41BC4062" w14:textId="77777777" w:rsidR="00C10DA5" w:rsidRDefault="00C10DA5" w:rsidP="00C10DA5">
            <w:pPr>
              <w:jc w:val="center"/>
            </w:pPr>
            <w:r>
              <w:lastRenderedPageBreak/>
              <w:t>16.</w:t>
            </w:r>
          </w:p>
        </w:tc>
        <w:tc>
          <w:tcPr>
            <w:tcW w:w="4055" w:type="dxa"/>
            <w:noWrap/>
            <w:tcMar>
              <w:top w:w="75" w:type="dxa"/>
              <w:left w:w="75" w:type="dxa"/>
              <w:bottom w:w="75" w:type="dxa"/>
              <w:right w:w="75" w:type="dxa"/>
            </w:tcMar>
            <w:vAlign w:val="center"/>
          </w:tcPr>
          <w:p w14:paraId="6DFEC372" w14:textId="77777777" w:rsidR="00C10DA5" w:rsidRDefault="00C10DA5" w:rsidP="00C10DA5">
            <w:pPr>
              <w:jc w:val="left"/>
            </w:pPr>
            <w:r>
              <w:t>VA</w:t>
            </w:r>
          </w:p>
        </w:tc>
        <w:tc>
          <w:tcPr>
            <w:tcW w:w="4056" w:type="dxa"/>
            <w:noWrap/>
            <w:tcMar>
              <w:top w:w="75" w:type="dxa"/>
              <w:left w:w="75" w:type="dxa"/>
              <w:bottom w:w="75" w:type="dxa"/>
              <w:right w:w="75" w:type="dxa"/>
            </w:tcMar>
            <w:vAlign w:val="center"/>
          </w:tcPr>
          <w:p w14:paraId="619CD011" w14:textId="77777777" w:rsidR="00C10DA5" w:rsidRDefault="00C10DA5" w:rsidP="00C10DA5">
            <w:pPr>
              <w:jc w:val="left"/>
            </w:pPr>
            <w:r>
              <w:t xml:space="preserve">Esmu PRET narkotiku lietošanas dekriminalizāciju. Nepiekrītu </w:t>
            </w:r>
            <w:proofErr w:type="spellStart"/>
            <w:r>
              <w:t>plānotajaiem</w:t>
            </w:r>
            <w:proofErr w:type="spellEnd"/>
            <w:r>
              <w:t xml:space="preserve"> grozījumiem. Ir jābūt kriminālatbildībai par narkotiku lietošanu un izplatīšanu!</w:t>
            </w:r>
          </w:p>
        </w:tc>
        <w:tc>
          <w:tcPr>
            <w:tcW w:w="1650" w:type="dxa"/>
            <w:noWrap/>
            <w:tcMar>
              <w:top w:w="75" w:type="dxa"/>
              <w:left w:w="75" w:type="dxa"/>
              <w:bottom w:w="75" w:type="dxa"/>
              <w:right w:w="75" w:type="dxa"/>
            </w:tcMar>
            <w:vAlign w:val="center"/>
          </w:tcPr>
          <w:p w14:paraId="57E70C7E" w14:textId="01BCA23B"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55D72254" w14:textId="1681B7EB" w:rsidR="00C10DA5" w:rsidRPr="009378B4" w:rsidRDefault="00FD7162" w:rsidP="00C10DA5">
            <w:pPr>
              <w:jc w:val="left"/>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w:t>
            </w:r>
            <w:r w:rsidRPr="009378B4">
              <w:rPr>
                <w:color w:val="auto"/>
                <w:szCs w:val="28"/>
              </w:rPr>
              <w:lastRenderedPageBreak/>
              <w:t xml:space="preserve">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w:t>
            </w:r>
          </w:p>
        </w:tc>
      </w:tr>
      <w:tr w:rsidR="00C10DA5" w14:paraId="26230829" w14:textId="77777777" w:rsidTr="483F3029">
        <w:tc>
          <w:tcPr>
            <w:tcW w:w="750" w:type="dxa"/>
            <w:shd w:val="clear" w:color="auto" w:fill="FFFFFF" w:themeFill="background1"/>
            <w:noWrap/>
            <w:tcMar>
              <w:top w:w="75" w:type="dxa"/>
              <w:left w:w="75" w:type="dxa"/>
              <w:bottom w:w="75" w:type="dxa"/>
              <w:right w:w="75" w:type="dxa"/>
            </w:tcMar>
            <w:vAlign w:val="center"/>
          </w:tcPr>
          <w:p w14:paraId="509D2682" w14:textId="77777777" w:rsidR="00C10DA5" w:rsidRDefault="00C10DA5" w:rsidP="00C10DA5">
            <w:pPr>
              <w:jc w:val="center"/>
            </w:pPr>
            <w:r>
              <w:lastRenderedPageBreak/>
              <w:t>17.</w:t>
            </w:r>
          </w:p>
        </w:tc>
        <w:tc>
          <w:tcPr>
            <w:tcW w:w="4055" w:type="dxa"/>
            <w:shd w:val="clear" w:color="auto" w:fill="FFFFFF" w:themeFill="background1"/>
            <w:noWrap/>
            <w:tcMar>
              <w:top w:w="75" w:type="dxa"/>
              <w:left w:w="75" w:type="dxa"/>
              <w:bottom w:w="75" w:type="dxa"/>
              <w:right w:w="75" w:type="dxa"/>
            </w:tcMar>
            <w:vAlign w:val="center"/>
          </w:tcPr>
          <w:p w14:paraId="37DB26AA" w14:textId="77777777" w:rsidR="00C10DA5" w:rsidRDefault="00C10DA5" w:rsidP="00C10DA5">
            <w:pPr>
              <w:jc w:val="left"/>
            </w:pPr>
            <w:r>
              <w:t>DA</w:t>
            </w:r>
          </w:p>
        </w:tc>
        <w:tc>
          <w:tcPr>
            <w:tcW w:w="4056" w:type="dxa"/>
            <w:shd w:val="clear" w:color="auto" w:fill="FFFFFF" w:themeFill="background1"/>
            <w:noWrap/>
            <w:tcMar>
              <w:top w:w="75" w:type="dxa"/>
              <w:left w:w="75" w:type="dxa"/>
              <w:bottom w:w="75" w:type="dxa"/>
              <w:right w:w="75" w:type="dxa"/>
            </w:tcMar>
            <w:vAlign w:val="center"/>
          </w:tcPr>
          <w:p w14:paraId="6D670EA3" w14:textId="77777777" w:rsidR="00C10DA5" w:rsidRDefault="00C10DA5" w:rsidP="00C10DA5">
            <w:pPr>
              <w:jc w:val="left"/>
            </w:pPr>
            <w:r>
              <w:t xml:space="preserve">Esmu PRET narkotiku lietošanas dekriminalizāciju. NEPIEKRĪTU </w:t>
            </w:r>
            <w:proofErr w:type="spellStart"/>
            <w:r>
              <w:t>plānotajaiem</w:t>
            </w:r>
            <w:proofErr w:type="spellEnd"/>
            <w:r>
              <w:t xml:space="preserve"> grozījumiem. Ir jābūt </w:t>
            </w:r>
            <w:r w:rsidRPr="001F121E">
              <w:t>kriminālatbildībai par narkotiku lietošanu un izplatīšanu.</w:t>
            </w:r>
            <w:r>
              <w:t xml:space="preserve"> Jaunā paaudze ir jānosargā no vielu lietošanas, nevis jāatvieglo to iegūšana. Ir jānostiprina aizliegumi! Starptautiskā pieredze rāda, ka narkotiku lietošanas dekriminalizācija nevienā valstī nav samazinājusi lietotāju skaitu, bet gan veicinājusi to  skaita palielināšanos!</w:t>
            </w:r>
            <w:r>
              <w:br/>
            </w:r>
            <w:r>
              <w:br/>
            </w:r>
            <w:r>
              <w:br/>
            </w:r>
            <w:r>
              <w:br/>
            </w:r>
          </w:p>
        </w:tc>
        <w:tc>
          <w:tcPr>
            <w:tcW w:w="1650" w:type="dxa"/>
            <w:shd w:val="clear" w:color="auto" w:fill="FFFFFF" w:themeFill="background1"/>
            <w:noWrap/>
            <w:tcMar>
              <w:top w:w="75" w:type="dxa"/>
              <w:left w:w="75" w:type="dxa"/>
              <w:bottom w:w="75" w:type="dxa"/>
              <w:right w:w="75" w:type="dxa"/>
            </w:tcMar>
            <w:vAlign w:val="center"/>
          </w:tcPr>
          <w:p w14:paraId="25A97CFA" w14:textId="56709CF4" w:rsidR="00C10DA5" w:rsidRDefault="002B7E26" w:rsidP="00C10DA5">
            <w:pPr>
              <w:jc w:val="left"/>
            </w:pPr>
            <w:r>
              <w:t>Nav ņemts vērā</w:t>
            </w:r>
          </w:p>
        </w:tc>
        <w:tc>
          <w:tcPr>
            <w:tcW w:w="4056" w:type="dxa"/>
            <w:shd w:val="clear" w:color="auto" w:fill="FFFFFF" w:themeFill="background1"/>
            <w:noWrap/>
            <w:tcMar>
              <w:top w:w="75" w:type="dxa"/>
              <w:left w:w="75" w:type="dxa"/>
              <w:bottom w:w="75" w:type="dxa"/>
              <w:right w:w="75" w:type="dxa"/>
            </w:tcMar>
            <w:vAlign w:val="center"/>
          </w:tcPr>
          <w:p w14:paraId="5EF5B1F3" w14:textId="77777777" w:rsidR="00A30067" w:rsidRPr="009378B4" w:rsidRDefault="00A30067" w:rsidP="00443256">
            <w:pPr>
              <w:jc w:val="left"/>
              <w:rPr>
                <w:color w:val="auto"/>
                <w:szCs w:val="28"/>
              </w:rPr>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w:t>
            </w:r>
            <w:r w:rsidRPr="009378B4">
              <w:rPr>
                <w:color w:val="auto"/>
                <w:szCs w:val="28"/>
              </w:rPr>
              <w:lastRenderedPageBreak/>
              <w:t xml:space="preserve">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 </w:t>
            </w:r>
          </w:p>
          <w:p w14:paraId="1F34946B" w14:textId="62EDFC52" w:rsidR="007552A5" w:rsidRPr="009378B4" w:rsidRDefault="007552A5" w:rsidP="00443256">
            <w:pPr>
              <w:jc w:val="left"/>
              <w:rPr>
                <w:color w:val="auto"/>
              </w:rPr>
            </w:pPr>
            <w:r w:rsidRPr="009378B4">
              <w:rPr>
                <w:color w:val="auto"/>
              </w:rPr>
              <w:t xml:space="preserve">Veselības ministrija ir pētījusi kāds ir narkotisko vai psihotropo vielu dekriminalizācijas statuss ārvalstīs. Igaunijā, Lietuvā Čehijā, Itālijā, Polijā, Horvātijā, Portugālē, Spānijā u.c. nepilngadīgo personu narkotisko vai psihotropo vielu lietošana ir pakļauta dekriminalizācijai. Tā vietā, lai personu sodītu, valsts nepilngadīgajām personām piedāvā ārstniecības un rehabilitācijas iespējas. </w:t>
            </w:r>
          </w:p>
          <w:p w14:paraId="722C3CBD" w14:textId="3F2E8631" w:rsidR="00C10DA5" w:rsidRPr="009378B4" w:rsidRDefault="007D6594" w:rsidP="00C10DA5">
            <w:pPr>
              <w:jc w:val="left"/>
            </w:pPr>
            <w:r w:rsidRPr="009378B4">
              <w:rPr>
                <w:color w:val="000000" w:themeColor="text1"/>
                <w:szCs w:val="28"/>
              </w:rPr>
              <w:t xml:space="preserve">  </w:t>
            </w:r>
          </w:p>
        </w:tc>
      </w:tr>
      <w:tr w:rsidR="00C10DA5" w14:paraId="65962D06" w14:textId="77777777" w:rsidTr="001F121E">
        <w:tc>
          <w:tcPr>
            <w:tcW w:w="750" w:type="dxa"/>
            <w:shd w:val="clear" w:color="auto" w:fill="FFFFFF" w:themeFill="background1"/>
            <w:noWrap/>
            <w:tcMar>
              <w:top w:w="75" w:type="dxa"/>
              <w:left w:w="75" w:type="dxa"/>
              <w:bottom w:w="75" w:type="dxa"/>
              <w:right w:w="75" w:type="dxa"/>
            </w:tcMar>
            <w:vAlign w:val="center"/>
          </w:tcPr>
          <w:p w14:paraId="28FCDD25" w14:textId="77777777" w:rsidR="00C10DA5" w:rsidRDefault="00C10DA5" w:rsidP="00C10DA5">
            <w:pPr>
              <w:jc w:val="center"/>
            </w:pPr>
            <w:r>
              <w:lastRenderedPageBreak/>
              <w:t>18.</w:t>
            </w:r>
          </w:p>
        </w:tc>
        <w:tc>
          <w:tcPr>
            <w:tcW w:w="4055" w:type="dxa"/>
            <w:noWrap/>
            <w:tcMar>
              <w:top w:w="75" w:type="dxa"/>
              <w:left w:w="75" w:type="dxa"/>
              <w:bottom w:w="75" w:type="dxa"/>
              <w:right w:w="75" w:type="dxa"/>
            </w:tcMar>
            <w:vAlign w:val="center"/>
          </w:tcPr>
          <w:p w14:paraId="07BC9C87" w14:textId="77777777" w:rsidR="00C10DA5" w:rsidRDefault="00C10DA5" w:rsidP="00C10DA5">
            <w:pPr>
              <w:jc w:val="left"/>
            </w:pPr>
            <w:r>
              <w:t>Inese Morīte</w:t>
            </w:r>
          </w:p>
        </w:tc>
        <w:tc>
          <w:tcPr>
            <w:tcW w:w="4056" w:type="dxa"/>
            <w:noWrap/>
            <w:tcMar>
              <w:top w:w="75" w:type="dxa"/>
              <w:left w:w="75" w:type="dxa"/>
              <w:bottom w:w="75" w:type="dxa"/>
              <w:right w:w="75" w:type="dxa"/>
            </w:tcMar>
            <w:vAlign w:val="center"/>
          </w:tcPr>
          <w:p w14:paraId="69CD907A" w14:textId="77777777" w:rsidR="00C10DA5" w:rsidRDefault="00C10DA5" w:rsidP="00C10DA5">
            <w:pPr>
              <w:jc w:val="left"/>
            </w:pPr>
            <w:r>
              <w:t xml:space="preserve">iebilstu, Jo Ir jābūt </w:t>
            </w:r>
            <w:proofErr w:type="spellStart"/>
            <w:r>
              <w:t>kriminālsodamībai</w:t>
            </w:r>
            <w:proofErr w:type="spellEnd"/>
            <w:r>
              <w:t xml:space="preserve"> par narkotiku lietošanu un izplatīšanu.</w:t>
            </w:r>
          </w:p>
        </w:tc>
        <w:tc>
          <w:tcPr>
            <w:tcW w:w="1650" w:type="dxa"/>
            <w:noWrap/>
            <w:tcMar>
              <w:top w:w="75" w:type="dxa"/>
              <w:left w:w="75" w:type="dxa"/>
              <w:bottom w:w="75" w:type="dxa"/>
              <w:right w:w="75" w:type="dxa"/>
            </w:tcMar>
            <w:vAlign w:val="center"/>
          </w:tcPr>
          <w:p w14:paraId="0E2C8352" w14:textId="0F041257"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5CB6A2F3" w14:textId="52A1E592" w:rsidR="00C10DA5" w:rsidRPr="009378B4" w:rsidRDefault="00C10DA5" w:rsidP="00C10DA5">
            <w:pPr>
              <w:jc w:val="left"/>
            </w:pPr>
            <w:r w:rsidRPr="009378B4">
              <w:t>Nav viedokļa pamatojuma.</w:t>
            </w:r>
          </w:p>
        </w:tc>
      </w:tr>
      <w:tr w:rsidR="00C10DA5" w14:paraId="4AABB7E9" w14:textId="77777777" w:rsidTr="001F121E">
        <w:tc>
          <w:tcPr>
            <w:tcW w:w="750" w:type="dxa"/>
            <w:shd w:val="clear" w:color="auto" w:fill="FFFFFF" w:themeFill="background1"/>
            <w:noWrap/>
            <w:tcMar>
              <w:top w:w="75" w:type="dxa"/>
              <w:left w:w="75" w:type="dxa"/>
              <w:bottom w:w="75" w:type="dxa"/>
              <w:right w:w="75" w:type="dxa"/>
            </w:tcMar>
            <w:vAlign w:val="center"/>
          </w:tcPr>
          <w:p w14:paraId="4D4A3CD5" w14:textId="77777777" w:rsidR="00C10DA5" w:rsidRDefault="00C10DA5" w:rsidP="00C10DA5">
            <w:pPr>
              <w:jc w:val="center"/>
            </w:pPr>
            <w:r>
              <w:t>19.</w:t>
            </w:r>
          </w:p>
        </w:tc>
        <w:tc>
          <w:tcPr>
            <w:tcW w:w="4055" w:type="dxa"/>
            <w:noWrap/>
            <w:tcMar>
              <w:top w:w="75" w:type="dxa"/>
              <w:left w:w="75" w:type="dxa"/>
              <w:bottom w:w="75" w:type="dxa"/>
              <w:right w:w="75" w:type="dxa"/>
            </w:tcMar>
            <w:vAlign w:val="center"/>
          </w:tcPr>
          <w:p w14:paraId="340CA8AC" w14:textId="77777777" w:rsidR="00C10DA5" w:rsidRDefault="00C10DA5" w:rsidP="00C10DA5">
            <w:pPr>
              <w:jc w:val="left"/>
            </w:pPr>
            <w:r>
              <w:t>Fiziska persona</w:t>
            </w:r>
          </w:p>
        </w:tc>
        <w:tc>
          <w:tcPr>
            <w:tcW w:w="4056" w:type="dxa"/>
            <w:noWrap/>
            <w:tcMar>
              <w:top w:w="75" w:type="dxa"/>
              <w:left w:w="75" w:type="dxa"/>
              <w:bottom w:w="75" w:type="dxa"/>
              <w:right w:w="75" w:type="dxa"/>
            </w:tcMar>
            <w:vAlign w:val="center"/>
          </w:tcPr>
          <w:p w14:paraId="64AF9A89" w14:textId="77777777" w:rsidR="00C10DA5" w:rsidRDefault="00C10DA5" w:rsidP="00C10DA5">
            <w:pPr>
              <w:jc w:val="left"/>
            </w:pPr>
            <w:r>
              <w:t xml:space="preserve">Iebilstu, Jo Ir jābūt </w:t>
            </w:r>
            <w:proofErr w:type="spellStart"/>
            <w:r>
              <w:t>kriminālsodamībai</w:t>
            </w:r>
            <w:proofErr w:type="spellEnd"/>
            <w:r>
              <w:t xml:space="preserve"> par narkotiku </w:t>
            </w:r>
            <w:proofErr w:type="spellStart"/>
            <w:r>
              <w:t>lietoošanu</w:t>
            </w:r>
            <w:proofErr w:type="spellEnd"/>
            <w:r>
              <w:t xml:space="preserve"> un izplatīšanu.</w:t>
            </w:r>
          </w:p>
        </w:tc>
        <w:tc>
          <w:tcPr>
            <w:tcW w:w="1650" w:type="dxa"/>
            <w:noWrap/>
            <w:tcMar>
              <w:top w:w="75" w:type="dxa"/>
              <w:left w:w="75" w:type="dxa"/>
              <w:bottom w:w="75" w:type="dxa"/>
              <w:right w:w="75" w:type="dxa"/>
            </w:tcMar>
            <w:vAlign w:val="center"/>
          </w:tcPr>
          <w:p w14:paraId="3FC8619F" w14:textId="7F26CFEF"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0555E12A" w14:textId="27F10103" w:rsidR="00C10DA5" w:rsidRPr="009378B4" w:rsidRDefault="00C10DA5" w:rsidP="00C10DA5">
            <w:pPr>
              <w:jc w:val="left"/>
            </w:pPr>
            <w:r w:rsidRPr="009378B4">
              <w:t>Nav viedokļa pamatojuma.</w:t>
            </w:r>
          </w:p>
        </w:tc>
      </w:tr>
      <w:tr w:rsidR="00C10DA5" w14:paraId="52AAD5BA" w14:textId="77777777" w:rsidTr="001F121E">
        <w:tc>
          <w:tcPr>
            <w:tcW w:w="750" w:type="dxa"/>
            <w:shd w:val="clear" w:color="auto" w:fill="FFFFFF" w:themeFill="background1"/>
            <w:noWrap/>
            <w:tcMar>
              <w:top w:w="75" w:type="dxa"/>
              <w:left w:w="75" w:type="dxa"/>
              <w:bottom w:w="75" w:type="dxa"/>
              <w:right w:w="75" w:type="dxa"/>
            </w:tcMar>
            <w:vAlign w:val="center"/>
          </w:tcPr>
          <w:p w14:paraId="38BB5391" w14:textId="77777777" w:rsidR="00C10DA5" w:rsidRDefault="00C10DA5" w:rsidP="00C10DA5">
            <w:pPr>
              <w:jc w:val="center"/>
            </w:pPr>
            <w:r>
              <w:t>20.</w:t>
            </w:r>
          </w:p>
        </w:tc>
        <w:tc>
          <w:tcPr>
            <w:tcW w:w="4055" w:type="dxa"/>
            <w:noWrap/>
            <w:tcMar>
              <w:top w:w="75" w:type="dxa"/>
              <w:left w:w="75" w:type="dxa"/>
              <w:bottom w:w="75" w:type="dxa"/>
              <w:right w:w="75" w:type="dxa"/>
            </w:tcMar>
            <w:vAlign w:val="center"/>
          </w:tcPr>
          <w:p w14:paraId="0581A710" w14:textId="77777777" w:rsidR="00C10DA5" w:rsidRDefault="00C10DA5" w:rsidP="00C10DA5">
            <w:pPr>
              <w:jc w:val="left"/>
            </w:pPr>
            <w:r>
              <w:t>Fiziska persona</w:t>
            </w:r>
          </w:p>
        </w:tc>
        <w:tc>
          <w:tcPr>
            <w:tcW w:w="4056" w:type="dxa"/>
            <w:noWrap/>
            <w:tcMar>
              <w:top w:w="75" w:type="dxa"/>
              <w:left w:w="75" w:type="dxa"/>
              <w:bottom w:w="75" w:type="dxa"/>
              <w:right w:w="75" w:type="dxa"/>
            </w:tcMar>
            <w:vAlign w:val="center"/>
          </w:tcPr>
          <w:p w14:paraId="59F2CBEE" w14:textId="77777777" w:rsidR="00C10DA5" w:rsidRDefault="00C10DA5" w:rsidP="00C10DA5">
            <w:pPr>
              <w:jc w:val="left"/>
            </w:pPr>
            <w:r>
              <w:t>PRET</w:t>
            </w:r>
          </w:p>
        </w:tc>
        <w:tc>
          <w:tcPr>
            <w:tcW w:w="1650" w:type="dxa"/>
            <w:noWrap/>
            <w:tcMar>
              <w:top w:w="75" w:type="dxa"/>
              <w:left w:w="75" w:type="dxa"/>
              <w:bottom w:w="75" w:type="dxa"/>
              <w:right w:w="75" w:type="dxa"/>
            </w:tcMar>
            <w:vAlign w:val="center"/>
          </w:tcPr>
          <w:p w14:paraId="52864F5D" w14:textId="526B72FA"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059F7DD4" w14:textId="63C09AF1" w:rsidR="00C10DA5" w:rsidRPr="009378B4" w:rsidRDefault="00C10DA5" w:rsidP="00C10DA5">
            <w:pPr>
              <w:jc w:val="left"/>
            </w:pPr>
            <w:r w:rsidRPr="009378B4">
              <w:t>Nav viedokļa pamatojuma.</w:t>
            </w:r>
          </w:p>
        </w:tc>
      </w:tr>
      <w:tr w:rsidR="00C10DA5" w14:paraId="16BBFF32" w14:textId="77777777" w:rsidTr="001F121E">
        <w:tc>
          <w:tcPr>
            <w:tcW w:w="750" w:type="dxa"/>
            <w:shd w:val="clear" w:color="auto" w:fill="FFFFFF" w:themeFill="background1"/>
            <w:noWrap/>
            <w:tcMar>
              <w:top w:w="75" w:type="dxa"/>
              <w:left w:w="75" w:type="dxa"/>
              <w:bottom w:w="75" w:type="dxa"/>
              <w:right w:w="75" w:type="dxa"/>
            </w:tcMar>
            <w:vAlign w:val="center"/>
          </w:tcPr>
          <w:p w14:paraId="7ED624BF" w14:textId="77777777" w:rsidR="00C10DA5" w:rsidRDefault="00C10DA5" w:rsidP="00C10DA5">
            <w:pPr>
              <w:jc w:val="center"/>
            </w:pPr>
            <w:r>
              <w:t>21.</w:t>
            </w:r>
          </w:p>
        </w:tc>
        <w:tc>
          <w:tcPr>
            <w:tcW w:w="4055" w:type="dxa"/>
            <w:noWrap/>
            <w:tcMar>
              <w:top w:w="75" w:type="dxa"/>
              <w:left w:w="75" w:type="dxa"/>
              <w:bottom w:w="75" w:type="dxa"/>
              <w:right w:w="75" w:type="dxa"/>
            </w:tcMar>
            <w:vAlign w:val="center"/>
          </w:tcPr>
          <w:p w14:paraId="784CADF7" w14:textId="77777777" w:rsidR="00C10DA5" w:rsidRDefault="00C10DA5" w:rsidP="00C10DA5">
            <w:pPr>
              <w:jc w:val="left"/>
            </w:pPr>
            <w:r>
              <w:t>Inta Putāne</w:t>
            </w:r>
          </w:p>
        </w:tc>
        <w:tc>
          <w:tcPr>
            <w:tcW w:w="4056" w:type="dxa"/>
            <w:noWrap/>
            <w:tcMar>
              <w:top w:w="75" w:type="dxa"/>
              <w:left w:w="75" w:type="dxa"/>
              <w:bottom w:w="75" w:type="dxa"/>
              <w:right w:w="75" w:type="dxa"/>
            </w:tcMar>
            <w:vAlign w:val="center"/>
          </w:tcPr>
          <w:p w14:paraId="30BAE33A" w14:textId="77777777" w:rsidR="00C10DA5" w:rsidRDefault="00C10DA5" w:rsidP="00C10DA5">
            <w:pPr>
              <w:jc w:val="left"/>
            </w:pPr>
            <w:r>
              <w:t>Kategoriski PRET!</w:t>
            </w:r>
          </w:p>
        </w:tc>
        <w:tc>
          <w:tcPr>
            <w:tcW w:w="1650" w:type="dxa"/>
            <w:noWrap/>
            <w:tcMar>
              <w:top w:w="75" w:type="dxa"/>
              <w:left w:w="75" w:type="dxa"/>
              <w:bottom w:w="75" w:type="dxa"/>
              <w:right w:w="75" w:type="dxa"/>
            </w:tcMar>
            <w:vAlign w:val="center"/>
          </w:tcPr>
          <w:p w14:paraId="0CAC03B6" w14:textId="13E1A45E"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3E171637" w14:textId="6F04FAFF" w:rsidR="00C10DA5" w:rsidRPr="009378B4" w:rsidRDefault="00C10DA5" w:rsidP="00C10DA5">
            <w:pPr>
              <w:jc w:val="left"/>
            </w:pPr>
            <w:r w:rsidRPr="009378B4">
              <w:t>Nav viedokļa pamatojuma.</w:t>
            </w:r>
          </w:p>
        </w:tc>
      </w:tr>
      <w:tr w:rsidR="00C10DA5" w14:paraId="318B1B1C" w14:textId="77777777" w:rsidTr="005124CF">
        <w:tc>
          <w:tcPr>
            <w:tcW w:w="750" w:type="dxa"/>
            <w:shd w:val="clear" w:color="auto" w:fill="FFFFFF" w:themeFill="background1"/>
            <w:noWrap/>
            <w:tcMar>
              <w:top w:w="75" w:type="dxa"/>
              <w:left w:w="75" w:type="dxa"/>
              <w:bottom w:w="75" w:type="dxa"/>
              <w:right w:w="75" w:type="dxa"/>
            </w:tcMar>
            <w:vAlign w:val="center"/>
          </w:tcPr>
          <w:p w14:paraId="4539D204" w14:textId="77777777" w:rsidR="00C10DA5" w:rsidRDefault="00C10DA5" w:rsidP="00C10DA5">
            <w:pPr>
              <w:jc w:val="center"/>
            </w:pPr>
            <w:r>
              <w:t>22.</w:t>
            </w:r>
          </w:p>
        </w:tc>
        <w:tc>
          <w:tcPr>
            <w:tcW w:w="4055" w:type="dxa"/>
            <w:shd w:val="clear" w:color="auto" w:fill="FFFFFF" w:themeFill="background1"/>
            <w:noWrap/>
            <w:tcMar>
              <w:top w:w="75" w:type="dxa"/>
              <w:left w:w="75" w:type="dxa"/>
              <w:bottom w:w="75" w:type="dxa"/>
              <w:right w:w="75" w:type="dxa"/>
            </w:tcMar>
            <w:vAlign w:val="center"/>
          </w:tcPr>
          <w:p w14:paraId="563ACDC6" w14:textId="77777777" w:rsidR="00C10DA5" w:rsidRDefault="00C10DA5" w:rsidP="00C10DA5">
            <w:pPr>
              <w:jc w:val="left"/>
            </w:pPr>
            <w:r>
              <w:t xml:space="preserve">"SUVERĒNĀ VARA", Jūlija </w:t>
            </w:r>
            <w:proofErr w:type="spellStart"/>
            <w:r>
              <w:t>Stepaņenko</w:t>
            </w:r>
            <w:proofErr w:type="spellEnd"/>
          </w:p>
        </w:tc>
        <w:tc>
          <w:tcPr>
            <w:tcW w:w="4056" w:type="dxa"/>
            <w:shd w:val="clear" w:color="auto" w:fill="FFFFFF" w:themeFill="background1"/>
            <w:noWrap/>
            <w:tcMar>
              <w:top w:w="75" w:type="dxa"/>
              <w:left w:w="75" w:type="dxa"/>
              <w:bottom w:w="75" w:type="dxa"/>
              <w:right w:w="75" w:type="dxa"/>
            </w:tcMar>
            <w:vAlign w:val="center"/>
          </w:tcPr>
          <w:p w14:paraId="28F51B78" w14:textId="7BCB2E33" w:rsidR="00C10DA5" w:rsidRPr="005124CF" w:rsidRDefault="00C10DA5" w:rsidP="00C10DA5">
            <w:pPr>
              <w:jc w:val="left"/>
            </w:pPr>
            <w:r w:rsidRPr="005124CF">
              <w:t xml:space="preserve">2024. gadā Saeimas Cilvēktiesību un sabiedrisko lietu komisijas deputāti  vairākās sēdēs  veica izpēti un iepazinās ar ziņojumu par iespējamiem risinājumiem rīcībai ar apreibinošu vielu ietekmē esošajiem nepilngadīgajiem. Tomēr, sēdes noslēdzās bez skaidriem risinājumiem, ko reāli vajag darīt, lai palīdzētu bērniem un pusaudžiem, kuriem ir atkarības. 2024  gada garumā ir aktualizēts šis jautājums – kā palīdzēt bērniem un jauniešiem, kuriem ir atkarības, jo patlaban nav ne </w:t>
            </w:r>
            <w:r w:rsidRPr="005124CF">
              <w:lastRenderedPageBreak/>
              <w:t>skaidru likumu, ne finansējuma, ne arī skaidras vīzijas, ko darīt.</w:t>
            </w:r>
            <w:r w:rsidRPr="005124CF">
              <w:br/>
              <w:t xml:space="preserve">2025.gada 27.janvārī Ministru kabinets publiskai apspriešanai iesniedza Grozījumus Narkotisko un psihotropo vielu un zāļu, kā arī prekursoru likumīgās aprites likumā (turpmāk – Grozījumi), ko izstrādāja Narkotiku kontroles un narkomānijas ierobežošanas koordinācijas padome. Padomē atbalstītais priekšlikums  paredz atbrīvot no kriminālatbildības nepilngadīgas personas par narkotisko vielu lietošanu, lai veicinātu nepilngadīgo likumpārkāpēju </w:t>
            </w:r>
            <w:proofErr w:type="spellStart"/>
            <w:r w:rsidRPr="005124CF">
              <w:t>resocializāciju</w:t>
            </w:r>
            <w:proofErr w:type="spellEnd"/>
            <w:r w:rsidRPr="005124CF">
              <w:t>, aizstāvot sabiedrības intereses un kavējot narkotisko un psihotropo vielu pieprasījuma pieaugumu Latvijā.</w:t>
            </w:r>
            <w:r w:rsidRPr="005124CF">
              <w:br/>
              <w:t xml:space="preserve">Anotācijā pie Grozījumiem Narkotisko un psihotropo vielu un zāļu, kā arī prekursoru likumīgās aprites likumā ir atsauce, kā nesenie pētījumi liecina, ka dekriminalizācija tiešā veidā neietekmē narkotiku lietošanas un </w:t>
            </w:r>
            <w:r w:rsidRPr="005124CF">
              <w:lastRenderedPageBreak/>
              <w:t>glabāšanas izplatību un tendences. Ir izteikts apgalvojums ka tā var uzlabot piekļuvi veselības aprūpei, jo cilvēki, kuri, iespējams, agrāk baidījās meklēt medicīnisko palīdzību juridisku seku dēļ, var justies drošāk, meklējot nepieciešamo palīdzību. Vienlaikus pētījumi parāda, ka citas intervences, kā plaši pieejami kaitējuma mazināšanas pakalpojumi, kopienā balstīti atbalsta pakalpojumi un arī plaši pieejami ārstēšanas pakalpojumi, uzlabo atkarīgo personu veselības stāvokli un mazina nāves gadījumu skaitu no narkotisko vielu pārdozēšanas.</w:t>
            </w:r>
            <w:r w:rsidRPr="005124CF">
              <w:br/>
              <w:t xml:space="preserve">Anotācijā ir noradīts ka likumprojektā nav izvērtēti alternatīvie risinājumi, apgalvots kā Tiesību akta projekts ne </w:t>
            </w:r>
            <w:proofErr w:type="spellStart"/>
            <w:r w:rsidRPr="005124CF">
              <w:t>ietek</w:t>
            </w:r>
            <w:r w:rsidR="003677DE" w:rsidRPr="005124CF">
              <w:rPr>
                <w:color w:val="auto"/>
              </w:rPr>
              <w:t>jni</w:t>
            </w:r>
            <w:proofErr w:type="spellEnd"/>
            <w:r w:rsidR="003677DE" w:rsidRPr="005124CF">
              <w:rPr>
                <w:color w:val="auto"/>
              </w:rPr>
              <w:t xml:space="preserve"> </w:t>
            </w:r>
            <w:proofErr w:type="spellStart"/>
            <w:r w:rsidR="003677DE" w:rsidRPr="005124CF">
              <w:rPr>
                <w:color w:val="auto"/>
              </w:rPr>
              <w:t>iaEw</w:t>
            </w:r>
            <w:proofErr w:type="spellEnd"/>
            <w:r w:rsidRPr="005124CF">
              <w:br/>
              <w:t xml:space="preserve">Vienlaicīgi apgalvots ka grozījumi paredz par narkotisko vielu lietošanu atbrīvot no kriminālatbildības nepilngadīgas personas, lai veicinātu </w:t>
            </w:r>
            <w:r w:rsidRPr="005124CF">
              <w:lastRenderedPageBreak/>
              <w:t xml:space="preserve">nepilngadīgo likumpārkāpēju </w:t>
            </w:r>
            <w:proofErr w:type="spellStart"/>
            <w:r w:rsidRPr="005124CF">
              <w:t>resocializāciju</w:t>
            </w:r>
            <w:proofErr w:type="spellEnd"/>
            <w:r w:rsidRPr="005124CF">
              <w:t>, aizstāvot sabiedrības intereses un kavējot narkotisko un psihotropo vielu pieprasījuma pieaugumu Latvijā, un būtu svarīgi minēto likumprojektu izskatīt paātrinātā kārtībā!</w:t>
            </w:r>
            <w:r w:rsidRPr="005124CF">
              <w:br/>
              <w:t xml:space="preserve">Pašlaik nav starpresoru sadarbības stratēģijas, proti, Ministrijas  (Labklājības un Veselības ministrijas, </w:t>
            </w:r>
            <w:proofErr w:type="spellStart"/>
            <w:r w:rsidRPr="005124CF">
              <w:t>Iekšlietu</w:t>
            </w:r>
            <w:proofErr w:type="spellEnd"/>
            <w:r w:rsidRPr="005124CF">
              <w:t xml:space="preserve"> ministrija) joprojām savā starpā nav vienojušās par konkrētu rīcības plānu, stratēģiju un izmaiņām, kas būtu veicamas, lai nodrošināt nepilngadīgo atkarību mazināšanu un </w:t>
            </w:r>
            <w:proofErr w:type="spellStart"/>
            <w:r w:rsidRPr="005124CF">
              <w:t>resocializāciju</w:t>
            </w:r>
            <w:proofErr w:type="spellEnd"/>
            <w:r w:rsidRPr="005124CF">
              <w:t xml:space="preserve">. Iepazīstoties ar Grozījumu anotācijā minētiem pētījumiem, kas pēc Grozījumu izstrādātāju apgalvojumiem apliecina, ka “dekriminalizācija tiešā veidā neietekmē narkotiku lietošanas un glabāšanas izplatību un tendences”,  esam konstatējuši svarīgu apstākli. </w:t>
            </w:r>
            <w:proofErr w:type="spellStart"/>
            <w:r w:rsidRPr="005124CF">
              <w:t>The</w:t>
            </w:r>
            <w:proofErr w:type="spellEnd"/>
            <w:r w:rsidRPr="005124CF">
              <w:t xml:space="preserve"> Lancet publicētā pētījuma </w:t>
            </w:r>
            <w:proofErr w:type="spellStart"/>
            <w:r w:rsidRPr="005124CF">
              <w:t>Drug</w:t>
            </w:r>
            <w:proofErr w:type="spellEnd"/>
            <w:r w:rsidRPr="005124CF">
              <w:t xml:space="preserve"> </w:t>
            </w:r>
            <w:proofErr w:type="spellStart"/>
            <w:r w:rsidRPr="005124CF">
              <w:lastRenderedPageBreak/>
              <w:t>decriminalisation</w:t>
            </w:r>
            <w:proofErr w:type="spellEnd"/>
            <w:r w:rsidRPr="005124CF">
              <w:t xml:space="preserve">: </w:t>
            </w:r>
            <w:proofErr w:type="spellStart"/>
            <w:r w:rsidRPr="005124CF">
              <w:t>grounding</w:t>
            </w:r>
            <w:proofErr w:type="spellEnd"/>
            <w:r w:rsidRPr="005124CF">
              <w:t xml:space="preserve"> </w:t>
            </w:r>
            <w:proofErr w:type="spellStart"/>
            <w:r w:rsidRPr="005124CF">
              <w:t>policy</w:t>
            </w:r>
            <w:proofErr w:type="spellEnd"/>
            <w:r w:rsidRPr="005124CF">
              <w:t xml:space="preserve"> </w:t>
            </w:r>
            <w:proofErr w:type="spellStart"/>
            <w:r w:rsidRPr="005124CF">
              <w:t>in</w:t>
            </w:r>
            <w:proofErr w:type="spellEnd"/>
            <w:r w:rsidRPr="005124CF">
              <w:t xml:space="preserve"> </w:t>
            </w:r>
            <w:proofErr w:type="spellStart"/>
            <w:r w:rsidRPr="005124CF">
              <w:t>evidence</w:t>
            </w:r>
            <w:proofErr w:type="spellEnd"/>
            <w:r w:rsidRPr="005124CF">
              <w:t xml:space="preserve">  rezultāti parāda, ka pati no sevis šāda dekriminalizācija nekādu būtisku situācijas uzlabojumu nesniedz. Narkotiku lietošana pēc dekriminalizācijas pat pieauga Portugālē brīdī, kad vienlaicīgi samazinājās finansējums veselības aprūpes atbalstam cīņai ar šo atkarību. Pētījuma secinājumos  tiek skaidri norādīts, ka “Portugāles pieeja nebija vienkārši </w:t>
            </w:r>
            <w:proofErr w:type="spellStart"/>
            <w:r w:rsidRPr="005124CF">
              <w:t>dekriminalizēt</w:t>
            </w:r>
            <w:proofErr w:type="spellEnd"/>
            <w:r w:rsidRPr="005124CF">
              <w:t xml:space="preserve">; tā pārdefinēja atkarību kā slimību un sniedza plašu ārstēšanas un atveseļošanās atbalstu, pārvietojot cilvēkus, kuri lieto narkotikas, prom no tiesu sistēmas un profesionālās aprūpes virzienā. Visaptverošam medicīniskam, psiholoģiskam un sociālam atbalstam ir jāpievienojas dekriminalizācijai, lai risinātu tādus faktorus kā </w:t>
            </w:r>
            <w:proofErr w:type="spellStart"/>
            <w:r w:rsidRPr="005124CF">
              <w:t>bezpajumtniecība</w:t>
            </w:r>
            <w:proofErr w:type="spellEnd"/>
            <w:r w:rsidRPr="005124CF">
              <w:t xml:space="preserve"> un nestabils mājoklis, slikta garīgā veselība, nabadzība, rasu nevienlīdzība un </w:t>
            </w:r>
            <w:r w:rsidRPr="005124CF">
              <w:lastRenderedPageBreak/>
              <w:t>nepietiekama piekļuve veselības aprūpei, un tas viss varētu iedzīt cilvēkus narkotiku lietošanā.” (https://www.thelancet.com/journals/lancet/article/PIIS0140-6736(23)02617-X/fulltext)</w:t>
            </w:r>
            <w:r w:rsidRPr="005124CF">
              <w:br/>
              <w:t xml:space="preserve">Latvijā jau tagad Krimināllikumā ir iestrādāta virkne normu, kas paredz atbrīvošanu no kriminālatbildības vai soda, ja persona piekrīt ārstēties no attiecīgās atkarības un turpina to darīt, taču finansējums pat šādai jau esošai ārstēšanai ir nepietiekams, bet plaša, visaptveroša, vispusīgā un ikvienam pieejama atbalsta cīņai ar narkotisko atkarību Latvijā nav vispār. Ieviešot lietošanas dekriminalizāciju nepilngadīgajiem var panākt to biežāku vēršanos pēc medicīniskas palīdzības kritiskajos gadījumos. Tomēr, pēc šīs jaunieša nonākšanas mediķu vai policijas redzeslokā ir nekavējoties jāseko nopietnam darbam ar šo bērnu un tā ģimeni, </w:t>
            </w:r>
            <w:r w:rsidRPr="005124CF">
              <w:lastRenderedPageBreak/>
              <w:t>psiholoģiskajam un citam veselības aprūpes atbalstam lai atbrīvoties no atkarības, pie kam tam jābūt pieejamam visiem iedzīvotājiem, tātad jābūt valsts finansētam. Ja šāds atbalsts neseko, tad vienīgais rezultāts, ko dos šī dekriminalizācija, būs narkotiku lietošanas pieaugums nepilngadīgo personu vidū. Tas būs signāls, ka ir jāpamēģina šīs vielas līdz pilngadības sasniegšanai, kamēr par to nekas īpaši nedraud.</w:t>
            </w:r>
            <w:r w:rsidRPr="005124CF">
              <w:br/>
              <w:t>Ņemot vērā minēto, piedāvātie Grozījumi ne tikai nedrīkst būt pieņemti paātrinātā kārtībā, bet vispār nedrīkst tikt pieņemti pirms nav raksts kompleksais risinājums. Proti, pirms attiecīgas dekriminalizācijas ir nepieciešams:</w:t>
            </w:r>
            <w:r w:rsidRPr="005124CF">
              <w:br/>
              <w:t>Veselības ministrijai:</w:t>
            </w:r>
            <w:r w:rsidRPr="005124CF">
              <w:br/>
              <w:t>novērst situāciju, ka valstī nedarbojas bērna obligātās ārstēšanas mehānisms;</w:t>
            </w:r>
            <w:r w:rsidRPr="005124CF">
              <w:br/>
              <w:t xml:space="preserve">nodrošināt, lai ģimenes ārsti bez kavēšanās saņem informāciju par </w:t>
            </w:r>
            <w:r w:rsidRPr="005124CF">
              <w:lastRenderedPageBreak/>
              <w:t>šādu savu pacientu, nodrošināt pieejamību medikamentiem un speciālistu konsultācijām;</w:t>
            </w:r>
            <w:r w:rsidRPr="005124CF">
              <w:br/>
              <w:t>nodrošināt atbilstošu finansējumu vispusīgas narkoloģiskās un psiholoģiskas palīdzības sniegšanai bērniem, attiecīgo apmācību un atbalstu ģimenei.</w:t>
            </w:r>
            <w:r w:rsidRPr="005124CF">
              <w:br/>
              <w:t>Labklājības ministrijai:</w:t>
            </w:r>
            <w:r w:rsidRPr="005124CF">
              <w:br/>
              <w:t>- nodrošināt sociālās rehabilitācijas pakalpojumu institūcijā;</w:t>
            </w:r>
            <w:r w:rsidRPr="005124CF">
              <w:br/>
              <w:t>- uzlabot sociālās rehabilitācijas pakalpojuma dzīvesvietā pieejamību visā valsts teritorijā;</w:t>
            </w:r>
            <w:r w:rsidRPr="005124CF">
              <w:br/>
              <w:t>- nodrošināt atbilstošu finansējumu sociālās rehabilitācijas pakalpojumiem.</w:t>
            </w:r>
            <w:r w:rsidRPr="005124CF">
              <w:br/>
            </w:r>
            <w:proofErr w:type="spellStart"/>
            <w:r w:rsidRPr="005124CF">
              <w:t>Iekšlietu</w:t>
            </w:r>
            <w:proofErr w:type="spellEnd"/>
            <w:r w:rsidRPr="005124CF">
              <w:t xml:space="preserve"> ministrijai:</w:t>
            </w:r>
            <w:r w:rsidRPr="005124CF">
              <w:br/>
              <w:t>- uzlabot darbu ar narkotisko vielu izplatības apkarošanu;</w:t>
            </w:r>
            <w:r w:rsidRPr="005124CF">
              <w:br/>
              <w:t>- uzlabot sadarbību ar izglītības iestādēm nolūkā mazināt narkotisko vielu pieejamību skolās un pastiprināt cīņu ar tiem, kas izplata attiecīgas vielas nepilngadīgo vidū.</w:t>
            </w:r>
            <w:r w:rsidRPr="005124CF">
              <w:br/>
              <w:t>4. Izglītības ministrijai:</w:t>
            </w:r>
            <w:r w:rsidRPr="005124CF">
              <w:br/>
            </w:r>
            <w:r w:rsidRPr="005124CF">
              <w:lastRenderedPageBreak/>
              <w:t>- nodrošināt nepieciešamo finansējumu lai uzlabot un paplašināt valsts finansētas vai līdzfinansētas interešu un sporta izglītības pieejamību bērniem, kas palīdzētu  aizvietot neveselīgas atkarības.</w:t>
            </w:r>
            <w:r w:rsidRPr="005124CF">
              <w:br/>
              <w:t>Vadoties no augstāk minētiem argumentiem, uzskatam piedāvātus Grozījumus Narkotisko un psihotropo vielu un zāļu, kā arī prekursoru likumīgās aprites likumā, ko izstrādāja Narkotiku kontroles un narkomānijas ierobežošanas koordinācijas padome, par sasteigtiem, nepārdomātiem, bez pamatojuma un finansējuma, lai risinātu nepilngadīgo atkarību problēmas pilnvērtīgi. Tieši otrādi, šādi Grozījumi var vel vairāk pasliktināt atkarīgo vielu lietotāju veselības stāvokli dēļ biežākas to lietošanas, kā arī izraisīt narkotiku lietotāju skaita pieaugumu tieši nepilngadīgo vidū!</w:t>
            </w:r>
            <w:r w:rsidRPr="005124CF">
              <w:br/>
            </w:r>
            <w:r w:rsidRPr="005124CF">
              <w:br/>
            </w:r>
          </w:p>
        </w:tc>
        <w:tc>
          <w:tcPr>
            <w:tcW w:w="1650" w:type="dxa"/>
            <w:shd w:val="clear" w:color="auto" w:fill="FFFFFF" w:themeFill="background1"/>
            <w:noWrap/>
            <w:tcMar>
              <w:top w:w="75" w:type="dxa"/>
              <w:left w:w="75" w:type="dxa"/>
              <w:bottom w:w="75" w:type="dxa"/>
              <w:right w:w="75" w:type="dxa"/>
            </w:tcMar>
            <w:vAlign w:val="center"/>
          </w:tcPr>
          <w:p w14:paraId="5E2B8BB4" w14:textId="77777777" w:rsidR="00C10DA5" w:rsidRDefault="00C10DA5" w:rsidP="00C10DA5">
            <w:pPr>
              <w:jc w:val="left"/>
            </w:pPr>
          </w:p>
        </w:tc>
        <w:tc>
          <w:tcPr>
            <w:tcW w:w="4056" w:type="dxa"/>
            <w:shd w:val="clear" w:color="auto" w:fill="FFFFFF" w:themeFill="background1"/>
            <w:noWrap/>
            <w:tcMar>
              <w:top w:w="75" w:type="dxa"/>
              <w:left w:w="75" w:type="dxa"/>
              <w:bottom w:w="75" w:type="dxa"/>
              <w:right w:w="75" w:type="dxa"/>
            </w:tcMar>
            <w:vAlign w:val="center"/>
          </w:tcPr>
          <w:p w14:paraId="3CCF127B" w14:textId="77777777" w:rsidR="00D64CDE" w:rsidRPr="009378B4" w:rsidRDefault="00D64CDE" w:rsidP="00D64CDE">
            <w:pPr>
              <w:pStyle w:val="paragraph"/>
              <w:textAlignment w:val="baseline"/>
              <w:rPr>
                <w:color w:val="auto"/>
                <w:szCs w:val="28"/>
                <w:shd w:val="clear" w:color="auto" w:fill="FFFFFF"/>
              </w:rPr>
            </w:pPr>
            <w:r w:rsidRPr="009378B4">
              <w:rPr>
                <w:color w:val="auto"/>
                <w:szCs w:val="28"/>
                <w:shd w:val="clear" w:color="auto" w:fill="FFFFFF"/>
              </w:rPr>
              <w:t xml:space="preserve">Ietekmi uz valsts un pašvaldību budžetiem precīzi noteikt nav iespējams, jo nepilngadīgo personu, kuras lieto narkotiskās vai psihotropās vielas un par to tiek sodītas, radītā fiskālā slodze pastāv jau pašreiz. Šādas personas vairākkārt nonāk Bērnu klīniskās universitātes slimnīcā, saņem ārstēšanu, tiek iesaistītas </w:t>
            </w:r>
            <w:proofErr w:type="spellStart"/>
            <w:r w:rsidRPr="009378B4">
              <w:rPr>
                <w:color w:val="auto"/>
                <w:szCs w:val="28"/>
                <w:shd w:val="clear" w:color="auto" w:fill="FFFFFF"/>
              </w:rPr>
              <w:t>tiesībsargājošo</w:t>
            </w:r>
            <w:proofErr w:type="spellEnd"/>
            <w:r w:rsidRPr="009378B4">
              <w:rPr>
                <w:color w:val="auto"/>
                <w:szCs w:val="28"/>
                <w:shd w:val="clear" w:color="auto" w:fill="FFFFFF"/>
              </w:rPr>
              <w:t xml:space="preserve"> iestāžu procesos, kā arī ir sociālā darba un sociālā atbalsta pasākumu mērķa grupa.</w:t>
            </w:r>
          </w:p>
          <w:p w14:paraId="6F04C34F" w14:textId="77777777" w:rsidR="00D64CDE" w:rsidRPr="009378B4" w:rsidRDefault="00D64CDE" w:rsidP="00D64CDE">
            <w:pPr>
              <w:pStyle w:val="paragraph"/>
              <w:textAlignment w:val="baseline"/>
              <w:rPr>
                <w:color w:val="auto"/>
                <w:szCs w:val="28"/>
                <w:shd w:val="clear" w:color="auto" w:fill="FFFFFF"/>
              </w:rPr>
            </w:pPr>
            <w:r w:rsidRPr="009378B4">
              <w:rPr>
                <w:color w:val="auto"/>
                <w:szCs w:val="28"/>
                <w:shd w:val="clear" w:color="auto" w:fill="FFFFFF"/>
              </w:rPr>
              <w:t xml:space="preserve">Nesniedzot šiem nepilngadīgajiem mērķētu un koordinētu palīdzību, ilgtermiņā izmaksas valstij un </w:t>
            </w:r>
            <w:r w:rsidRPr="009378B4">
              <w:rPr>
                <w:color w:val="auto"/>
                <w:szCs w:val="28"/>
                <w:shd w:val="clear" w:color="auto" w:fill="FFFFFF"/>
              </w:rPr>
              <w:lastRenderedPageBreak/>
              <w:t xml:space="preserve">pašvaldībām pieaug, jo nepieciešama atkārtota veselības aprūpes nodrošināšana, </w:t>
            </w:r>
            <w:proofErr w:type="spellStart"/>
            <w:r w:rsidRPr="009378B4">
              <w:rPr>
                <w:color w:val="auto"/>
                <w:szCs w:val="28"/>
                <w:shd w:val="clear" w:color="auto" w:fill="FFFFFF"/>
              </w:rPr>
              <w:t>tiesībsargājošo</w:t>
            </w:r>
            <w:proofErr w:type="spellEnd"/>
            <w:r w:rsidRPr="009378B4">
              <w:rPr>
                <w:color w:val="auto"/>
                <w:szCs w:val="28"/>
                <w:shd w:val="clear" w:color="auto" w:fill="FFFFFF"/>
              </w:rPr>
              <w:t xml:space="preserve"> institūciju iesaiste un sociālais atbalsts, kas kopumā prasa ievērojamus resursus.</w:t>
            </w:r>
          </w:p>
          <w:p w14:paraId="24C5AA9B" w14:textId="1A5B743C" w:rsidR="00D64CDE" w:rsidRPr="009378B4" w:rsidRDefault="00D64CDE" w:rsidP="00D64CDE">
            <w:pPr>
              <w:pStyle w:val="paragraph"/>
              <w:textAlignment w:val="baseline"/>
              <w:rPr>
                <w:color w:val="auto"/>
                <w:szCs w:val="28"/>
                <w:shd w:val="clear" w:color="auto" w:fill="FFFFFF"/>
              </w:rPr>
            </w:pPr>
            <w:r w:rsidRPr="009378B4">
              <w:rPr>
                <w:color w:val="auto"/>
                <w:szCs w:val="28"/>
                <w:shd w:val="clear" w:color="auto" w:fill="FFFFFF"/>
              </w:rPr>
              <w:t>Statistika liecina, ka nepilngadīgo skaits, kuri tiek krimināli sodīti par atkārtotu narkotisko vielu lietošanu, nav kritiski liels – vidēji 10–20 gadījumi gadā. Līdz ar to būtiska ietekme uz pastāvošo valsts vai pašvaldību budžetu nav paredzama.</w:t>
            </w:r>
          </w:p>
          <w:p w14:paraId="0B505D36" w14:textId="4F50D39E" w:rsidR="00D64CDE" w:rsidRPr="009378B4" w:rsidRDefault="00D64CDE" w:rsidP="003E701A">
            <w:pPr>
              <w:pStyle w:val="paragraph"/>
              <w:textAlignment w:val="baseline"/>
              <w:rPr>
                <w:color w:val="auto"/>
                <w:szCs w:val="28"/>
                <w:shd w:val="clear" w:color="auto" w:fill="FFFFFF"/>
              </w:rPr>
            </w:pPr>
            <w:r w:rsidRPr="009378B4">
              <w:rPr>
                <w:color w:val="auto"/>
                <w:szCs w:val="28"/>
                <w:shd w:val="clear" w:color="auto" w:fill="FFFFFF"/>
              </w:rPr>
              <w:t xml:space="preserve">Tāpat nav pietiekama pamatojuma uzskatam, ka narkotisko vai psihotropo vielu lietošanas dekriminalizācija nepilngadīgo vidū automātiski veicinās lietotāju skaita pieaugumu, jo paredzēts ieviest mērķtiecīgus profilakses, ārstniecības un </w:t>
            </w:r>
            <w:proofErr w:type="spellStart"/>
            <w:r w:rsidRPr="009378B4">
              <w:rPr>
                <w:color w:val="auto"/>
                <w:szCs w:val="28"/>
                <w:shd w:val="clear" w:color="auto" w:fill="FFFFFF"/>
              </w:rPr>
              <w:t>resocializācijas</w:t>
            </w:r>
            <w:proofErr w:type="spellEnd"/>
            <w:r w:rsidRPr="009378B4">
              <w:rPr>
                <w:color w:val="auto"/>
                <w:szCs w:val="28"/>
                <w:shd w:val="clear" w:color="auto" w:fill="FFFFFF"/>
              </w:rPr>
              <w:t xml:space="preserve"> pasākumus, kas samazinās vielu lietošanas izplatību šajā </w:t>
            </w:r>
            <w:proofErr w:type="spellStart"/>
            <w:r w:rsidRPr="009378B4">
              <w:rPr>
                <w:color w:val="auto"/>
                <w:szCs w:val="28"/>
                <w:shd w:val="clear" w:color="auto" w:fill="FFFFFF"/>
              </w:rPr>
              <w:t>mērķgrupā</w:t>
            </w:r>
            <w:proofErr w:type="spellEnd"/>
            <w:r w:rsidRPr="009378B4">
              <w:rPr>
                <w:color w:val="auto"/>
                <w:szCs w:val="28"/>
                <w:shd w:val="clear" w:color="auto" w:fill="FFFFFF"/>
              </w:rPr>
              <w:t>.</w:t>
            </w:r>
          </w:p>
          <w:p w14:paraId="302AD0E5" w14:textId="77777777" w:rsidR="00196D0A" w:rsidRPr="009378B4" w:rsidRDefault="00196D0A" w:rsidP="00196D0A">
            <w:pPr>
              <w:pStyle w:val="paragraph"/>
              <w:textAlignment w:val="baseline"/>
              <w:rPr>
                <w:color w:val="000000" w:themeColor="text1"/>
                <w:szCs w:val="28"/>
              </w:rPr>
            </w:pPr>
            <w:r w:rsidRPr="009378B4">
              <w:rPr>
                <w:color w:val="000000" w:themeColor="text1"/>
                <w:szCs w:val="28"/>
              </w:rPr>
              <w:t xml:space="preserve">Veselības ministrija piekrīt, ka efektīvai narkotisko vielu lietošanas ierobežošanai sabiedrībā </w:t>
            </w:r>
            <w:r w:rsidRPr="009378B4">
              <w:rPr>
                <w:color w:val="000000" w:themeColor="text1"/>
                <w:szCs w:val="28"/>
              </w:rPr>
              <w:lastRenderedPageBreak/>
              <w:t>nepieciešams ieviest kompleksus, savstarpēji koordinētus pasākumus, kas ietver gan vielu pieejamības mazināšanu, gan arī kvalitatīvas ārstēšanas un sociālā atbalsta sistēmas nodrošināšanu.</w:t>
            </w:r>
          </w:p>
          <w:p w14:paraId="0BAA6292" w14:textId="77777777" w:rsidR="0083000C" w:rsidRPr="009378B4" w:rsidRDefault="00576FFD" w:rsidP="003E701A">
            <w:pPr>
              <w:pStyle w:val="paragraph"/>
              <w:textAlignment w:val="baseline"/>
              <w:rPr>
                <w:color w:val="000000" w:themeColor="text1"/>
                <w:szCs w:val="28"/>
              </w:rPr>
            </w:pPr>
            <w:r w:rsidRPr="009378B4">
              <w:rPr>
                <w:color w:val="000000" w:themeColor="text1"/>
                <w:szCs w:val="28"/>
              </w:rPr>
              <w:t>Tāpat n</w:t>
            </w:r>
            <w:r w:rsidR="00196D0A" w:rsidRPr="009378B4">
              <w:rPr>
                <w:color w:val="000000" w:themeColor="text1"/>
                <w:szCs w:val="28"/>
              </w:rPr>
              <w:t>orād</w:t>
            </w:r>
            <w:r w:rsidRPr="009378B4">
              <w:rPr>
                <w:color w:val="000000" w:themeColor="text1"/>
                <w:szCs w:val="28"/>
              </w:rPr>
              <w:t>ām</w:t>
            </w:r>
            <w:r w:rsidR="00196D0A" w:rsidRPr="009378B4">
              <w:rPr>
                <w:color w:val="000000" w:themeColor="text1"/>
                <w:szCs w:val="28"/>
              </w:rPr>
              <w:t xml:space="preserve">, ka sodu politikas jautājumi ir Tieslietu ministrijas kompetencē, savukārt narkotisko vielu nelegālās aprites ierobežošana ietilpst </w:t>
            </w:r>
            <w:proofErr w:type="spellStart"/>
            <w:r w:rsidR="00196D0A" w:rsidRPr="009378B4">
              <w:rPr>
                <w:color w:val="000000" w:themeColor="text1"/>
                <w:szCs w:val="28"/>
              </w:rPr>
              <w:t>Iekšlietu</w:t>
            </w:r>
            <w:proofErr w:type="spellEnd"/>
            <w:r w:rsidR="00196D0A" w:rsidRPr="009378B4">
              <w:rPr>
                <w:color w:val="000000" w:themeColor="text1"/>
                <w:szCs w:val="28"/>
              </w:rPr>
              <w:t xml:space="preserve"> ministrijas un Valsts policijas pārziņā.</w:t>
            </w:r>
          </w:p>
          <w:p w14:paraId="78332A61" w14:textId="2E9FECFC" w:rsidR="0083000C" w:rsidRPr="009378B4" w:rsidRDefault="0083000C" w:rsidP="003E701A">
            <w:pPr>
              <w:pStyle w:val="paragraph"/>
              <w:textAlignment w:val="baseline"/>
              <w:rPr>
                <w:color w:val="000000" w:themeColor="text1"/>
                <w:szCs w:val="28"/>
              </w:rPr>
            </w:pPr>
            <w:r w:rsidRPr="009378B4">
              <w:rPr>
                <w:color w:val="000000" w:themeColor="text1"/>
                <w:szCs w:val="28"/>
              </w:rPr>
              <w:t xml:space="preserve">Vienlaikus šie jautājumi tiek regulāri izskatīti Narkotiku kontroles un narkomānijas ierobežošanas koordinācijas padomes Piedāvājuma samazināšanas darba grupā, kuras galvenais mērķis ir pilnveidot institūciju savstarpējo sadarbību narkotisko, psihotropo vielu un prekursoru nelegālās aprites novēršanas un ierobežošanas jomā. Darba grupa nodrošina koordinētu valsts institūciju, pašvaldību un citu iesaistīto pušu rīcību, lai </w:t>
            </w:r>
            <w:r w:rsidRPr="009378B4">
              <w:rPr>
                <w:color w:val="000000" w:themeColor="text1"/>
                <w:szCs w:val="28"/>
              </w:rPr>
              <w:lastRenderedPageBreak/>
              <w:t>īstenotu saskaņotu un efektīvu politiku šajā jomā.</w:t>
            </w:r>
          </w:p>
          <w:p w14:paraId="01A1F32C" w14:textId="53803AAA" w:rsidR="009E61CD" w:rsidRPr="009378B4" w:rsidRDefault="00AD10B5" w:rsidP="00671CD2">
            <w:pPr>
              <w:pStyle w:val="paragraph"/>
              <w:textAlignment w:val="baseline"/>
              <w:rPr>
                <w:color w:val="000000" w:themeColor="text1"/>
                <w:szCs w:val="28"/>
              </w:rPr>
            </w:pPr>
            <w:r w:rsidRPr="009378B4">
              <w:rPr>
                <w:color w:val="000000" w:themeColor="text1"/>
                <w:szCs w:val="28"/>
              </w:rPr>
              <w:t xml:space="preserve">Uz nepietiekamu pakalpojumu apjomu un pastāvošajām problēmām sistēmā ir norādījis arī </w:t>
            </w:r>
            <w:proofErr w:type="spellStart"/>
            <w:r w:rsidRPr="009378B4">
              <w:rPr>
                <w:color w:val="000000" w:themeColor="text1"/>
                <w:szCs w:val="28"/>
              </w:rPr>
              <w:t>Tiesībsargs</w:t>
            </w:r>
            <w:proofErr w:type="spellEnd"/>
            <w:r w:rsidRPr="009378B4">
              <w:rPr>
                <w:color w:val="000000" w:themeColor="text1"/>
                <w:szCs w:val="28"/>
              </w:rPr>
              <w:t>. Ņemot to vērā, pirms minēto grozījumu pieņemšanas Veselības ministrija jau ir veikusi grozījumus Ārstniecības likumā, nosakot nepilngadīgo personu obligātās narkoloģiskās ārstēšanas kārtību.</w:t>
            </w:r>
            <w:r w:rsidR="00431E1E" w:rsidRPr="009378B4">
              <w:rPr>
                <w:color w:val="000000" w:themeColor="text1"/>
                <w:szCs w:val="28"/>
              </w:rPr>
              <w:t xml:space="preserve"> Grozījumi likumprojektā tika izskatīti un prezentēti Narkotiku kontroles un narkomānijas ierobežošanas koordinācijas padomes un Bērnu lietu sadarbības padomes kopsēdē, kā arī Starpinstitūciju darba grupas sēdē operatīvu jautājumu risināšanai nepilngadīgo atkarību mazināšanas jomā. Darba grupas un ekspertu vidū bija pārstāvji no nevalstiskajām organizācijām, </w:t>
            </w:r>
            <w:proofErr w:type="spellStart"/>
            <w:r w:rsidR="00431E1E" w:rsidRPr="009378B4">
              <w:rPr>
                <w:color w:val="000000" w:themeColor="text1"/>
                <w:szCs w:val="28"/>
              </w:rPr>
              <w:t>Iekšlietu</w:t>
            </w:r>
            <w:proofErr w:type="spellEnd"/>
            <w:r w:rsidR="00431E1E" w:rsidRPr="009378B4">
              <w:rPr>
                <w:color w:val="000000" w:themeColor="text1"/>
                <w:szCs w:val="28"/>
              </w:rPr>
              <w:t xml:space="preserve">, Tieslietu, Labklājības ministrijām, Valsts policijas un citām institūcijām, kas strādā ar jauniešiem, kuriem ir narkotisko vielu atkarība. Sēdēs tika norādīta </w:t>
            </w:r>
            <w:r w:rsidR="00431E1E" w:rsidRPr="009378B4">
              <w:rPr>
                <w:color w:val="000000" w:themeColor="text1"/>
                <w:szCs w:val="28"/>
              </w:rPr>
              <w:lastRenderedPageBreak/>
              <w:t>nepieciešamība veikt šādus grozījumus likumā, lai efektīvāk risinātu nepilngadīgo iesaisti narkotisko vielu lietošanā un nodrošinātu atbilstošus ārstniecības un sociālās rehabilitācijas pasākumus.</w:t>
            </w:r>
            <w:r w:rsidR="0071187C" w:rsidRPr="009378B4">
              <w:rPr>
                <w:color w:val="000000" w:themeColor="text1"/>
                <w:szCs w:val="28"/>
              </w:rPr>
              <w:t xml:space="preserve"> </w:t>
            </w:r>
            <w:r w:rsidR="00127E78" w:rsidRPr="009378B4">
              <w:rPr>
                <w:color w:val="000000" w:themeColor="text1"/>
                <w:szCs w:val="28"/>
              </w:rPr>
              <w:t xml:space="preserve">Tāpat ir apstiprināts pilotprojekts “Par integrētās pieejas pilotprojektu pakalpojumu pieejamības uzlabošanai Rīgā nepilngadīgajiem, kuri pārmērīgi lieto atkarību izraisošas vielas” (TAP 25-TA-856), kas paredz mainīt pieeju nepilngadīgo ārstniecības pakalpojumu nodrošināšanā un attīstīt pieejamos narkoloģiskās ārstēšanās pakalpojumus. Projekta ietvaros </w:t>
            </w:r>
            <w:r w:rsidR="00192F7E" w:rsidRPr="009378B4">
              <w:rPr>
                <w:color w:val="000000" w:themeColor="text1"/>
                <w:szCs w:val="28"/>
              </w:rPr>
              <w:t>tiek</w:t>
            </w:r>
            <w:r w:rsidR="00127E78" w:rsidRPr="009378B4">
              <w:rPr>
                <w:color w:val="000000" w:themeColor="text1"/>
                <w:szCs w:val="28"/>
              </w:rPr>
              <w:t xml:space="preserve"> paplašināt</w:t>
            </w:r>
            <w:r w:rsidR="00192F7E" w:rsidRPr="009378B4">
              <w:rPr>
                <w:color w:val="000000" w:themeColor="text1"/>
                <w:szCs w:val="28"/>
              </w:rPr>
              <w:t>a</w:t>
            </w:r>
            <w:r w:rsidR="00127E78" w:rsidRPr="009378B4">
              <w:rPr>
                <w:color w:val="000000" w:themeColor="text1"/>
                <w:szCs w:val="28"/>
              </w:rPr>
              <w:t xml:space="preserve"> VSIA “Slimnīca </w:t>
            </w:r>
            <w:proofErr w:type="spellStart"/>
            <w:r w:rsidR="00127E78" w:rsidRPr="009378B4">
              <w:rPr>
                <w:color w:val="000000" w:themeColor="text1"/>
                <w:szCs w:val="28"/>
              </w:rPr>
              <w:t>Ģintermuiža</w:t>
            </w:r>
            <w:proofErr w:type="spellEnd"/>
            <w:r w:rsidR="00127E78" w:rsidRPr="009378B4">
              <w:rPr>
                <w:color w:val="000000" w:themeColor="text1"/>
                <w:szCs w:val="28"/>
              </w:rPr>
              <w:t>”” programm</w:t>
            </w:r>
            <w:r w:rsidR="00192F7E" w:rsidRPr="009378B4">
              <w:rPr>
                <w:color w:val="000000" w:themeColor="text1"/>
                <w:szCs w:val="28"/>
              </w:rPr>
              <w:t>a</w:t>
            </w:r>
            <w:r w:rsidR="00127E78" w:rsidRPr="009378B4">
              <w:rPr>
                <w:color w:val="000000" w:themeColor="text1"/>
                <w:szCs w:val="28"/>
              </w:rPr>
              <w:t>, atvērt</w:t>
            </w:r>
            <w:r w:rsidR="00192F7E" w:rsidRPr="009378B4">
              <w:rPr>
                <w:color w:val="000000" w:themeColor="text1"/>
                <w:szCs w:val="28"/>
              </w:rPr>
              <w:t>as</w:t>
            </w:r>
            <w:r w:rsidR="00127E78" w:rsidRPr="009378B4">
              <w:rPr>
                <w:color w:val="000000" w:themeColor="text1"/>
                <w:szCs w:val="28"/>
              </w:rPr>
              <w:t xml:space="preserve"> papildus vietas citās ārstniecības iestādēs, kā arī</w:t>
            </w:r>
            <w:r w:rsidR="00A56C23" w:rsidRPr="009378B4">
              <w:rPr>
                <w:color w:val="000000" w:themeColor="text1"/>
                <w:szCs w:val="28"/>
              </w:rPr>
              <w:t xml:space="preserve"> tiks</w:t>
            </w:r>
            <w:r w:rsidR="00127E78" w:rsidRPr="009378B4">
              <w:rPr>
                <w:color w:val="000000" w:themeColor="text1"/>
                <w:szCs w:val="28"/>
              </w:rPr>
              <w:t xml:space="preserve"> nodrošināt</w:t>
            </w:r>
            <w:r w:rsidR="00A56C23" w:rsidRPr="009378B4">
              <w:rPr>
                <w:color w:val="000000" w:themeColor="text1"/>
                <w:szCs w:val="28"/>
              </w:rPr>
              <w:t>i</w:t>
            </w:r>
            <w:r w:rsidR="00127E78" w:rsidRPr="009378B4">
              <w:rPr>
                <w:color w:val="000000" w:themeColor="text1"/>
                <w:szCs w:val="28"/>
              </w:rPr>
              <w:t xml:space="preserve"> </w:t>
            </w:r>
            <w:proofErr w:type="spellStart"/>
            <w:r w:rsidR="00127E78" w:rsidRPr="009378B4">
              <w:rPr>
                <w:color w:val="000000" w:themeColor="text1"/>
                <w:szCs w:val="28"/>
              </w:rPr>
              <w:t>secīgu</w:t>
            </w:r>
            <w:r w:rsidR="00A56C23" w:rsidRPr="009378B4">
              <w:rPr>
                <w:color w:val="000000" w:themeColor="text1"/>
                <w:szCs w:val="28"/>
              </w:rPr>
              <w:t>i</w:t>
            </w:r>
            <w:proofErr w:type="spellEnd"/>
            <w:r w:rsidR="00127E78" w:rsidRPr="009378B4">
              <w:rPr>
                <w:color w:val="000000" w:themeColor="text1"/>
                <w:szCs w:val="28"/>
              </w:rPr>
              <w:t xml:space="preserve"> sociālās rehabilitācijas pakalpojum</w:t>
            </w:r>
            <w:r w:rsidR="00A56C23" w:rsidRPr="009378B4">
              <w:rPr>
                <w:color w:val="000000" w:themeColor="text1"/>
                <w:szCs w:val="28"/>
              </w:rPr>
              <w:t>i</w:t>
            </w:r>
            <w:r w:rsidR="00127E78" w:rsidRPr="009378B4">
              <w:rPr>
                <w:color w:val="000000" w:themeColor="text1"/>
                <w:szCs w:val="28"/>
              </w:rPr>
              <w:t xml:space="preserve"> un individuāl</w:t>
            </w:r>
            <w:r w:rsidR="00A56C23" w:rsidRPr="009378B4">
              <w:rPr>
                <w:color w:val="000000" w:themeColor="text1"/>
                <w:szCs w:val="28"/>
              </w:rPr>
              <w:t>ās</w:t>
            </w:r>
            <w:r w:rsidR="00127E78" w:rsidRPr="009378B4">
              <w:rPr>
                <w:color w:val="000000" w:themeColor="text1"/>
                <w:szCs w:val="28"/>
              </w:rPr>
              <w:t xml:space="preserve"> atbalst</w:t>
            </w:r>
            <w:r w:rsidR="00A56C23" w:rsidRPr="009378B4">
              <w:rPr>
                <w:color w:val="000000" w:themeColor="text1"/>
                <w:szCs w:val="28"/>
              </w:rPr>
              <w:t>a</w:t>
            </w:r>
            <w:r w:rsidR="00127E78" w:rsidRPr="009378B4">
              <w:rPr>
                <w:color w:val="000000" w:themeColor="text1"/>
                <w:szCs w:val="28"/>
              </w:rPr>
              <w:t xml:space="preserve"> ar </w:t>
            </w:r>
            <w:proofErr w:type="spellStart"/>
            <w:r w:rsidR="00127E78" w:rsidRPr="009378B4">
              <w:rPr>
                <w:color w:val="000000" w:themeColor="text1"/>
                <w:szCs w:val="28"/>
              </w:rPr>
              <w:t>mentoru</w:t>
            </w:r>
            <w:proofErr w:type="spellEnd"/>
            <w:r w:rsidR="00127E78" w:rsidRPr="009378B4">
              <w:rPr>
                <w:color w:val="000000" w:themeColor="text1"/>
                <w:szCs w:val="28"/>
              </w:rPr>
              <w:t xml:space="preserve">, lai mazinātu atkārtotu vielu lietošanu un veicinātu </w:t>
            </w:r>
            <w:r w:rsidR="00127E78" w:rsidRPr="009378B4">
              <w:rPr>
                <w:color w:val="000000" w:themeColor="text1"/>
                <w:szCs w:val="28"/>
              </w:rPr>
              <w:lastRenderedPageBreak/>
              <w:t xml:space="preserve">nepilngadīgo ar pārmērīgu vielu lietošanu efektīvu </w:t>
            </w:r>
            <w:proofErr w:type="spellStart"/>
            <w:r w:rsidR="00127E78" w:rsidRPr="009378B4">
              <w:rPr>
                <w:color w:val="000000" w:themeColor="text1"/>
                <w:szCs w:val="28"/>
              </w:rPr>
              <w:t>resocializāciju</w:t>
            </w:r>
            <w:proofErr w:type="spellEnd"/>
            <w:r w:rsidR="00127E78" w:rsidRPr="009378B4">
              <w:rPr>
                <w:color w:val="000000" w:themeColor="text1"/>
                <w:szCs w:val="28"/>
              </w:rPr>
              <w:t xml:space="preserve"> sabiedrībā.</w:t>
            </w:r>
          </w:p>
          <w:p w14:paraId="479B72AC" w14:textId="1150DE42" w:rsidR="009E61CD" w:rsidRPr="009378B4" w:rsidRDefault="009E61CD" w:rsidP="00C10DA5">
            <w:pPr>
              <w:jc w:val="left"/>
              <w:rPr>
                <w:color w:val="auto"/>
                <w:szCs w:val="28"/>
              </w:rPr>
            </w:pPr>
          </w:p>
        </w:tc>
      </w:tr>
      <w:tr w:rsidR="00C10DA5" w14:paraId="2E119CF3" w14:textId="77777777" w:rsidTr="001F121E">
        <w:tc>
          <w:tcPr>
            <w:tcW w:w="750" w:type="dxa"/>
            <w:noWrap/>
            <w:tcMar>
              <w:top w:w="75" w:type="dxa"/>
              <w:left w:w="75" w:type="dxa"/>
              <w:bottom w:w="75" w:type="dxa"/>
              <w:right w:w="75" w:type="dxa"/>
            </w:tcMar>
            <w:vAlign w:val="center"/>
          </w:tcPr>
          <w:p w14:paraId="409BC6DB" w14:textId="77777777" w:rsidR="00C10DA5" w:rsidRDefault="00C10DA5" w:rsidP="00C10DA5">
            <w:pPr>
              <w:jc w:val="center"/>
            </w:pPr>
            <w:r>
              <w:lastRenderedPageBreak/>
              <w:t>23.</w:t>
            </w:r>
          </w:p>
        </w:tc>
        <w:tc>
          <w:tcPr>
            <w:tcW w:w="4055" w:type="dxa"/>
            <w:noWrap/>
            <w:tcMar>
              <w:top w:w="75" w:type="dxa"/>
              <w:left w:w="75" w:type="dxa"/>
              <w:bottom w:w="75" w:type="dxa"/>
              <w:right w:w="75" w:type="dxa"/>
            </w:tcMar>
            <w:vAlign w:val="center"/>
          </w:tcPr>
          <w:p w14:paraId="3328968D" w14:textId="77777777" w:rsidR="00C10DA5" w:rsidRDefault="00C10DA5" w:rsidP="00C10DA5">
            <w:pPr>
              <w:jc w:val="left"/>
            </w:pPr>
            <w:r>
              <w:t>Fiziska persona</w:t>
            </w:r>
          </w:p>
        </w:tc>
        <w:tc>
          <w:tcPr>
            <w:tcW w:w="4056" w:type="dxa"/>
            <w:noWrap/>
            <w:tcMar>
              <w:top w:w="75" w:type="dxa"/>
              <w:left w:w="75" w:type="dxa"/>
              <w:bottom w:w="75" w:type="dxa"/>
              <w:right w:w="75" w:type="dxa"/>
            </w:tcMar>
            <w:vAlign w:val="center"/>
          </w:tcPr>
          <w:p w14:paraId="372474A4" w14:textId="77777777" w:rsidR="00C10DA5" w:rsidRDefault="00C10DA5" w:rsidP="00C10DA5">
            <w:pPr>
              <w:jc w:val="left"/>
            </w:pPr>
            <w:r>
              <w:t>Pret</w:t>
            </w:r>
          </w:p>
        </w:tc>
        <w:tc>
          <w:tcPr>
            <w:tcW w:w="1650" w:type="dxa"/>
            <w:noWrap/>
            <w:tcMar>
              <w:top w:w="75" w:type="dxa"/>
              <w:left w:w="75" w:type="dxa"/>
              <w:bottom w:w="75" w:type="dxa"/>
              <w:right w:w="75" w:type="dxa"/>
            </w:tcMar>
            <w:vAlign w:val="center"/>
          </w:tcPr>
          <w:p w14:paraId="0C9B941E" w14:textId="66CE500B"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478E02E3" w14:textId="2D1DF49C" w:rsidR="00C10DA5" w:rsidRPr="009378B4" w:rsidRDefault="00C10DA5" w:rsidP="00C10DA5">
            <w:pPr>
              <w:jc w:val="left"/>
            </w:pPr>
            <w:r w:rsidRPr="009378B4">
              <w:t>Nav viedokļa pamatojuma.</w:t>
            </w:r>
          </w:p>
        </w:tc>
      </w:tr>
      <w:tr w:rsidR="00C10DA5" w14:paraId="1228E176" w14:textId="77777777" w:rsidTr="483F3029">
        <w:tc>
          <w:tcPr>
            <w:tcW w:w="750" w:type="dxa"/>
            <w:shd w:val="clear" w:color="auto" w:fill="FFFFFF" w:themeFill="background1"/>
            <w:noWrap/>
            <w:tcMar>
              <w:top w:w="75" w:type="dxa"/>
              <w:left w:w="75" w:type="dxa"/>
              <w:bottom w:w="75" w:type="dxa"/>
              <w:right w:w="75" w:type="dxa"/>
            </w:tcMar>
            <w:vAlign w:val="center"/>
          </w:tcPr>
          <w:p w14:paraId="74BEF1FD" w14:textId="77777777" w:rsidR="00C10DA5" w:rsidRPr="00784F17" w:rsidRDefault="00C10DA5" w:rsidP="00C10DA5">
            <w:pPr>
              <w:jc w:val="center"/>
            </w:pPr>
            <w:r w:rsidRPr="00784F17">
              <w:t>24.</w:t>
            </w:r>
          </w:p>
        </w:tc>
        <w:tc>
          <w:tcPr>
            <w:tcW w:w="4055" w:type="dxa"/>
            <w:shd w:val="clear" w:color="auto" w:fill="FFFFFF" w:themeFill="background1"/>
            <w:noWrap/>
            <w:tcMar>
              <w:top w:w="75" w:type="dxa"/>
              <w:left w:w="75" w:type="dxa"/>
              <w:bottom w:w="75" w:type="dxa"/>
              <w:right w:w="75" w:type="dxa"/>
            </w:tcMar>
            <w:vAlign w:val="center"/>
          </w:tcPr>
          <w:p w14:paraId="5C565D56" w14:textId="77777777" w:rsidR="00C10DA5" w:rsidRPr="00784F17" w:rsidRDefault="00C10DA5" w:rsidP="00C10DA5">
            <w:pPr>
              <w:jc w:val="left"/>
            </w:pPr>
            <w:r w:rsidRPr="00784F17">
              <w:t>Fiziska persona</w:t>
            </w:r>
          </w:p>
        </w:tc>
        <w:tc>
          <w:tcPr>
            <w:tcW w:w="4056" w:type="dxa"/>
            <w:shd w:val="clear" w:color="auto" w:fill="FFFFFF" w:themeFill="background1"/>
            <w:noWrap/>
            <w:tcMar>
              <w:top w:w="75" w:type="dxa"/>
              <w:left w:w="75" w:type="dxa"/>
              <w:bottom w:w="75" w:type="dxa"/>
              <w:right w:w="75" w:type="dxa"/>
            </w:tcMar>
            <w:vAlign w:val="center"/>
          </w:tcPr>
          <w:p w14:paraId="784791C4" w14:textId="77777777" w:rsidR="00C10DA5" w:rsidRDefault="00C10DA5" w:rsidP="00C10DA5">
            <w:pPr>
              <w:jc w:val="left"/>
            </w:pPr>
            <w:r>
              <w:t>Atbalstu izsvērtu pieeju šajā jautājumā - ir noteikti jāvirzās uz šī nodarījuma veida dekriminalizāciju attiecībā uz nepilngadīgajiem. Ir jāmeklē alternatīvi veidi kā palīdzēt jauniešiem. Ja valsts nevar iztikt bez sodīšanas, tad tas varētu būt administratīvais naudas sods. Bet vislietderīgākais būtu speciālistu atbalsts gan jaunietim, gan ģimenei. Attīstītās demokrātijas jau ir pārliecinājušās par to, ka kriminālsodi nav problēmas risinājums. Ir jāmeklē civilizēti risinājumi - dekriminalizāciju attiecībā uz nepilngadīgajiem būtu viens no tiem.</w:t>
            </w:r>
          </w:p>
        </w:tc>
        <w:tc>
          <w:tcPr>
            <w:tcW w:w="1650" w:type="dxa"/>
            <w:shd w:val="clear" w:color="auto" w:fill="FFFFFF" w:themeFill="background1"/>
            <w:noWrap/>
            <w:tcMar>
              <w:top w:w="75" w:type="dxa"/>
              <w:left w:w="75" w:type="dxa"/>
              <w:bottom w:w="75" w:type="dxa"/>
              <w:right w:w="75" w:type="dxa"/>
            </w:tcMar>
            <w:vAlign w:val="center"/>
          </w:tcPr>
          <w:p w14:paraId="6CB01120" w14:textId="109DDD02" w:rsidR="00C10DA5" w:rsidRDefault="00FB0316" w:rsidP="00C10DA5">
            <w:pPr>
              <w:jc w:val="left"/>
            </w:pPr>
            <w:r>
              <w:t>Daļēji ņemts vērā</w:t>
            </w:r>
          </w:p>
        </w:tc>
        <w:tc>
          <w:tcPr>
            <w:tcW w:w="4056" w:type="dxa"/>
            <w:shd w:val="clear" w:color="auto" w:fill="FFFFFF" w:themeFill="background1"/>
            <w:noWrap/>
            <w:tcMar>
              <w:top w:w="75" w:type="dxa"/>
              <w:left w:w="75" w:type="dxa"/>
              <w:bottom w:w="75" w:type="dxa"/>
              <w:right w:w="75" w:type="dxa"/>
            </w:tcMar>
            <w:vAlign w:val="center"/>
          </w:tcPr>
          <w:p w14:paraId="398DDB75" w14:textId="0E6FB862" w:rsidR="00C10DA5" w:rsidRPr="009378B4" w:rsidRDefault="00A804E9" w:rsidP="00C10DA5">
            <w:pPr>
              <w:jc w:val="left"/>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w:t>
            </w:r>
            <w:r w:rsidRPr="009378B4">
              <w:rPr>
                <w:color w:val="auto"/>
                <w:szCs w:val="28"/>
              </w:rPr>
              <w:lastRenderedPageBreak/>
              <w:t xml:space="preserve">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 </w:t>
            </w:r>
            <w:r w:rsidRPr="009378B4">
              <w:rPr>
                <w:color w:val="000000" w:themeColor="text1"/>
                <w:szCs w:val="28"/>
              </w:rPr>
              <w:t>Veselības ministrija ir veikusi grozījumus Ārstniecības likumā nosakot obligātās narkoloģiskās ārstēšanas mehānismu, kā arī no 2025.gada septembra tiks īstenots pilotprojekts (TAP 25-TA-856), kurā paredzēts mainīt pieeju kā tiek nodrošināti ārstniecības pakalpojumi nepilngadīgām personām un attīstīt, paplašināt pieejamos narkoloģiskās ārstēšanās pakalpojumus, proti, paplašinot VSIA “Slimnīca “</w:t>
            </w:r>
            <w:proofErr w:type="spellStart"/>
            <w:r w:rsidRPr="009378B4">
              <w:rPr>
                <w:color w:val="000000" w:themeColor="text1"/>
                <w:szCs w:val="28"/>
              </w:rPr>
              <w:t>Ģintermuiža</w:t>
            </w:r>
            <w:proofErr w:type="spellEnd"/>
            <w:r w:rsidRPr="009378B4">
              <w:rPr>
                <w:color w:val="000000" w:themeColor="text1"/>
                <w:szCs w:val="28"/>
              </w:rPr>
              <w:t xml:space="preserve">”” programmu, </w:t>
            </w:r>
            <w:r w:rsidRPr="009378B4">
              <w:rPr>
                <w:color w:val="000000" w:themeColor="text1"/>
                <w:szCs w:val="28"/>
              </w:rPr>
              <w:lastRenderedPageBreak/>
              <w:t xml:space="preserve">atverot papildus vietas citā ārstniecības iestādēs, kā arī nodrošinot pēctecīgus sociālās rehabilitācijas pakalpojumus un atbalsta personu- </w:t>
            </w:r>
            <w:proofErr w:type="spellStart"/>
            <w:r w:rsidRPr="009378B4">
              <w:rPr>
                <w:color w:val="000000" w:themeColor="text1"/>
                <w:szCs w:val="28"/>
              </w:rPr>
              <w:t>mentoru</w:t>
            </w:r>
            <w:proofErr w:type="spellEnd"/>
            <w:r w:rsidRPr="009378B4">
              <w:rPr>
                <w:color w:val="000000" w:themeColor="text1"/>
                <w:szCs w:val="28"/>
              </w:rPr>
              <w:t xml:space="preserve">, lai mazinātu atkārtotu vielu lietošanu un nodrošinātu šāda nepilngadīgā ar pārmērīgu vielu lietošanu </w:t>
            </w:r>
            <w:proofErr w:type="spellStart"/>
            <w:r w:rsidRPr="009378B4">
              <w:rPr>
                <w:color w:val="000000" w:themeColor="text1"/>
                <w:szCs w:val="28"/>
              </w:rPr>
              <w:t>resocializāciju</w:t>
            </w:r>
            <w:proofErr w:type="spellEnd"/>
            <w:r w:rsidRPr="009378B4">
              <w:rPr>
                <w:color w:val="000000" w:themeColor="text1"/>
                <w:szCs w:val="28"/>
              </w:rPr>
              <w:t xml:space="preserve"> sabiedrībā.</w:t>
            </w:r>
          </w:p>
        </w:tc>
      </w:tr>
      <w:tr w:rsidR="00C10DA5" w14:paraId="4B75D8F7" w14:textId="77777777" w:rsidTr="001F121E">
        <w:tc>
          <w:tcPr>
            <w:tcW w:w="750" w:type="dxa"/>
            <w:shd w:val="clear" w:color="auto" w:fill="FFFFFF" w:themeFill="background1"/>
            <w:noWrap/>
            <w:tcMar>
              <w:top w:w="75" w:type="dxa"/>
              <w:left w:w="75" w:type="dxa"/>
              <w:bottom w:w="75" w:type="dxa"/>
              <w:right w:w="75" w:type="dxa"/>
            </w:tcMar>
            <w:vAlign w:val="center"/>
          </w:tcPr>
          <w:p w14:paraId="455E2A0F" w14:textId="77777777" w:rsidR="00C10DA5" w:rsidRDefault="00C10DA5" w:rsidP="00C10DA5">
            <w:pPr>
              <w:jc w:val="center"/>
            </w:pPr>
            <w:r>
              <w:lastRenderedPageBreak/>
              <w:t>25.</w:t>
            </w:r>
          </w:p>
        </w:tc>
        <w:tc>
          <w:tcPr>
            <w:tcW w:w="4055" w:type="dxa"/>
            <w:noWrap/>
            <w:tcMar>
              <w:top w:w="75" w:type="dxa"/>
              <w:left w:w="75" w:type="dxa"/>
              <w:bottom w:w="75" w:type="dxa"/>
              <w:right w:w="75" w:type="dxa"/>
            </w:tcMar>
            <w:vAlign w:val="center"/>
          </w:tcPr>
          <w:p w14:paraId="48805226" w14:textId="77777777" w:rsidR="00C10DA5" w:rsidRDefault="00C10DA5" w:rsidP="00C10DA5">
            <w:pPr>
              <w:jc w:val="left"/>
            </w:pPr>
            <w:r>
              <w:t xml:space="preserve">Sandra </w:t>
            </w:r>
            <w:proofErr w:type="spellStart"/>
            <w:r>
              <w:t>Kukare</w:t>
            </w:r>
            <w:proofErr w:type="spellEnd"/>
          </w:p>
        </w:tc>
        <w:tc>
          <w:tcPr>
            <w:tcW w:w="4056" w:type="dxa"/>
            <w:noWrap/>
            <w:tcMar>
              <w:top w:w="75" w:type="dxa"/>
              <w:left w:w="75" w:type="dxa"/>
              <w:bottom w:w="75" w:type="dxa"/>
              <w:right w:w="75" w:type="dxa"/>
            </w:tcMar>
            <w:vAlign w:val="center"/>
          </w:tcPr>
          <w:p w14:paraId="7DDC4754" w14:textId="77777777" w:rsidR="00C10DA5" w:rsidRDefault="00C10DA5" w:rsidP="00C10DA5">
            <w:pPr>
              <w:jc w:val="left"/>
            </w:pPr>
            <w:r>
              <w:t>Viennozīmīgi PRET!!!!</w:t>
            </w:r>
          </w:p>
        </w:tc>
        <w:tc>
          <w:tcPr>
            <w:tcW w:w="1650" w:type="dxa"/>
            <w:noWrap/>
            <w:tcMar>
              <w:top w:w="75" w:type="dxa"/>
              <w:left w:w="75" w:type="dxa"/>
              <w:bottom w:w="75" w:type="dxa"/>
              <w:right w:w="75" w:type="dxa"/>
            </w:tcMar>
            <w:vAlign w:val="center"/>
          </w:tcPr>
          <w:p w14:paraId="06A96551" w14:textId="5EA4794C"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2BA09B62" w14:textId="713DD4C4" w:rsidR="00C10DA5" w:rsidRPr="009378B4" w:rsidRDefault="00C10DA5" w:rsidP="00C10DA5">
            <w:pPr>
              <w:jc w:val="left"/>
            </w:pPr>
            <w:r w:rsidRPr="009378B4">
              <w:t>Nav viedokļa pamatojuma.</w:t>
            </w:r>
          </w:p>
        </w:tc>
      </w:tr>
      <w:tr w:rsidR="00C10DA5" w14:paraId="64E838CB" w14:textId="77777777" w:rsidTr="001F121E">
        <w:tc>
          <w:tcPr>
            <w:tcW w:w="750" w:type="dxa"/>
            <w:shd w:val="clear" w:color="auto" w:fill="FFFFFF" w:themeFill="background1"/>
            <w:noWrap/>
            <w:tcMar>
              <w:top w:w="75" w:type="dxa"/>
              <w:left w:w="75" w:type="dxa"/>
              <w:bottom w:w="75" w:type="dxa"/>
              <w:right w:w="75" w:type="dxa"/>
            </w:tcMar>
            <w:vAlign w:val="center"/>
          </w:tcPr>
          <w:p w14:paraId="031157D2" w14:textId="77777777" w:rsidR="00C10DA5" w:rsidRDefault="00C10DA5" w:rsidP="00C10DA5">
            <w:pPr>
              <w:jc w:val="center"/>
            </w:pPr>
            <w:r>
              <w:t>26.</w:t>
            </w:r>
          </w:p>
        </w:tc>
        <w:tc>
          <w:tcPr>
            <w:tcW w:w="4055" w:type="dxa"/>
            <w:noWrap/>
            <w:tcMar>
              <w:top w:w="75" w:type="dxa"/>
              <w:left w:w="75" w:type="dxa"/>
              <w:bottom w:w="75" w:type="dxa"/>
              <w:right w:w="75" w:type="dxa"/>
            </w:tcMar>
            <w:vAlign w:val="center"/>
          </w:tcPr>
          <w:p w14:paraId="4B62CFD5" w14:textId="77777777" w:rsidR="00C10DA5" w:rsidRDefault="00C10DA5" w:rsidP="00C10DA5">
            <w:pPr>
              <w:jc w:val="left"/>
            </w:pPr>
            <w:r>
              <w:t>Fiziska persona</w:t>
            </w:r>
          </w:p>
        </w:tc>
        <w:tc>
          <w:tcPr>
            <w:tcW w:w="4056" w:type="dxa"/>
            <w:noWrap/>
            <w:tcMar>
              <w:top w:w="75" w:type="dxa"/>
              <w:left w:w="75" w:type="dxa"/>
              <w:bottom w:w="75" w:type="dxa"/>
              <w:right w:w="75" w:type="dxa"/>
            </w:tcMar>
            <w:vAlign w:val="center"/>
          </w:tcPr>
          <w:p w14:paraId="28CBEF3B" w14:textId="77777777" w:rsidR="00C10DA5" w:rsidRDefault="00C10DA5" w:rsidP="00C10DA5">
            <w:pPr>
              <w:jc w:val="left"/>
            </w:pPr>
            <w:r>
              <w:t>Viennozīmīgi Pret!!!!</w:t>
            </w:r>
          </w:p>
        </w:tc>
        <w:tc>
          <w:tcPr>
            <w:tcW w:w="1650" w:type="dxa"/>
            <w:noWrap/>
            <w:tcMar>
              <w:top w:w="75" w:type="dxa"/>
              <w:left w:w="75" w:type="dxa"/>
              <w:bottom w:w="75" w:type="dxa"/>
              <w:right w:w="75" w:type="dxa"/>
            </w:tcMar>
            <w:vAlign w:val="center"/>
          </w:tcPr>
          <w:p w14:paraId="32A5748A" w14:textId="642AF276" w:rsidR="00C10DA5" w:rsidRDefault="00C10DA5" w:rsidP="00C10DA5">
            <w:pPr>
              <w:jc w:val="left"/>
            </w:pPr>
            <w:r>
              <w:t>Nav ņemts vērā</w:t>
            </w:r>
          </w:p>
        </w:tc>
        <w:tc>
          <w:tcPr>
            <w:tcW w:w="4056" w:type="dxa"/>
            <w:noWrap/>
            <w:tcMar>
              <w:top w:w="75" w:type="dxa"/>
              <w:left w:w="75" w:type="dxa"/>
              <w:bottom w:w="75" w:type="dxa"/>
              <w:right w:w="75" w:type="dxa"/>
            </w:tcMar>
            <w:vAlign w:val="center"/>
          </w:tcPr>
          <w:p w14:paraId="10749E43" w14:textId="6C186A12" w:rsidR="00C10DA5" w:rsidRPr="009378B4" w:rsidRDefault="00C10DA5" w:rsidP="00C10DA5">
            <w:pPr>
              <w:jc w:val="left"/>
            </w:pPr>
            <w:r w:rsidRPr="009378B4">
              <w:t>Nav viedokļa pamatojuma.</w:t>
            </w:r>
          </w:p>
        </w:tc>
      </w:tr>
      <w:tr w:rsidR="00C10DA5" w14:paraId="69DF82E7" w14:textId="77777777" w:rsidTr="483F3029">
        <w:tc>
          <w:tcPr>
            <w:tcW w:w="750" w:type="dxa"/>
            <w:shd w:val="clear" w:color="auto" w:fill="FFFFFF" w:themeFill="background1"/>
            <w:noWrap/>
            <w:tcMar>
              <w:top w:w="75" w:type="dxa"/>
              <w:left w:w="75" w:type="dxa"/>
              <w:bottom w:w="75" w:type="dxa"/>
              <w:right w:w="75" w:type="dxa"/>
            </w:tcMar>
            <w:vAlign w:val="center"/>
          </w:tcPr>
          <w:p w14:paraId="3BD7B663" w14:textId="77777777" w:rsidR="00C10DA5" w:rsidRDefault="00C10DA5" w:rsidP="00C10DA5">
            <w:pPr>
              <w:jc w:val="center"/>
            </w:pPr>
            <w:r>
              <w:t>27.</w:t>
            </w:r>
          </w:p>
        </w:tc>
        <w:tc>
          <w:tcPr>
            <w:tcW w:w="4055" w:type="dxa"/>
            <w:shd w:val="clear" w:color="auto" w:fill="FFFFFF" w:themeFill="background1"/>
            <w:noWrap/>
            <w:tcMar>
              <w:top w:w="75" w:type="dxa"/>
              <w:left w:w="75" w:type="dxa"/>
              <w:bottom w:w="75" w:type="dxa"/>
              <w:right w:w="75" w:type="dxa"/>
            </w:tcMar>
            <w:vAlign w:val="center"/>
          </w:tcPr>
          <w:p w14:paraId="5D7CCA5B" w14:textId="77777777" w:rsidR="00C10DA5" w:rsidRDefault="00C10DA5" w:rsidP="00C10DA5">
            <w:pPr>
              <w:jc w:val="left"/>
            </w:pPr>
            <w:r>
              <w:t>Partija SV, Jānis Barkāns</w:t>
            </w:r>
          </w:p>
        </w:tc>
        <w:tc>
          <w:tcPr>
            <w:tcW w:w="4056" w:type="dxa"/>
            <w:shd w:val="clear" w:color="auto" w:fill="FFFFFF" w:themeFill="background1"/>
            <w:noWrap/>
            <w:tcMar>
              <w:top w:w="75" w:type="dxa"/>
              <w:left w:w="75" w:type="dxa"/>
              <w:bottom w:w="75" w:type="dxa"/>
              <w:right w:w="75" w:type="dxa"/>
            </w:tcMar>
            <w:vAlign w:val="center"/>
          </w:tcPr>
          <w:p w14:paraId="176BEF76" w14:textId="77777777" w:rsidR="00C10DA5" w:rsidRPr="00695F6E" w:rsidRDefault="00C10DA5" w:rsidP="00C10DA5">
            <w:pPr>
              <w:jc w:val="left"/>
            </w:pPr>
            <w:r w:rsidRPr="00695F6E">
              <w:t xml:space="preserve">Plānotā likuma izmaiņa, kas paredz narkotisko vielu aprites </w:t>
            </w:r>
            <w:proofErr w:type="spellStart"/>
            <w:r w:rsidRPr="00695F6E">
              <w:t>dekriminalizēšanu</w:t>
            </w:r>
            <w:proofErr w:type="spellEnd"/>
            <w:r w:rsidRPr="00695F6E">
              <w:t xml:space="preserve"> nepilngadīgajiem, manuprāt, ir nopietns risks gan jauniešu drošībai, gan sabiedrībai kopumā. Es esmu kategoriski pret šo priekšlikumu vairāku būtisku iemeslu dēļ.</w:t>
            </w:r>
            <w:r w:rsidRPr="00695F6E">
              <w:br/>
            </w:r>
            <w:r w:rsidRPr="00695F6E">
              <w:br/>
              <w:t xml:space="preserve">Pirmkārt, narkotiku pieejamības atvieglošana jauniešiem var radīt milzīgas sekas nākotnei. </w:t>
            </w:r>
            <w:r w:rsidRPr="00695F6E">
              <w:lastRenderedPageBreak/>
              <w:t>Psiholoģiski un fizioloģiski nepilngadīgie vēl attīstās, un jebkura vielu lietošana var neatgriezeniski ietekmēt smadzeņu attīstību, kognitīvās spējas un emocionālo stabilitāti. Valsts uzdevums ir aizsargāt jauniešus, nevis atvieglot apstākļus, kas var novest pie atkarībām.</w:t>
            </w:r>
            <w:r w:rsidRPr="00695F6E">
              <w:br/>
            </w:r>
            <w:r w:rsidRPr="00695F6E">
              <w:br/>
              <w:t xml:space="preserve">Otrkārt, dekriminalizācija </w:t>
            </w:r>
            <w:proofErr w:type="spellStart"/>
            <w:r w:rsidRPr="00695F6E">
              <w:t>de</w:t>
            </w:r>
            <w:proofErr w:type="spellEnd"/>
            <w:r w:rsidRPr="00695F6E">
              <w:t xml:space="preserve"> </w:t>
            </w:r>
            <w:proofErr w:type="spellStart"/>
            <w:r w:rsidRPr="00695F6E">
              <w:t>facto</w:t>
            </w:r>
            <w:proofErr w:type="spellEnd"/>
            <w:r w:rsidRPr="00695F6E">
              <w:t xml:space="preserve"> normalizē narkotiku lietošanu, kas var novest pie plašākas izplatības skolās un jauniešu vidū. Tā vietā, lai mazinātu problēmu, šis likums varētu radīt vidi, kur narkotiku lietošana kļūst par normu, nevis izņēmumu. Tas ir tiešs apdraudējums gan jauniešu fiziskajai, gan mentālajai veselībai.</w:t>
            </w:r>
            <w:r w:rsidRPr="00695F6E">
              <w:br/>
            </w:r>
            <w:r w:rsidRPr="00695F6E">
              <w:br/>
              <w:t xml:space="preserve">Treškārt, jebkādi sodi par narkotisko vielu apriti nepilngadīgo vidū ir jāpiemēro adekvāti un mērķtiecīgi, lai novērstu atkārtotu iesaisti šādās </w:t>
            </w:r>
            <w:r w:rsidRPr="00695F6E">
              <w:lastRenderedPageBreak/>
              <w:t>darbībās. Sodam nevajadzētu būt tikai represīvam, bet tam ir jābūt arī preventīvam – nodrošinot izglītību, rehabilitāciju un atbalsta mehānismus tiem jauniešiem, kas jau ir iesaistīti narkotisko vielu lietošanā vai izplatībā.</w:t>
            </w:r>
            <w:r w:rsidRPr="00695F6E">
              <w:br/>
            </w:r>
            <w:r w:rsidRPr="00695F6E">
              <w:br/>
              <w:t>Narkotiku aprite jauniešu vidū ir nopietna sociāla problēma, kas prasa stingru rīcību, nevis mīkstinātus likumus. Tāpēc es uzskatu, ka dekriminalizācija šajā jautājumā nav pieļaujama – tā vietā ir jāpastiprina preventīvie pasākumi, jānodrošina atbilstoši sodi izplatītājiem un jāveicina veselīga, atbildīga vide jauniešu vidū.</w:t>
            </w:r>
          </w:p>
        </w:tc>
        <w:tc>
          <w:tcPr>
            <w:tcW w:w="1650" w:type="dxa"/>
            <w:shd w:val="clear" w:color="auto" w:fill="FFFFFF" w:themeFill="background1"/>
            <w:noWrap/>
            <w:tcMar>
              <w:top w:w="75" w:type="dxa"/>
              <w:left w:w="75" w:type="dxa"/>
              <w:bottom w:w="75" w:type="dxa"/>
              <w:right w:w="75" w:type="dxa"/>
            </w:tcMar>
            <w:vAlign w:val="center"/>
          </w:tcPr>
          <w:p w14:paraId="22CE32A6" w14:textId="0FF036B0" w:rsidR="00C10DA5" w:rsidRDefault="00DB4532" w:rsidP="00C10DA5">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5B79C74C" w14:textId="1F8AD676" w:rsidR="00C10DA5" w:rsidRPr="009378B4" w:rsidRDefault="00784F17" w:rsidP="00C422AF">
            <w:pPr>
              <w:rPr>
                <w:color w:val="000000" w:themeColor="text1"/>
                <w:sz w:val="22"/>
                <w:szCs w:val="22"/>
              </w:rPr>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w:t>
            </w:r>
            <w:r w:rsidRPr="009378B4">
              <w:rPr>
                <w:color w:val="auto"/>
                <w:szCs w:val="28"/>
              </w:rPr>
              <w:lastRenderedPageBreak/>
              <w:t xml:space="preserve">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administratīvā pārkāpuma procesa ietvaros piemērot nepilngadīgai personai piespiedu audzinoša rakstura līdzekli, t.sk. obligāto ārstēšanu. </w:t>
            </w:r>
            <w:r w:rsidRPr="009378B4">
              <w:rPr>
                <w:color w:val="000000" w:themeColor="text1"/>
                <w:szCs w:val="28"/>
              </w:rPr>
              <w:t xml:space="preserve">Veselības ministrija ir veikusi grozījumus Ārstniecības likumā nosakot obligātās </w:t>
            </w:r>
            <w:r w:rsidRPr="009378B4">
              <w:rPr>
                <w:color w:val="000000" w:themeColor="text1"/>
                <w:szCs w:val="28"/>
              </w:rPr>
              <w:lastRenderedPageBreak/>
              <w:t>narkoloģiskās ārstēšanas mehānismu, kā arī no 2025.gada septembra tiks īstenots pilotprojekts (TAP 25-TA-856), kurā paredzēts mainīt pieeju kā tiek nodrošināti ārstniecības pakalpojumi nepilngadīgām personām un attīstīt, paplašināt pieejamos narkoloģiskās ārstēšanās pakalpojumus, proti, paplašinot VSIA “Slimnīca “</w:t>
            </w:r>
            <w:proofErr w:type="spellStart"/>
            <w:r w:rsidRPr="009378B4">
              <w:rPr>
                <w:color w:val="000000" w:themeColor="text1"/>
                <w:szCs w:val="28"/>
              </w:rPr>
              <w:t>Ģintermuiža</w:t>
            </w:r>
            <w:proofErr w:type="spellEnd"/>
            <w:r w:rsidRPr="009378B4">
              <w:rPr>
                <w:color w:val="000000" w:themeColor="text1"/>
                <w:szCs w:val="28"/>
              </w:rPr>
              <w:t xml:space="preserve">”” programmu, atverot papildus vietas citā ārstniecības iestādēs, kā arī nodrošinot pēctecīgus sociālās rehabilitācijas pakalpojumus un atbalsta personu- </w:t>
            </w:r>
            <w:proofErr w:type="spellStart"/>
            <w:r w:rsidRPr="009378B4">
              <w:rPr>
                <w:color w:val="000000" w:themeColor="text1"/>
                <w:szCs w:val="28"/>
              </w:rPr>
              <w:t>mentoru</w:t>
            </w:r>
            <w:proofErr w:type="spellEnd"/>
            <w:r w:rsidRPr="009378B4">
              <w:rPr>
                <w:color w:val="000000" w:themeColor="text1"/>
                <w:szCs w:val="28"/>
              </w:rPr>
              <w:t xml:space="preserve">, lai mazinātu atkārtotu vielu lietošanu un nodrošinātu šāda nepilngadīgā ar pārmērīgu vielu lietošanu </w:t>
            </w:r>
            <w:proofErr w:type="spellStart"/>
            <w:r w:rsidRPr="009378B4">
              <w:rPr>
                <w:color w:val="000000" w:themeColor="text1"/>
                <w:szCs w:val="28"/>
              </w:rPr>
              <w:t>resocializāciju</w:t>
            </w:r>
            <w:proofErr w:type="spellEnd"/>
            <w:r w:rsidRPr="009378B4">
              <w:rPr>
                <w:color w:val="000000" w:themeColor="text1"/>
                <w:szCs w:val="28"/>
              </w:rPr>
              <w:t xml:space="preserve"> sabiedrībā.</w:t>
            </w:r>
          </w:p>
        </w:tc>
      </w:tr>
      <w:tr w:rsidR="00C422AF" w14:paraId="15471FEB" w14:textId="77777777" w:rsidTr="483F3029">
        <w:tc>
          <w:tcPr>
            <w:tcW w:w="750" w:type="dxa"/>
            <w:shd w:val="clear" w:color="auto" w:fill="FFFFFF" w:themeFill="background1"/>
            <w:noWrap/>
            <w:tcMar>
              <w:top w:w="75" w:type="dxa"/>
              <w:left w:w="75" w:type="dxa"/>
              <w:bottom w:w="75" w:type="dxa"/>
              <w:right w:w="75" w:type="dxa"/>
            </w:tcMar>
            <w:vAlign w:val="center"/>
          </w:tcPr>
          <w:p w14:paraId="3EADBF05" w14:textId="77777777" w:rsidR="00C422AF" w:rsidRDefault="00C422AF" w:rsidP="00C422AF">
            <w:pPr>
              <w:jc w:val="center"/>
            </w:pPr>
            <w:r>
              <w:lastRenderedPageBreak/>
              <w:t>28.</w:t>
            </w:r>
          </w:p>
        </w:tc>
        <w:tc>
          <w:tcPr>
            <w:tcW w:w="4055" w:type="dxa"/>
            <w:shd w:val="clear" w:color="auto" w:fill="FFFFFF" w:themeFill="background1"/>
            <w:noWrap/>
            <w:tcMar>
              <w:top w:w="75" w:type="dxa"/>
              <w:left w:w="75" w:type="dxa"/>
              <w:bottom w:w="75" w:type="dxa"/>
              <w:right w:w="75" w:type="dxa"/>
            </w:tcMar>
            <w:vAlign w:val="center"/>
          </w:tcPr>
          <w:p w14:paraId="2A85FA42" w14:textId="77777777" w:rsidR="00C422AF" w:rsidRDefault="00C422AF" w:rsidP="00C422AF">
            <w:pPr>
              <w:jc w:val="left"/>
            </w:pPr>
            <w:r>
              <w:t>Partija SV, Jānis Barkāns</w:t>
            </w:r>
          </w:p>
        </w:tc>
        <w:tc>
          <w:tcPr>
            <w:tcW w:w="4056" w:type="dxa"/>
            <w:shd w:val="clear" w:color="auto" w:fill="FFFFFF" w:themeFill="background1"/>
            <w:noWrap/>
            <w:tcMar>
              <w:top w:w="75" w:type="dxa"/>
              <w:left w:w="75" w:type="dxa"/>
              <w:bottom w:w="75" w:type="dxa"/>
              <w:right w:w="75" w:type="dxa"/>
            </w:tcMar>
            <w:vAlign w:val="center"/>
          </w:tcPr>
          <w:p w14:paraId="70DE8ED7" w14:textId="77777777" w:rsidR="00C422AF" w:rsidRDefault="00C422AF" w:rsidP="00C422AF">
            <w:pPr>
              <w:jc w:val="left"/>
            </w:pPr>
            <w:r>
              <w:t xml:space="preserve">Plānotā likuma izmaiņa, kas paredz narkotisko vielu aprites </w:t>
            </w:r>
            <w:proofErr w:type="spellStart"/>
            <w:r>
              <w:t>dekriminalizēšanu</w:t>
            </w:r>
            <w:proofErr w:type="spellEnd"/>
            <w:r>
              <w:t xml:space="preserve"> nepilngadīgajiem, manuprāt, ir nopietns risks gan jauniešu drošībai, gan sabiedrībai kopumā. </w:t>
            </w:r>
            <w:r>
              <w:lastRenderedPageBreak/>
              <w:t>Es esmu kategoriski pret šo priekšlikumu vairāku būtisku iemeslu dēļ.</w:t>
            </w:r>
            <w:r>
              <w:br/>
            </w:r>
            <w:r>
              <w:br/>
              <w:t>Pirmkārt, narkotiku pieejamības atvieglošana jauniešiem var radīt milzīgas sekas nākotnei. Psiholoģiski un fizioloģiski nepilngadīgie vēl attīstās, un jebkura vielu lietošana var neatgriezeniski ietekmēt smadzeņu attīstību, kognitīvās spējas un emocionālo stabilitāti. Valsts uzdevums ir aizsargāt jauniešus, nevis atvieglot apstākļus, kas var novest pie atkarībām.</w:t>
            </w:r>
            <w:r>
              <w:br/>
            </w:r>
            <w:r>
              <w:br/>
              <w:t xml:space="preserve">Otrkārt, dekriminalizācija </w:t>
            </w:r>
            <w:proofErr w:type="spellStart"/>
            <w:r>
              <w:t>de</w:t>
            </w:r>
            <w:proofErr w:type="spellEnd"/>
            <w:r>
              <w:t xml:space="preserve"> </w:t>
            </w:r>
            <w:proofErr w:type="spellStart"/>
            <w:r>
              <w:t>facto</w:t>
            </w:r>
            <w:proofErr w:type="spellEnd"/>
            <w:r>
              <w:t xml:space="preserve"> normalizē narkotiku lietošanu, kas var novest pie plašākas izplatības skolās un jauniešu vidū. Tā vietā, lai mazinātu problēmu, šis likums varētu radīt vidi, kur narkotiku lietošana kļūst par normu, nevis izņēmumu. Tas ir tiešs apdraudējums gan jauniešu fiziskajai, gan mentālajai </w:t>
            </w:r>
            <w:r>
              <w:lastRenderedPageBreak/>
              <w:t>veselībai.</w:t>
            </w:r>
            <w:r>
              <w:br/>
            </w:r>
            <w:r>
              <w:br/>
              <w:t>Treškārt, jebkādi sodi par narkotisko vielu apriti nepilngadīgo vidū ir jāpiemēro adekvāti un mērķtiecīgi, lai novērstu atkārtotu iesaisti šādās darbībās. Sodam nevajadzētu būt tikai represīvam, bet tam ir jābūt arī preventīvam – nodrošinot izglītību, rehabilitāciju un atbalsta mehānismus tiem jauniešiem, kas jau ir iesaistīti narkotisko vielu lietošanā vai izplatībā.</w:t>
            </w:r>
            <w:r>
              <w:br/>
            </w:r>
            <w:r>
              <w:br/>
              <w:t>Narkotiku aprite jauniešu vidū ir nopietna sociāla problēma, kas prasa stingru rīcību, nevis mīkstinātus likumus. Tāpēc es uzskatu, ka dekriminalizācija šajā jautājumā nav pieļaujama – tā vietā ir jāpastiprina preventīvie pasākumi, jānodrošina atbilstoši sodi izplatītājiem un jāveicina veselīga, atbildīga vide jauniešu vidū.</w:t>
            </w:r>
          </w:p>
        </w:tc>
        <w:tc>
          <w:tcPr>
            <w:tcW w:w="1650" w:type="dxa"/>
            <w:shd w:val="clear" w:color="auto" w:fill="FFFFFF" w:themeFill="background1"/>
            <w:noWrap/>
            <w:tcMar>
              <w:top w:w="75" w:type="dxa"/>
              <w:left w:w="75" w:type="dxa"/>
              <w:bottom w:w="75" w:type="dxa"/>
              <w:right w:w="75" w:type="dxa"/>
            </w:tcMar>
            <w:vAlign w:val="center"/>
          </w:tcPr>
          <w:p w14:paraId="251AB848" w14:textId="5617FBD4" w:rsidR="00C422AF" w:rsidRDefault="00D71BB9" w:rsidP="00C422AF">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0D1C6479" w14:textId="2E1F2388" w:rsidR="00C422AF" w:rsidRPr="009378B4" w:rsidRDefault="00D71BB9" w:rsidP="00C422AF">
            <w:pPr>
              <w:jc w:val="left"/>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iegādāšanos un </w:t>
            </w:r>
            <w:r w:rsidRPr="009378B4">
              <w:rPr>
                <w:color w:val="auto"/>
              </w:rPr>
              <w:lastRenderedPageBreak/>
              <w:t xml:space="preserve">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auto"/>
                <w:szCs w:val="28"/>
              </w:rPr>
              <w:t>resocializācijas</w:t>
            </w:r>
            <w:proofErr w:type="spellEnd"/>
            <w:r w:rsidRPr="009378B4">
              <w:rPr>
                <w:color w:val="auto"/>
                <w:szCs w:val="28"/>
              </w:rPr>
              <w:t xml:space="preserve"> un ārstēšanas pakalpojumu. Vēršam uzmanību, ka dekriminalizācija neliegs </w:t>
            </w:r>
            <w:r w:rsidRPr="009378B4">
              <w:rPr>
                <w:color w:val="auto"/>
                <w:szCs w:val="28"/>
              </w:rPr>
              <w:lastRenderedPageBreak/>
              <w:t xml:space="preserve">administratīvā pārkāpuma procesa ietvaros piemērot nepilngadīgai personai piespiedu audzinoša rakstura līdzekli, t.sk. obligāto ārstēšanu. </w:t>
            </w:r>
            <w:r w:rsidRPr="009378B4">
              <w:rPr>
                <w:color w:val="000000" w:themeColor="text1"/>
                <w:szCs w:val="28"/>
              </w:rPr>
              <w:t>Veselības ministrija ir veikusi grozījumus Ārstniecības likumā nosakot obligātās narkoloģiskās ārstēšanas mehānismu, kā arī no 2025.gada septembra tiks īstenots pilotprojekts (TAP 25-TA-856), kurā paredzēts mainīt pieeju kā tiek nodrošināti ārstniecības pakalpojumi nepilngadīgām personām un attīstīt, paplašināt pieejamos narkoloģiskās ārstēšanās pakalpojumus, proti, paplašinot VSIA “Slimnīca “</w:t>
            </w:r>
            <w:proofErr w:type="spellStart"/>
            <w:r w:rsidRPr="009378B4">
              <w:rPr>
                <w:color w:val="000000" w:themeColor="text1"/>
                <w:szCs w:val="28"/>
              </w:rPr>
              <w:t>Ģintermuiža</w:t>
            </w:r>
            <w:proofErr w:type="spellEnd"/>
            <w:r w:rsidRPr="009378B4">
              <w:rPr>
                <w:color w:val="000000" w:themeColor="text1"/>
                <w:szCs w:val="28"/>
              </w:rPr>
              <w:t xml:space="preserve">”” programmu, atverot papildus vietas citā ārstniecības iestādēs, kā arī nodrošinot pēctecīgus sociālās rehabilitācijas pakalpojumus un atbalsta personu- </w:t>
            </w:r>
            <w:proofErr w:type="spellStart"/>
            <w:r w:rsidRPr="009378B4">
              <w:rPr>
                <w:color w:val="000000" w:themeColor="text1"/>
                <w:szCs w:val="28"/>
              </w:rPr>
              <w:t>mentoru</w:t>
            </w:r>
            <w:proofErr w:type="spellEnd"/>
            <w:r w:rsidRPr="009378B4">
              <w:rPr>
                <w:color w:val="000000" w:themeColor="text1"/>
                <w:szCs w:val="28"/>
              </w:rPr>
              <w:t xml:space="preserve">, lai mazinātu atkārtotu vielu lietošanu un nodrošinātu šāda nepilngadīgā ar pārmērīgu vielu lietošanu </w:t>
            </w:r>
            <w:proofErr w:type="spellStart"/>
            <w:r w:rsidRPr="009378B4">
              <w:rPr>
                <w:color w:val="000000" w:themeColor="text1"/>
                <w:szCs w:val="28"/>
              </w:rPr>
              <w:t>resocializāciju</w:t>
            </w:r>
            <w:proofErr w:type="spellEnd"/>
            <w:r w:rsidRPr="009378B4">
              <w:rPr>
                <w:color w:val="000000" w:themeColor="text1"/>
                <w:szCs w:val="28"/>
              </w:rPr>
              <w:t xml:space="preserve"> sabiedrībā.</w:t>
            </w:r>
          </w:p>
        </w:tc>
      </w:tr>
      <w:tr w:rsidR="00C422AF" w14:paraId="6B165A5C" w14:textId="77777777" w:rsidTr="001F121E">
        <w:tc>
          <w:tcPr>
            <w:tcW w:w="750" w:type="dxa"/>
            <w:noWrap/>
            <w:tcMar>
              <w:top w:w="75" w:type="dxa"/>
              <w:left w:w="75" w:type="dxa"/>
              <w:bottom w:w="75" w:type="dxa"/>
              <w:right w:w="75" w:type="dxa"/>
            </w:tcMar>
            <w:vAlign w:val="center"/>
          </w:tcPr>
          <w:p w14:paraId="64A0496B" w14:textId="77777777" w:rsidR="00C422AF" w:rsidRDefault="00C422AF" w:rsidP="00C422AF">
            <w:pPr>
              <w:jc w:val="center"/>
            </w:pPr>
            <w:r>
              <w:lastRenderedPageBreak/>
              <w:t>29.</w:t>
            </w:r>
          </w:p>
        </w:tc>
        <w:tc>
          <w:tcPr>
            <w:tcW w:w="4055" w:type="dxa"/>
            <w:noWrap/>
            <w:tcMar>
              <w:top w:w="75" w:type="dxa"/>
              <w:left w:w="75" w:type="dxa"/>
              <w:bottom w:w="75" w:type="dxa"/>
              <w:right w:w="75" w:type="dxa"/>
            </w:tcMar>
            <w:vAlign w:val="center"/>
          </w:tcPr>
          <w:p w14:paraId="742D7FE9" w14:textId="77777777" w:rsidR="00C422AF" w:rsidRDefault="00C422AF" w:rsidP="00C422AF">
            <w:pPr>
              <w:jc w:val="left"/>
            </w:pPr>
            <w:r>
              <w:t>Partija SV, Jānis Barkāns</w:t>
            </w:r>
          </w:p>
        </w:tc>
        <w:tc>
          <w:tcPr>
            <w:tcW w:w="4056" w:type="dxa"/>
            <w:noWrap/>
            <w:tcMar>
              <w:top w:w="75" w:type="dxa"/>
              <w:left w:w="75" w:type="dxa"/>
              <w:bottom w:w="75" w:type="dxa"/>
              <w:right w:w="75" w:type="dxa"/>
            </w:tcMar>
            <w:vAlign w:val="center"/>
          </w:tcPr>
          <w:p w14:paraId="1090F905" w14:textId="77777777" w:rsidR="00C422AF" w:rsidRDefault="00C422AF" w:rsidP="00C422AF">
            <w:pPr>
              <w:jc w:val="left"/>
            </w:pPr>
            <w:r>
              <w:t>Pret</w:t>
            </w:r>
          </w:p>
        </w:tc>
        <w:tc>
          <w:tcPr>
            <w:tcW w:w="1650" w:type="dxa"/>
            <w:noWrap/>
            <w:tcMar>
              <w:top w:w="75" w:type="dxa"/>
              <w:left w:w="75" w:type="dxa"/>
              <w:bottom w:w="75" w:type="dxa"/>
              <w:right w:w="75" w:type="dxa"/>
            </w:tcMar>
            <w:vAlign w:val="center"/>
          </w:tcPr>
          <w:p w14:paraId="24ADF389" w14:textId="74932E9F" w:rsidR="00C422AF" w:rsidRDefault="00C422AF" w:rsidP="00C422AF">
            <w:pPr>
              <w:jc w:val="left"/>
            </w:pPr>
            <w:r>
              <w:t>Nav ņemts vērā</w:t>
            </w:r>
          </w:p>
        </w:tc>
        <w:tc>
          <w:tcPr>
            <w:tcW w:w="4056" w:type="dxa"/>
            <w:noWrap/>
            <w:tcMar>
              <w:top w:w="75" w:type="dxa"/>
              <w:left w:w="75" w:type="dxa"/>
              <w:bottom w:w="75" w:type="dxa"/>
              <w:right w:w="75" w:type="dxa"/>
            </w:tcMar>
            <w:vAlign w:val="center"/>
          </w:tcPr>
          <w:p w14:paraId="40648385" w14:textId="230BFF9C" w:rsidR="00C422AF" w:rsidRPr="009378B4" w:rsidRDefault="00C422AF" w:rsidP="00C422AF">
            <w:pPr>
              <w:jc w:val="left"/>
            </w:pPr>
            <w:r w:rsidRPr="009378B4">
              <w:t>Nav viedokļa pamatojuma.</w:t>
            </w:r>
          </w:p>
        </w:tc>
      </w:tr>
      <w:tr w:rsidR="00C422AF" w14:paraId="662C7801" w14:textId="77777777" w:rsidTr="001F121E">
        <w:tc>
          <w:tcPr>
            <w:tcW w:w="750" w:type="dxa"/>
            <w:noWrap/>
            <w:tcMar>
              <w:top w:w="75" w:type="dxa"/>
              <w:left w:w="75" w:type="dxa"/>
              <w:bottom w:w="75" w:type="dxa"/>
              <w:right w:w="75" w:type="dxa"/>
            </w:tcMar>
            <w:vAlign w:val="center"/>
          </w:tcPr>
          <w:p w14:paraId="53955B7B" w14:textId="77777777" w:rsidR="00C422AF" w:rsidRDefault="00C422AF" w:rsidP="00C422AF">
            <w:pPr>
              <w:jc w:val="center"/>
            </w:pPr>
            <w:r>
              <w:t>30.</w:t>
            </w:r>
          </w:p>
        </w:tc>
        <w:tc>
          <w:tcPr>
            <w:tcW w:w="4055" w:type="dxa"/>
            <w:noWrap/>
            <w:tcMar>
              <w:top w:w="75" w:type="dxa"/>
              <w:left w:w="75" w:type="dxa"/>
              <w:bottom w:w="75" w:type="dxa"/>
              <w:right w:w="75" w:type="dxa"/>
            </w:tcMar>
            <w:vAlign w:val="center"/>
          </w:tcPr>
          <w:p w14:paraId="23E3526E" w14:textId="77777777" w:rsidR="00C422AF" w:rsidRDefault="00C422AF" w:rsidP="00C422AF">
            <w:pPr>
              <w:jc w:val="left"/>
            </w:pPr>
            <w:r>
              <w:t>Sv, Jānis Barkāns</w:t>
            </w:r>
          </w:p>
        </w:tc>
        <w:tc>
          <w:tcPr>
            <w:tcW w:w="4056" w:type="dxa"/>
            <w:noWrap/>
            <w:tcMar>
              <w:top w:w="75" w:type="dxa"/>
              <w:left w:w="75" w:type="dxa"/>
              <w:bottom w:w="75" w:type="dxa"/>
              <w:right w:w="75" w:type="dxa"/>
            </w:tcMar>
            <w:vAlign w:val="center"/>
          </w:tcPr>
          <w:p w14:paraId="62DE0A25" w14:textId="77777777" w:rsidR="00C422AF" w:rsidRDefault="00C422AF" w:rsidP="00C422AF">
            <w:pPr>
              <w:jc w:val="left"/>
            </w:pPr>
            <w:r>
              <w:t>Pret</w:t>
            </w:r>
          </w:p>
        </w:tc>
        <w:tc>
          <w:tcPr>
            <w:tcW w:w="1650" w:type="dxa"/>
            <w:noWrap/>
            <w:tcMar>
              <w:top w:w="75" w:type="dxa"/>
              <w:left w:w="75" w:type="dxa"/>
              <w:bottom w:w="75" w:type="dxa"/>
              <w:right w:w="75" w:type="dxa"/>
            </w:tcMar>
            <w:vAlign w:val="center"/>
          </w:tcPr>
          <w:p w14:paraId="7B381284" w14:textId="4D707835" w:rsidR="00C422AF" w:rsidRDefault="00C422AF" w:rsidP="00C422AF">
            <w:pPr>
              <w:jc w:val="left"/>
            </w:pPr>
            <w:r>
              <w:t>Nav ņemts vērā</w:t>
            </w:r>
          </w:p>
        </w:tc>
        <w:tc>
          <w:tcPr>
            <w:tcW w:w="4056" w:type="dxa"/>
            <w:noWrap/>
            <w:tcMar>
              <w:top w:w="75" w:type="dxa"/>
              <w:left w:w="75" w:type="dxa"/>
              <w:bottom w:w="75" w:type="dxa"/>
              <w:right w:w="75" w:type="dxa"/>
            </w:tcMar>
            <w:vAlign w:val="center"/>
          </w:tcPr>
          <w:p w14:paraId="312B536E" w14:textId="1E59D220" w:rsidR="00C422AF" w:rsidRPr="009378B4" w:rsidRDefault="00C422AF" w:rsidP="00C422AF">
            <w:pPr>
              <w:jc w:val="left"/>
            </w:pPr>
            <w:r w:rsidRPr="009378B4">
              <w:t>Nav viedokļa pamatojuma.</w:t>
            </w:r>
          </w:p>
        </w:tc>
      </w:tr>
      <w:tr w:rsidR="00C422AF" w14:paraId="38E2BE62" w14:textId="77777777" w:rsidTr="001F121E">
        <w:tc>
          <w:tcPr>
            <w:tcW w:w="750" w:type="dxa"/>
            <w:noWrap/>
            <w:tcMar>
              <w:top w:w="75" w:type="dxa"/>
              <w:left w:w="75" w:type="dxa"/>
              <w:bottom w:w="75" w:type="dxa"/>
              <w:right w:w="75" w:type="dxa"/>
            </w:tcMar>
            <w:vAlign w:val="center"/>
          </w:tcPr>
          <w:p w14:paraId="53049E6C" w14:textId="77777777" w:rsidR="00C422AF" w:rsidRDefault="00C422AF" w:rsidP="00C422AF">
            <w:pPr>
              <w:jc w:val="center"/>
            </w:pPr>
            <w:r>
              <w:t>31.</w:t>
            </w:r>
          </w:p>
        </w:tc>
        <w:tc>
          <w:tcPr>
            <w:tcW w:w="4055" w:type="dxa"/>
            <w:noWrap/>
            <w:tcMar>
              <w:top w:w="75" w:type="dxa"/>
              <w:left w:w="75" w:type="dxa"/>
              <w:bottom w:w="75" w:type="dxa"/>
              <w:right w:w="75" w:type="dxa"/>
            </w:tcMar>
            <w:vAlign w:val="center"/>
          </w:tcPr>
          <w:p w14:paraId="733E69D3" w14:textId="77777777" w:rsidR="00C422AF" w:rsidRDefault="00C422AF" w:rsidP="00C422AF">
            <w:pPr>
              <w:jc w:val="left"/>
            </w:pPr>
            <w:r>
              <w:t>Partija SV, Jānis Barkāns</w:t>
            </w:r>
          </w:p>
        </w:tc>
        <w:tc>
          <w:tcPr>
            <w:tcW w:w="4056" w:type="dxa"/>
            <w:noWrap/>
            <w:tcMar>
              <w:top w:w="75" w:type="dxa"/>
              <w:left w:w="75" w:type="dxa"/>
              <w:bottom w:w="75" w:type="dxa"/>
              <w:right w:w="75" w:type="dxa"/>
            </w:tcMar>
            <w:vAlign w:val="center"/>
          </w:tcPr>
          <w:p w14:paraId="3C6EC6A1" w14:textId="77777777" w:rsidR="00C422AF" w:rsidRDefault="00C422AF" w:rsidP="00C422AF">
            <w:pPr>
              <w:jc w:val="left"/>
            </w:pPr>
            <w:r>
              <w:t>Pret</w:t>
            </w:r>
          </w:p>
        </w:tc>
        <w:tc>
          <w:tcPr>
            <w:tcW w:w="1650" w:type="dxa"/>
            <w:noWrap/>
            <w:tcMar>
              <w:top w:w="75" w:type="dxa"/>
              <w:left w:w="75" w:type="dxa"/>
              <w:bottom w:w="75" w:type="dxa"/>
              <w:right w:w="75" w:type="dxa"/>
            </w:tcMar>
            <w:vAlign w:val="center"/>
          </w:tcPr>
          <w:p w14:paraId="00C6D573" w14:textId="6EC05933" w:rsidR="00C422AF" w:rsidRDefault="00C422AF" w:rsidP="00C422AF">
            <w:pPr>
              <w:jc w:val="left"/>
            </w:pPr>
            <w:r>
              <w:t>Nav ņemts vērā</w:t>
            </w:r>
          </w:p>
        </w:tc>
        <w:tc>
          <w:tcPr>
            <w:tcW w:w="4056" w:type="dxa"/>
            <w:noWrap/>
            <w:tcMar>
              <w:top w:w="75" w:type="dxa"/>
              <w:left w:w="75" w:type="dxa"/>
              <w:bottom w:w="75" w:type="dxa"/>
              <w:right w:w="75" w:type="dxa"/>
            </w:tcMar>
            <w:vAlign w:val="center"/>
          </w:tcPr>
          <w:p w14:paraId="66F750C7" w14:textId="76DECFEB" w:rsidR="00C422AF" w:rsidRPr="009378B4" w:rsidRDefault="00C422AF" w:rsidP="00C422AF">
            <w:pPr>
              <w:jc w:val="left"/>
              <w:rPr>
                <w:b/>
                <w:bCs/>
              </w:rPr>
            </w:pPr>
            <w:r w:rsidRPr="009378B4">
              <w:t>Nav viedokļa pamatojuma.</w:t>
            </w:r>
          </w:p>
        </w:tc>
      </w:tr>
      <w:tr w:rsidR="00C422AF" w14:paraId="7A0988E2" w14:textId="77777777" w:rsidTr="00B07094">
        <w:tc>
          <w:tcPr>
            <w:tcW w:w="750" w:type="dxa"/>
            <w:shd w:val="clear" w:color="auto" w:fill="FFFFFF" w:themeFill="background1"/>
            <w:noWrap/>
            <w:tcMar>
              <w:top w:w="75" w:type="dxa"/>
              <w:left w:w="75" w:type="dxa"/>
              <w:bottom w:w="75" w:type="dxa"/>
              <w:right w:w="75" w:type="dxa"/>
            </w:tcMar>
            <w:vAlign w:val="center"/>
          </w:tcPr>
          <w:p w14:paraId="6DAE7D9B" w14:textId="77777777" w:rsidR="00C422AF" w:rsidRDefault="00C422AF" w:rsidP="00C422AF">
            <w:pPr>
              <w:jc w:val="center"/>
            </w:pPr>
            <w:r>
              <w:t>32.</w:t>
            </w:r>
          </w:p>
        </w:tc>
        <w:tc>
          <w:tcPr>
            <w:tcW w:w="4055" w:type="dxa"/>
            <w:shd w:val="clear" w:color="auto" w:fill="FFFFFF" w:themeFill="background1"/>
            <w:noWrap/>
            <w:tcMar>
              <w:top w:w="75" w:type="dxa"/>
              <w:left w:w="75" w:type="dxa"/>
              <w:bottom w:w="75" w:type="dxa"/>
              <w:right w:w="75" w:type="dxa"/>
            </w:tcMar>
            <w:vAlign w:val="center"/>
          </w:tcPr>
          <w:p w14:paraId="5A159280" w14:textId="77777777" w:rsidR="00C422AF" w:rsidRDefault="00C422AF" w:rsidP="00C422AF">
            <w:pPr>
              <w:jc w:val="left"/>
            </w:pPr>
            <w:r>
              <w:t>*******</w:t>
            </w:r>
          </w:p>
        </w:tc>
        <w:tc>
          <w:tcPr>
            <w:tcW w:w="4056" w:type="dxa"/>
            <w:shd w:val="clear" w:color="auto" w:fill="FFFFFF" w:themeFill="background1"/>
            <w:noWrap/>
            <w:tcMar>
              <w:top w:w="75" w:type="dxa"/>
              <w:left w:w="75" w:type="dxa"/>
              <w:bottom w:w="75" w:type="dxa"/>
              <w:right w:w="75" w:type="dxa"/>
            </w:tcMar>
            <w:vAlign w:val="center"/>
          </w:tcPr>
          <w:p w14:paraId="08A2279F" w14:textId="77777777" w:rsidR="00C422AF" w:rsidRDefault="00C422AF" w:rsidP="00C422AF">
            <w:pPr>
              <w:jc w:val="left"/>
            </w:pPr>
            <w:r>
              <w:t>Esmu PRĒT dekriminalizācijas.</w:t>
            </w:r>
            <w:r>
              <w:br/>
              <w:t>Narkotikas lietošanas dekriminalizācija noņems pēdējo barjeru lai "tikai izmēģināt" jo par to "nekas nebūs".</w:t>
            </w:r>
            <w:r>
              <w:br/>
              <w:t xml:space="preserve">Gan uz to fokusēs arī </w:t>
            </w:r>
            <w:proofErr w:type="spellStart"/>
            <w:r>
              <w:t>narokotiskas</w:t>
            </w:r>
            <w:proofErr w:type="spellEnd"/>
            <w:r>
              <w:t xml:space="preserve"> vielas izplatītāji.</w:t>
            </w:r>
            <w:r>
              <w:br/>
              <w:t>Ar dekriminalizāciju narkotikas lietotājus skaits tikai palielināsies!</w:t>
            </w:r>
          </w:p>
        </w:tc>
        <w:tc>
          <w:tcPr>
            <w:tcW w:w="1650" w:type="dxa"/>
            <w:shd w:val="clear" w:color="auto" w:fill="FFFFFF" w:themeFill="background1"/>
            <w:noWrap/>
            <w:tcMar>
              <w:top w:w="75" w:type="dxa"/>
              <w:left w:w="75" w:type="dxa"/>
              <w:bottom w:w="75" w:type="dxa"/>
              <w:right w:w="75" w:type="dxa"/>
            </w:tcMar>
            <w:vAlign w:val="center"/>
          </w:tcPr>
          <w:p w14:paraId="4FD6C08C" w14:textId="2A8BFEA8" w:rsidR="00C422AF" w:rsidRDefault="009C1CA0" w:rsidP="00C422AF">
            <w:pPr>
              <w:jc w:val="left"/>
            </w:pPr>
            <w:r w:rsidRPr="009C1CA0">
              <w:t>Nav ņemts vērā</w:t>
            </w:r>
          </w:p>
        </w:tc>
        <w:tc>
          <w:tcPr>
            <w:tcW w:w="4056" w:type="dxa"/>
            <w:noWrap/>
            <w:tcMar>
              <w:top w:w="75" w:type="dxa"/>
              <w:left w:w="75" w:type="dxa"/>
              <w:bottom w:w="75" w:type="dxa"/>
              <w:right w:w="75" w:type="dxa"/>
            </w:tcMar>
            <w:vAlign w:val="center"/>
          </w:tcPr>
          <w:p w14:paraId="376C789F" w14:textId="617F0659" w:rsidR="00903C66" w:rsidRPr="009378B4" w:rsidRDefault="00903C66" w:rsidP="00903C66">
            <w:pPr>
              <w:rPr>
                <w:color w:val="auto"/>
              </w:rPr>
            </w:pPr>
            <w:r w:rsidRPr="009378B4">
              <w:rPr>
                <w:color w:val="auto"/>
              </w:rPr>
              <w:t>Piedāvātie grozījumi neatceļ atbildību par narkotisko vai psihotropo vielu glabāšanu vai iegādi. Līdzīgi kā narkotisko vielu lietošanas gadījumā, ja pie nepilngadīgas personas tiek konstatētas narkotiskās vielas nelielos apmēros, persona tiek administratīvi sodīta un brīdināta par kriminālatbildību. Gadījumā, ja gada laikā tiek konstatēts atkārtots glabāšanas pārkāpums, persona tiek saukta pie kriminālatbildības saskaņā ar Krimināllikuma 253.</w:t>
            </w:r>
            <w:r w:rsidRPr="009378B4">
              <w:rPr>
                <w:color w:val="auto"/>
                <w:vertAlign w:val="superscript"/>
              </w:rPr>
              <w:t>2</w:t>
            </w:r>
            <w:r w:rsidRPr="009378B4">
              <w:rPr>
                <w:color w:val="auto"/>
              </w:rPr>
              <w:t xml:space="preserve"> panta pirmo daļu. Savukārt, ja tiek glabāts lielāks narkotisko vai psihotropo vielu daudzums nekā noteikts kā neliels, iestājas kriminālatbildība saskaņā ar Krimināllikuma 253. panta pirmo </w:t>
            </w:r>
            <w:r w:rsidRPr="009378B4">
              <w:rPr>
                <w:color w:val="auto"/>
              </w:rPr>
              <w:lastRenderedPageBreak/>
              <w:t>daļu par narkotisko vai psihotropo vielu neatļautu izgatavošanu, iegādāšanos, glabāšanu, pārvadāšanu vai pārsūtīšanu bez nolūka tās realizēt.</w:t>
            </w:r>
          </w:p>
          <w:p w14:paraId="575C459A" w14:textId="77777777" w:rsidR="00903C66" w:rsidRPr="009378B4" w:rsidRDefault="00903C66" w:rsidP="00903C66">
            <w:pPr>
              <w:rPr>
                <w:color w:val="auto"/>
              </w:rPr>
            </w:pPr>
            <w:r w:rsidRPr="009378B4">
              <w:rPr>
                <w:color w:val="auto"/>
              </w:rPr>
              <w:t>Veselības ministrija aktīvi strādā visos atbalsta un profilakses līmeņos, jo tikai kompleksa pieeja nodrošina efektīvu narkotisko vielu lietošanas mazināšanu nepilngadīgo vidū. Šāda pieeja ietver ne tikai pasākumus, kas samazina vielu pieejamību, bet arī sabiedrības mērķa grupu izglītošanu, ārstniecības un rehabilitācijas pakalpojumu pieejamības nodrošināšanu.</w:t>
            </w:r>
          </w:p>
          <w:p w14:paraId="7CA5A721" w14:textId="1579C410" w:rsidR="00C422AF" w:rsidRPr="009378B4" w:rsidRDefault="00903C66" w:rsidP="00903C66">
            <w:pPr>
              <w:rPr>
                <w:color w:val="auto"/>
              </w:rPr>
            </w:pPr>
            <w:r w:rsidRPr="009378B4">
              <w:rPr>
                <w:color w:val="auto"/>
              </w:rPr>
              <w:t xml:space="preserve">Vienlaikus jāpievērš uzmanība, ka sodīšana par vielu lietošanu nepastiprina personas motivāciju ārstēties un neveicina </w:t>
            </w:r>
            <w:proofErr w:type="spellStart"/>
            <w:r w:rsidRPr="009378B4">
              <w:rPr>
                <w:color w:val="auto"/>
              </w:rPr>
              <w:t>resocializāciju</w:t>
            </w:r>
            <w:proofErr w:type="spellEnd"/>
            <w:r w:rsidRPr="009378B4">
              <w:rPr>
                <w:color w:val="auto"/>
              </w:rPr>
              <w:t xml:space="preserve">. Vielu lietošana bieži ir sekas nopietnākiem psiholoģiskiem un sociāliem traucējumiem, kā arī pastāvošai atkarībai, un tāpēc tai jāpiemēro medicīniskās un sociālās palīdzības pieeja, uzskatot šo </w:t>
            </w:r>
            <w:r w:rsidRPr="009378B4">
              <w:rPr>
                <w:color w:val="auto"/>
              </w:rPr>
              <w:lastRenderedPageBreak/>
              <w:t>stāvokli par slimību, kuras ārstēšana un sociālais atbalsts ir būtiskāki par represīviem pasākumiem.</w:t>
            </w:r>
          </w:p>
        </w:tc>
      </w:tr>
      <w:tr w:rsidR="00C422AF" w14:paraId="58999F8A" w14:textId="77777777" w:rsidTr="001D00AB">
        <w:tc>
          <w:tcPr>
            <w:tcW w:w="750" w:type="dxa"/>
            <w:shd w:val="clear" w:color="auto" w:fill="FFFFFF" w:themeFill="background1"/>
            <w:noWrap/>
            <w:tcMar>
              <w:top w:w="75" w:type="dxa"/>
              <w:left w:w="75" w:type="dxa"/>
              <w:bottom w:w="75" w:type="dxa"/>
              <w:right w:w="75" w:type="dxa"/>
            </w:tcMar>
            <w:vAlign w:val="center"/>
          </w:tcPr>
          <w:p w14:paraId="5AD53585" w14:textId="77777777" w:rsidR="00C422AF" w:rsidRDefault="00C422AF" w:rsidP="00C422AF">
            <w:pPr>
              <w:jc w:val="center"/>
            </w:pPr>
            <w:r>
              <w:lastRenderedPageBreak/>
              <w:t>33.</w:t>
            </w:r>
          </w:p>
        </w:tc>
        <w:tc>
          <w:tcPr>
            <w:tcW w:w="4055" w:type="dxa"/>
            <w:shd w:val="clear" w:color="auto" w:fill="FFFFFF" w:themeFill="background1"/>
            <w:noWrap/>
            <w:tcMar>
              <w:top w:w="75" w:type="dxa"/>
              <w:left w:w="75" w:type="dxa"/>
              <w:bottom w:w="75" w:type="dxa"/>
              <w:right w:w="75" w:type="dxa"/>
            </w:tcMar>
            <w:vAlign w:val="center"/>
          </w:tcPr>
          <w:p w14:paraId="40730D0D" w14:textId="77777777" w:rsidR="00C422AF" w:rsidRDefault="00C422AF" w:rsidP="00C422AF">
            <w:pPr>
              <w:jc w:val="left"/>
            </w:pPr>
            <w:r>
              <w:t xml:space="preserve">Inna </w:t>
            </w:r>
            <w:proofErr w:type="spellStart"/>
            <w:r>
              <w:t>Djeri</w:t>
            </w:r>
            <w:proofErr w:type="spellEnd"/>
            <w:r>
              <w:t xml:space="preserve">, Inna </w:t>
            </w:r>
            <w:proofErr w:type="spellStart"/>
            <w:r>
              <w:t>Djeri</w:t>
            </w:r>
            <w:proofErr w:type="spellEnd"/>
          </w:p>
        </w:tc>
        <w:tc>
          <w:tcPr>
            <w:tcW w:w="4056" w:type="dxa"/>
            <w:noWrap/>
            <w:tcMar>
              <w:top w:w="75" w:type="dxa"/>
              <w:left w:w="75" w:type="dxa"/>
              <w:bottom w:w="75" w:type="dxa"/>
              <w:right w:w="75" w:type="dxa"/>
            </w:tcMar>
            <w:vAlign w:val="center"/>
          </w:tcPr>
          <w:p w14:paraId="18C88E7B" w14:textId="77777777" w:rsidR="00C422AF" w:rsidRDefault="00C422AF" w:rsidP="00C422AF">
            <w:pPr>
              <w:jc w:val="left"/>
            </w:pPr>
            <w:r>
              <w:br/>
              <w:t xml:space="preserve">Kategorisko iebilstu pret ierosinātajiem grozījumiem Narkotisko un psihotropo vielu un zāļu, kā arī prekursoru likumīgās aprites likumā, kas paredz atbrīvot nepilngadīgas personas no kriminālatbildības par narkotisko vielu lietošanu. Lai gan likumprojekta mērķis ir veicināt nepilngadīgo </w:t>
            </w:r>
            <w:proofErr w:type="spellStart"/>
            <w:r>
              <w:t>resocializāciju</w:t>
            </w:r>
            <w:proofErr w:type="spellEnd"/>
            <w:r>
              <w:t xml:space="preserve"> un mazināt narkotisko vielu pieprasījumu, uzskatu, ka šāda pieeja radīs pilnīgi pretēju efektu un pasliktinās situāciju ar narkotiku lietošanu jauniešu vidū.</w:t>
            </w:r>
            <w:r>
              <w:br/>
            </w:r>
            <w:r>
              <w:br/>
              <w:t>1. Narkotiku lietošanas normalizācijas risks:</w:t>
            </w:r>
            <w:r>
              <w:br/>
            </w:r>
            <w:r>
              <w:br/>
              <w:t xml:space="preserve">Atbrīvojot nepilngadīgos no kriminālatbildības par narkotiku lietošanu, pastāv risks, ka </w:t>
            </w:r>
            <w:r>
              <w:lastRenderedPageBreak/>
              <w:t xml:space="preserve">sabiedrībā, īpaši jauniešu vidū, tiks radīts priekšstats par narkotiku lietošanas </w:t>
            </w:r>
            <w:proofErr w:type="spellStart"/>
            <w:r>
              <w:t>pieņemamību</w:t>
            </w:r>
            <w:proofErr w:type="spellEnd"/>
            <w:r>
              <w:t>. Tas var veicināt narkotiku lietošanas izplatību un mazināt jauniešu motivāciju atturēties no šo vielu lietošanas.</w:t>
            </w:r>
            <w:r>
              <w:br/>
            </w:r>
            <w:r>
              <w:br/>
              <w:t xml:space="preserve">2. Nepietiekama rehabilitācijas un </w:t>
            </w:r>
            <w:proofErr w:type="spellStart"/>
            <w:r>
              <w:t>prevencijas</w:t>
            </w:r>
            <w:proofErr w:type="spellEnd"/>
            <w:r>
              <w:t xml:space="preserve"> pasākumu sistēma:</w:t>
            </w:r>
            <w:r>
              <w:br/>
            </w:r>
            <w:r>
              <w:br/>
              <w:t xml:space="preserve">Likumprojekts neparedz konkrētus pasākumus rehabilitācijas un </w:t>
            </w:r>
            <w:proofErr w:type="spellStart"/>
            <w:r>
              <w:t>prevencijas</w:t>
            </w:r>
            <w:proofErr w:type="spellEnd"/>
            <w:r>
              <w:t xml:space="preserve"> jomā. Bez adekvātas atbalsta sistēmas, kas ietver pieejamus ārstniecības pakalpojumus, speciālistu piesaisti un finansējumu, pastāv risks, ka jaunieši netiks motivēti meklēt palīdzību, kas var novest pie atkarības padziļināšanās un sociālās atstumtības. </w:t>
            </w:r>
            <w:r>
              <w:br/>
            </w:r>
            <w:r>
              <w:br/>
              <w:t>3. Juridiskas neskaidrības un likuma piemērošanas sarežģījumi:</w:t>
            </w:r>
            <w:r>
              <w:br/>
            </w:r>
            <w:r>
              <w:br/>
              <w:t xml:space="preserve">Grozījumi paredz atbrīvot no kriminālatbildības par narkotisko </w:t>
            </w:r>
            <w:r>
              <w:lastRenderedPageBreak/>
              <w:t xml:space="preserve">vielu lietošanu, bet saglabāt atbildību par šo vielu iegādi un glabāšanu. Praksē šo darbību nodalīšana var radīt sarežģījumus </w:t>
            </w:r>
            <w:proofErr w:type="spellStart"/>
            <w:r>
              <w:t>tiesībsargājošām</w:t>
            </w:r>
            <w:proofErr w:type="spellEnd"/>
            <w:r>
              <w:t xml:space="preserve"> iestādēm, mēģinot noteikt, kur beidzas glabāšana un sākas lietošana. Tas var radīt juridiskas neskaidrības un iespējas manipulācijām ar likumu.</w:t>
            </w:r>
            <w:r>
              <w:br/>
            </w:r>
            <w:r>
              <w:br/>
              <w:t>4. Nepilnīga normatīvā regulējuma pakete:</w:t>
            </w:r>
            <w:r>
              <w:br/>
            </w:r>
            <w:r>
              <w:br/>
              <w:t>Likumprojekts tiek virzīts bez vienlaicīgām izmaiņām citos saistītajos normatīvajos aktos, piemēram, Krimināllikumā. Šāda fragmentāra pieeja var radīt nesaskaņas tiesību sistēmā un apgrūtināt likuma piemērošanu praksē. Lai nodrošinātu efektīvu un taisnīgu tiesisko regulējumu, nepieciešams vienlaicīgi pārskatīt un saskaņot visus saistītos normatīvos aktus.</w:t>
            </w:r>
            <w:r>
              <w:br/>
            </w:r>
            <w:r>
              <w:br/>
              <w:t xml:space="preserve">5. Sabiedrības informētības </w:t>
            </w:r>
            <w:r>
              <w:lastRenderedPageBreak/>
              <w:t>trūkums:</w:t>
            </w:r>
            <w:r>
              <w:br/>
            </w:r>
            <w:r>
              <w:br/>
            </w:r>
            <w:bookmarkStart w:id="1" w:name="_Hlk192010325"/>
            <w:r>
              <w:t>Dekriminalizācijas ieviešana bez plašas sabiedrības informēšanas kampaņas var radīt nepareizu priekšstatu, ka narkotiku lietošana ir pieņemama vai nekaitīga. Ir būtiski nodrošināt, lai sabiedrība, īpaši jaunieši, apzinātu narkotiku lietošanas riskus un sekas, kā arī pieejamās palīdzības iespējas</w:t>
            </w:r>
            <w:bookmarkEnd w:id="1"/>
            <w:r>
              <w:t>.</w:t>
            </w:r>
            <w:r>
              <w:br/>
            </w:r>
            <w:r>
              <w:br/>
              <w:t>Secinājums:</w:t>
            </w:r>
            <w:r>
              <w:br/>
            </w:r>
            <w:r>
              <w:br/>
            </w:r>
            <w:proofErr w:type="spellStart"/>
            <w:r>
              <w:t>Llikumprojekts</w:t>
            </w:r>
            <w:proofErr w:type="spellEnd"/>
            <w:r>
              <w:t xml:space="preserve"> tā pašreizējā redakcija rada vairākus būtiskus riskus un neatrisina problēmas sakni. Tā vietā būtu jāfokusējas uz visaptverošas rehabilitācijas un </w:t>
            </w:r>
            <w:proofErr w:type="spellStart"/>
            <w:r>
              <w:t>prevencijas</w:t>
            </w:r>
            <w:proofErr w:type="spellEnd"/>
            <w:r>
              <w:t xml:space="preserve"> sistēmas izveidi, nodrošinot pieejamus ārstniecības pakalpojumus, speciālistus un nepieciešamo finansējumu. Tikai tādā veidā mēs varēsim efektīvi cīnīties ar narkotiku lietošanas problēmu jauniešu vidū un veicināt viņu veselīgu attīstību.</w:t>
            </w:r>
          </w:p>
        </w:tc>
        <w:tc>
          <w:tcPr>
            <w:tcW w:w="1650" w:type="dxa"/>
            <w:shd w:val="clear" w:color="auto" w:fill="FFFFFF" w:themeFill="background1"/>
            <w:noWrap/>
            <w:tcMar>
              <w:top w:w="75" w:type="dxa"/>
              <w:left w:w="75" w:type="dxa"/>
              <w:bottom w:w="75" w:type="dxa"/>
              <w:right w:w="75" w:type="dxa"/>
            </w:tcMar>
            <w:vAlign w:val="center"/>
          </w:tcPr>
          <w:p w14:paraId="610EC798" w14:textId="77777777" w:rsidR="00C422AF" w:rsidRDefault="00C422AF" w:rsidP="00C422AF">
            <w:pPr>
              <w:jc w:val="left"/>
            </w:pPr>
          </w:p>
        </w:tc>
        <w:tc>
          <w:tcPr>
            <w:tcW w:w="4056" w:type="dxa"/>
            <w:shd w:val="clear" w:color="auto" w:fill="FFFFFF" w:themeFill="background1"/>
            <w:noWrap/>
            <w:tcMar>
              <w:top w:w="75" w:type="dxa"/>
              <w:left w:w="75" w:type="dxa"/>
              <w:bottom w:w="75" w:type="dxa"/>
              <w:right w:w="75" w:type="dxa"/>
            </w:tcMar>
            <w:vAlign w:val="center"/>
          </w:tcPr>
          <w:p w14:paraId="7D71E426" w14:textId="77777777" w:rsidR="00B178E6" w:rsidRPr="009378B4" w:rsidRDefault="00B178E6" w:rsidP="00B178E6">
            <w:pPr>
              <w:jc w:val="left"/>
              <w:rPr>
                <w:color w:val="000000" w:themeColor="text1"/>
                <w:szCs w:val="28"/>
              </w:rPr>
            </w:pPr>
            <w:r w:rsidRPr="009378B4">
              <w:rPr>
                <w:color w:val="auto"/>
              </w:rPr>
              <w:t xml:space="preserve">Grozījumi </w:t>
            </w:r>
            <w:r w:rsidRPr="009378B4">
              <w:rPr>
                <w:bCs/>
                <w:color w:val="auto"/>
              </w:rPr>
              <w:t>Narkotisko un psihotropo vielu un zāļu, kā arī prekursoru likumīgās aprites likumā</w:t>
            </w:r>
            <w:r w:rsidRPr="009378B4">
              <w:rPr>
                <w:color w:val="auto"/>
              </w:rPr>
              <w:t xml:space="preserve"> neparedz izmaiņas attiecībā uz narkotisko vai psihotropo vielu izplatīšanu un glabāšanu. </w:t>
            </w:r>
            <w:r w:rsidRPr="009378B4">
              <w:rPr>
                <w:color w:val="auto"/>
                <w:szCs w:val="28"/>
              </w:rPr>
              <w:t xml:space="preserve">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Vēršam uzmanību, ka dekriminalizācija neliegs administratīvā pārkāpuma procesa ietvaros piemērot nepilngadīgai personai piespiedu audzinoša rakstura līdzekli, t.sk. obligāto ārstēšanu. </w:t>
            </w:r>
            <w:r w:rsidRPr="009378B4">
              <w:rPr>
                <w:color w:val="000000" w:themeColor="text1"/>
                <w:szCs w:val="28"/>
              </w:rPr>
              <w:t xml:space="preserve">Veselības ministrija ir paredzējusi veikt </w:t>
            </w:r>
            <w:r w:rsidRPr="009378B4">
              <w:rPr>
                <w:color w:val="000000" w:themeColor="text1"/>
                <w:szCs w:val="28"/>
              </w:rPr>
              <w:lastRenderedPageBreak/>
              <w:t>grozījumus Ārstniecības likumā un virzīt informatīvā ziņojuma projektu (TAP 25-TA-856), kurā paredzēts mainīt pieeju  kā tiek nodrošināti ārstniecības pakalpojumi nepilngadīgām personām un attīstīt, paplašināt pieejamos narkoloģiskās ārstēšanās pakalpojumus, proti, paplašinot VSIA “Slimnīca “</w:t>
            </w:r>
            <w:proofErr w:type="spellStart"/>
            <w:r w:rsidRPr="009378B4">
              <w:rPr>
                <w:color w:val="000000" w:themeColor="text1"/>
                <w:szCs w:val="28"/>
              </w:rPr>
              <w:t>Ģintermuiža</w:t>
            </w:r>
            <w:proofErr w:type="spellEnd"/>
            <w:r w:rsidRPr="009378B4">
              <w:rPr>
                <w:color w:val="000000" w:themeColor="text1"/>
                <w:szCs w:val="28"/>
              </w:rPr>
              <w:t xml:space="preserve">”” programmu, atverot papildus vietas citā ārstniecības iestādēs, kā arī nodrošinot arī pēctecīgus sociālās rehabilitācijas pakalpojumus un atbalsta personu- </w:t>
            </w:r>
            <w:proofErr w:type="spellStart"/>
            <w:r w:rsidRPr="009378B4">
              <w:rPr>
                <w:color w:val="000000" w:themeColor="text1"/>
                <w:szCs w:val="28"/>
              </w:rPr>
              <w:t>mentoru</w:t>
            </w:r>
            <w:proofErr w:type="spellEnd"/>
            <w:r w:rsidRPr="009378B4">
              <w:rPr>
                <w:color w:val="000000" w:themeColor="text1"/>
                <w:szCs w:val="28"/>
              </w:rPr>
              <w:t xml:space="preserve">, lai mazinātu atkārtotu vielu lietošanu un nodrošinātu šāda nepilngadīgā ar pārmērīgu vielu lietošanu </w:t>
            </w:r>
            <w:proofErr w:type="spellStart"/>
            <w:r w:rsidRPr="009378B4">
              <w:rPr>
                <w:color w:val="000000" w:themeColor="text1"/>
                <w:szCs w:val="28"/>
              </w:rPr>
              <w:t>resocializāciju</w:t>
            </w:r>
            <w:proofErr w:type="spellEnd"/>
            <w:r w:rsidRPr="009378B4">
              <w:rPr>
                <w:color w:val="000000" w:themeColor="text1"/>
                <w:szCs w:val="28"/>
              </w:rPr>
              <w:t xml:space="preserve"> sabiedrībā. </w:t>
            </w:r>
          </w:p>
          <w:p w14:paraId="3CCA84DB" w14:textId="77777777" w:rsidR="00C422AF" w:rsidRPr="009378B4" w:rsidRDefault="00B178E6" w:rsidP="00B178E6">
            <w:pPr>
              <w:jc w:val="left"/>
              <w:rPr>
                <w:color w:val="000000" w:themeColor="text1"/>
                <w:szCs w:val="28"/>
              </w:rPr>
            </w:pPr>
            <w:r w:rsidRPr="009378B4">
              <w:rPr>
                <w:color w:val="000000" w:themeColor="text1"/>
                <w:szCs w:val="28"/>
              </w:rPr>
              <w:t xml:space="preserve">Tāpat Veselības ministrija un </w:t>
            </w:r>
            <w:proofErr w:type="spellStart"/>
            <w:r w:rsidRPr="009378B4">
              <w:rPr>
                <w:color w:val="000000" w:themeColor="text1"/>
                <w:szCs w:val="28"/>
              </w:rPr>
              <w:t>Iekšlietu</w:t>
            </w:r>
            <w:proofErr w:type="spellEnd"/>
            <w:r w:rsidRPr="009378B4">
              <w:rPr>
                <w:color w:val="000000" w:themeColor="text1"/>
                <w:szCs w:val="28"/>
              </w:rPr>
              <w:t xml:space="preserve"> ministriju īsteno pasākumus, kas vērsti uz atkarību profilakses stiprināšanu izglītības iestādēs. Atbilstoši pieejamajam fondu finansējumam tiek izstrādātas un regulāri aktualizētas metodikas, mācību programmas </w:t>
            </w:r>
            <w:r w:rsidRPr="009378B4">
              <w:rPr>
                <w:color w:val="000000" w:themeColor="text1"/>
                <w:szCs w:val="28"/>
              </w:rPr>
              <w:lastRenderedPageBreak/>
              <w:t>un informatīvie materiāli, kas paredzēti gan pedagogiem, gan skolēniem, gan vecākiem. Šo materiālu mērķis ir veicināt izpratni par atkarību izraisošo vielu lietošanas riskiem, attīstīt kritiskās domāšanas un pašapziņas prasmes jauniešu vidū, kā arī sniegt praktiskus rīkus savlaicīgai risku atpazīšanai un novēršanai. Profilakses pasākumi tiek īstenoti, ņemot vērā jaunākās zinātniskās atziņas un starptautiski atzītas prakses, lai nodrošinātu to efektivitāti un ilgtspējīgu ietekmi.</w:t>
            </w:r>
          </w:p>
          <w:p w14:paraId="40578F23" w14:textId="77777777" w:rsidR="001D00AB" w:rsidRPr="009378B4" w:rsidRDefault="001D00AB" w:rsidP="001D00AB">
            <w:pPr>
              <w:jc w:val="left"/>
              <w:rPr>
                <w:color w:val="000000" w:themeColor="text1"/>
                <w:szCs w:val="28"/>
              </w:rPr>
            </w:pPr>
            <w:r w:rsidRPr="009378B4">
              <w:rPr>
                <w:color w:val="000000" w:themeColor="text1"/>
                <w:szCs w:val="28"/>
              </w:rPr>
              <w:t xml:space="preserve">Vienlaikus Veselības ministrija norāda, ka sodu politikas jautājumi ietilpst Tieslietu ministrijas kompetencē, savukārt vielu nelegālās aprites mazināšana ir </w:t>
            </w:r>
            <w:proofErr w:type="spellStart"/>
            <w:r w:rsidRPr="009378B4">
              <w:rPr>
                <w:color w:val="000000" w:themeColor="text1"/>
                <w:szCs w:val="28"/>
              </w:rPr>
              <w:t>Iekšlietu</w:t>
            </w:r>
            <w:proofErr w:type="spellEnd"/>
            <w:r w:rsidRPr="009378B4">
              <w:rPr>
                <w:color w:val="000000" w:themeColor="text1"/>
                <w:szCs w:val="28"/>
              </w:rPr>
              <w:t xml:space="preserve"> ministrijas un Valsts policijas atbildības joma.</w:t>
            </w:r>
          </w:p>
          <w:p w14:paraId="0F0BF3EE" w14:textId="154A9166" w:rsidR="001D00AB" w:rsidRPr="009378B4" w:rsidRDefault="001D00AB" w:rsidP="00B178E6">
            <w:pPr>
              <w:jc w:val="left"/>
            </w:pPr>
          </w:p>
        </w:tc>
      </w:tr>
      <w:tr w:rsidR="00C422AF" w14:paraId="7BB118B5" w14:textId="77777777" w:rsidTr="001F121E">
        <w:tc>
          <w:tcPr>
            <w:tcW w:w="750" w:type="dxa"/>
            <w:noWrap/>
            <w:tcMar>
              <w:top w:w="75" w:type="dxa"/>
              <w:left w:w="75" w:type="dxa"/>
              <w:bottom w:w="75" w:type="dxa"/>
              <w:right w:w="75" w:type="dxa"/>
            </w:tcMar>
            <w:vAlign w:val="center"/>
          </w:tcPr>
          <w:p w14:paraId="188A662C" w14:textId="77777777" w:rsidR="00C422AF" w:rsidRDefault="00C422AF" w:rsidP="00C422AF">
            <w:pPr>
              <w:jc w:val="center"/>
            </w:pPr>
            <w:r>
              <w:lastRenderedPageBreak/>
              <w:t>34.</w:t>
            </w:r>
          </w:p>
        </w:tc>
        <w:tc>
          <w:tcPr>
            <w:tcW w:w="4055" w:type="dxa"/>
            <w:noWrap/>
            <w:tcMar>
              <w:top w:w="75" w:type="dxa"/>
              <w:left w:w="75" w:type="dxa"/>
              <w:bottom w:w="75" w:type="dxa"/>
              <w:right w:w="75" w:type="dxa"/>
            </w:tcMar>
            <w:vAlign w:val="center"/>
          </w:tcPr>
          <w:p w14:paraId="107E7530" w14:textId="77777777" w:rsidR="00C422AF" w:rsidRDefault="00C422AF" w:rsidP="00C422AF">
            <w:pPr>
              <w:jc w:val="left"/>
            </w:pPr>
            <w:r>
              <w:t xml:space="preserve">Vladislavs </w:t>
            </w:r>
            <w:proofErr w:type="spellStart"/>
            <w:r>
              <w:t>Sokaļskis</w:t>
            </w:r>
            <w:proofErr w:type="spellEnd"/>
          </w:p>
        </w:tc>
        <w:tc>
          <w:tcPr>
            <w:tcW w:w="4056" w:type="dxa"/>
            <w:noWrap/>
            <w:tcMar>
              <w:top w:w="75" w:type="dxa"/>
              <w:left w:w="75" w:type="dxa"/>
              <w:bottom w:w="75" w:type="dxa"/>
              <w:right w:w="75" w:type="dxa"/>
            </w:tcMar>
            <w:vAlign w:val="center"/>
          </w:tcPr>
          <w:p w14:paraId="5E6265B0" w14:textId="77777777" w:rsidR="00C422AF" w:rsidRDefault="00C422AF" w:rsidP="00C422AF">
            <w:pPr>
              <w:jc w:val="left"/>
            </w:pPr>
            <w:r>
              <w:t>Kā ārsts esmu viennozīmīgi PRET narkotiku legalizāciju!  </w:t>
            </w:r>
          </w:p>
        </w:tc>
        <w:tc>
          <w:tcPr>
            <w:tcW w:w="1650" w:type="dxa"/>
            <w:noWrap/>
            <w:tcMar>
              <w:top w:w="75" w:type="dxa"/>
              <w:left w:w="75" w:type="dxa"/>
              <w:bottom w:w="75" w:type="dxa"/>
              <w:right w:w="75" w:type="dxa"/>
            </w:tcMar>
            <w:vAlign w:val="center"/>
          </w:tcPr>
          <w:p w14:paraId="7FE3F410" w14:textId="5F583FE6" w:rsidR="00C422AF" w:rsidRDefault="00C422AF" w:rsidP="00C422AF">
            <w:pPr>
              <w:jc w:val="left"/>
            </w:pPr>
            <w:r>
              <w:t>Nav ņemts vērā</w:t>
            </w:r>
          </w:p>
        </w:tc>
        <w:tc>
          <w:tcPr>
            <w:tcW w:w="4056" w:type="dxa"/>
            <w:noWrap/>
            <w:tcMar>
              <w:top w:w="75" w:type="dxa"/>
              <w:left w:w="75" w:type="dxa"/>
              <w:bottom w:w="75" w:type="dxa"/>
              <w:right w:w="75" w:type="dxa"/>
            </w:tcMar>
            <w:vAlign w:val="center"/>
          </w:tcPr>
          <w:p w14:paraId="671715ED" w14:textId="5CDB5059" w:rsidR="00C422AF" w:rsidRPr="009378B4" w:rsidRDefault="00C422AF" w:rsidP="00C422AF">
            <w:pPr>
              <w:jc w:val="left"/>
            </w:pPr>
            <w:r w:rsidRPr="009378B4">
              <w:t>Nav viedokļa pamatojuma.</w:t>
            </w:r>
          </w:p>
        </w:tc>
      </w:tr>
      <w:tr w:rsidR="00C422AF" w14:paraId="3312D18E" w14:textId="77777777" w:rsidTr="483F3029">
        <w:tc>
          <w:tcPr>
            <w:tcW w:w="750" w:type="dxa"/>
            <w:shd w:val="clear" w:color="auto" w:fill="FFFFFF" w:themeFill="background1"/>
            <w:noWrap/>
            <w:tcMar>
              <w:top w:w="75" w:type="dxa"/>
              <w:left w:w="75" w:type="dxa"/>
              <w:bottom w:w="75" w:type="dxa"/>
              <w:right w:w="75" w:type="dxa"/>
            </w:tcMar>
            <w:vAlign w:val="center"/>
          </w:tcPr>
          <w:p w14:paraId="540DE25F" w14:textId="77777777" w:rsidR="00C422AF" w:rsidRDefault="00C422AF" w:rsidP="00C422AF">
            <w:pPr>
              <w:jc w:val="center"/>
            </w:pPr>
            <w:r>
              <w:t>35.</w:t>
            </w:r>
          </w:p>
        </w:tc>
        <w:tc>
          <w:tcPr>
            <w:tcW w:w="4055" w:type="dxa"/>
            <w:shd w:val="clear" w:color="auto" w:fill="FFFFFF" w:themeFill="background1"/>
            <w:noWrap/>
            <w:tcMar>
              <w:top w:w="75" w:type="dxa"/>
              <w:left w:w="75" w:type="dxa"/>
              <w:bottom w:w="75" w:type="dxa"/>
              <w:right w:w="75" w:type="dxa"/>
            </w:tcMar>
            <w:vAlign w:val="center"/>
          </w:tcPr>
          <w:p w14:paraId="33B231DA" w14:textId="77777777" w:rsidR="00C422AF" w:rsidRDefault="00C422AF" w:rsidP="00C422AF">
            <w:pPr>
              <w:jc w:val="left"/>
            </w:pPr>
            <w:r>
              <w:t>Fiziska persona</w:t>
            </w:r>
          </w:p>
        </w:tc>
        <w:tc>
          <w:tcPr>
            <w:tcW w:w="4056" w:type="dxa"/>
            <w:shd w:val="clear" w:color="auto" w:fill="FFFFFF" w:themeFill="background1"/>
            <w:noWrap/>
            <w:tcMar>
              <w:top w:w="75" w:type="dxa"/>
              <w:left w:w="75" w:type="dxa"/>
              <w:bottom w:w="75" w:type="dxa"/>
              <w:right w:w="75" w:type="dxa"/>
            </w:tcMar>
            <w:vAlign w:val="center"/>
          </w:tcPr>
          <w:p w14:paraId="562F3BC8" w14:textId="77777777" w:rsidR="00C422AF" w:rsidRDefault="00C422AF" w:rsidP="00C422AF">
            <w:pPr>
              <w:jc w:val="left"/>
            </w:pPr>
            <w:r>
              <w:t xml:space="preserve">Latvijas veselības nozare nav sagatavota. Pie tam prokuratūra var izmantot savas pilnvaras lai mīkstinātu sodu, ja lietotājs </w:t>
            </w:r>
            <w:proofErr w:type="spellStart"/>
            <w:r>
              <w:t>apņemās</w:t>
            </w:r>
            <w:proofErr w:type="spellEnd"/>
            <w:r>
              <w:t xml:space="preserve"> nelietot narkotikas.</w:t>
            </w:r>
          </w:p>
        </w:tc>
        <w:tc>
          <w:tcPr>
            <w:tcW w:w="1650" w:type="dxa"/>
            <w:shd w:val="clear" w:color="auto" w:fill="FFFFFF" w:themeFill="background1"/>
            <w:noWrap/>
            <w:tcMar>
              <w:top w:w="75" w:type="dxa"/>
              <w:left w:w="75" w:type="dxa"/>
              <w:bottom w:w="75" w:type="dxa"/>
              <w:right w:w="75" w:type="dxa"/>
            </w:tcMar>
            <w:vAlign w:val="center"/>
          </w:tcPr>
          <w:p w14:paraId="6D153B59" w14:textId="2B3DA724" w:rsidR="00C422AF" w:rsidRDefault="00E33A0A" w:rsidP="00C422AF">
            <w:pPr>
              <w:jc w:val="left"/>
            </w:pPr>
            <w:r>
              <w:t>Nav ņemts vērā.</w:t>
            </w:r>
          </w:p>
        </w:tc>
        <w:tc>
          <w:tcPr>
            <w:tcW w:w="4056" w:type="dxa"/>
            <w:shd w:val="clear" w:color="auto" w:fill="FFFFFF" w:themeFill="background1"/>
            <w:noWrap/>
            <w:tcMar>
              <w:top w:w="75" w:type="dxa"/>
              <w:left w:w="75" w:type="dxa"/>
              <w:bottom w:w="75" w:type="dxa"/>
              <w:right w:w="75" w:type="dxa"/>
            </w:tcMar>
            <w:vAlign w:val="center"/>
          </w:tcPr>
          <w:p w14:paraId="68538F58" w14:textId="3F3F5669" w:rsidR="004733AA" w:rsidRPr="009378B4" w:rsidRDefault="00C422AF" w:rsidP="00A60591">
            <w:pPr>
              <w:jc w:val="left"/>
              <w:rPr>
                <w:color w:val="000000" w:themeColor="text1"/>
                <w:szCs w:val="28"/>
              </w:rPr>
            </w:pPr>
            <w:r w:rsidRPr="009378B4">
              <w:rPr>
                <w:color w:val="000000" w:themeColor="text1"/>
                <w:szCs w:val="28"/>
              </w:rPr>
              <w:t xml:space="preserve">Veselības ministrija uzskata, ka efektīvai narkotisko vielu lietošanas ierobežošanai sabiedrībā vajadzīgs ieviest kompleksus pasākumus, kas paredz gan vielu pieejamības mazināšanu, kā arī atbilstošas ārstēšanas un sociālo atbalsta pasākumu nodrošināšanu. </w:t>
            </w:r>
          </w:p>
          <w:p w14:paraId="6292C169" w14:textId="68B8873B" w:rsidR="00C422AF" w:rsidRPr="009378B4" w:rsidRDefault="00F434A8" w:rsidP="00C422AF">
            <w:pPr>
              <w:jc w:val="left"/>
              <w:rPr>
                <w:color w:val="000000" w:themeColor="text1"/>
                <w:szCs w:val="28"/>
              </w:rPr>
            </w:pPr>
            <w:r w:rsidRPr="009378B4">
              <w:rPr>
                <w:color w:val="000000" w:themeColor="text1"/>
                <w:szCs w:val="28"/>
              </w:rPr>
              <w:t xml:space="preserve">Grozījumi Narkotisko un psihotropo vielu un zāļu, kā arī prekursoru likumīgās aprites likumā neparedz izmaiņas attiecībā uz narkotisko vai psihotropo vielu iegādāšanos un glabāšanu. 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Tāpat </w:t>
            </w:r>
            <w:r w:rsidRPr="009378B4">
              <w:rPr>
                <w:color w:val="000000" w:themeColor="text1"/>
                <w:szCs w:val="28"/>
              </w:rPr>
              <w:lastRenderedPageBreak/>
              <w:t xml:space="preserve">jānorāda, ka ar piedāvātajiem grozījumiem Narkotiku aprites likumā tiks noteikts, ka administratīvā pārkāpuma procesā pilngadīgas personas turpmāk tiks brīdinātas par šo vielu lietošanu, kā rezultātā pilngadīgas personas joprojām būs saucamas pie kriminālatbildības par atkārtotu narkotiku lietošanu. Savukārt nepilngadīgas personas par šo vielu lietošanu netiks sauktas pie kriminālatbildības, bet gan pie administratīvās atbildības, vienlaikus piemērojot atbilstošāko </w:t>
            </w:r>
            <w:proofErr w:type="spellStart"/>
            <w:r w:rsidRPr="009378B4">
              <w:rPr>
                <w:color w:val="000000" w:themeColor="text1"/>
                <w:szCs w:val="28"/>
              </w:rPr>
              <w:t>resocializācijas</w:t>
            </w:r>
            <w:proofErr w:type="spellEnd"/>
            <w:r w:rsidRPr="009378B4">
              <w:rPr>
                <w:color w:val="000000" w:themeColor="text1"/>
                <w:szCs w:val="28"/>
              </w:rPr>
              <w:t xml:space="preserve"> un ārstēšanas pakalpojumu. Vēršam uzmanību, ka dekriminalizācija neliegs administratīvā pārkāpuma procesa ietvaros piemērot nepilngadīgai personai piespiedu audzinoša rakstura līdzekli, t.sk. obligāto ārstēšanu. Veselības ministrija ir veikusi grozījumus Ārstniecības likumā nosakot obligātās narkoloģiskās ārstēšanas mehānismu, kā arī no 2025.gada septembra tiks īstenots </w:t>
            </w:r>
            <w:r w:rsidRPr="009378B4">
              <w:rPr>
                <w:color w:val="000000" w:themeColor="text1"/>
                <w:szCs w:val="28"/>
              </w:rPr>
              <w:lastRenderedPageBreak/>
              <w:t>pilotprojekts (TAP 25-TA-856), kurā paredzēts mainīt pieeju kā tiek nodrošināti ārstniecības pakalpojumi nepilngadīgām personām un attīstīt, paplašināt pieejamos narkoloģiskās ārstēšanās pakalpojumus, proti, paplašinot VSIA “Slimnīca “</w:t>
            </w:r>
            <w:proofErr w:type="spellStart"/>
            <w:r w:rsidRPr="009378B4">
              <w:rPr>
                <w:color w:val="000000" w:themeColor="text1"/>
                <w:szCs w:val="28"/>
              </w:rPr>
              <w:t>Ģintermuiža</w:t>
            </w:r>
            <w:proofErr w:type="spellEnd"/>
            <w:r w:rsidRPr="009378B4">
              <w:rPr>
                <w:color w:val="000000" w:themeColor="text1"/>
                <w:szCs w:val="28"/>
              </w:rPr>
              <w:t xml:space="preserve">”” programmu, atverot papildus vietas citā ārstniecības iestādēs, kā arī nodrošinot pēctecīgus sociālās rehabilitācijas pakalpojumus un atbalsta personu- </w:t>
            </w:r>
            <w:proofErr w:type="spellStart"/>
            <w:r w:rsidRPr="009378B4">
              <w:rPr>
                <w:color w:val="000000" w:themeColor="text1"/>
                <w:szCs w:val="28"/>
              </w:rPr>
              <w:t>mentoru</w:t>
            </w:r>
            <w:proofErr w:type="spellEnd"/>
            <w:r w:rsidRPr="009378B4">
              <w:rPr>
                <w:color w:val="000000" w:themeColor="text1"/>
                <w:szCs w:val="28"/>
              </w:rPr>
              <w:t xml:space="preserve">, lai mazinātu atkārtotu vielu lietošanu un nodrošinātu šāda nepilngadīgā ar pārmērīgu vielu lietošanu </w:t>
            </w:r>
            <w:proofErr w:type="spellStart"/>
            <w:r w:rsidRPr="009378B4">
              <w:rPr>
                <w:color w:val="000000" w:themeColor="text1"/>
                <w:szCs w:val="28"/>
              </w:rPr>
              <w:t>resocializāciju</w:t>
            </w:r>
            <w:proofErr w:type="spellEnd"/>
            <w:r w:rsidRPr="009378B4">
              <w:rPr>
                <w:color w:val="000000" w:themeColor="text1"/>
                <w:szCs w:val="28"/>
              </w:rPr>
              <w:t xml:space="preserve"> sabiedrībā.</w:t>
            </w:r>
          </w:p>
        </w:tc>
      </w:tr>
      <w:tr w:rsidR="00C422AF" w14:paraId="41A43BF8" w14:textId="77777777" w:rsidTr="001F121E">
        <w:tc>
          <w:tcPr>
            <w:tcW w:w="750" w:type="dxa"/>
            <w:noWrap/>
            <w:tcMar>
              <w:top w:w="75" w:type="dxa"/>
              <w:left w:w="75" w:type="dxa"/>
              <w:bottom w:w="75" w:type="dxa"/>
              <w:right w:w="75" w:type="dxa"/>
            </w:tcMar>
            <w:vAlign w:val="center"/>
          </w:tcPr>
          <w:p w14:paraId="73FE0A73" w14:textId="77777777" w:rsidR="00C422AF" w:rsidRDefault="00C422AF" w:rsidP="00C422AF">
            <w:pPr>
              <w:jc w:val="center"/>
            </w:pPr>
            <w:r>
              <w:lastRenderedPageBreak/>
              <w:t>36.</w:t>
            </w:r>
          </w:p>
        </w:tc>
        <w:tc>
          <w:tcPr>
            <w:tcW w:w="4055" w:type="dxa"/>
            <w:noWrap/>
            <w:tcMar>
              <w:top w:w="75" w:type="dxa"/>
              <w:left w:w="75" w:type="dxa"/>
              <w:bottom w:w="75" w:type="dxa"/>
              <w:right w:w="75" w:type="dxa"/>
            </w:tcMar>
            <w:vAlign w:val="center"/>
          </w:tcPr>
          <w:p w14:paraId="73E3E41F" w14:textId="77777777" w:rsidR="00C422AF" w:rsidRDefault="00C422AF" w:rsidP="00C422AF">
            <w:pPr>
              <w:jc w:val="left"/>
            </w:pPr>
            <w:r>
              <w:t>Fiziska persona</w:t>
            </w:r>
          </w:p>
        </w:tc>
        <w:tc>
          <w:tcPr>
            <w:tcW w:w="4056" w:type="dxa"/>
            <w:noWrap/>
            <w:tcMar>
              <w:top w:w="75" w:type="dxa"/>
              <w:left w:w="75" w:type="dxa"/>
              <w:bottom w:w="75" w:type="dxa"/>
              <w:right w:w="75" w:type="dxa"/>
            </w:tcMar>
            <w:vAlign w:val="center"/>
          </w:tcPr>
          <w:p w14:paraId="08B36D54" w14:textId="77777777" w:rsidR="00C422AF" w:rsidRDefault="00C422AF" w:rsidP="00C422AF">
            <w:pPr>
              <w:jc w:val="left"/>
            </w:pPr>
            <w:r>
              <w:t>Viennozīmīgi pret!</w:t>
            </w:r>
          </w:p>
        </w:tc>
        <w:tc>
          <w:tcPr>
            <w:tcW w:w="1650" w:type="dxa"/>
            <w:noWrap/>
            <w:tcMar>
              <w:top w:w="75" w:type="dxa"/>
              <w:left w:w="75" w:type="dxa"/>
              <w:bottom w:w="75" w:type="dxa"/>
              <w:right w:w="75" w:type="dxa"/>
            </w:tcMar>
            <w:vAlign w:val="center"/>
          </w:tcPr>
          <w:p w14:paraId="6675F0ED" w14:textId="714641F4" w:rsidR="00C422AF" w:rsidRDefault="00C422AF" w:rsidP="00C422AF">
            <w:pPr>
              <w:jc w:val="left"/>
            </w:pPr>
            <w:r>
              <w:t>Nav ņemts vērā</w:t>
            </w:r>
          </w:p>
        </w:tc>
        <w:tc>
          <w:tcPr>
            <w:tcW w:w="4056" w:type="dxa"/>
            <w:noWrap/>
            <w:tcMar>
              <w:top w:w="75" w:type="dxa"/>
              <w:left w:w="75" w:type="dxa"/>
              <w:bottom w:w="75" w:type="dxa"/>
              <w:right w:w="75" w:type="dxa"/>
            </w:tcMar>
            <w:vAlign w:val="center"/>
          </w:tcPr>
          <w:p w14:paraId="55A8A3E4" w14:textId="2F5D1DCF" w:rsidR="00C422AF" w:rsidRPr="009378B4" w:rsidRDefault="00C422AF" w:rsidP="00C422AF">
            <w:pPr>
              <w:jc w:val="left"/>
            </w:pPr>
            <w:r w:rsidRPr="009378B4">
              <w:t>Nav viedokļa pamatojuma.</w:t>
            </w:r>
          </w:p>
        </w:tc>
      </w:tr>
      <w:tr w:rsidR="00C422AF" w14:paraId="3581CC90" w14:textId="77777777" w:rsidTr="001F121E">
        <w:tc>
          <w:tcPr>
            <w:tcW w:w="750" w:type="dxa"/>
            <w:noWrap/>
            <w:tcMar>
              <w:top w:w="75" w:type="dxa"/>
              <w:left w:w="75" w:type="dxa"/>
              <w:bottom w:w="75" w:type="dxa"/>
              <w:right w:w="75" w:type="dxa"/>
            </w:tcMar>
            <w:vAlign w:val="center"/>
          </w:tcPr>
          <w:p w14:paraId="549D6046" w14:textId="77777777" w:rsidR="00C422AF" w:rsidRDefault="00C422AF" w:rsidP="00C422AF">
            <w:pPr>
              <w:jc w:val="center"/>
            </w:pPr>
            <w:r>
              <w:t>37.</w:t>
            </w:r>
          </w:p>
        </w:tc>
        <w:tc>
          <w:tcPr>
            <w:tcW w:w="4055" w:type="dxa"/>
            <w:noWrap/>
            <w:tcMar>
              <w:top w:w="75" w:type="dxa"/>
              <w:left w:w="75" w:type="dxa"/>
              <w:bottom w:w="75" w:type="dxa"/>
              <w:right w:w="75" w:type="dxa"/>
            </w:tcMar>
            <w:vAlign w:val="center"/>
          </w:tcPr>
          <w:p w14:paraId="34834CB3" w14:textId="77777777" w:rsidR="00C422AF" w:rsidRDefault="00C422AF" w:rsidP="00C422AF">
            <w:pPr>
              <w:jc w:val="left"/>
            </w:pPr>
            <w:r>
              <w:t xml:space="preserve">Arvīds </w:t>
            </w:r>
            <w:proofErr w:type="spellStart"/>
            <w:r>
              <w:t>Žurzdins</w:t>
            </w:r>
            <w:proofErr w:type="spellEnd"/>
          </w:p>
        </w:tc>
        <w:tc>
          <w:tcPr>
            <w:tcW w:w="4056" w:type="dxa"/>
            <w:noWrap/>
            <w:tcMar>
              <w:top w:w="75" w:type="dxa"/>
              <w:left w:w="75" w:type="dxa"/>
              <w:bottom w:w="75" w:type="dxa"/>
              <w:right w:w="75" w:type="dxa"/>
            </w:tcMar>
            <w:vAlign w:val="center"/>
          </w:tcPr>
          <w:p w14:paraId="2C223EC1" w14:textId="77777777" w:rsidR="00C422AF" w:rsidRDefault="00C422AF" w:rsidP="00C422AF">
            <w:pPr>
              <w:jc w:val="left"/>
            </w:pPr>
            <w:r>
              <w:t xml:space="preserve">Iebilstu pret ierosinātajiem grozījumiem Narkotisko un psihotropo vielu un zāļu, kā arī prekursoru likumīgās aprites likumā, kas paredz atbrīvot nepilngadīgas personas no </w:t>
            </w:r>
            <w:r>
              <w:lastRenderedPageBreak/>
              <w:t>kriminālatbildības par narkotisko vielu lietošanu</w:t>
            </w:r>
          </w:p>
        </w:tc>
        <w:tc>
          <w:tcPr>
            <w:tcW w:w="1650" w:type="dxa"/>
            <w:noWrap/>
            <w:tcMar>
              <w:top w:w="75" w:type="dxa"/>
              <w:left w:w="75" w:type="dxa"/>
              <w:bottom w:w="75" w:type="dxa"/>
              <w:right w:w="75" w:type="dxa"/>
            </w:tcMar>
            <w:vAlign w:val="center"/>
          </w:tcPr>
          <w:p w14:paraId="38CE2FC8" w14:textId="1338E888" w:rsidR="00C422AF" w:rsidRDefault="00C422AF" w:rsidP="00C422AF">
            <w:pPr>
              <w:jc w:val="left"/>
            </w:pPr>
            <w:r w:rsidRPr="00295494">
              <w:lastRenderedPageBreak/>
              <w:t>Nav ņemts vērā</w:t>
            </w:r>
          </w:p>
        </w:tc>
        <w:tc>
          <w:tcPr>
            <w:tcW w:w="4056" w:type="dxa"/>
            <w:noWrap/>
            <w:tcMar>
              <w:top w:w="75" w:type="dxa"/>
              <w:left w:w="75" w:type="dxa"/>
              <w:bottom w:w="75" w:type="dxa"/>
              <w:right w:w="75" w:type="dxa"/>
            </w:tcMar>
            <w:vAlign w:val="center"/>
          </w:tcPr>
          <w:p w14:paraId="590BD1F0" w14:textId="79C9DFB7" w:rsidR="00C422AF" w:rsidRPr="009378B4" w:rsidRDefault="00C422AF" w:rsidP="00C422AF">
            <w:pPr>
              <w:jc w:val="left"/>
            </w:pPr>
            <w:r w:rsidRPr="009378B4">
              <w:t>Nav viedokļa pamatojuma.</w:t>
            </w:r>
          </w:p>
        </w:tc>
      </w:tr>
      <w:tr w:rsidR="00C422AF" w14:paraId="6340E4E4" w14:textId="77777777" w:rsidTr="001F121E">
        <w:tc>
          <w:tcPr>
            <w:tcW w:w="750" w:type="dxa"/>
            <w:noWrap/>
            <w:tcMar>
              <w:top w:w="75" w:type="dxa"/>
              <w:left w:w="75" w:type="dxa"/>
              <w:bottom w:w="75" w:type="dxa"/>
              <w:right w:w="75" w:type="dxa"/>
            </w:tcMar>
            <w:vAlign w:val="center"/>
          </w:tcPr>
          <w:p w14:paraId="4F918B20" w14:textId="77777777" w:rsidR="00C422AF" w:rsidRDefault="00C422AF" w:rsidP="00C422AF">
            <w:pPr>
              <w:jc w:val="center"/>
            </w:pPr>
            <w:r>
              <w:t>38.</w:t>
            </w:r>
          </w:p>
        </w:tc>
        <w:tc>
          <w:tcPr>
            <w:tcW w:w="4055" w:type="dxa"/>
            <w:noWrap/>
            <w:tcMar>
              <w:top w:w="75" w:type="dxa"/>
              <w:left w:w="75" w:type="dxa"/>
              <w:bottom w:w="75" w:type="dxa"/>
              <w:right w:w="75" w:type="dxa"/>
            </w:tcMar>
            <w:vAlign w:val="center"/>
          </w:tcPr>
          <w:p w14:paraId="1D932A29" w14:textId="77777777" w:rsidR="00C422AF" w:rsidRDefault="00C422AF" w:rsidP="00C422AF">
            <w:pPr>
              <w:jc w:val="left"/>
            </w:pPr>
            <w:r>
              <w:t>Fiziska persona</w:t>
            </w:r>
          </w:p>
        </w:tc>
        <w:tc>
          <w:tcPr>
            <w:tcW w:w="4056" w:type="dxa"/>
            <w:noWrap/>
            <w:tcMar>
              <w:top w:w="75" w:type="dxa"/>
              <w:left w:w="75" w:type="dxa"/>
              <w:bottom w:w="75" w:type="dxa"/>
              <w:right w:w="75" w:type="dxa"/>
            </w:tcMar>
            <w:vAlign w:val="center"/>
          </w:tcPr>
          <w:p w14:paraId="31C53113" w14:textId="77777777" w:rsidR="00C422AF" w:rsidRDefault="00C422AF" w:rsidP="00C422AF">
            <w:pPr>
              <w:jc w:val="left"/>
            </w:pPr>
            <w:r>
              <w:t>pret</w:t>
            </w:r>
          </w:p>
        </w:tc>
        <w:tc>
          <w:tcPr>
            <w:tcW w:w="1650" w:type="dxa"/>
            <w:noWrap/>
            <w:tcMar>
              <w:top w:w="75" w:type="dxa"/>
              <w:left w:w="75" w:type="dxa"/>
              <w:bottom w:w="75" w:type="dxa"/>
              <w:right w:w="75" w:type="dxa"/>
            </w:tcMar>
            <w:vAlign w:val="center"/>
          </w:tcPr>
          <w:p w14:paraId="74F878FF" w14:textId="7B67C15B" w:rsidR="00C422AF" w:rsidRDefault="00C422AF" w:rsidP="00C422AF">
            <w:pPr>
              <w:jc w:val="left"/>
            </w:pPr>
            <w:r>
              <w:t xml:space="preserve">Nav ņemts vērā </w:t>
            </w:r>
          </w:p>
        </w:tc>
        <w:tc>
          <w:tcPr>
            <w:tcW w:w="4056" w:type="dxa"/>
            <w:noWrap/>
            <w:tcMar>
              <w:top w:w="75" w:type="dxa"/>
              <w:left w:w="75" w:type="dxa"/>
              <w:bottom w:w="75" w:type="dxa"/>
              <w:right w:w="75" w:type="dxa"/>
            </w:tcMar>
            <w:vAlign w:val="center"/>
          </w:tcPr>
          <w:p w14:paraId="7B46B955" w14:textId="5671AD14" w:rsidR="00C422AF" w:rsidRPr="009378B4" w:rsidRDefault="00C422AF" w:rsidP="00C422AF">
            <w:pPr>
              <w:jc w:val="left"/>
            </w:pPr>
            <w:r w:rsidRPr="009378B4">
              <w:t>Nav viedokļa pamatojuma.</w:t>
            </w:r>
          </w:p>
        </w:tc>
      </w:tr>
      <w:tr w:rsidR="00C422AF" w14:paraId="3B2D4DE9" w14:textId="77777777" w:rsidTr="483F3029">
        <w:tc>
          <w:tcPr>
            <w:tcW w:w="750" w:type="dxa"/>
            <w:shd w:val="clear" w:color="auto" w:fill="FFFFFF" w:themeFill="background1"/>
            <w:noWrap/>
            <w:tcMar>
              <w:top w:w="75" w:type="dxa"/>
              <w:left w:w="75" w:type="dxa"/>
              <w:bottom w:w="75" w:type="dxa"/>
              <w:right w:w="75" w:type="dxa"/>
            </w:tcMar>
            <w:vAlign w:val="center"/>
          </w:tcPr>
          <w:p w14:paraId="4B99F823" w14:textId="77777777" w:rsidR="00C422AF" w:rsidRDefault="00C422AF" w:rsidP="00C422AF">
            <w:pPr>
              <w:jc w:val="center"/>
            </w:pPr>
            <w:r>
              <w:t>39.</w:t>
            </w:r>
          </w:p>
        </w:tc>
        <w:tc>
          <w:tcPr>
            <w:tcW w:w="4055" w:type="dxa"/>
            <w:shd w:val="clear" w:color="auto" w:fill="FFFFFF" w:themeFill="background1"/>
            <w:noWrap/>
            <w:tcMar>
              <w:top w:w="75" w:type="dxa"/>
              <w:left w:w="75" w:type="dxa"/>
              <w:bottom w:w="75" w:type="dxa"/>
              <w:right w:w="75" w:type="dxa"/>
            </w:tcMar>
            <w:vAlign w:val="center"/>
          </w:tcPr>
          <w:p w14:paraId="6CD13379" w14:textId="77777777" w:rsidR="00C422AF" w:rsidRDefault="00C422AF" w:rsidP="00C422AF">
            <w:pPr>
              <w:jc w:val="left"/>
            </w:pPr>
            <w:proofErr w:type="spellStart"/>
            <w:r>
              <w:t>r.a</w:t>
            </w:r>
            <w:proofErr w:type="spellEnd"/>
            <w:r>
              <w:t>. "Siltumnīca"</w:t>
            </w:r>
          </w:p>
        </w:tc>
        <w:tc>
          <w:tcPr>
            <w:tcW w:w="4056" w:type="dxa"/>
            <w:shd w:val="clear" w:color="auto" w:fill="FFFFFF" w:themeFill="background1"/>
            <w:noWrap/>
            <w:tcMar>
              <w:top w:w="75" w:type="dxa"/>
              <w:left w:w="75" w:type="dxa"/>
              <w:bottom w:w="75" w:type="dxa"/>
              <w:right w:w="75" w:type="dxa"/>
            </w:tcMar>
            <w:vAlign w:val="center"/>
          </w:tcPr>
          <w:p w14:paraId="30B0A437" w14:textId="77777777" w:rsidR="00C422AF" w:rsidRDefault="00C422AF" w:rsidP="00C422AF">
            <w:pPr>
              <w:jc w:val="left"/>
            </w:pPr>
            <w:r>
              <w:t>Par projektu Nr. 24-TA-1808 “Grozījumi Narkotisko un psihotropo vielu un zāļu, kā arī prekursoru likumīgās aprites likumā” tiek izteikti šādi iebildumi.</w:t>
            </w:r>
            <w:r>
              <w:br/>
            </w:r>
            <w:r>
              <w:br/>
            </w:r>
            <w:commentRangeStart w:id="2"/>
            <w:commentRangeStart w:id="3"/>
            <w:r>
              <w:t xml:space="preserve">1.Grozījumi paredzēti 48.pantā, paredzot, ka nepilngadīgās personas netiks brīdinātas par kriminālatbildību šajā pantā minēto vielu lietošanas konstatēšanas gadījumā. Nepieciešams motivēts skaidrojums, kāpēc līdzīgi grozījumi netiek virzīti (atšķirīgs kaitīgums, papildus izpētes nepieciešamība) attiecībā uz likuma 49.pantu, proti, attiecībā uz jaunu </w:t>
            </w:r>
            <w:proofErr w:type="spellStart"/>
            <w:r>
              <w:t>psihoaktīvu</w:t>
            </w:r>
            <w:proofErr w:type="spellEnd"/>
            <w:r>
              <w:t xml:space="preserve"> vielu vai tās saturošu izstrādājumu lietošanu.</w:t>
            </w:r>
            <w:commentRangeEnd w:id="2"/>
            <w:r>
              <w:rPr>
                <w:rStyle w:val="CommentReference"/>
              </w:rPr>
              <w:commentReference w:id="2"/>
            </w:r>
            <w:commentRangeEnd w:id="3"/>
            <w:r w:rsidR="00E31B3B">
              <w:rPr>
                <w:rStyle w:val="CommentReference"/>
              </w:rPr>
              <w:commentReference w:id="3"/>
            </w:r>
            <w:r>
              <w:br/>
              <w:t xml:space="preserve">Minētais liecina, ka piesauktais Narkotiku kontroles un </w:t>
            </w:r>
            <w:r>
              <w:lastRenderedPageBreak/>
              <w:t>narkomānijas ierobežošanas koordinācijas padomes darbs nav bijis visaptverošs vai arī tā rezultāti nav atbilstoši izprasti, izstrādājot šo likumprojektu. Ņemot vērā minēto šāda nepilnvērtīga likumprojekta virzība nav atbalstāma.</w:t>
            </w:r>
            <w:r>
              <w:br/>
            </w:r>
            <w:r>
              <w:br/>
              <w:t xml:space="preserve">2. </w:t>
            </w:r>
            <w:bookmarkStart w:id="4" w:name="_Hlk192010420"/>
            <w:r>
              <w:t xml:space="preserve">Viens no nodarījuma </w:t>
            </w:r>
            <w:proofErr w:type="spellStart"/>
            <w:r>
              <w:t>kriminalizēšanas</w:t>
            </w:r>
            <w:proofErr w:type="spellEnd"/>
            <w:r>
              <w:t xml:space="preserve"> pamatiem ir tā kaitīgums. Ja narkotiskās vielas lieto nepilngadīgais, tas nevar tikt atzīts par mazāk kaitīgu nodarījumu salīdzinājumā ar gadījumu, ja narkotiskās vielas lieto pilngadīga persona. Likumprojekts un anotācija nesniedz skaidrojumu attiecībā uz vienlīdz kaitīga vai pat kaitīgāka nodarījuma </w:t>
            </w:r>
            <w:proofErr w:type="spellStart"/>
            <w:r>
              <w:t>dekriminalizēšanu</w:t>
            </w:r>
            <w:proofErr w:type="spellEnd"/>
            <w:r>
              <w:t>. Ņemot vērā minēto šāda nepilnvērtīga likumprojekta virzība nav atbalstāma.</w:t>
            </w:r>
            <w:r>
              <w:br/>
            </w:r>
            <w:bookmarkEnd w:id="4"/>
            <w:r>
              <w:br/>
              <w:t xml:space="preserve">3. Anotācijā izdarīta atsauce uz 2 avotiem, kas nav uzskatāms par pietiekamu un vispusīgu pētījumu, </w:t>
            </w:r>
            <w:r>
              <w:lastRenderedPageBreak/>
              <w:t xml:space="preserve">ciktāl nav skatīti argumenti ne tikai par, bet arī pret </w:t>
            </w:r>
            <w:proofErr w:type="spellStart"/>
            <w:r>
              <w:t>dekriminalizēšanu</w:t>
            </w:r>
            <w:proofErr w:type="spellEnd"/>
            <w:r>
              <w:t xml:space="preserve">. Turklāt šāda veida grozījumi tiek virzīti bez jebkādas statistikas datu analīzes. Tieši statistikas datu analīze ļautu likumprojekta autoriem saprast loģisko kļūdu, kas pieļauta, par mērķi izvirzot </w:t>
            </w:r>
            <w:proofErr w:type="spellStart"/>
            <w:r>
              <w:t>resocializāciju</w:t>
            </w:r>
            <w:proofErr w:type="spellEnd"/>
            <w:r>
              <w:t xml:space="preserve"> un pārdozēšanas gadījumu mazināšanu.</w:t>
            </w:r>
            <w:r>
              <w:br/>
            </w:r>
            <w:proofErr w:type="spellStart"/>
            <w:r>
              <w:t>Resocializācija</w:t>
            </w:r>
            <w:proofErr w:type="spellEnd"/>
            <w:r>
              <w:t xml:space="preserve"> saistās ar brīvības atņemšanas sodu izcietušo personu atgriešanu sabiedrībā. Ņemot vērā Krimināllikuma 253.2 panta un 66.1 panta regulējumu – nepilngadīgais par šāda nodarījuma izdarīšanu nevar tikt sodīts ar brīvības atņemšanu.</w:t>
            </w:r>
            <w:r>
              <w:br/>
              <w:t xml:space="preserve">Tiek spekulēts ar vienu gadījumu, kad nepilngadīgais gājis bojā pārdozēšanas dēļ, jo apkārtējie nobijās no atbildības un neziņoja mediķiem. Ar grozījumu pieņemšanu tiks veidota situācija, ka nepilngadīgais bailēs no kriminālatbildības par glabāšanu izlietos pie viņa esošās narkotiskās </w:t>
            </w:r>
            <w:r>
              <w:lastRenderedPageBreak/>
              <w:t>vielas (piemēram, ja tuvosies policists vai skolas direktore gribēs pārbaudīt somu). Tas tieši palielinās pārdozēšanas risku.</w:t>
            </w:r>
            <w:r>
              <w:br/>
            </w:r>
            <w:r>
              <w:br/>
              <w:t xml:space="preserve">4. Tieši </w:t>
            </w:r>
            <w:proofErr w:type="spellStart"/>
            <w:r>
              <w:t>šābrīža</w:t>
            </w:r>
            <w:proofErr w:type="spellEnd"/>
            <w:r>
              <w:t xml:space="preserve"> sistēma ļauj daudz pilnvērtīgāk izvērtēt konkrētā nepilngadīgā situāciju, jo vēl administratīvā pārkāpuma (pieķerts lietojam pirmo reizi) gadījumā viņam var piemērot audzinoša rakstura piespiedu līdzekļus. Ja ar tiem ir par maz, var piemērot administratīvo sodu (piemērojot audzinoša rakstura piespiedu līdzekli nepilngadīgais netiek sodīts un tāpēc arī netiek brīdināts par kriminālatbildību). Arī atkārtota pieķeršana lietojam nenozīmē kriminālsoda piemērošanu, jo arī Krimināllikums paredz audzinoša rakstura piespiedu līdzekļu piemērošanu, kas nav sods. Soda (kas nekādā gadījumā nebūs brīvības atņemšana, ņemot vērā Krimināllikuma 66.1 panta regulējumu) piemērošana ir tikai </w:t>
            </w:r>
            <w:r>
              <w:lastRenderedPageBreak/>
              <w:t>izņēmuma gadījums, kad neviens cits līdzeklis vairs nesasniedz mērķi. Dekriminalizācija atņems valstij būtisku daļu instrumentu, kā ietekmēt nepilngadīgos, kas lieto narkotiskās vielas, neskatoties uz administratīvo sodu piemērošanu.</w:t>
            </w:r>
            <w:r>
              <w:br/>
            </w:r>
            <w:r>
              <w:br/>
              <w:t>5.</w:t>
            </w:r>
            <w:bookmarkStart w:id="5" w:name="_Hlk192010593"/>
            <w:r>
              <w:t xml:space="preserve">Atbilstoši Ministru kabineta 2024. gada 15. oktobra noteikumiem Nr. 639 "Sabiedrības līdzdalības kārtība attīstības plānošanas procesā" </w:t>
            </w:r>
            <w:bookmarkEnd w:id="5"/>
            <w:r>
              <w:t xml:space="preserve">18.4. pēc tiešās </w:t>
            </w:r>
            <w:proofErr w:type="spellStart"/>
            <w:r>
              <w:t>mērķgrupas</w:t>
            </w:r>
            <w:proofErr w:type="spellEnd"/>
            <w:r>
              <w:t xml:space="preserve"> (vai organizācijas, kas pārstāv </w:t>
            </w:r>
            <w:proofErr w:type="spellStart"/>
            <w:r>
              <w:t>mērķgrupu</w:t>
            </w:r>
            <w:proofErr w:type="spellEnd"/>
            <w:r>
              <w:t xml:space="preserve">) pieprasījuma vai pēc institūcijas iniciatīvas, ja iespējams, nodrošina ar publisko apspriešanu saistītās informācijas pieejamību un saprotamību tiešajai </w:t>
            </w:r>
            <w:proofErr w:type="spellStart"/>
            <w:r>
              <w:t>mērķgrupai</w:t>
            </w:r>
            <w:proofErr w:type="spellEnd"/>
            <w:r>
              <w:t xml:space="preserve"> nepieciešamajā formā.</w:t>
            </w:r>
            <w:r>
              <w:br/>
              <w:t xml:space="preserve">Ņemot vērā minēto, tiek pieprasīta šādas informācijas publiskošana: Sniedzama šāda informācija par situāciju kopš Narkotisko un psihotropo vielu un zāļu, kā arī </w:t>
            </w:r>
            <w:r>
              <w:lastRenderedPageBreak/>
              <w:t>prekursoru likumīgās aprites likuma 48. un 49.panta spēkā stāšanās:</w:t>
            </w:r>
            <w:r>
              <w:br/>
              <w:t>cik gadījumos, ir uzsākti administratīvā pārkāpuma procesi par minētajās normās paredzēto pārkāpumu izdarīšanu;</w:t>
            </w:r>
            <w:r>
              <w:br/>
              <w:t>cik gadījumos, ir uzsākti administratīvā pārkāpuma procesi par minētajās normās paredzēto pārkāpumu izdarīšanu pret nepilngadīgu personu;</w:t>
            </w:r>
            <w:r>
              <w:br/>
              <w:t>kādi soda veidi un kādā apmērā (cik gadījumos piemērots brīdinājums un cik gadījumos piemērots noteikta apmēra naudas sods) tika noteikti par minētajās normās paredzēto pārkāpumu izdarīšanu;</w:t>
            </w:r>
            <w:r>
              <w:br/>
              <w:t>kādi soda veidi un kādā apmērā (cik gadījumos piemērots brīdinājums un cik gadījumos piemērots noteikta apmēra naudas sods) tika noteikti nepilngadīgām personām par minētajās normās paredzēto pārkāpumu izdarīšanu;</w:t>
            </w:r>
            <w:r>
              <w:br/>
              <w:t xml:space="preserve">cik gadījumos administratīvā pārkāpuma procesi tika izbeigti un </w:t>
            </w:r>
            <w:r>
              <w:lastRenderedPageBreak/>
              <w:t>kāds bija iemesls;</w:t>
            </w:r>
            <w:r>
              <w:br/>
              <w:t>cik gadījumos par minētajās normās paredzēto pārkāpumu izdarīšanu tika piemēroti audzinoša rakstura piespiedu līdzekļi un kādi.</w:t>
            </w:r>
            <w:r>
              <w:br/>
              <w:t>cik gadījumos ir uzsākts kriminālprocess par narkotisko vai psihotropo vielu neatļautu lietošanu pēc KL 253.2 panta kopš 2020.gada.</w:t>
            </w:r>
            <w:r>
              <w:br/>
              <w:t>cik gadījumos pret nepilngadīgām personām ir uzsākts kriminālprocess par narkotisko vai psihotropo vielu neatļautu lietošanu pēc KL 253.2 panta kopš 2020.gada</w:t>
            </w:r>
            <w:r>
              <w:br/>
              <w:t>kādi soda veidi tika piemēroti nepilngadīgām personām par narkotisko vai psihotropo vielu neatļautu lietošanu pēc KL 253.2 panta kopš 2020.gada un kāds ir bijis to apmērs</w:t>
            </w:r>
            <w:r>
              <w:br/>
              <w:t xml:space="preserve">cik gadījumos kriminālprocesi nepilngadīgām personām par narkotisko vai psihotropo vielu neatļautu lietošanu pēc KL 253.2 panta kopš 2020.gada tika izbeigti </w:t>
            </w:r>
            <w:r>
              <w:lastRenderedPageBreak/>
              <w:t>un kāds bija iemesls</w:t>
            </w:r>
            <w:r>
              <w:br/>
              <w:t>cik gadījumos nepilngadīgām personām par narkotisko vai psihotropo vielu neatļautu lietošanu pēc KL 253.2 panta kopš 2020.gada tika piemēroti audzinoša rakstura piespiedu līdzekļi un kādi.</w:t>
            </w:r>
            <w:r>
              <w:br/>
              <w:t>Minētie materiāli ir padarāmi publiski pieejami tiešsaistē, informējot Sabiedrības līdzdalībā iesaistītos par to atrašanās vietu.</w:t>
            </w:r>
            <w:r>
              <w:br/>
            </w:r>
          </w:p>
        </w:tc>
        <w:tc>
          <w:tcPr>
            <w:tcW w:w="1650" w:type="dxa"/>
            <w:shd w:val="clear" w:color="auto" w:fill="FFFFFF" w:themeFill="background1"/>
            <w:noWrap/>
            <w:tcMar>
              <w:top w:w="75" w:type="dxa"/>
              <w:left w:w="75" w:type="dxa"/>
              <w:bottom w:w="75" w:type="dxa"/>
              <w:right w:w="75" w:type="dxa"/>
            </w:tcMar>
            <w:vAlign w:val="center"/>
          </w:tcPr>
          <w:p w14:paraId="0398A42E" w14:textId="53330E71" w:rsidR="00C422AF" w:rsidRDefault="0074192A" w:rsidP="00C422AF">
            <w:pPr>
              <w:jc w:val="left"/>
            </w:pPr>
            <w:r>
              <w:lastRenderedPageBreak/>
              <w:t>Daļēji ņemts vērā.</w:t>
            </w:r>
          </w:p>
        </w:tc>
        <w:tc>
          <w:tcPr>
            <w:tcW w:w="4056" w:type="dxa"/>
            <w:shd w:val="clear" w:color="auto" w:fill="FFFFFF" w:themeFill="background1"/>
            <w:noWrap/>
            <w:tcMar>
              <w:top w:w="75" w:type="dxa"/>
              <w:left w:w="75" w:type="dxa"/>
              <w:bottom w:w="75" w:type="dxa"/>
              <w:right w:w="75" w:type="dxa"/>
            </w:tcMar>
            <w:vAlign w:val="center"/>
          </w:tcPr>
          <w:p w14:paraId="567A476C" w14:textId="77777777" w:rsidR="00A047FF" w:rsidRPr="009378B4" w:rsidRDefault="00A047FF" w:rsidP="00A047FF">
            <w:pPr>
              <w:jc w:val="left"/>
              <w:rPr>
                <w:color w:val="000000" w:themeColor="text1"/>
                <w:szCs w:val="28"/>
              </w:rPr>
            </w:pPr>
            <w:r w:rsidRPr="009378B4">
              <w:rPr>
                <w:color w:val="000000" w:themeColor="text1"/>
                <w:szCs w:val="28"/>
              </w:rPr>
              <w:t>Nepilngadīgas personas ir īpaši aizsargājama sabiedrības grupa, par kuru valstij ir pienākums rūpēties. Nepilngadīgie, kuri narkotiskās vai psihotropās vielas ir lietojuši vienu vai dažas reizes, nav jāsoda, bet gan nekavējoties jānodrošina viņiem atbilstoša palīdzība un ārstēšana. Šāda pieeja ļautu nodrošināt, ka šie jaunieši nākotnē spēj pilnvērtīgi iesaistīties sabiedrībā, strādāt, radīt ģimeni un sniegt savu ieguldījumu valsts attīstībā.</w:t>
            </w:r>
          </w:p>
          <w:p w14:paraId="2C12D9FF" w14:textId="77777777" w:rsidR="00A047FF" w:rsidRPr="009378B4" w:rsidRDefault="00A047FF" w:rsidP="00A047FF">
            <w:pPr>
              <w:jc w:val="left"/>
              <w:rPr>
                <w:color w:val="000000" w:themeColor="text1"/>
                <w:szCs w:val="28"/>
              </w:rPr>
            </w:pPr>
            <w:r w:rsidRPr="009378B4">
              <w:rPr>
                <w:color w:val="000000" w:themeColor="text1"/>
                <w:szCs w:val="28"/>
              </w:rPr>
              <w:t xml:space="preserve">Atbilstoši Bērnu tiesību aizsardzības likumam bērni ir jāsargā no narkotisko vielu lietošanas kaitīgās ietekmes un sekām. Valstij ir pienākums nodrošināt atbilstošu atbalstu un palīdzību nepilngadīgām personām, īpaši ņemot vērā, ka lielākoties narkotiku lietošana </w:t>
            </w:r>
            <w:r w:rsidRPr="009378B4">
              <w:rPr>
                <w:color w:val="000000" w:themeColor="text1"/>
                <w:szCs w:val="28"/>
              </w:rPr>
              <w:lastRenderedPageBreak/>
              <w:t>bērnu vidū ir cieši saistīta ar viņu sociālo un ekonomisko situāciju, apkārtējo vidi un ģimenes apstākļiem. Šādus gadījumus bieži vien var uzskatīt par sekām dziļākām sociālām un psiholoģiskām problēmām, nevis tikai par atsevišķiem likumpārkāpumiem.</w:t>
            </w:r>
          </w:p>
          <w:p w14:paraId="6A41C45B" w14:textId="77777777" w:rsidR="00A047FF" w:rsidRPr="009378B4" w:rsidRDefault="00A047FF" w:rsidP="00A047FF">
            <w:pPr>
              <w:jc w:val="left"/>
              <w:rPr>
                <w:color w:val="000000" w:themeColor="text1"/>
                <w:szCs w:val="28"/>
              </w:rPr>
            </w:pPr>
            <w:r w:rsidRPr="009378B4">
              <w:rPr>
                <w:color w:val="000000" w:themeColor="text1"/>
                <w:szCs w:val="28"/>
              </w:rPr>
              <w:t>Grozījumi likumprojektā un tā anotācijā ir papildināti ar datiem par administratīvo pārkāpumu un kriminālprocesu statistiku attiecībā uz nepilngadīgajām personām saistībā ar narkotisko un psihotropo vielu nelikumīgu iegādi, glabāšanu vai lietošanu:</w:t>
            </w:r>
          </w:p>
          <w:p w14:paraId="7816C427" w14:textId="77777777" w:rsidR="00A047FF" w:rsidRPr="009378B4" w:rsidRDefault="00A047FF" w:rsidP="00A047FF">
            <w:pPr>
              <w:jc w:val="left"/>
              <w:rPr>
                <w:color w:val="000000" w:themeColor="text1"/>
                <w:szCs w:val="28"/>
              </w:rPr>
            </w:pPr>
            <w:r w:rsidRPr="009378B4">
              <w:rPr>
                <w:color w:val="000000" w:themeColor="text1"/>
                <w:szCs w:val="28"/>
              </w:rPr>
              <w:t>Administratīvie pārkāpumi:</w:t>
            </w:r>
          </w:p>
          <w:p w14:paraId="0E898D70" w14:textId="47393FBF" w:rsidR="00A047FF" w:rsidRPr="009378B4" w:rsidRDefault="00A047FF" w:rsidP="00A047FF">
            <w:pPr>
              <w:jc w:val="left"/>
              <w:rPr>
                <w:color w:val="000000" w:themeColor="text1"/>
                <w:szCs w:val="28"/>
              </w:rPr>
            </w:pPr>
            <w:r w:rsidRPr="009378B4">
              <w:rPr>
                <w:color w:val="000000" w:themeColor="text1"/>
                <w:szCs w:val="28"/>
              </w:rPr>
              <w:t>2024. gadā uzsākti 427 procesi;</w:t>
            </w:r>
          </w:p>
          <w:p w14:paraId="4E03C413" w14:textId="2DBBED40" w:rsidR="00A047FF" w:rsidRPr="009378B4" w:rsidRDefault="00A047FF" w:rsidP="00A047FF">
            <w:pPr>
              <w:jc w:val="left"/>
              <w:rPr>
                <w:color w:val="000000" w:themeColor="text1"/>
                <w:szCs w:val="28"/>
              </w:rPr>
            </w:pPr>
            <w:r w:rsidRPr="009378B4">
              <w:rPr>
                <w:color w:val="000000" w:themeColor="text1"/>
                <w:szCs w:val="28"/>
              </w:rPr>
              <w:t>2023.gadā – 353 procesi;</w:t>
            </w:r>
          </w:p>
          <w:p w14:paraId="08901D19" w14:textId="70F2B093" w:rsidR="00A047FF" w:rsidRPr="009378B4" w:rsidRDefault="00A047FF" w:rsidP="00A047FF">
            <w:pPr>
              <w:jc w:val="left"/>
              <w:rPr>
                <w:color w:val="000000" w:themeColor="text1"/>
                <w:szCs w:val="28"/>
              </w:rPr>
            </w:pPr>
            <w:r w:rsidRPr="009378B4">
              <w:rPr>
                <w:color w:val="000000" w:themeColor="text1"/>
                <w:szCs w:val="28"/>
              </w:rPr>
              <w:t>2022.gadā – 398 procesi.</w:t>
            </w:r>
          </w:p>
          <w:p w14:paraId="2311CAA8" w14:textId="77777777" w:rsidR="00A047FF" w:rsidRPr="009378B4" w:rsidRDefault="00A047FF" w:rsidP="00A047FF">
            <w:pPr>
              <w:jc w:val="left"/>
              <w:rPr>
                <w:b/>
                <w:bCs/>
                <w:color w:val="000000" w:themeColor="text1"/>
                <w:szCs w:val="28"/>
              </w:rPr>
            </w:pPr>
          </w:p>
          <w:p w14:paraId="1BB8EDC6" w14:textId="50A2C5DC" w:rsidR="00A047FF" w:rsidRPr="009378B4" w:rsidRDefault="00A047FF" w:rsidP="00A047FF">
            <w:pPr>
              <w:jc w:val="left"/>
              <w:rPr>
                <w:color w:val="000000" w:themeColor="text1"/>
                <w:szCs w:val="28"/>
              </w:rPr>
            </w:pPr>
            <w:r w:rsidRPr="009378B4">
              <w:rPr>
                <w:color w:val="000000" w:themeColor="text1"/>
                <w:szCs w:val="28"/>
              </w:rPr>
              <w:t>Kriminālprocesi (Krimināllikuma 253.</w:t>
            </w:r>
            <w:r w:rsidRPr="009378B4">
              <w:rPr>
                <w:color w:val="000000" w:themeColor="text1"/>
                <w:szCs w:val="28"/>
                <w:vertAlign w:val="superscript"/>
              </w:rPr>
              <w:t>2</w:t>
            </w:r>
            <w:r w:rsidRPr="009378B4">
              <w:rPr>
                <w:color w:val="000000" w:themeColor="text1"/>
                <w:szCs w:val="28"/>
              </w:rPr>
              <w:t xml:space="preserve"> panta pirmā daļa):</w:t>
            </w:r>
          </w:p>
          <w:p w14:paraId="208691EC" w14:textId="77777777" w:rsidR="00A047FF" w:rsidRPr="009378B4" w:rsidRDefault="00A047FF" w:rsidP="00A047FF">
            <w:pPr>
              <w:jc w:val="left"/>
              <w:rPr>
                <w:color w:val="000000" w:themeColor="text1"/>
                <w:szCs w:val="28"/>
              </w:rPr>
            </w:pPr>
            <w:r w:rsidRPr="009378B4">
              <w:rPr>
                <w:color w:val="000000" w:themeColor="text1"/>
                <w:szCs w:val="28"/>
              </w:rPr>
              <w:t>2022. gadā apsūdzība celta 24 nepilngadīgām personām;</w:t>
            </w:r>
          </w:p>
          <w:p w14:paraId="308DB64D" w14:textId="64C64F7F" w:rsidR="00A047FF" w:rsidRPr="009378B4" w:rsidRDefault="00A047FF" w:rsidP="00A047FF">
            <w:pPr>
              <w:jc w:val="left"/>
              <w:rPr>
                <w:color w:val="000000" w:themeColor="text1"/>
                <w:szCs w:val="28"/>
              </w:rPr>
            </w:pPr>
            <w:r w:rsidRPr="009378B4">
              <w:rPr>
                <w:color w:val="000000" w:themeColor="text1"/>
                <w:szCs w:val="28"/>
              </w:rPr>
              <w:t>2023.gadā – 12 nepilngadīgām personām;</w:t>
            </w:r>
          </w:p>
          <w:p w14:paraId="1A7B78D0" w14:textId="387DD540" w:rsidR="00A047FF" w:rsidRPr="009378B4" w:rsidRDefault="00A047FF" w:rsidP="00A047FF">
            <w:pPr>
              <w:jc w:val="left"/>
              <w:rPr>
                <w:color w:val="000000" w:themeColor="text1"/>
                <w:szCs w:val="28"/>
              </w:rPr>
            </w:pPr>
            <w:r w:rsidRPr="009378B4">
              <w:rPr>
                <w:color w:val="000000" w:themeColor="text1"/>
                <w:szCs w:val="28"/>
              </w:rPr>
              <w:lastRenderedPageBreak/>
              <w:t>2024.gadā – 10 nepilngadīgām personām.</w:t>
            </w:r>
          </w:p>
          <w:p w14:paraId="0DD695FD" w14:textId="77777777" w:rsidR="00A047FF" w:rsidRPr="009378B4" w:rsidRDefault="00A047FF" w:rsidP="00A047FF">
            <w:pPr>
              <w:jc w:val="left"/>
              <w:rPr>
                <w:color w:val="000000" w:themeColor="text1"/>
                <w:szCs w:val="28"/>
              </w:rPr>
            </w:pPr>
            <w:r w:rsidRPr="009378B4">
              <w:rPr>
                <w:color w:val="000000" w:themeColor="text1"/>
                <w:szCs w:val="28"/>
              </w:rPr>
              <w:t xml:space="preserve">Veselības ministrija ir analizējusi ārvalstu praksi narkotisko vielu dekriminalizācijas jomā. Igaunijā, Lietuvā, Čehijā, Itālijā, Polijā, Horvātijā, Portugālē, Spānijā un citās valstīs nepilngadīgo narkotisko vai psihotropo vielu lietošana ir </w:t>
            </w:r>
            <w:proofErr w:type="spellStart"/>
            <w:r w:rsidRPr="009378B4">
              <w:rPr>
                <w:color w:val="000000" w:themeColor="text1"/>
                <w:szCs w:val="28"/>
              </w:rPr>
              <w:t>dekriminalizēta</w:t>
            </w:r>
            <w:proofErr w:type="spellEnd"/>
            <w:r w:rsidRPr="009378B4">
              <w:rPr>
                <w:color w:val="000000" w:themeColor="text1"/>
                <w:szCs w:val="28"/>
              </w:rPr>
              <w:t xml:space="preserve">. Šajās valstīs sodu vietā tiek piedāvātas ārstniecības un rehabilitācijas programmas, lai jauniešiem nodrošinātu iespēju atgūties un </w:t>
            </w:r>
            <w:proofErr w:type="spellStart"/>
            <w:r w:rsidRPr="009378B4">
              <w:rPr>
                <w:color w:val="000000" w:themeColor="text1"/>
                <w:szCs w:val="28"/>
              </w:rPr>
              <w:t>reintegrēties</w:t>
            </w:r>
            <w:proofErr w:type="spellEnd"/>
            <w:r w:rsidRPr="009378B4">
              <w:rPr>
                <w:color w:val="000000" w:themeColor="text1"/>
                <w:szCs w:val="28"/>
              </w:rPr>
              <w:t xml:space="preserve"> sabiedrībā.</w:t>
            </w:r>
          </w:p>
          <w:p w14:paraId="11DF3628" w14:textId="6AD72F43" w:rsidR="00E1588E" w:rsidRPr="009378B4" w:rsidRDefault="00E1588E" w:rsidP="00C422AF">
            <w:pPr>
              <w:jc w:val="left"/>
              <w:rPr>
                <w:szCs w:val="28"/>
              </w:rPr>
            </w:pPr>
          </w:p>
        </w:tc>
      </w:tr>
    </w:tbl>
    <w:p w14:paraId="5412B205" w14:textId="77777777" w:rsidR="002A4411" w:rsidRDefault="002A4411"/>
    <w:tbl>
      <w:tblPr>
        <w:tblStyle w:val="1"/>
        <w:tblW w:w="14567" w:type="dxa"/>
        <w:tblLayout w:type="fixed"/>
        <w:tblLook w:val="0600" w:firstRow="0" w:lastRow="0" w:firstColumn="0" w:lastColumn="0" w:noHBand="1" w:noVBand="1"/>
      </w:tblPr>
      <w:tblGrid>
        <w:gridCol w:w="4855"/>
        <w:gridCol w:w="4856"/>
        <w:gridCol w:w="4856"/>
      </w:tblGrid>
      <w:tr w:rsidR="002A4411" w14:paraId="653D2D79" w14:textId="77777777">
        <w:tc>
          <w:tcPr>
            <w:tcW w:w="4855" w:type="dxa"/>
            <w:shd w:val="clear" w:color="auto" w:fill="FFFFFF"/>
            <w:noWrap/>
            <w:tcMar>
              <w:top w:w="75" w:type="dxa"/>
              <w:left w:w="75" w:type="dxa"/>
              <w:bottom w:w="75" w:type="dxa"/>
              <w:right w:w="75" w:type="dxa"/>
            </w:tcMar>
            <w:vAlign w:val="center"/>
          </w:tcPr>
          <w:p w14:paraId="6C444381" w14:textId="77777777" w:rsidR="002A4411" w:rsidRDefault="00B35AF0">
            <w:pPr>
              <w:jc w:val="left"/>
            </w:pPr>
            <w:r>
              <w:t>Datums**</w:t>
            </w:r>
          </w:p>
        </w:tc>
        <w:tc>
          <w:tcPr>
            <w:tcW w:w="4856" w:type="dxa"/>
            <w:shd w:val="clear" w:color="auto" w:fill="FFFFFF"/>
            <w:noWrap/>
            <w:tcMar>
              <w:top w:w="75" w:type="dxa"/>
              <w:left w:w="75" w:type="dxa"/>
              <w:bottom w:w="75" w:type="dxa"/>
              <w:right w:w="75" w:type="dxa"/>
            </w:tcMar>
            <w:vAlign w:val="center"/>
          </w:tcPr>
          <w:p w14:paraId="11DE95F7" w14:textId="5C234023" w:rsidR="002A4411" w:rsidRDefault="002D3705">
            <w:pPr>
              <w:pBdr>
                <w:bottom w:val="single" w:sz="10" w:space="1" w:color="000000"/>
              </w:pBdr>
            </w:pPr>
            <w:r>
              <w:t>1</w:t>
            </w:r>
            <w:r w:rsidR="00B26680">
              <w:t>9</w:t>
            </w:r>
            <w:r>
              <w:t>.08.2025</w:t>
            </w:r>
          </w:p>
        </w:tc>
        <w:tc>
          <w:tcPr>
            <w:tcW w:w="4856" w:type="dxa"/>
            <w:shd w:val="clear" w:color="auto" w:fill="FFFFFF"/>
            <w:noWrap/>
            <w:tcMar>
              <w:top w:w="75" w:type="dxa"/>
              <w:left w:w="75" w:type="dxa"/>
              <w:bottom w:w="75" w:type="dxa"/>
              <w:right w:w="75" w:type="dxa"/>
            </w:tcMar>
            <w:vAlign w:val="center"/>
          </w:tcPr>
          <w:p w14:paraId="232BE000" w14:textId="77777777" w:rsidR="002A4411" w:rsidRDefault="002A4411"/>
        </w:tc>
      </w:tr>
      <w:tr w:rsidR="002A4411" w14:paraId="724B3857" w14:textId="77777777">
        <w:tc>
          <w:tcPr>
            <w:tcW w:w="4855" w:type="dxa"/>
            <w:shd w:val="clear" w:color="auto" w:fill="FFFFFF"/>
            <w:noWrap/>
            <w:tcMar>
              <w:top w:w="75" w:type="dxa"/>
              <w:left w:w="75" w:type="dxa"/>
              <w:bottom w:w="75" w:type="dxa"/>
              <w:right w:w="75" w:type="dxa"/>
            </w:tcMar>
            <w:vAlign w:val="center"/>
          </w:tcPr>
          <w:p w14:paraId="7706741D" w14:textId="77777777" w:rsidR="002A4411" w:rsidRDefault="002A4411"/>
        </w:tc>
        <w:tc>
          <w:tcPr>
            <w:tcW w:w="4856" w:type="dxa"/>
            <w:shd w:val="clear" w:color="auto" w:fill="FFFFFF"/>
            <w:noWrap/>
            <w:tcMar>
              <w:top w:w="75" w:type="dxa"/>
              <w:left w:w="75" w:type="dxa"/>
              <w:bottom w:w="75" w:type="dxa"/>
              <w:right w:w="75" w:type="dxa"/>
            </w:tcMar>
            <w:vAlign w:val="center"/>
          </w:tcPr>
          <w:p w14:paraId="4DA171B9" w14:textId="77777777" w:rsidR="002A4411" w:rsidRDefault="00B35AF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4594A358" w14:textId="77777777" w:rsidR="002A4411" w:rsidRDefault="002A4411"/>
        </w:tc>
      </w:tr>
      <w:tr w:rsidR="002A4411" w14:paraId="217ED9E4" w14:textId="77777777">
        <w:tc>
          <w:tcPr>
            <w:tcW w:w="4855" w:type="dxa"/>
            <w:shd w:val="clear" w:color="auto" w:fill="FFFFFF"/>
            <w:noWrap/>
            <w:tcMar>
              <w:top w:w="75" w:type="dxa"/>
              <w:left w:w="75" w:type="dxa"/>
              <w:bottom w:w="75" w:type="dxa"/>
              <w:right w:w="75" w:type="dxa"/>
            </w:tcMar>
            <w:vAlign w:val="center"/>
          </w:tcPr>
          <w:p w14:paraId="4ABD457C" w14:textId="77777777" w:rsidR="002A4411" w:rsidRDefault="00B35AF0">
            <w:pPr>
              <w:jc w:val="left"/>
            </w:pPr>
            <w:r>
              <w:t>Atbildīgā persona</w:t>
            </w:r>
          </w:p>
        </w:tc>
        <w:tc>
          <w:tcPr>
            <w:tcW w:w="4856" w:type="dxa"/>
            <w:shd w:val="clear" w:color="auto" w:fill="FFFFFF"/>
            <w:noWrap/>
            <w:tcMar>
              <w:top w:w="75" w:type="dxa"/>
              <w:left w:w="75" w:type="dxa"/>
              <w:bottom w:w="75" w:type="dxa"/>
              <w:right w:w="75" w:type="dxa"/>
            </w:tcMar>
            <w:vAlign w:val="center"/>
          </w:tcPr>
          <w:p w14:paraId="5A1F84D4" w14:textId="087DB05A" w:rsidR="002A4411" w:rsidRDefault="002D3705">
            <w:pPr>
              <w:pBdr>
                <w:bottom w:val="single" w:sz="10" w:space="1" w:color="000000"/>
              </w:pBdr>
            </w:pPr>
            <w:r>
              <w:t>Ginta Ozola</w:t>
            </w:r>
          </w:p>
        </w:tc>
        <w:tc>
          <w:tcPr>
            <w:tcW w:w="4856" w:type="dxa"/>
            <w:shd w:val="clear" w:color="auto" w:fill="FFFFFF"/>
            <w:noWrap/>
            <w:tcMar>
              <w:top w:w="75" w:type="dxa"/>
              <w:left w:w="75" w:type="dxa"/>
              <w:bottom w:w="75" w:type="dxa"/>
              <w:right w:w="75" w:type="dxa"/>
            </w:tcMar>
            <w:vAlign w:val="center"/>
          </w:tcPr>
          <w:p w14:paraId="0637B09B" w14:textId="77777777" w:rsidR="002A4411" w:rsidRDefault="002A4411"/>
        </w:tc>
      </w:tr>
      <w:tr w:rsidR="002A4411" w14:paraId="21177F9C" w14:textId="77777777">
        <w:tc>
          <w:tcPr>
            <w:tcW w:w="4855" w:type="dxa"/>
            <w:shd w:val="clear" w:color="auto" w:fill="FFFFFF"/>
            <w:noWrap/>
            <w:tcMar>
              <w:top w:w="75" w:type="dxa"/>
              <w:left w:w="75" w:type="dxa"/>
              <w:bottom w:w="75" w:type="dxa"/>
              <w:right w:w="75" w:type="dxa"/>
            </w:tcMar>
            <w:vAlign w:val="center"/>
          </w:tcPr>
          <w:p w14:paraId="1A79C06B" w14:textId="77777777" w:rsidR="002A4411" w:rsidRDefault="002A4411"/>
        </w:tc>
        <w:tc>
          <w:tcPr>
            <w:tcW w:w="4856" w:type="dxa"/>
            <w:shd w:val="clear" w:color="auto" w:fill="FFFFFF"/>
            <w:noWrap/>
            <w:tcMar>
              <w:top w:w="75" w:type="dxa"/>
              <w:left w:w="75" w:type="dxa"/>
              <w:bottom w:w="75" w:type="dxa"/>
              <w:right w:w="75" w:type="dxa"/>
            </w:tcMar>
            <w:vAlign w:val="center"/>
          </w:tcPr>
          <w:p w14:paraId="4BD79260" w14:textId="77777777" w:rsidR="002A4411" w:rsidRDefault="00B35AF0">
            <w:pPr>
              <w:jc w:val="center"/>
            </w:pPr>
            <w:r>
              <w:t>(vārds, uzvārds, paraksts**)</w:t>
            </w:r>
          </w:p>
        </w:tc>
        <w:tc>
          <w:tcPr>
            <w:tcW w:w="4856" w:type="dxa"/>
            <w:shd w:val="clear" w:color="auto" w:fill="FFFFFF"/>
            <w:noWrap/>
            <w:tcMar>
              <w:top w:w="75" w:type="dxa"/>
              <w:left w:w="75" w:type="dxa"/>
              <w:bottom w:w="75" w:type="dxa"/>
              <w:right w:w="75" w:type="dxa"/>
            </w:tcMar>
            <w:vAlign w:val="center"/>
          </w:tcPr>
          <w:p w14:paraId="28174DFC" w14:textId="77777777" w:rsidR="002A4411" w:rsidRDefault="002A4411"/>
        </w:tc>
      </w:tr>
    </w:tbl>
    <w:p w14:paraId="1D874CF4" w14:textId="77777777" w:rsidR="002A4411" w:rsidRDefault="002A4411"/>
    <w:p w14:paraId="6A9FF8D7" w14:textId="77777777" w:rsidR="002A4411" w:rsidRDefault="00B35AF0">
      <w:r>
        <w:t>Piezīmes.</w:t>
      </w:r>
    </w:p>
    <w:p w14:paraId="161A45E5" w14:textId="77777777" w:rsidR="002A4411" w:rsidRDefault="00B35AF0">
      <w:r>
        <w:t>* Iesniedzējs (fiziskai personai – vārds, uzvārds, juridiskai personai – nosaukums) var tikt publiskots, ja viņš tam ir piekritis. Ja attiecināms, iesniedzējs norāda interešu pārstāvja reģistrācijas numuru.</w:t>
      </w:r>
    </w:p>
    <w:p w14:paraId="08F82A5A" w14:textId="77777777" w:rsidR="002A4411" w:rsidRDefault="00B35AF0">
      <w:r>
        <w:t>** Dokumenta rekvizītus "datums" un "paraksts" neaizpilda, ja elektroniskais dokuments ir sagatavots atbilstoši normatīvajiem aktiem par elektronisko dokumentu noformēšanu.</w:t>
      </w:r>
    </w:p>
    <w:sectPr w:rsidR="002A4411">
      <w:headerReference w:type="default" r:id="rId12"/>
      <w:footerReference w:type="default" r:id="rId13"/>
      <w:headerReference w:type="first" r:id="rId14"/>
      <w:footerReference w:type="first" r:id="rId15"/>
      <w:pgSz w:w="16833" w:h="11908" w:orient="landscape"/>
      <w:pgMar w:top="1133" w:right="1133" w:bottom="1133" w:left="1133"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Ginta Ozola" w:date="2025-04-07T15:14:00Z" w:initials="GO">
    <w:p w14:paraId="5BCF678E" w14:textId="2292EDC2" w:rsidR="00C422AF" w:rsidRDefault="00C422AF" w:rsidP="00F03783">
      <w:pPr>
        <w:pStyle w:val="CommentText"/>
        <w:jc w:val="left"/>
      </w:pPr>
      <w:r>
        <w:rPr>
          <w:rStyle w:val="CommentReference"/>
        </w:rPr>
        <w:annotationRef/>
      </w:r>
      <w:r>
        <w:rPr>
          <w:lang w:val="en-US"/>
        </w:rPr>
        <w:t xml:space="preserve">Nav ne jausmas, kapēc. Man nav par šo informācijas. </w:t>
      </w:r>
    </w:p>
  </w:comment>
  <w:comment w:id="3" w:author="Sanita Lazdiņa" w:date="2025-08-18T09:27:00Z" w:initials="SL">
    <w:p w14:paraId="1EED386D" w14:textId="77777777" w:rsidR="00E31B3B" w:rsidRDefault="00E31B3B" w:rsidP="00E31B3B">
      <w:pPr>
        <w:pStyle w:val="CommentText"/>
        <w:jc w:val="left"/>
      </w:pPr>
      <w:r>
        <w:rPr>
          <w:rStyle w:val="CommentReference"/>
        </w:rPr>
        <w:annotationRef/>
      </w:r>
      <w:r>
        <w:t xml:space="preserve">Jo vairs nebūs kriminālatbildība, brīdinājums jau ir tikai tad ja ir kriminālatbildība. Šādām personām tiks piemērota administratīvā atbildība.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CF678E" w15:done="0"/>
  <w15:commentEx w15:paraId="1EED386D" w15:paraIdParent="5BCF67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523D42" w16cex:dateUtc="2025-04-07T12:14:00Z"/>
  <w16cex:commentExtensible w16cex:durableId="46855065" w16cex:dateUtc="2025-08-18T06: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CF678E" w16cid:durableId="49523D42"/>
  <w16cid:commentId w16cid:paraId="1EED386D" w16cid:durableId="468550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BAF29" w14:textId="77777777" w:rsidR="00F32D32" w:rsidRDefault="00F32D32">
      <w:r>
        <w:separator/>
      </w:r>
    </w:p>
  </w:endnote>
  <w:endnote w:type="continuationSeparator" w:id="0">
    <w:p w14:paraId="04A79D64" w14:textId="77777777" w:rsidR="00F32D32" w:rsidRDefault="00F32D32">
      <w:r>
        <w:continuationSeparator/>
      </w:r>
    </w:p>
  </w:endnote>
  <w:endnote w:type="continuationNotice" w:id="1">
    <w:p w14:paraId="1B4156CB" w14:textId="77777777" w:rsidR="00F32D32" w:rsidRDefault="00F32D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81229" w14:textId="77777777" w:rsidR="002A4411" w:rsidRDefault="00B35AF0">
    <w:pPr>
      <w:jc w:val="right"/>
    </w:pPr>
    <w:r>
      <w:rPr>
        <w:sz w:val="24"/>
        <w:szCs w:val="24"/>
      </w:rPr>
      <w:fldChar w:fldCharType="begin"/>
    </w:r>
    <w:r>
      <w:rPr>
        <w:sz w:val="24"/>
        <w:szCs w:val="24"/>
      </w:rPr>
      <w:instrText>PAGE</w:instrText>
    </w:r>
    <w:r>
      <w:rPr>
        <w:sz w:val="24"/>
        <w:szCs w:val="24"/>
      </w:rPr>
      <w:fldChar w:fldCharType="separate"/>
    </w:r>
    <w:r w:rsidR="00D469D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08EA" w14:textId="77777777" w:rsidR="00F27103" w:rsidRDefault="00B35AF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000EE" w14:textId="77777777" w:rsidR="00F32D32" w:rsidRDefault="00F32D32">
      <w:r>
        <w:separator/>
      </w:r>
    </w:p>
  </w:footnote>
  <w:footnote w:type="continuationSeparator" w:id="0">
    <w:p w14:paraId="12543494" w14:textId="77777777" w:rsidR="00F32D32" w:rsidRDefault="00F32D32">
      <w:r>
        <w:continuationSeparator/>
      </w:r>
    </w:p>
  </w:footnote>
  <w:footnote w:type="continuationNotice" w:id="1">
    <w:p w14:paraId="000FFD09" w14:textId="77777777" w:rsidR="00F32D32" w:rsidRDefault="00F32D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B2367" w14:textId="77777777" w:rsidR="002A4411" w:rsidRDefault="00B35AF0">
    <w:pPr>
      <w:pStyle w:val="Header"/>
      <w:contextualSpacing w:val="0"/>
    </w:pPr>
    <w:r>
      <w:t>Viedokļu pārskats 24-TA-1808</w:t>
    </w:r>
    <w:r>
      <w:br/>
      <w:t>Izdrukāts 17.02.2025. 13.31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D7AB7" w14:textId="77777777" w:rsidR="002A4411" w:rsidRDefault="00B35AF0">
    <w:pPr>
      <w:pStyle w:val="Header"/>
      <w:contextualSpacing w:val="0"/>
    </w:pPr>
    <w:r>
      <w:t>Viedokļu pārskats 24-TA-1808</w:t>
    </w:r>
    <w:r>
      <w:br/>
      <w:t>Izdrukāts 17.02.2025. 13.31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51C3F"/>
    <w:multiLevelType w:val="multilevel"/>
    <w:tmpl w:val="82B60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023"/>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6629646">
    <w:abstractNumId w:val="0"/>
  </w:num>
  <w:num w:numId="2" w16cid:durableId="42336890">
    <w:abstractNumId w:val="0"/>
    <w:lvlOverride w:ilvl="2">
      <w:startOverride w:val="2022"/>
    </w:lvlOverride>
  </w:num>
  <w:num w:numId="3" w16cid:durableId="1650599195">
    <w:abstractNumId w:val="0"/>
    <w:lvlOverride w:ilvl="2">
      <w:startOverride w:val="2023"/>
    </w:lvlOverride>
  </w:num>
  <w:num w:numId="4" w16cid:durableId="1521313283">
    <w:abstractNumId w:val="0"/>
    <w:lvlOverride w:ilvl="2">
      <w:startOverride w:val="2024"/>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nta Ozola">
    <w15:presenceInfo w15:providerId="AD" w15:userId="S::ginta.ozola@vm.gov.lv::eae9cc89-f183-4aa6-9db9-588052c05399"/>
  </w15:person>
  <w15:person w15:author="Sanita Lazdiņa">
    <w15:presenceInfo w15:providerId="AD" w15:userId="S::sanita.lazdina@vm.gov.lv::100ca45f-047d-4d84-ab52-24780f407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411"/>
    <w:rsid w:val="000014A3"/>
    <w:rsid w:val="0001014C"/>
    <w:rsid w:val="0001182C"/>
    <w:rsid w:val="000157FA"/>
    <w:rsid w:val="00015BC2"/>
    <w:rsid w:val="000210A9"/>
    <w:rsid w:val="00026E13"/>
    <w:rsid w:val="00027FBD"/>
    <w:rsid w:val="00030525"/>
    <w:rsid w:val="00031C94"/>
    <w:rsid w:val="00032477"/>
    <w:rsid w:val="0004121F"/>
    <w:rsid w:val="00043EF0"/>
    <w:rsid w:val="000443F5"/>
    <w:rsid w:val="000612B7"/>
    <w:rsid w:val="000620E9"/>
    <w:rsid w:val="00071778"/>
    <w:rsid w:val="000771B3"/>
    <w:rsid w:val="000819DB"/>
    <w:rsid w:val="00086E6C"/>
    <w:rsid w:val="000962D4"/>
    <w:rsid w:val="000B150F"/>
    <w:rsid w:val="000B545A"/>
    <w:rsid w:val="000B56F1"/>
    <w:rsid w:val="000C6F8C"/>
    <w:rsid w:val="000D0354"/>
    <w:rsid w:val="000E3B83"/>
    <w:rsid w:val="000E5E47"/>
    <w:rsid w:val="000E6977"/>
    <w:rsid w:val="000F7BC6"/>
    <w:rsid w:val="00106D44"/>
    <w:rsid w:val="001121A8"/>
    <w:rsid w:val="001140E8"/>
    <w:rsid w:val="0011559C"/>
    <w:rsid w:val="00122AE7"/>
    <w:rsid w:val="001249EF"/>
    <w:rsid w:val="0012618B"/>
    <w:rsid w:val="00127E78"/>
    <w:rsid w:val="001303A2"/>
    <w:rsid w:val="001314A2"/>
    <w:rsid w:val="00132B9D"/>
    <w:rsid w:val="001340D0"/>
    <w:rsid w:val="0013460A"/>
    <w:rsid w:val="0014146A"/>
    <w:rsid w:val="00141B37"/>
    <w:rsid w:val="00144B28"/>
    <w:rsid w:val="00146C02"/>
    <w:rsid w:val="001475E3"/>
    <w:rsid w:val="00161BD6"/>
    <w:rsid w:val="001626F3"/>
    <w:rsid w:val="00164410"/>
    <w:rsid w:val="0017053D"/>
    <w:rsid w:val="00177DEB"/>
    <w:rsid w:val="00183331"/>
    <w:rsid w:val="001855C9"/>
    <w:rsid w:val="001855E0"/>
    <w:rsid w:val="0018741F"/>
    <w:rsid w:val="00192D3B"/>
    <w:rsid w:val="00192F7E"/>
    <w:rsid w:val="00193764"/>
    <w:rsid w:val="00196D0A"/>
    <w:rsid w:val="001A414B"/>
    <w:rsid w:val="001A6C41"/>
    <w:rsid w:val="001B29EE"/>
    <w:rsid w:val="001B313D"/>
    <w:rsid w:val="001C5A43"/>
    <w:rsid w:val="001D00AB"/>
    <w:rsid w:val="001E12BD"/>
    <w:rsid w:val="001E73D6"/>
    <w:rsid w:val="001E7E86"/>
    <w:rsid w:val="001F121E"/>
    <w:rsid w:val="001F4A81"/>
    <w:rsid w:val="001F65F5"/>
    <w:rsid w:val="00201793"/>
    <w:rsid w:val="002025EA"/>
    <w:rsid w:val="0020406C"/>
    <w:rsid w:val="002062FB"/>
    <w:rsid w:val="00211959"/>
    <w:rsid w:val="002133E2"/>
    <w:rsid w:val="002144A2"/>
    <w:rsid w:val="00215EE8"/>
    <w:rsid w:val="00225761"/>
    <w:rsid w:val="00230E1E"/>
    <w:rsid w:val="00240E24"/>
    <w:rsid w:val="002422A0"/>
    <w:rsid w:val="002524FC"/>
    <w:rsid w:val="002540AE"/>
    <w:rsid w:val="0025676E"/>
    <w:rsid w:val="002567FE"/>
    <w:rsid w:val="00263934"/>
    <w:rsid w:val="00266002"/>
    <w:rsid w:val="00281CF2"/>
    <w:rsid w:val="00284A85"/>
    <w:rsid w:val="0028578C"/>
    <w:rsid w:val="00285CC5"/>
    <w:rsid w:val="00285DEE"/>
    <w:rsid w:val="002871D1"/>
    <w:rsid w:val="00294A97"/>
    <w:rsid w:val="00295286"/>
    <w:rsid w:val="00295494"/>
    <w:rsid w:val="002A4411"/>
    <w:rsid w:val="002A6810"/>
    <w:rsid w:val="002B7E26"/>
    <w:rsid w:val="002C30F5"/>
    <w:rsid w:val="002C703A"/>
    <w:rsid w:val="002D3705"/>
    <w:rsid w:val="002D448E"/>
    <w:rsid w:val="002F20BB"/>
    <w:rsid w:val="002F3384"/>
    <w:rsid w:val="002F489F"/>
    <w:rsid w:val="0030073D"/>
    <w:rsid w:val="0030094B"/>
    <w:rsid w:val="00300EA2"/>
    <w:rsid w:val="00316EA6"/>
    <w:rsid w:val="00330C61"/>
    <w:rsid w:val="003315B0"/>
    <w:rsid w:val="00331B78"/>
    <w:rsid w:val="003376E2"/>
    <w:rsid w:val="0034001A"/>
    <w:rsid w:val="00340333"/>
    <w:rsid w:val="00354C6F"/>
    <w:rsid w:val="00356324"/>
    <w:rsid w:val="00362C70"/>
    <w:rsid w:val="00365390"/>
    <w:rsid w:val="003677DE"/>
    <w:rsid w:val="00367E8B"/>
    <w:rsid w:val="00371A01"/>
    <w:rsid w:val="003742FE"/>
    <w:rsid w:val="00391AA6"/>
    <w:rsid w:val="003962C0"/>
    <w:rsid w:val="00397E72"/>
    <w:rsid w:val="003A3BDF"/>
    <w:rsid w:val="003A5899"/>
    <w:rsid w:val="003A5CEA"/>
    <w:rsid w:val="003A5F32"/>
    <w:rsid w:val="003A698E"/>
    <w:rsid w:val="003B2AB9"/>
    <w:rsid w:val="003C0166"/>
    <w:rsid w:val="003C0757"/>
    <w:rsid w:val="003C43CE"/>
    <w:rsid w:val="003C5364"/>
    <w:rsid w:val="003D5182"/>
    <w:rsid w:val="003E701A"/>
    <w:rsid w:val="003F1A1F"/>
    <w:rsid w:val="0040035B"/>
    <w:rsid w:val="0041114E"/>
    <w:rsid w:val="00421F33"/>
    <w:rsid w:val="0042271D"/>
    <w:rsid w:val="00422D7D"/>
    <w:rsid w:val="004231D5"/>
    <w:rsid w:val="00424CDF"/>
    <w:rsid w:val="00430748"/>
    <w:rsid w:val="00431E1E"/>
    <w:rsid w:val="00435157"/>
    <w:rsid w:val="004362AE"/>
    <w:rsid w:val="0043710D"/>
    <w:rsid w:val="004376C8"/>
    <w:rsid w:val="0044274B"/>
    <w:rsid w:val="00443256"/>
    <w:rsid w:val="004519D0"/>
    <w:rsid w:val="004526DC"/>
    <w:rsid w:val="00467A9D"/>
    <w:rsid w:val="004705BA"/>
    <w:rsid w:val="004733AA"/>
    <w:rsid w:val="0048260C"/>
    <w:rsid w:val="00493CF9"/>
    <w:rsid w:val="00496F16"/>
    <w:rsid w:val="004A7024"/>
    <w:rsid w:val="004B34B6"/>
    <w:rsid w:val="004B5940"/>
    <w:rsid w:val="004C19B9"/>
    <w:rsid w:val="004C6D4A"/>
    <w:rsid w:val="004C71A0"/>
    <w:rsid w:val="004D255B"/>
    <w:rsid w:val="004D2BF8"/>
    <w:rsid w:val="004D6AF1"/>
    <w:rsid w:val="004E1771"/>
    <w:rsid w:val="004E6ADD"/>
    <w:rsid w:val="005020CB"/>
    <w:rsid w:val="00502E7A"/>
    <w:rsid w:val="005108D3"/>
    <w:rsid w:val="005114EF"/>
    <w:rsid w:val="005116A7"/>
    <w:rsid w:val="0051175E"/>
    <w:rsid w:val="005124CF"/>
    <w:rsid w:val="00512CBA"/>
    <w:rsid w:val="005138F2"/>
    <w:rsid w:val="00517728"/>
    <w:rsid w:val="00542BA0"/>
    <w:rsid w:val="005456E9"/>
    <w:rsid w:val="005468FE"/>
    <w:rsid w:val="00547043"/>
    <w:rsid w:val="00554915"/>
    <w:rsid w:val="005624C1"/>
    <w:rsid w:val="0057289F"/>
    <w:rsid w:val="00572C2C"/>
    <w:rsid w:val="005761C5"/>
    <w:rsid w:val="00576FFD"/>
    <w:rsid w:val="00591941"/>
    <w:rsid w:val="00592473"/>
    <w:rsid w:val="005B0687"/>
    <w:rsid w:val="005B3877"/>
    <w:rsid w:val="005B5D94"/>
    <w:rsid w:val="005D1F3D"/>
    <w:rsid w:val="005D1F96"/>
    <w:rsid w:val="005D6B0F"/>
    <w:rsid w:val="005F244D"/>
    <w:rsid w:val="00603C8D"/>
    <w:rsid w:val="0060498D"/>
    <w:rsid w:val="00610594"/>
    <w:rsid w:val="00612A27"/>
    <w:rsid w:val="006167E4"/>
    <w:rsid w:val="00632ECE"/>
    <w:rsid w:val="0065155E"/>
    <w:rsid w:val="00652071"/>
    <w:rsid w:val="00652D01"/>
    <w:rsid w:val="0065429A"/>
    <w:rsid w:val="00657636"/>
    <w:rsid w:val="0066234F"/>
    <w:rsid w:val="00663D38"/>
    <w:rsid w:val="00671CD2"/>
    <w:rsid w:val="006800E2"/>
    <w:rsid w:val="00683678"/>
    <w:rsid w:val="00683F59"/>
    <w:rsid w:val="00690CCB"/>
    <w:rsid w:val="00693AF5"/>
    <w:rsid w:val="00695F6E"/>
    <w:rsid w:val="006A65E9"/>
    <w:rsid w:val="006A668F"/>
    <w:rsid w:val="006B056D"/>
    <w:rsid w:val="006B2E15"/>
    <w:rsid w:val="006B370C"/>
    <w:rsid w:val="006C0EC4"/>
    <w:rsid w:val="006C5CE5"/>
    <w:rsid w:val="006D7200"/>
    <w:rsid w:val="0070170D"/>
    <w:rsid w:val="007067CA"/>
    <w:rsid w:val="0071187C"/>
    <w:rsid w:val="00711B72"/>
    <w:rsid w:val="0071293B"/>
    <w:rsid w:val="00717FCA"/>
    <w:rsid w:val="00717FD6"/>
    <w:rsid w:val="00720B90"/>
    <w:rsid w:val="00722793"/>
    <w:rsid w:val="0072470B"/>
    <w:rsid w:val="00730272"/>
    <w:rsid w:val="00735264"/>
    <w:rsid w:val="00736EB8"/>
    <w:rsid w:val="0074192A"/>
    <w:rsid w:val="00741D03"/>
    <w:rsid w:val="0074318B"/>
    <w:rsid w:val="00743480"/>
    <w:rsid w:val="00744024"/>
    <w:rsid w:val="00746AF9"/>
    <w:rsid w:val="007507F8"/>
    <w:rsid w:val="007552A5"/>
    <w:rsid w:val="00760301"/>
    <w:rsid w:val="0076396C"/>
    <w:rsid w:val="00764E18"/>
    <w:rsid w:val="00775751"/>
    <w:rsid w:val="0077621D"/>
    <w:rsid w:val="0078129F"/>
    <w:rsid w:val="00784B4A"/>
    <w:rsid w:val="00784F17"/>
    <w:rsid w:val="007871F8"/>
    <w:rsid w:val="00791656"/>
    <w:rsid w:val="00794670"/>
    <w:rsid w:val="007A63C8"/>
    <w:rsid w:val="007B1D29"/>
    <w:rsid w:val="007B5058"/>
    <w:rsid w:val="007C1398"/>
    <w:rsid w:val="007C1725"/>
    <w:rsid w:val="007C293F"/>
    <w:rsid w:val="007D0E94"/>
    <w:rsid w:val="007D3EC7"/>
    <w:rsid w:val="007D6594"/>
    <w:rsid w:val="007E028C"/>
    <w:rsid w:val="007E1D3B"/>
    <w:rsid w:val="007E72B7"/>
    <w:rsid w:val="008009AC"/>
    <w:rsid w:val="00803E2C"/>
    <w:rsid w:val="008112FE"/>
    <w:rsid w:val="0081201A"/>
    <w:rsid w:val="00812121"/>
    <w:rsid w:val="00823A16"/>
    <w:rsid w:val="0082577D"/>
    <w:rsid w:val="008277C2"/>
    <w:rsid w:val="0083000C"/>
    <w:rsid w:val="00842E22"/>
    <w:rsid w:val="00843E8C"/>
    <w:rsid w:val="0085377A"/>
    <w:rsid w:val="008556E0"/>
    <w:rsid w:val="0086203F"/>
    <w:rsid w:val="0086682F"/>
    <w:rsid w:val="00870D99"/>
    <w:rsid w:val="00890158"/>
    <w:rsid w:val="008969AB"/>
    <w:rsid w:val="0089797B"/>
    <w:rsid w:val="008A392F"/>
    <w:rsid w:val="008A4082"/>
    <w:rsid w:val="008B3293"/>
    <w:rsid w:val="008B6B31"/>
    <w:rsid w:val="008C5DBF"/>
    <w:rsid w:val="008D0E45"/>
    <w:rsid w:val="008D2704"/>
    <w:rsid w:val="008E20DF"/>
    <w:rsid w:val="008F2800"/>
    <w:rsid w:val="00903C66"/>
    <w:rsid w:val="009045B4"/>
    <w:rsid w:val="009116B1"/>
    <w:rsid w:val="00913628"/>
    <w:rsid w:val="00913944"/>
    <w:rsid w:val="00923B89"/>
    <w:rsid w:val="00930A40"/>
    <w:rsid w:val="009318F1"/>
    <w:rsid w:val="00931E5D"/>
    <w:rsid w:val="009346E5"/>
    <w:rsid w:val="009378B4"/>
    <w:rsid w:val="00942017"/>
    <w:rsid w:val="00973688"/>
    <w:rsid w:val="00974E96"/>
    <w:rsid w:val="00986E84"/>
    <w:rsid w:val="00994CD5"/>
    <w:rsid w:val="009A64AD"/>
    <w:rsid w:val="009A6DE7"/>
    <w:rsid w:val="009C1110"/>
    <w:rsid w:val="009C1CA0"/>
    <w:rsid w:val="009C3498"/>
    <w:rsid w:val="009C5C53"/>
    <w:rsid w:val="009D297D"/>
    <w:rsid w:val="009D4CDF"/>
    <w:rsid w:val="009E3A34"/>
    <w:rsid w:val="009E61CD"/>
    <w:rsid w:val="009E6B5A"/>
    <w:rsid w:val="00A047FF"/>
    <w:rsid w:val="00A134A6"/>
    <w:rsid w:val="00A14DFB"/>
    <w:rsid w:val="00A150A9"/>
    <w:rsid w:val="00A16650"/>
    <w:rsid w:val="00A2261D"/>
    <w:rsid w:val="00A30067"/>
    <w:rsid w:val="00A37E6D"/>
    <w:rsid w:val="00A41FA8"/>
    <w:rsid w:val="00A538EF"/>
    <w:rsid w:val="00A56C23"/>
    <w:rsid w:val="00A57353"/>
    <w:rsid w:val="00A60591"/>
    <w:rsid w:val="00A60EDA"/>
    <w:rsid w:val="00A62F59"/>
    <w:rsid w:val="00A72A65"/>
    <w:rsid w:val="00A74A58"/>
    <w:rsid w:val="00A77B19"/>
    <w:rsid w:val="00A804E9"/>
    <w:rsid w:val="00A827F8"/>
    <w:rsid w:val="00A82D24"/>
    <w:rsid w:val="00A8371A"/>
    <w:rsid w:val="00A928B7"/>
    <w:rsid w:val="00A93AEB"/>
    <w:rsid w:val="00A97760"/>
    <w:rsid w:val="00AA2449"/>
    <w:rsid w:val="00AA2680"/>
    <w:rsid w:val="00AA37B3"/>
    <w:rsid w:val="00AA6A4F"/>
    <w:rsid w:val="00AB118E"/>
    <w:rsid w:val="00AC2C4D"/>
    <w:rsid w:val="00AD10B5"/>
    <w:rsid w:val="00AE50A7"/>
    <w:rsid w:val="00AF7C52"/>
    <w:rsid w:val="00AF7DF8"/>
    <w:rsid w:val="00B01E46"/>
    <w:rsid w:val="00B02DC5"/>
    <w:rsid w:val="00B0353D"/>
    <w:rsid w:val="00B07094"/>
    <w:rsid w:val="00B1101E"/>
    <w:rsid w:val="00B13DC0"/>
    <w:rsid w:val="00B1681B"/>
    <w:rsid w:val="00B16F2E"/>
    <w:rsid w:val="00B178E6"/>
    <w:rsid w:val="00B21460"/>
    <w:rsid w:val="00B26280"/>
    <w:rsid w:val="00B26680"/>
    <w:rsid w:val="00B269FE"/>
    <w:rsid w:val="00B276F1"/>
    <w:rsid w:val="00B310D8"/>
    <w:rsid w:val="00B35AF0"/>
    <w:rsid w:val="00B40983"/>
    <w:rsid w:val="00B415CC"/>
    <w:rsid w:val="00B4188E"/>
    <w:rsid w:val="00B437F4"/>
    <w:rsid w:val="00B4480C"/>
    <w:rsid w:val="00B56238"/>
    <w:rsid w:val="00B574C8"/>
    <w:rsid w:val="00B60077"/>
    <w:rsid w:val="00B6189D"/>
    <w:rsid w:val="00B6479E"/>
    <w:rsid w:val="00B721F2"/>
    <w:rsid w:val="00B7424C"/>
    <w:rsid w:val="00B80E70"/>
    <w:rsid w:val="00B82FA8"/>
    <w:rsid w:val="00B83650"/>
    <w:rsid w:val="00B92CAA"/>
    <w:rsid w:val="00B97095"/>
    <w:rsid w:val="00BB53B4"/>
    <w:rsid w:val="00BC588C"/>
    <w:rsid w:val="00BD52C7"/>
    <w:rsid w:val="00BD729F"/>
    <w:rsid w:val="00BD77CE"/>
    <w:rsid w:val="00BE4AA4"/>
    <w:rsid w:val="00BF30A5"/>
    <w:rsid w:val="00BF4E85"/>
    <w:rsid w:val="00C005D5"/>
    <w:rsid w:val="00C011E5"/>
    <w:rsid w:val="00C03D3E"/>
    <w:rsid w:val="00C04678"/>
    <w:rsid w:val="00C05007"/>
    <w:rsid w:val="00C10DA5"/>
    <w:rsid w:val="00C1216C"/>
    <w:rsid w:val="00C14B8C"/>
    <w:rsid w:val="00C14E1F"/>
    <w:rsid w:val="00C1749A"/>
    <w:rsid w:val="00C2357E"/>
    <w:rsid w:val="00C3135A"/>
    <w:rsid w:val="00C33238"/>
    <w:rsid w:val="00C352BC"/>
    <w:rsid w:val="00C422AF"/>
    <w:rsid w:val="00C44B84"/>
    <w:rsid w:val="00C47776"/>
    <w:rsid w:val="00C52DAF"/>
    <w:rsid w:val="00C627FB"/>
    <w:rsid w:val="00C62A73"/>
    <w:rsid w:val="00C66FE2"/>
    <w:rsid w:val="00C74A79"/>
    <w:rsid w:val="00C74F5E"/>
    <w:rsid w:val="00C854FF"/>
    <w:rsid w:val="00C87408"/>
    <w:rsid w:val="00C90658"/>
    <w:rsid w:val="00C95D04"/>
    <w:rsid w:val="00C978AA"/>
    <w:rsid w:val="00CA33EA"/>
    <w:rsid w:val="00CB2CBB"/>
    <w:rsid w:val="00CB50DB"/>
    <w:rsid w:val="00CB538A"/>
    <w:rsid w:val="00CB7F5B"/>
    <w:rsid w:val="00CC65D1"/>
    <w:rsid w:val="00CC6BAC"/>
    <w:rsid w:val="00CD2551"/>
    <w:rsid w:val="00CD3EF3"/>
    <w:rsid w:val="00CE14FC"/>
    <w:rsid w:val="00CE1D8D"/>
    <w:rsid w:val="00CE26C2"/>
    <w:rsid w:val="00CE3110"/>
    <w:rsid w:val="00CE379D"/>
    <w:rsid w:val="00CE49D9"/>
    <w:rsid w:val="00CE547E"/>
    <w:rsid w:val="00CE5B6A"/>
    <w:rsid w:val="00CE703E"/>
    <w:rsid w:val="00CF0F57"/>
    <w:rsid w:val="00CF53AE"/>
    <w:rsid w:val="00D03509"/>
    <w:rsid w:val="00D06917"/>
    <w:rsid w:val="00D24F9E"/>
    <w:rsid w:val="00D322B3"/>
    <w:rsid w:val="00D32DAC"/>
    <w:rsid w:val="00D469D6"/>
    <w:rsid w:val="00D536A4"/>
    <w:rsid w:val="00D559FB"/>
    <w:rsid w:val="00D603FB"/>
    <w:rsid w:val="00D64A7A"/>
    <w:rsid w:val="00D64CDE"/>
    <w:rsid w:val="00D70FD2"/>
    <w:rsid w:val="00D71BB9"/>
    <w:rsid w:val="00D861C2"/>
    <w:rsid w:val="00D8700B"/>
    <w:rsid w:val="00D9418A"/>
    <w:rsid w:val="00DA0EC3"/>
    <w:rsid w:val="00DA5CEE"/>
    <w:rsid w:val="00DB008F"/>
    <w:rsid w:val="00DB4532"/>
    <w:rsid w:val="00DB617C"/>
    <w:rsid w:val="00DC2695"/>
    <w:rsid w:val="00DC4548"/>
    <w:rsid w:val="00DC53F0"/>
    <w:rsid w:val="00DC73A3"/>
    <w:rsid w:val="00DD78ED"/>
    <w:rsid w:val="00DE3B74"/>
    <w:rsid w:val="00DE54BE"/>
    <w:rsid w:val="00DF0BB2"/>
    <w:rsid w:val="00E02575"/>
    <w:rsid w:val="00E1006C"/>
    <w:rsid w:val="00E11618"/>
    <w:rsid w:val="00E1588E"/>
    <w:rsid w:val="00E16A54"/>
    <w:rsid w:val="00E2278F"/>
    <w:rsid w:val="00E22EE3"/>
    <w:rsid w:val="00E266AB"/>
    <w:rsid w:val="00E31B3B"/>
    <w:rsid w:val="00E33A0A"/>
    <w:rsid w:val="00E4042D"/>
    <w:rsid w:val="00E421EE"/>
    <w:rsid w:val="00E42806"/>
    <w:rsid w:val="00E44CBE"/>
    <w:rsid w:val="00E4567D"/>
    <w:rsid w:val="00E4667F"/>
    <w:rsid w:val="00E506ED"/>
    <w:rsid w:val="00E54CFA"/>
    <w:rsid w:val="00E63310"/>
    <w:rsid w:val="00E635F9"/>
    <w:rsid w:val="00E7682A"/>
    <w:rsid w:val="00E84A86"/>
    <w:rsid w:val="00E860AA"/>
    <w:rsid w:val="00E92411"/>
    <w:rsid w:val="00E935AD"/>
    <w:rsid w:val="00EA2EBC"/>
    <w:rsid w:val="00EA3E2B"/>
    <w:rsid w:val="00EC2A98"/>
    <w:rsid w:val="00EC38B1"/>
    <w:rsid w:val="00EC78A0"/>
    <w:rsid w:val="00ED470E"/>
    <w:rsid w:val="00ED4D1E"/>
    <w:rsid w:val="00ED5C74"/>
    <w:rsid w:val="00EE0420"/>
    <w:rsid w:val="00EE1DF1"/>
    <w:rsid w:val="00EE56C5"/>
    <w:rsid w:val="00EE7E2F"/>
    <w:rsid w:val="00EF009E"/>
    <w:rsid w:val="00EF08FB"/>
    <w:rsid w:val="00EF3EC8"/>
    <w:rsid w:val="00EF4C3B"/>
    <w:rsid w:val="00F03783"/>
    <w:rsid w:val="00F06F1F"/>
    <w:rsid w:val="00F14F71"/>
    <w:rsid w:val="00F1644C"/>
    <w:rsid w:val="00F24B93"/>
    <w:rsid w:val="00F25A20"/>
    <w:rsid w:val="00F27103"/>
    <w:rsid w:val="00F31608"/>
    <w:rsid w:val="00F32D32"/>
    <w:rsid w:val="00F35FF2"/>
    <w:rsid w:val="00F41629"/>
    <w:rsid w:val="00F424A8"/>
    <w:rsid w:val="00F434A8"/>
    <w:rsid w:val="00F43836"/>
    <w:rsid w:val="00F441D1"/>
    <w:rsid w:val="00F4637C"/>
    <w:rsid w:val="00F54CA6"/>
    <w:rsid w:val="00F745F6"/>
    <w:rsid w:val="00F8144F"/>
    <w:rsid w:val="00F86B95"/>
    <w:rsid w:val="00FA1091"/>
    <w:rsid w:val="00FA2B54"/>
    <w:rsid w:val="00FB0316"/>
    <w:rsid w:val="00FB4C33"/>
    <w:rsid w:val="00FB4FC4"/>
    <w:rsid w:val="00FB7D16"/>
    <w:rsid w:val="00FC6439"/>
    <w:rsid w:val="00FD31D9"/>
    <w:rsid w:val="00FD6326"/>
    <w:rsid w:val="00FD7162"/>
    <w:rsid w:val="00FE208E"/>
    <w:rsid w:val="00FE313E"/>
    <w:rsid w:val="00FF1F9D"/>
    <w:rsid w:val="00FF434D"/>
    <w:rsid w:val="08481C5D"/>
    <w:rsid w:val="282E8DA3"/>
    <w:rsid w:val="477C902D"/>
    <w:rsid w:val="483F3029"/>
    <w:rsid w:val="4DF837B2"/>
    <w:rsid w:val="6FC4C42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700B"/>
  <w15:docId w15:val="{E2DC0BAA-FC4B-47E3-A16D-AEE76A1F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1">
    <w:name w:val="1"/>
    <w:basedOn w:val="TableNormal"/>
    <w:tblPr>
      <w:tblStyleRowBandSize w:val="1"/>
      <w:tblStyleColBandSize w:val="1"/>
    </w:tblPr>
  </w:style>
  <w:style w:type="paragraph" w:styleId="Footer">
    <w:name w:val="footer"/>
    <w:basedOn w:val="Normal"/>
    <w:link w:val="FooterChar"/>
    <w:uiPriority w:val="99"/>
    <w:semiHidden/>
    <w:unhideWhenUsed/>
    <w:rsid w:val="00371A01"/>
    <w:pPr>
      <w:tabs>
        <w:tab w:val="center" w:pos="4680"/>
        <w:tab w:val="right" w:pos="9360"/>
      </w:tabs>
    </w:pPr>
  </w:style>
  <w:style w:type="character" w:customStyle="1" w:styleId="FooterChar">
    <w:name w:val="Footer Char"/>
    <w:basedOn w:val="DefaultParagraphFont"/>
    <w:link w:val="Footer"/>
    <w:uiPriority w:val="99"/>
    <w:semiHidden/>
    <w:rsid w:val="00E1006C"/>
  </w:style>
  <w:style w:type="character" w:customStyle="1" w:styleId="normaltextrun">
    <w:name w:val="normaltextrun"/>
    <w:basedOn w:val="DefaultParagraphFont"/>
    <w:rsid w:val="00502E7A"/>
  </w:style>
  <w:style w:type="character" w:customStyle="1" w:styleId="eop">
    <w:name w:val="eop"/>
    <w:basedOn w:val="DefaultParagraphFont"/>
    <w:rsid w:val="00502E7A"/>
  </w:style>
  <w:style w:type="character" w:styleId="CommentReference">
    <w:name w:val="annotation reference"/>
    <w:basedOn w:val="DefaultParagraphFont"/>
    <w:uiPriority w:val="99"/>
    <w:semiHidden/>
    <w:unhideWhenUsed/>
    <w:rsid w:val="00F03783"/>
    <w:rPr>
      <w:sz w:val="16"/>
      <w:szCs w:val="16"/>
    </w:rPr>
  </w:style>
  <w:style w:type="paragraph" w:styleId="CommentText">
    <w:name w:val="annotation text"/>
    <w:basedOn w:val="Normal"/>
    <w:link w:val="CommentTextChar"/>
    <w:uiPriority w:val="99"/>
    <w:unhideWhenUsed/>
    <w:rsid w:val="00F03783"/>
    <w:rPr>
      <w:sz w:val="20"/>
    </w:rPr>
  </w:style>
  <w:style w:type="character" w:customStyle="1" w:styleId="CommentTextChar">
    <w:name w:val="Comment Text Char"/>
    <w:basedOn w:val="DefaultParagraphFont"/>
    <w:link w:val="CommentText"/>
    <w:uiPriority w:val="99"/>
    <w:rsid w:val="00F03783"/>
    <w:rPr>
      <w:sz w:val="20"/>
    </w:rPr>
  </w:style>
  <w:style w:type="paragraph" w:styleId="CommentSubject">
    <w:name w:val="annotation subject"/>
    <w:basedOn w:val="CommentText"/>
    <w:next w:val="CommentText"/>
    <w:link w:val="CommentSubjectChar"/>
    <w:uiPriority w:val="99"/>
    <w:semiHidden/>
    <w:unhideWhenUsed/>
    <w:rsid w:val="00F03783"/>
    <w:rPr>
      <w:b/>
      <w:bCs/>
    </w:rPr>
  </w:style>
  <w:style w:type="character" w:customStyle="1" w:styleId="CommentSubjectChar">
    <w:name w:val="Comment Subject Char"/>
    <w:basedOn w:val="CommentTextChar"/>
    <w:link w:val="CommentSubject"/>
    <w:uiPriority w:val="99"/>
    <w:semiHidden/>
    <w:rsid w:val="00F03783"/>
    <w:rPr>
      <w:b/>
      <w:bCs/>
      <w:sz w:val="20"/>
    </w:rPr>
  </w:style>
  <w:style w:type="paragraph" w:styleId="Revision">
    <w:name w:val="Revision"/>
    <w:hidden/>
    <w:uiPriority w:val="99"/>
    <w:semiHidden/>
    <w:rsid w:val="004519D0"/>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833593">
      <w:bodyDiv w:val="1"/>
      <w:marLeft w:val="0"/>
      <w:marRight w:val="0"/>
      <w:marTop w:val="0"/>
      <w:marBottom w:val="0"/>
      <w:divBdr>
        <w:top w:val="none" w:sz="0" w:space="0" w:color="auto"/>
        <w:left w:val="none" w:sz="0" w:space="0" w:color="auto"/>
        <w:bottom w:val="none" w:sz="0" w:space="0" w:color="auto"/>
        <w:right w:val="none" w:sz="0" w:space="0" w:color="auto"/>
      </w:divBdr>
    </w:div>
    <w:div w:id="996344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090EC-7B8F-4B9D-A822-C5475839A3D0}">
  <ds:schemaRefs>
    <ds:schemaRef ds:uri="http://schemas.openxmlformats.org/officeDocument/2006/bibliography"/>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63</Pages>
  <Words>47244</Words>
  <Characters>26930</Characters>
  <Application>Microsoft Office Word</Application>
  <DocSecurity>0</DocSecurity>
  <Lines>224</Lines>
  <Paragraphs>148</Paragraphs>
  <ScaleCrop>false</ScaleCrop>
  <HeadingPairs>
    <vt:vector size="2" baseType="variant">
      <vt:variant>
        <vt:lpstr>Title</vt:lpstr>
      </vt:variant>
      <vt:variant>
        <vt:i4>1</vt:i4>
      </vt:variant>
    </vt:vector>
  </HeadingPairs>
  <TitlesOfParts>
    <vt:vector size="1" baseType="lpstr">
      <vt:lpstr>viedoklu_parskats_24-TA-1808.docx</vt:lpstr>
    </vt:vector>
  </TitlesOfParts>
  <Company/>
  <LinksUpToDate>false</LinksUpToDate>
  <CharactersWithSpaces>74026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viedoklu_parskats_24-TA-1808.docx</dc:title>
  <dc:subject/>
  <dc:creator>Ginta Ozola</dc:creator>
  <cp:keywords/>
  <dc:description/>
  <cp:lastModifiedBy>Ginta Ozola</cp:lastModifiedBy>
  <cp:revision>2</cp:revision>
  <dcterms:created xsi:type="dcterms:W3CDTF">2025-08-19T08:54:00Z</dcterms:created>
  <dcterms:modified xsi:type="dcterms:W3CDTF">2025-08-19T08:54:00Z</dcterms:modified>
</cp:coreProperties>
</file>