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CA9383" w14:textId="77777777" w:rsidR="005677CA" w:rsidRDefault="00000000">
      <w:pPr>
        <w:spacing w:after="240"/>
        <w:jc w:val="center"/>
        <w:rPr>
          <w:b/>
        </w:rPr>
      </w:pPr>
      <w:r>
        <w:rPr>
          <w:b/>
        </w:rPr>
        <w:t>“Publiskās apspriešanas laikā 30.05.2025. - 13.06.2025. saņemto viedokļu, priekšlikumu un iebildumu apkopojums par Grozījumi Ministru kabineta 2024. gada 3. septembra noteikumos Nr.&amp;nbsp;592 "Energoapgādes izmaksu valsts atbalsta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5677CA" w14:paraId="4166B8A0" w14:textId="77777777">
        <w:tc>
          <w:tcPr>
            <w:tcW w:w="750" w:type="dxa"/>
            <w:shd w:val="clear" w:color="auto" w:fill="FFFFFF"/>
            <w:noWrap/>
            <w:tcMar>
              <w:top w:w="75" w:type="dxa"/>
              <w:left w:w="75" w:type="dxa"/>
              <w:bottom w:w="75" w:type="dxa"/>
              <w:right w:w="75" w:type="dxa"/>
            </w:tcMar>
            <w:vAlign w:val="center"/>
          </w:tcPr>
          <w:p w14:paraId="0F8A0A25" w14:textId="77777777" w:rsidR="005677CA"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3DB3E32A" w14:textId="77777777" w:rsidR="005677CA"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91EA52A" w14:textId="77777777" w:rsidR="005677CA"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67B30D1A" w14:textId="77777777" w:rsidR="005677CA"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5B0A9E46" w14:textId="77777777" w:rsidR="005677CA" w:rsidRDefault="00000000">
            <w:pPr>
              <w:jc w:val="center"/>
            </w:pPr>
            <w:r>
              <w:rPr>
                <w:b/>
              </w:rPr>
              <w:t>Skaidrojums, kādā veidā viedoklis / priekšlikums / iebildums ir ņemts vērā vai ņemts vērā daļēji, vai pamatojums, ja viedoklis / priekšlikums / iebildums nav ņemts vērā</w:t>
            </w:r>
          </w:p>
        </w:tc>
      </w:tr>
      <w:tr w:rsidR="005677CA" w14:paraId="0A760A69" w14:textId="77777777">
        <w:tc>
          <w:tcPr>
            <w:tcW w:w="750" w:type="dxa"/>
            <w:shd w:val="clear" w:color="auto" w:fill="FFFFFF"/>
            <w:noWrap/>
            <w:tcMar>
              <w:top w:w="75" w:type="dxa"/>
              <w:left w:w="75" w:type="dxa"/>
              <w:bottom w:w="75" w:type="dxa"/>
              <w:right w:w="75" w:type="dxa"/>
            </w:tcMar>
            <w:vAlign w:val="center"/>
          </w:tcPr>
          <w:p w14:paraId="1CC599C2" w14:textId="77777777" w:rsidR="005677CA" w:rsidRDefault="00000000">
            <w:pPr>
              <w:jc w:val="center"/>
            </w:pPr>
            <w:r>
              <w:t>1.</w:t>
            </w:r>
          </w:p>
        </w:tc>
        <w:tc>
          <w:tcPr>
            <w:tcW w:w="4055" w:type="dxa"/>
            <w:shd w:val="clear" w:color="auto" w:fill="FFFFFF"/>
            <w:noWrap/>
            <w:tcMar>
              <w:top w:w="75" w:type="dxa"/>
              <w:left w:w="75" w:type="dxa"/>
              <w:bottom w:w="75" w:type="dxa"/>
              <w:right w:w="75" w:type="dxa"/>
            </w:tcMar>
            <w:vAlign w:val="center"/>
          </w:tcPr>
          <w:p w14:paraId="63A873D4" w14:textId="77777777" w:rsidR="005677CA" w:rsidRDefault="00000000">
            <w:pPr>
              <w:jc w:val="left"/>
            </w:pPr>
            <w:r>
              <w:t>*AS "Sadales tīkls"</w:t>
            </w:r>
          </w:p>
        </w:tc>
        <w:tc>
          <w:tcPr>
            <w:tcW w:w="4056" w:type="dxa"/>
            <w:shd w:val="clear" w:color="auto" w:fill="FFFFFF"/>
            <w:noWrap/>
            <w:tcMar>
              <w:top w:w="75" w:type="dxa"/>
              <w:left w:w="75" w:type="dxa"/>
              <w:bottom w:w="75" w:type="dxa"/>
              <w:right w:w="75" w:type="dxa"/>
            </w:tcMar>
            <w:vAlign w:val="center"/>
          </w:tcPr>
          <w:p w14:paraId="50706960" w14:textId="5BF590B8" w:rsidR="005677CA" w:rsidRDefault="00000000">
            <w:pPr>
              <w:jc w:val="left"/>
            </w:pPr>
            <w:r>
              <w:t>1) Komentārs pie 52.punkta</w:t>
            </w:r>
            <w:r>
              <w:br/>
              <w:t>AS "Sadales tīkls" aicina noteikumos ietvert papildu punktu ,kas noteiktu cik ilgu periodu var notikt savstarpējie pārrēķini. Ir nenovēršamas fakts, ka elektroenerģijas tirgū notiek datu korekcijas, pēc slēgtiem norēķinu periodiem dēļ datu precizēšanas, neuzskaitītās elektroenerģijas pārrēķiniem u.tml. Tāpēc citu valsts atbalstu gadījumā bijis noteikts, cik ilgu te</w:t>
            </w:r>
            <w:r w:rsidR="00E00884">
              <w:t>r</w:t>
            </w:r>
            <w:r>
              <w:t xml:space="preserve">miņu pēc atbalsta vēl var tikt veiktas kādas valsts izmaksātā atbalsta korekcijas (piemēram MK635 ir </w:t>
            </w:r>
            <w:r>
              <w:lastRenderedPageBreak/>
              <w:t>bijis noteikts, ka šis termiņš ir 12 mēneši). Šāds termiņš piemēram palīdzētu datu platformas turētājam arī saprast, cik ilgu termiņu ir saglabājami EIKIS sistēmai sniegtie dati. Datu platformā dati tiek uzglabāti 3 gadus. Ja nepieciešams ilgāks termiņš EIKIS sniegtajiem datiem, tad tas ir jānosaka šajos noteikumos.</w:t>
            </w:r>
            <w:r>
              <w:br/>
            </w:r>
            <w:r>
              <w:br/>
              <w:t>2) Komentārs pie 81.</w:t>
            </w:r>
            <w:r>
              <w:rPr>
                <w:vertAlign w:val="superscript"/>
              </w:rPr>
              <w:t xml:space="preserve">1 </w:t>
            </w:r>
            <w:r>
              <w:t>punkta</w:t>
            </w:r>
            <w:r>
              <w:br/>
              <w:t xml:space="preserve">AS "Sadales tīkls" ierosina svītrot 81.1 punktu. Šajā punktā ir neskaidrs datu apjoms, kas būtu iesniedzams. Ir jāņem vērā, ka datu platformā ir visdažādākie dati, t.sk. </w:t>
            </w:r>
            <w:proofErr w:type="spellStart"/>
            <w:r>
              <w:t>pieslēgumu</w:t>
            </w:r>
            <w:proofErr w:type="spellEnd"/>
            <w:r>
              <w:t xml:space="preserve"> tehniskie parametri, patēriņa dati, tirgus ziņojumu un auditācijas pieraksti. 81.1 punktā varētu runāt par to pašu informācijas apjomu, kas ir uzskaitīts 81.punktā. Tomēr AS "Sadales tīkls" rosina pilnībā svītrot 81.1 punktu, bet tā vietā precizēt 81.punktu, aizstājot tajā vārdus "elektroenerģijas sadales </w:t>
            </w:r>
            <w:r>
              <w:lastRenderedPageBreak/>
              <w:t>sistēmas operators" ar vārdiem "elektroenerģijas tirgus datu platformas turētājs".</w:t>
            </w:r>
            <w:r>
              <w:br/>
            </w:r>
            <w:r>
              <w:br/>
              <w:t>3)  Komentārs pie 84.3 apakšpunkta</w:t>
            </w:r>
            <w:r>
              <w:br/>
              <w:t>1. Ņemot vērā jau sniegto komentāru pie 81.1. punkta,  arī šajā 84.4 apakšpunktā un visā noteikumu tekstā ir jāpārvērtē vārdu "elektroenerģijas sadales si</w:t>
            </w:r>
            <w:r w:rsidR="0036396C">
              <w:t>s</w:t>
            </w:r>
            <w:r>
              <w:t xml:space="preserve">tēmas operatora" lietojums un visticamāk tas visur būtu aizstājams ar "elektroenerģijas tirgus datu platformas turētājs". Cik noprotams tad tieša informācijas apmaiņa starp EIKIS un elektroenerģijas SSO jau praktiski nenotiek arī esošajā procesā, jo EIKIS datu apmaiņa par elektroenerģijas </w:t>
            </w:r>
            <w:proofErr w:type="spellStart"/>
            <w:r>
              <w:t>pieslēgumiem</w:t>
            </w:r>
            <w:proofErr w:type="spellEnd"/>
            <w:r>
              <w:t xml:space="preserve"> notiek tikai ar datu platformas turētāju (Sadales tīkls). </w:t>
            </w:r>
            <w:r>
              <w:br/>
              <w:t xml:space="preserve">2.Lūdzam ņemt vērā, ka datu platformas turētājs līdz 18.datumam EIKIS sistēmai atgriezīs pilnu datu kopu (visus 81.punktā uzskaitītos datus) un </w:t>
            </w:r>
            <w:r>
              <w:lastRenderedPageBreak/>
              <w:t>EIKIS sistēmas pusē būtu jānodrošina salīdzināšana, kuri no datiem (t.sk. adreses laukiem) ir atjaunojušies. Nav tehniska risinājuma, kā to automatizēti paveikt datu platformas turētāja pusē.</w:t>
            </w:r>
          </w:p>
        </w:tc>
        <w:tc>
          <w:tcPr>
            <w:tcW w:w="1650" w:type="dxa"/>
            <w:shd w:val="clear" w:color="auto" w:fill="FFFFFF"/>
            <w:noWrap/>
            <w:tcMar>
              <w:top w:w="75" w:type="dxa"/>
              <w:left w:w="75" w:type="dxa"/>
              <w:bottom w:w="75" w:type="dxa"/>
              <w:right w:w="75" w:type="dxa"/>
            </w:tcMar>
            <w:vAlign w:val="center"/>
          </w:tcPr>
          <w:p w14:paraId="7C4CB5A6" w14:textId="77777777" w:rsidR="005677CA" w:rsidRDefault="00E00884">
            <w:pPr>
              <w:jc w:val="left"/>
            </w:pPr>
            <w:r>
              <w:lastRenderedPageBreak/>
              <w:t xml:space="preserve">1) Ņemts vērā. </w:t>
            </w:r>
          </w:p>
          <w:p w14:paraId="5C84E3F8" w14:textId="77777777" w:rsidR="000B1F22" w:rsidRDefault="000B1F22">
            <w:pPr>
              <w:jc w:val="left"/>
            </w:pPr>
          </w:p>
          <w:p w14:paraId="2F37E304" w14:textId="77777777" w:rsidR="000B1F22" w:rsidRDefault="000B1F22">
            <w:pPr>
              <w:jc w:val="left"/>
            </w:pPr>
            <w:r>
              <w:t xml:space="preserve">2) </w:t>
            </w:r>
            <w:r w:rsidR="00AD288B">
              <w:t xml:space="preserve">Daļēji </w:t>
            </w:r>
            <w:r>
              <w:t xml:space="preserve">ņemts vērā. </w:t>
            </w:r>
          </w:p>
          <w:p w14:paraId="1C43A1EF" w14:textId="77777777" w:rsidR="00A17E09" w:rsidRDefault="00A17E09">
            <w:pPr>
              <w:jc w:val="left"/>
            </w:pPr>
          </w:p>
          <w:p w14:paraId="03876E28" w14:textId="0571E559" w:rsidR="00A17E09" w:rsidRDefault="00A17E09">
            <w:pPr>
              <w:jc w:val="left"/>
            </w:pPr>
            <w:r>
              <w:t xml:space="preserve">3) Ņemts vērā. </w:t>
            </w:r>
          </w:p>
        </w:tc>
        <w:tc>
          <w:tcPr>
            <w:tcW w:w="4056" w:type="dxa"/>
            <w:shd w:val="clear" w:color="auto" w:fill="FFFFFF"/>
            <w:noWrap/>
            <w:tcMar>
              <w:top w:w="75" w:type="dxa"/>
              <w:left w:w="75" w:type="dxa"/>
              <w:bottom w:w="75" w:type="dxa"/>
              <w:right w:w="75" w:type="dxa"/>
            </w:tcMar>
            <w:vAlign w:val="center"/>
          </w:tcPr>
          <w:p w14:paraId="530BD16B" w14:textId="1319B8AA" w:rsidR="005677CA" w:rsidRDefault="00E00884">
            <w:pPr>
              <w:jc w:val="left"/>
            </w:pPr>
            <w:r>
              <w:t xml:space="preserve">1) </w:t>
            </w:r>
            <w:r w:rsidR="000B1F22">
              <w:t xml:space="preserve">Informējam, ka </w:t>
            </w:r>
            <w:r>
              <w:t xml:space="preserve">AS “Sadales tīkla” pirmais priekšlikums, noteikumos ietvert papildu punktu, kas noteic </w:t>
            </w:r>
            <w:r w:rsidR="000D742E">
              <w:t xml:space="preserve">periodu, kādā var notikt savstarpējie pārrēķini starp tirgus dalībniekiem tiek ņemts vērā un noteikumu projekts ticis precizēts. </w:t>
            </w:r>
          </w:p>
          <w:p w14:paraId="1B1C86E9" w14:textId="77777777" w:rsidR="000B1F22" w:rsidRDefault="000B1F22">
            <w:pPr>
              <w:jc w:val="left"/>
            </w:pPr>
          </w:p>
          <w:p w14:paraId="5522AD39" w14:textId="77777777" w:rsidR="000B1F22" w:rsidRDefault="000B1F22">
            <w:pPr>
              <w:jc w:val="left"/>
            </w:pPr>
            <w:r>
              <w:t xml:space="preserve">2) </w:t>
            </w:r>
            <w:r w:rsidR="0078115F">
              <w:t>Informējam, ka AS “Sadales tīkla” otrais priekšlikums, pilnībā svītrot no noteikumu projekta 81.</w:t>
            </w:r>
            <w:r w:rsidR="0078115F" w:rsidRPr="0078115F">
              <w:rPr>
                <w:vertAlign w:val="superscript"/>
              </w:rPr>
              <w:t>1</w:t>
            </w:r>
            <w:r w:rsidR="0078115F">
              <w:t xml:space="preserve"> punktu, tiek daļēji ņemts vērā</w:t>
            </w:r>
            <w:r w:rsidR="00AD288B">
              <w:t xml:space="preserve">. Punktā tiek precizēti kādus datus datu platformas turētājs iesniegs informācijas sistēmā, vienlaikus </w:t>
            </w:r>
            <w:r w:rsidR="00AD288B">
              <w:lastRenderedPageBreak/>
              <w:t xml:space="preserve">punktā saglabājot </w:t>
            </w:r>
            <w:r w:rsidR="00B0151D">
              <w:t xml:space="preserve">pienākumu, kas noteic, ka sadales sistēmas operatoriem jāiesniedz sadales </w:t>
            </w:r>
            <w:r w:rsidR="003636AE">
              <w:t xml:space="preserve">sistēmas operatoram, </w:t>
            </w:r>
            <w:r w:rsidR="00323A17">
              <w:t xml:space="preserve">kurš ir datu platformas turētājs, dati par elektroenerģijas </w:t>
            </w:r>
            <w:proofErr w:type="spellStart"/>
            <w:r w:rsidR="00323A17">
              <w:t>pieslēgumiem</w:t>
            </w:r>
            <w:proofErr w:type="spellEnd"/>
            <w:r w:rsidR="00323A17">
              <w:t xml:space="preserve">. </w:t>
            </w:r>
          </w:p>
          <w:p w14:paraId="2572615C" w14:textId="77777777" w:rsidR="00A17E09" w:rsidRDefault="00A17E09">
            <w:pPr>
              <w:jc w:val="left"/>
            </w:pPr>
          </w:p>
          <w:p w14:paraId="7D99A5AE" w14:textId="7A6D556C" w:rsidR="00A17E09" w:rsidRDefault="00A17E09">
            <w:pPr>
              <w:jc w:val="left"/>
            </w:pPr>
            <w:r>
              <w:t xml:space="preserve">3) </w:t>
            </w:r>
            <w:r w:rsidR="00D104B4">
              <w:t xml:space="preserve">Informējam, ka AS “Sadales tīkla” trešais priekšlikums, vārdu salikuma “elektroenerģijas sadales sistēmas operators” lietot vārdu salikumu “datu platformas turētājs” tiek ņemts vērā un noteikumu projekts ticis attiecīgi precizēts.  </w:t>
            </w:r>
          </w:p>
        </w:tc>
      </w:tr>
    </w:tbl>
    <w:p w14:paraId="6D7A1DE8" w14:textId="77777777" w:rsidR="005677CA" w:rsidRDefault="005677CA"/>
    <w:tbl>
      <w:tblPr>
        <w:tblStyle w:val="a"/>
        <w:tblW w:w="14567" w:type="dxa"/>
        <w:tblLayout w:type="fixed"/>
        <w:tblLook w:val="0600" w:firstRow="0" w:lastRow="0" w:firstColumn="0" w:lastColumn="0" w:noHBand="1" w:noVBand="1"/>
      </w:tblPr>
      <w:tblGrid>
        <w:gridCol w:w="4855"/>
        <w:gridCol w:w="4856"/>
        <w:gridCol w:w="4856"/>
      </w:tblGrid>
      <w:tr w:rsidR="005677CA" w14:paraId="250A8245" w14:textId="77777777">
        <w:tc>
          <w:tcPr>
            <w:tcW w:w="4855" w:type="dxa"/>
            <w:shd w:val="clear" w:color="auto" w:fill="FFFFFF"/>
            <w:noWrap/>
            <w:tcMar>
              <w:top w:w="75" w:type="dxa"/>
              <w:left w:w="75" w:type="dxa"/>
              <w:bottom w:w="75" w:type="dxa"/>
              <w:right w:w="75" w:type="dxa"/>
            </w:tcMar>
            <w:vAlign w:val="center"/>
          </w:tcPr>
          <w:p w14:paraId="00DA3D3A" w14:textId="77777777" w:rsidR="005677CA"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4F6B9BEF" w14:textId="77777777" w:rsidR="005677CA" w:rsidRDefault="005677CA">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E49ECB3" w14:textId="77777777" w:rsidR="005677CA" w:rsidRDefault="005677CA"/>
        </w:tc>
      </w:tr>
      <w:tr w:rsidR="005677CA" w14:paraId="365B1070" w14:textId="77777777">
        <w:tc>
          <w:tcPr>
            <w:tcW w:w="4855" w:type="dxa"/>
            <w:shd w:val="clear" w:color="auto" w:fill="FFFFFF"/>
            <w:noWrap/>
            <w:tcMar>
              <w:top w:w="75" w:type="dxa"/>
              <w:left w:w="75" w:type="dxa"/>
              <w:bottom w:w="75" w:type="dxa"/>
              <w:right w:w="75" w:type="dxa"/>
            </w:tcMar>
            <w:vAlign w:val="center"/>
          </w:tcPr>
          <w:p w14:paraId="1F3452A2" w14:textId="77777777" w:rsidR="005677CA" w:rsidRDefault="005677CA"/>
        </w:tc>
        <w:tc>
          <w:tcPr>
            <w:tcW w:w="4856" w:type="dxa"/>
            <w:shd w:val="clear" w:color="auto" w:fill="FFFFFF"/>
            <w:noWrap/>
            <w:tcMar>
              <w:top w:w="75" w:type="dxa"/>
              <w:left w:w="75" w:type="dxa"/>
              <w:bottom w:w="75" w:type="dxa"/>
              <w:right w:w="75" w:type="dxa"/>
            </w:tcMar>
            <w:vAlign w:val="center"/>
          </w:tcPr>
          <w:p w14:paraId="3552C1DB" w14:textId="77777777" w:rsidR="005677CA"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42E3C075" w14:textId="77777777" w:rsidR="005677CA" w:rsidRDefault="005677CA"/>
        </w:tc>
      </w:tr>
      <w:tr w:rsidR="005677CA" w14:paraId="3263AF5A" w14:textId="77777777">
        <w:tc>
          <w:tcPr>
            <w:tcW w:w="4855" w:type="dxa"/>
            <w:shd w:val="clear" w:color="auto" w:fill="FFFFFF"/>
            <w:noWrap/>
            <w:tcMar>
              <w:top w:w="75" w:type="dxa"/>
              <w:left w:w="75" w:type="dxa"/>
              <w:bottom w:w="75" w:type="dxa"/>
              <w:right w:w="75" w:type="dxa"/>
            </w:tcMar>
            <w:vAlign w:val="center"/>
          </w:tcPr>
          <w:p w14:paraId="5E925A8C" w14:textId="77777777" w:rsidR="005677CA"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2FA8A01A" w14:textId="77777777" w:rsidR="005677CA" w:rsidRDefault="005677CA">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312C6DB" w14:textId="77777777" w:rsidR="005677CA" w:rsidRDefault="005677CA"/>
        </w:tc>
      </w:tr>
      <w:tr w:rsidR="005677CA" w14:paraId="5C331416" w14:textId="77777777">
        <w:tc>
          <w:tcPr>
            <w:tcW w:w="4855" w:type="dxa"/>
            <w:shd w:val="clear" w:color="auto" w:fill="FFFFFF"/>
            <w:noWrap/>
            <w:tcMar>
              <w:top w:w="75" w:type="dxa"/>
              <w:left w:w="75" w:type="dxa"/>
              <w:bottom w:w="75" w:type="dxa"/>
              <w:right w:w="75" w:type="dxa"/>
            </w:tcMar>
            <w:vAlign w:val="center"/>
          </w:tcPr>
          <w:p w14:paraId="354AE9D6" w14:textId="77777777" w:rsidR="005677CA" w:rsidRDefault="005677CA"/>
        </w:tc>
        <w:tc>
          <w:tcPr>
            <w:tcW w:w="4856" w:type="dxa"/>
            <w:shd w:val="clear" w:color="auto" w:fill="FFFFFF"/>
            <w:noWrap/>
            <w:tcMar>
              <w:top w:w="75" w:type="dxa"/>
              <w:left w:w="75" w:type="dxa"/>
              <w:bottom w:w="75" w:type="dxa"/>
              <w:right w:w="75" w:type="dxa"/>
            </w:tcMar>
            <w:vAlign w:val="center"/>
          </w:tcPr>
          <w:p w14:paraId="15F97DED" w14:textId="77777777" w:rsidR="005677CA"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1F60B601" w14:textId="77777777" w:rsidR="005677CA" w:rsidRDefault="005677CA"/>
        </w:tc>
      </w:tr>
    </w:tbl>
    <w:p w14:paraId="2E967406" w14:textId="77777777" w:rsidR="005677CA" w:rsidRDefault="005677CA"/>
    <w:p w14:paraId="5CEDD076" w14:textId="77777777" w:rsidR="005677CA" w:rsidRDefault="00000000">
      <w:r>
        <w:t>Piezīmes.</w:t>
      </w:r>
    </w:p>
    <w:p w14:paraId="2A63273E" w14:textId="77777777" w:rsidR="005677CA" w:rsidRDefault="00000000">
      <w:r>
        <w:t>* Iesniedzējs (fiziskai personai – vārds, uzvārds, juridiskai personai – nosaukums) var tikt publiskots, ja viņš tam ir piekritis. Ja attiecināms, iesniedzējs norāda interešu pārstāvja reģistrācijas numuru.</w:t>
      </w:r>
    </w:p>
    <w:p w14:paraId="38E55056" w14:textId="77777777" w:rsidR="005677CA" w:rsidRDefault="00000000">
      <w:r>
        <w:t>** Dokumenta rekvizītus "datums" un "paraksts" neaizpilda, ja elektroniskais dokuments ir sagatavots atbilstoši normatīvajiem aktiem par elektronisko dokumentu noformēšanu.</w:t>
      </w:r>
    </w:p>
    <w:sectPr w:rsidR="005677CA">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CAA14" w14:textId="77777777" w:rsidR="00757D2B" w:rsidRDefault="00757D2B">
      <w:r>
        <w:separator/>
      </w:r>
    </w:p>
  </w:endnote>
  <w:endnote w:type="continuationSeparator" w:id="0">
    <w:p w14:paraId="2FA3BCA2" w14:textId="77777777" w:rsidR="00757D2B" w:rsidRDefault="00757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C073" w14:textId="77777777" w:rsidR="005677CA" w:rsidRDefault="00000000">
    <w:pPr>
      <w:jc w:val="right"/>
    </w:pPr>
    <w:r>
      <w:rPr>
        <w:sz w:val="24"/>
        <w:szCs w:val="24"/>
      </w:rPr>
      <w:fldChar w:fldCharType="begin"/>
    </w:r>
    <w:r>
      <w:rPr>
        <w:sz w:val="24"/>
        <w:szCs w:val="24"/>
      </w:rPr>
      <w:instrText>PAGE</w:instrText>
    </w:r>
    <w:r w:rsidR="00E00884">
      <w:rPr>
        <w:sz w:val="24"/>
        <w:szCs w:val="24"/>
      </w:rPr>
      <w:fldChar w:fldCharType="separate"/>
    </w:r>
    <w:r w:rsidR="00E00884">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2FE4"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F4714" w14:textId="77777777" w:rsidR="00757D2B" w:rsidRDefault="00757D2B">
      <w:r>
        <w:separator/>
      </w:r>
    </w:p>
  </w:footnote>
  <w:footnote w:type="continuationSeparator" w:id="0">
    <w:p w14:paraId="3EE2D90E" w14:textId="77777777" w:rsidR="00757D2B" w:rsidRDefault="00757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6436" w14:textId="77777777" w:rsidR="005677CA" w:rsidRDefault="00000000">
    <w:pPr>
      <w:pStyle w:val="Header"/>
      <w:contextualSpacing w:val="0"/>
    </w:pPr>
    <w:r>
      <w:t>Viedokļu pārskats 25-TA-695</w:t>
    </w:r>
    <w:r>
      <w:br/>
      <w:t>Izdrukāts 10.07.2025. 10.23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3811" w14:textId="77777777" w:rsidR="005677CA" w:rsidRDefault="00000000">
    <w:pPr>
      <w:pStyle w:val="Header"/>
      <w:contextualSpacing w:val="0"/>
    </w:pPr>
    <w:r>
      <w:t>Viedokļu pārskats 25-TA-695</w:t>
    </w:r>
    <w:r>
      <w:br/>
      <w:t>Izdrukāts 10.07.2025. 10.23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677CA"/>
    <w:rsid w:val="000B1F22"/>
    <w:rsid w:val="000D742E"/>
    <w:rsid w:val="00323A17"/>
    <w:rsid w:val="003636AE"/>
    <w:rsid w:val="0036396C"/>
    <w:rsid w:val="005677CA"/>
    <w:rsid w:val="00757D2B"/>
    <w:rsid w:val="0078115F"/>
    <w:rsid w:val="00992C7A"/>
    <w:rsid w:val="00A17E09"/>
    <w:rsid w:val="00AD288B"/>
    <w:rsid w:val="00B0151D"/>
    <w:rsid w:val="00D104B4"/>
    <w:rsid w:val="00E00884"/>
    <w:rsid w:val="00FB0A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1CB"/>
  <w15:docId w15:val="{081D6E6D-A345-4FC4-9DF3-4ED3139F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2753</Words>
  <Characters>1570</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viedoklu_parskats_25-TA-695.docx</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viedoklu_parskats_25-TA-695.docx</dc:title>
  <cp:lastModifiedBy>Amanda Čuhnova</cp:lastModifiedBy>
  <cp:revision>11</cp:revision>
  <dcterms:created xsi:type="dcterms:W3CDTF">2025-07-10T07:23:00Z</dcterms:created>
  <dcterms:modified xsi:type="dcterms:W3CDTF">2025-07-10T08:34:00Z</dcterms:modified>
</cp:coreProperties>
</file>