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B422FA" w14:textId="79C376AC" w:rsidR="00B072F6" w:rsidRPr="00A45788" w:rsidRDefault="0033502F">
      <w:pPr>
        <w:spacing w:after="240"/>
        <w:jc w:val="center"/>
        <w:rPr>
          <w:b/>
          <w:color w:val="auto"/>
        </w:rPr>
      </w:pPr>
      <w:r w:rsidRPr="00A45788">
        <w:rPr>
          <w:b/>
          <w:color w:val="auto"/>
        </w:rPr>
        <w:t xml:space="preserve">“Publiskās apspriešanas laikā 20.04.2026. - 20.05.2026. saņemto viedokļu, priekšlikumu un iebildumu apkopojums par </w:t>
      </w:r>
      <w:r w:rsidRPr="00A45788">
        <w:rPr>
          <w:b/>
          <w:color w:val="auto"/>
        </w:rPr>
        <w:t xml:space="preserve">Plānu reto slimību jomā 2026. </w:t>
      </w:r>
      <w:r>
        <w:rPr>
          <w:b/>
          <w:color w:val="auto"/>
        </w:rPr>
        <w:t xml:space="preserve">- </w:t>
      </w:r>
      <w:r w:rsidRPr="00A45788">
        <w:rPr>
          <w:b/>
          <w:color w:val="auto"/>
        </w:rPr>
        <w:t>2027. gadam”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A45788" w:rsidRPr="00A45788" w14:paraId="0C820426" w14:textId="77777777">
        <w:tc>
          <w:tcPr>
            <w:tcW w:w="750" w:type="dxa"/>
            <w:shd w:val="clear" w:color="auto" w:fill="FFFFFF"/>
            <w:noWrap/>
            <w:tcMar>
              <w:top w:w="75" w:type="dxa"/>
              <w:left w:w="75" w:type="dxa"/>
              <w:bottom w:w="75" w:type="dxa"/>
              <w:right w:w="75" w:type="dxa"/>
            </w:tcMar>
            <w:vAlign w:val="center"/>
          </w:tcPr>
          <w:p w14:paraId="59AEA3C4" w14:textId="77777777" w:rsidR="00B072F6" w:rsidRPr="00A45788" w:rsidRDefault="0033502F">
            <w:pPr>
              <w:jc w:val="center"/>
              <w:rPr>
                <w:color w:val="auto"/>
              </w:rPr>
            </w:pPr>
            <w:proofErr w:type="spellStart"/>
            <w:r w:rsidRPr="00A45788">
              <w:rPr>
                <w:b/>
                <w:color w:val="auto"/>
              </w:rPr>
              <w:t>Nr.p.k</w:t>
            </w:r>
            <w:proofErr w:type="spellEnd"/>
            <w:r w:rsidRPr="00A45788">
              <w:rPr>
                <w:b/>
                <w:color w:val="auto"/>
              </w:rPr>
              <w:t>.</w:t>
            </w:r>
          </w:p>
        </w:tc>
        <w:tc>
          <w:tcPr>
            <w:tcW w:w="4055" w:type="dxa"/>
            <w:shd w:val="clear" w:color="auto" w:fill="FFFFFF"/>
            <w:noWrap/>
            <w:tcMar>
              <w:top w:w="75" w:type="dxa"/>
              <w:left w:w="75" w:type="dxa"/>
              <w:bottom w:w="75" w:type="dxa"/>
              <w:right w:w="75" w:type="dxa"/>
            </w:tcMar>
            <w:vAlign w:val="center"/>
          </w:tcPr>
          <w:p w14:paraId="1BCD72F8" w14:textId="77777777" w:rsidR="00B072F6" w:rsidRPr="00A45788" w:rsidRDefault="0033502F">
            <w:pPr>
              <w:jc w:val="center"/>
              <w:rPr>
                <w:color w:val="auto"/>
              </w:rPr>
            </w:pPr>
            <w:r w:rsidRPr="00A45788">
              <w:rPr>
                <w:b/>
                <w:color w:val="auto"/>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3C042A0" w14:textId="77777777" w:rsidR="00B072F6" w:rsidRPr="00A45788" w:rsidRDefault="0033502F">
            <w:pPr>
              <w:jc w:val="center"/>
              <w:rPr>
                <w:color w:val="auto"/>
              </w:rPr>
            </w:pPr>
            <w:r w:rsidRPr="00A45788">
              <w:rPr>
                <w:b/>
                <w:color w:val="auto"/>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71C8C63E" w14:textId="77777777" w:rsidR="00B072F6" w:rsidRPr="00A45788" w:rsidRDefault="0033502F">
            <w:pPr>
              <w:jc w:val="center"/>
              <w:rPr>
                <w:color w:val="auto"/>
              </w:rPr>
            </w:pPr>
            <w:r w:rsidRPr="00A45788">
              <w:rPr>
                <w:b/>
                <w:color w:val="auto"/>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E6A3BB9" w14:textId="77777777" w:rsidR="00B072F6" w:rsidRPr="00A45788" w:rsidRDefault="0033502F">
            <w:pPr>
              <w:jc w:val="center"/>
              <w:rPr>
                <w:color w:val="auto"/>
              </w:rPr>
            </w:pPr>
            <w:r w:rsidRPr="00A45788">
              <w:rPr>
                <w:b/>
                <w:color w:val="auto"/>
              </w:rPr>
              <w:t>Skaidrojums, kādā veidā viedoklis / priekšlikums / iebildums ir ņemts vērā vai ņemts vērā daļēji, vai pamatojums, ja viedoklis / priekšlikums / iebildums nav ņemts vērā</w:t>
            </w:r>
          </w:p>
        </w:tc>
      </w:tr>
      <w:tr w:rsidR="00A45788" w:rsidRPr="00A45788" w14:paraId="0E42B9D7" w14:textId="77777777">
        <w:tc>
          <w:tcPr>
            <w:tcW w:w="750" w:type="dxa"/>
            <w:shd w:val="clear" w:color="auto" w:fill="FFFFFF"/>
            <w:noWrap/>
            <w:tcMar>
              <w:top w:w="75" w:type="dxa"/>
              <w:left w:w="75" w:type="dxa"/>
              <w:bottom w:w="75" w:type="dxa"/>
              <w:right w:w="75" w:type="dxa"/>
            </w:tcMar>
            <w:vAlign w:val="center"/>
          </w:tcPr>
          <w:p w14:paraId="72E5D468" w14:textId="77777777" w:rsidR="00B072F6" w:rsidRPr="00A45788" w:rsidRDefault="0033502F">
            <w:pPr>
              <w:jc w:val="center"/>
              <w:rPr>
                <w:color w:val="auto"/>
              </w:rPr>
            </w:pPr>
            <w:r w:rsidRPr="00A45788">
              <w:rPr>
                <w:color w:val="auto"/>
              </w:rPr>
              <w:t>1.</w:t>
            </w:r>
          </w:p>
        </w:tc>
        <w:tc>
          <w:tcPr>
            <w:tcW w:w="4055" w:type="dxa"/>
            <w:shd w:val="clear" w:color="auto" w:fill="FFFFFF"/>
            <w:noWrap/>
            <w:tcMar>
              <w:top w:w="75" w:type="dxa"/>
              <w:left w:w="75" w:type="dxa"/>
              <w:bottom w:w="75" w:type="dxa"/>
              <w:right w:w="75" w:type="dxa"/>
            </w:tcMar>
            <w:vAlign w:val="center"/>
          </w:tcPr>
          <w:p w14:paraId="7612993B" w14:textId="77777777" w:rsidR="00B072F6" w:rsidRPr="00A45788" w:rsidRDefault="0033502F">
            <w:pPr>
              <w:jc w:val="left"/>
              <w:rPr>
                <w:color w:val="auto"/>
              </w:rPr>
            </w:pPr>
            <w:r w:rsidRPr="00A45788">
              <w:rPr>
                <w:color w:val="auto"/>
              </w:rPr>
              <w:t>Latvijas Reto slimību alianse</w:t>
            </w:r>
          </w:p>
        </w:tc>
        <w:tc>
          <w:tcPr>
            <w:tcW w:w="4056" w:type="dxa"/>
            <w:shd w:val="clear" w:color="auto" w:fill="FFFFFF"/>
            <w:noWrap/>
            <w:tcMar>
              <w:top w:w="75" w:type="dxa"/>
              <w:left w:w="75" w:type="dxa"/>
              <w:bottom w:w="75" w:type="dxa"/>
              <w:right w:w="75" w:type="dxa"/>
            </w:tcMar>
            <w:vAlign w:val="center"/>
          </w:tcPr>
          <w:p w14:paraId="428D6B96" w14:textId="77777777" w:rsidR="00B072F6" w:rsidRPr="00A45788" w:rsidRDefault="0033502F">
            <w:pPr>
              <w:jc w:val="left"/>
              <w:rPr>
                <w:color w:val="auto"/>
              </w:rPr>
            </w:pPr>
            <w:r w:rsidRPr="00A45788">
              <w:rPr>
                <w:color w:val="auto"/>
              </w:rPr>
              <w:t>Latvijas Reto slimību alianse (turpmāk – Alianse) ir iepazinusies ar tiesību akta projektu “Par Plānu reto slimību jomā 2026.–2027. gadam” (turpmāk – Plāns) un tā finanšu pielikumu. Alianse atzīst, ka Plāna aprakstošā daļa kopumā precīzi identificē galvenās problēmas reto slimību jomā Latvijā un korekti raksturo esošo situāciju pacientu diagnostikā, ārstēšanā un aprūpē. Pozitīvi vērtējams arī tas, ka Plānā ir definēti konkrēti politikas virzieni un sasniedzamie rezultāti.</w:t>
            </w:r>
            <w:r w:rsidRPr="00A45788">
              <w:rPr>
                <w:color w:val="auto"/>
              </w:rPr>
              <w:br/>
            </w:r>
            <w:r w:rsidRPr="00A45788">
              <w:rPr>
                <w:color w:val="auto"/>
              </w:rPr>
              <w:br/>
              <w:t xml:space="preserve">Vienlaikus Alianse apzinās, ka </w:t>
            </w:r>
            <w:r w:rsidRPr="00A45788">
              <w:rPr>
                <w:color w:val="auto"/>
              </w:rPr>
              <w:lastRenderedPageBreak/>
              <w:t xml:space="preserve">divu gadu plānošanas periods objektīvi ierobežo iespējas ietvert visus Nacionālās </w:t>
            </w:r>
            <w:proofErr w:type="spellStart"/>
            <w:r w:rsidRPr="00A45788">
              <w:rPr>
                <w:color w:val="auto"/>
              </w:rPr>
              <w:t>spoguļgrupas</w:t>
            </w:r>
            <w:proofErr w:type="spellEnd"/>
            <w:r w:rsidRPr="00A45788">
              <w:rPr>
                <w:color w:val="auto"/>
              </w:rPr>
              <w:t xml:space="preserve"> un pacientu organizāciju izstrādes procesā izteiktos priekšlikumus. Alianse saprot nepieciešamību noteikt prioritātes un ir gatava kompromisiem attiecībā uz atsevišķu pasākumu secīgu ieviešanu. Tomēr Alianse uzskata, ka pasākumiem, kuri tiek iekļauti Plānā un definēti kā sasniedzamie rezultāti, ir jābūt nodrošinātiem ar atbilstošu un reāli pieejamu finansējumu.</w:t>
            </w:r>
            <w:r w:rsidRPr="00A45788">
              <w:rPr>
                <w:color w:val="auto"/>
              </w:rPr>
              <w:br/>
            </w:r>
            <w:r w:rsidRPr="00A45788">
              <w:rPr>
                <w:color w:val="auto"/>
              </w:rPr>
              <w:br/>
              <w:t>Alianse nevar pilnā</w:t>
            </w:r>
            <w:r w:rsidRPr="00A45788">
              <w:rPr>
                <w:color w:val="auto"/>
              </w:rPr>
              <w:t xml:space="preserve"> apmērā atbalstīt Plāna apstiprināšanu tā pašreizējā redakcijā, jo Plānā noteiktie sasniedzamie rezultāti nav samērīgi nosegti ar paredzēto finansējumu, īpaši 2026. gadā.</w:t>
            </w:r>
            <w:r w:rsidRPr="00A45788">
              <w:rPr>
                <w:color w:val="auto"/>
              </w:rPr>
              <w:br/>
            </w:r>
            <w:r w:rsidRPr="00A45788">
              <w:rPr>
                <w:color w:val="auto"/>
              </w:rPr>
              <w:br/>
              <w:t>Plānā kā sasniedzamie rezultāti cita starpā noteikti:</w:t>
            </w:r>
            <w:r w:rsidRPr="00A45788">
              <w:rPr>
                <w:color w:val="auto"/>
              </w:rPr>
              <w:br/>
              <w:t xml:space="preserve">1) uzlabota reto slimību pacientu datu uzskaite, nodrošinot, ka reto slimību reģistrā ir iekļauti vismaz </w:t>
            </w:r>
            <w:r w:rsidRPr="00A45788">
              <w:rPr>
                <w:color w:val="auto"/>
              </w:rPr>
              <w:lastRenderedPageBreak/>
              <w:t>25% no aplēstā kopējā reto slimību pacientu skaita;</w:t>
            </w:r>
            <w:r w:rsidRPr="00A45788">
              <w:rPr>
                <w:color w:val="auto"/>
              </w:rPr>
              <w:br/>
              <w:t xml:space="preserve">2) pacientu skaita pieaugums, kuri saņem medikamentus no kompensējamo zāļu sistēmas reto slimību ārstēšanai, vienlaikus veicinot </w:t>
            </w:r>
            <w:r w:rsidRPr="00A45788">
              <w:rPr>
                <w:color w:val="auto"/>
              </w:rPr>
              <w:t>ārstēšanai piešķirtā finansējuma efektīvāku izlietojumu;</w:t>
            </w:r>
            <w:r w:rsidRPr="00A45788">
              <w:rPr>
                <w:color w:val="auto"/>
              </w:rPr>
              <w:br/>
              <w:t xml:space="preserve">3) uzlabota veselības aprūpes pakalpojumu pieejamība un stiprināts atbalsts reto slimību pacientiem, tai skaitā attīstot algoritmus, </w:t>
            </w:r>
            <w:proofErr w:type="spellStart"/>
            <w:r w:rsidRPr="00A45788">
              <w:rPr>
                <w:color w:val="auto"/>
              </w:rPr>
              <w:t>starpsektoriālu</w:t>
            </w:r>
            <w:proofErr w:type="spellEnd"/>
            <w:r w:rsidRPr="00A45788">
              <w:rPr>
                <w:color w:val="auto"/>
              </w:rPr>
              <w:t xml:space="preserve"> pacienta ceļu un </w:t>
            </w:r>
            <w:proofErr w:type="spellStart"/>
            <w:r w:rsidRPr="00A45788">
              <w:rPr>
                <w:color w:val="auto"/>
              </w:rPr>
              <w:t>multidisciplināras</w:t>
            </w:r>
            <w:proofErr w:type="spellEnd"/>
            <w:r w:rsidRPr="00A45788">
              <w:rPr>
                <w:color w:val="auto"/>
              </w:rPr>
              <w:t xml:space="preserve"> aprūpes komandas.</w:t>
            </w:r>
            <w:r w:rsidRPr="00A45788">
              <w:rPr>
                <w:color w:val="auto"/>
              </w:rPr>
              <w:br/>
            </w:r>
            <w:r w:rsidRPr="00A45788">
              <w:rPr>
                <w:color w:val="auto"/>
              </w:rPr>
              <w:br/>
              <w:t>Alianse norāda, ka minēto rezultātu sasniegšana bez papildu finansējuma praktiski nav iespējama. Plāns nevar deklarēt kā politikas rezultātu uzlabot veselības aprūpes pakalpojumu pieejamību vai pacientu skaita pieaugumu, kuri saņem medikamentus, vienl</w:t>
            </w:r>
            <w:r w:rsidRPr="00A45788">
              <w:rPr>
                <w:color w:val="auto"/>
              </w:rPr>
              <w:t xml:space="preserve">aikus 2026. gadā vispār neparedzot finansējumu šo mērķu īstenošanai. </w:t>
            </w:r>
            <w:r w:rsidRPr="00A45788">
              <w:rPr>
                <w:color w:val="auto"/>
              </w:rPr>
              <w:lastRenderedPageBreak/>
              <w:t>Šāda pieeja rada pretrunu starp Plānā noteiktajiem mērķiem un to sasniegšanai nepieciešamo finansējuma nodrošinājumu, jo Plānā definētajiem sasniedzamajiem rezultātiem ir jābūt atbilstoši nodrošinātiem ar nepieciešamajiem finanšu resursiem, tādējādi padarot Plāna apstiprināšanu esošajā redakcijā juridiski un politiski problemātisku.</w:t>
            </w:r>
            <w:r w:rsidRPr="00A45788">
              <w:rPr>
                <w:color w:val="auto"/>
              </w:rPr>
              <w:br/>
            </w:r>
            <w:r w:rsidRPr="00A45788">
              <w:rPr>
                <w:color w:val="auto"/>
              </w:rPr>
              <w:br/>
              <w:t xml:space="preserve">No Plāna finanšu pielikuma izriet, ka esošais budžeta ietvars 2026., 2027. un turpmākajos gados saglabājas </w:t>
            </w:r>
            <w:r w:rsidRPr="00A45788">
              <w:rPr>
                <w:color w:val="auto"/>
              </w:rPr>
              <w:t>19 557 770 EUR apmērā gadā. Vienlaikus nepieciešamais papildu finansējums 2026. gadam paredzēts tikai 218 000 EUR apmērā, 2027. gadam – 32 041 462 EUR apmērā, savukārt turpmāk ik gadu nepieciešamais papildu finansējums tiek lēsts 35 431 262 EUR apmērā.</w:t>
            </w:r>
            <w:r w:rsidRPr="00A45788">
              <w:rPr>
                <w:color w:val="auto"/>
              </w:rPr>
              <w:br/>
              <w:t xml:space="preserve">No minētā secināms, ka 2026. gadā papildu finansējums faktiski </w:t>
            </w:r>
            <w:r w:rsidRPr="00A45788">
              <w:rPr>
                <w:color w:val="auto"/>
              </w:rPr>
              <w:lastRenderedPageBreak/>
              <w:t>paredzēts gandrīz tikai reto slimību reģistra attīstībai ERAF projekta ietvaros, savukārt citi būtiskie pasākumi – medikamentu pieejamība, speciālistu pieejamība, laboratoriskā diagnostika, rehabi</w:t>
            </w:r>
            <w:r w:rsidRPr="00A45788">
              <w:rPr>
                <w:color w:val="auto"/>
              </w:rPr>
              <w:t>litācija un citi atbalsta mehānismi – tiek finansēti tikai esošā budžeta ietvaros vai netiek finansēti vispār.</w:t>
            </w:r>
            <w:r w:rsidRPr="00A45788">
              <w:rPr>
                <w:color w:val="auto"/>
              </w:rPr>
              <w:br/>
            </w:r>
            <w:r w:rsidRPr="00A45788">
              <w:rPr>
                <w:color w:val="auto"/>
              </w:rPr>
              <w:br/>
              <w:t>Tāpat secināms, ka 2027. gadā lielākā daļa no pieprasītā papildu finansējuma visticamāk tiks novirzīta iepriekšējos gados uzkrāto neapmierināto vajadzību segšanai, nevis jaunu pakalpojumu ieviešanai vai ārstēšanas pieejamības paplašināšanai. Savukārt turpmāk nepieciešamais finansējuma apmērs būtiski pārsniedz pašreizējo budžeta ietvaru, vienlaikus nepastāvot skaidram mehānismam vai garantijām šāda</w:t>
            </w:r>
            <w:r w:rsidRPr="00A45788">
              <w:rPr>
                <w:color w:val="auto"/>
              </w:rPr>
              <w:t xml:space="preserve"> finansējuma nodrošināšanai.</w:t>
            </w:r>
            <w:r w:rsidRPr="00A45788">
              <w:rPr>
                <w:color w:val="auto"/>
              </w:rPr>
              <w:br/>
            </w:r>
            <w:r w:rsidRPr="00A45788">
              <w:rPr>
                <w:color w:val="auto"/>
              </w:rPr>
              <w:br/>
              <w:t xml:space="preserve">Alianse īpaši uzsver, ka 2026. </w:t>
            </w:r>
            <w:r w:rsidRPr="00A45788">
              <w:rPr>
                <w:color w:val="auto"/>
              </w:rPr>
              <w:lastRenderedPageBreak/>
              <w:t xml:space="preserve">gadā paredzētais finansējuma pieaugums faktiski nesedz pat inflācijas ietekmi attiecībā pret iepriekšējiem gadiem. Latvija jau šobrīd vairākus gadus pēc kārtas ieņem vienu no pēdējām vietām Eiropas Savienībā </w:t>
            </w:r>
            <w:proofErr w:type="spellStart"/>
            <w:r w:rsidRPr="00A45788">
              <w:rPr>
                <w:color w:val="auto"/>
              </w:rPr>
              <w:t>orfāno</w:t>
            </w:r>
            <w:proofErr w:type="spellEnd"/>
            <w:r w:rsidRPr="00A45788">
              <w:rPr>
                <w:color w:val="auto"/>
              </w:rPr>
              <w:t xml:space="preserve"> medikamentu pieejamības jomā. Papildu finansējuma neparedzēšana 2026. gadā rada būtisku risku, ka Latvijas atpalicība reto slimību ārstēšanas pieejamībā turpinās palielināties.</w:t>
            </w:r>
            <w:r w:rsidRPr="00A45788">
              <w:rPr>
                <w:color w:val="auto"/>
              </w:rPr>
              <w:br/>
            </w:r>
            <w:r w:rsidRPr="00A45788">
              <w:rPr>
                <w:color w:val="auto"/>
              </w:rPr>
              <w:br/>
              <w:t>Nepietiekama finansējuma tendence konstatējama arī iepriek</w:t>
            </w:r>
            <w:r w:rsidRPr="00A45788">
              <w:rPr>
                <w:color w:val="auto"/>
              </w:rPr>
              <w:t xml:space="preserve">šējos gados. Piemēram, budžeta programmā 33.03.00 "Kompensējamo medikamentu un materiālu apmaksāšana“ no papildus nepieciešamajiem līdzekļiem 2023. gadā reto slimību medikamentu vajadzībām tika piešķirti vien 3 560 279 EUR jeb 57,85%. 2024. gadā no nepieciešamajiem papildus 11 275 590 EUR tika piešķirti tikai 2 000 000 EUR jeb 17,74%, savukārt </w:t>
            </w:r>
            <w:r w:rsidRPr="00A45788">
              <w:rPr>
                <w:color w:val="auto"/>
              </w:rPr>
              <w:lastRenderedPageBreak/>
              <w:t xml:space="preserve">2025. gadā – 2 000 000 EUR jeb 16,53% no nepieciešamajiem 12 102 128 EUR. Vienlaikus 2026. gadā papildu finansējums reto slimību medikamentiem vispār nav paredzēts - </w:t>
            </w:r>
            <w:r w:rsidRPr="00A45788">
              <w:rPr>
                <w:color w:val="auto"/>
              </w:rPr>
              <w:t>tas ir 0 EUR.</w:t>
            </w:r>
            <w:r w:rsidRPr="00A45788">
              <w:rPr>
                <w:color w:val="auto"/>
              </w:rPr>
              <w:br/>
            </w:r>
            <w:r w:rsidRPr="00A45788">
              <w:rPr>
                <w:color w:val="auto"/>
              </w:rPr>
              <w:br/>
              <w:t>Uz nepietiekamu atbalstu reto slimību pacientiem norāda arī Aliansei pieejamie sabiedriskās domas dati, kas tika prezentēti Saeimas Sociālo un darba lietu komisijas Sabiedrības veselības apakškomisijā. Aptaujā, kurā piedalījās 548 respondenti, 68,8% norādīja, ka cilvēkiem ar retām slimībām pieejamais atbalsts ir nepietiekams vai nepieejams, savukārt 88,9% uzskatīja, ka valstij būtu jāpalielina finansējums un atbalsts reto slimību jomā. Minētie dati apliecina sistēmiskas problēmas un nepiecieš</w:t>
            </w:r>
            <w:r w:rsidRPr="00A45788">
              <w:rPr>
                <w:color w:val="auto"/>
              </w:rPr>
              <w:t>amību pēc steidzamiem un praktiski īstenojamiem risinājumiem.</w:t>
            </w:r>
            <w:r w:rsidRPr="00A45788">
              <w:rPr>
                <w:color w:val="auto"/>
              </w:rPr>
              <w:br/>
            </w:r>
            <w:r w:rsidRPr="00A45788">
              <w:rPr>
                <w:color w:val="auto"/>
              </w:rPr>
              <w:br/>
              <w:t xml:space="preserve">Ņemot vērā iepriekš minēto, </w:t>
            </w:r>
            <w:r w:rsidRPr="00A45788">
              <w:rPr>
                <w:b/>
                <w:color w:val="auto"/>
              </w:rPr>
              <w:lastRenderedPageBreak/>
              <w:t>Alianse</w:t>
            </w:r>
            <w:r w:rsidRPr="00A45788">
              <w:rPr>
                <w:color w:val="auto"/>
              </w:rPr>
              <w:t>:</w:t>
            </w:r>
            <w:r w:rsidRPr="00A45788">
              <w:rPr>
                <w:color w:val="auto"/>
              </w:rPr>
              <w:br/>
            </w:r>
            <w:r w:rsidRPr="00A45788">
              <w:rPr>
                <w:b/>
                <w:color w:val="auto"/>
              </w:rPr>
              <w:t>1) atbalsta Plāna apstiprināšanu pēc būtības,</w:t>
            </w:r>
            <w:r w:rsidRPr="00A45788">
              <w:rPr>
                <w:color w:val="auto"/>
              </w:rPr>
              <w:t xml:space="preserve"> atzīstot tā saturisko kvalitāti un noteiktās prioritātes;</w:t>
            </w:r>
            <w:r w:rsidRPr="00A45788">
              <w:rPr>
                <w:color w:val="auto"/>
              </w:rPr>
              <w:br/>
            </w:r>
            <w:r w:rsidRPr="00A45788">
              <w:rPr>
                <w:b/>
                <w:color w:val="auto"/>
              </w:rPr>
              <w:t>2) iebilst pret Plāna apstiprināšanu bez skaidras un saistošas Ministru kabineta apņemšanās nodrošināt papildu finansējumu</w:t>
            </w:r>
            <w:r w:rsidRPr="00A45788">
              <w:rPr>
                <w:color w:val="auto"/>
              </w:rPr>
              <w:t xml:space="preserve"> jau 2026. gadā tiem </w:t>
            </w:r>
            <w:r w:rsidRPr="00A45788">
              <w:rPr>
                <w:b/>
                <w:color w:val="auto"/>
              </w:rPr>
              <w:t>pasākumiem, kas tieši saistīti ar Plānā noteikto rezultātu sasniegšanu</w:t>
            </w:r>
            <w:r w:rsidRPr="00A45788">
              <w:rPr>
                <w:color w:val="auto"/>
              </w:rPr>
              <w:t>, īpaši attiecībā uz veselības aprūpes pakalpojumu un medikamentu pieejamības palielināšanu;</w:t>
            </w:r>
            <w:r w:rsidRPr="00A45788">
              <w:rPr>
                <w:color w:val="auto"/>
              </w:rPr>
              <w:br/>
            </w:r>
            <w:r w:rsidRPr="00A45788">
              <w:rPr>
                <w:b/>
                <w:color w:val="auto"/>
              </w:rPr>
              <w:t>3)</w:t>
            </w:r>
            <w:r w:rsidRPr="00A45788">
              <w:rPr>
                <w:b/>
                <w:color w:val="auto"/>
              </w:rPr>
              <w:t xml:space="preserve"> aicina</w:t>
            </w:r>
            <w:r w:rsidRPr="00A45788">
              <w:rPr>
                <w:color w:val="auto"/>
              </w:rPr>
              <w:t xml:space="preserve"> Veselības ministriju un Finanšu ministriju </w:t>
            </w:r>
            <w:r w:rsidRPr="00A45788">
              <w:rPr>
                <w:b/>
                <w:color w:val="auto"/>
              </w:rPr>
              <w:t>nekavējoties vienoties par konkrētu, normatīvajos aktos nostiprināmu Plāna finansēšanas kārtību, nodrošinot, ka 2026. un 2027. gada valsts budžeta finansējuma sadalījums faktiski un reāli atbilst Plānā noteikto pasākumu īstenošanai un sasniedzamo rezultātu izpildei nepieciešamajam finansējumam,</w:t>
            </w:r>
            <w:r w:rsidRPr="00A45788">
              <w:rPr>
                <w:color w:val="auto"/>
              </w:rPr>
              <w:t xml:space="preserve"> </w:t>
            </w:r>
            <w:r w:rsidRPr="00A45788">
              <w:rPr>
                <w:color w:val="auto"/>
              </w:rPr>
              <w:lastRenderedPageBreak/>
              <w:t>neparedzot šo pasākumu atlikšanu vai finansējuma pārcelšanu uz nenoteiktu nākotni, kad reto slimību joma jau gadiem ciešs no hroniska finansējuma trūkuma.</w:t>
            </w:r>
          </w:p>
        </w:tc>
        <w:tc>
          <w:tcPr>
            <w:tcW w:w="1650" w:type="dxa"/>
            <w:shd w:val="clear" w:color="auto" w:fill="FFFFFF"/>
            <w:noWrap/>
            <w:tcMar>
              <w:top w:w="75" w:type="dxa"/>
              <w:left w:w="75" w:type="dxa"/>
              <w:bottom w:w="75" w:type="dxa"/>
              <w:right w:w="75" w:type="dxa"/>
            </w:tcMar>
            <w:vAlign w:val="center"/>
          </w:tcPr>
          <w:p w14:paraId="46653CC6" w14:textId="05CC378D" w:rsidR="00B072F6" w:rsidRPr="00A45788" w:rsidRDefault="00C92239">
            <w:pPr>
              <w:jc w:val="left"/>
              <w:rPr>
                <w:color w:val="auto"/>
              </w:rPr>
            </w:pPr>
            <w:r w:rsidRPr="00A45788">
              <w:rPr>
                <w:color w:val="auto"/>
              </w:rPr>
              <w:lastRenderedPageBreak/>
              <w:t>Nav ņemts vērā</w:t>
            </w:r>
          </w:p>
        </w:tc>
        <w:tc>
          <w:tcPr>
            <w:tcW w:w="4056" w:type="dxa"/>
            <w:shd w:val="clear" w:color="auto" w:fill="FFFFFF"/>
            <w:noWrap/>
            <w:tcMar>
              <w:top w:w="75" w:type="dxa"/>
              <w:left w:w="75" w:type="dxa"/>
              <w:bottom w:w="75" w:type="dxa"/>
              <w:right w:w="75" w:type="dxa"/>
            </w:tcMar>
            <w:vAlign w:val="center"/>
          </w:tcPr>
          <w:p w14:paraId="1B7D3644" w14:textId="77777777" w:rsidR="00117C96" w:rsidRPr="00117C96" w:rsidRDefault="00117C96" w:rsidP="00117C96">
            <w:pPr>
              <w:jc w:val="left"/>
              <w:rPr>
                <w:color w:val="auto"/>
              </w:rPr>
            </w:pPr>
            <w:r w:rsidRPr="00117C96">
              <w:rPr>
                <w:color w:val="auto"/>
              </w:rPr>
              <w:t>Informējam, ka izstrādājot jebkuru plānu valsts budžeta finansējums esošajam gadam netiek plānots.</w:t>
            </w:r>
          </w:p>
          <w:p w14:paraId="2D977DD6" w14:textId="77777777" w:rsidR="00117C96" w:rsidRPr="00117C96" w:rsidRDefault="00117C96" w:rsidP="00117C96">
            <w:pPr>
              <w:jc w:val="left"/>
              <w:rPr>
                <w:color w:val="auto"/>
              </w:rPr>
            </w:pPr>
            <w:r w:rsidRPr="00117C96">
              <w:rPr>
                <w:color w:val="auto"/>
              </w:rPr>
              <w:t>2026.gada 1.janvārī ir stājies spēkā likums “Par valsts budžetu 2026. gadam un budžeta ietvaru 2026., 2027. un 2028. gadam”, kura sagatavošanas laikā tika ņemta vērā nepieciešamība turpināt stiprināt valsts drošību un ekonomisko noturību, vienlaikus pielāgojoties jaunajiem ģeopolitiskajiem, ekonomiskajiem un sociālajiem izaicinājumiem.</w:t>
            </w:r>
          </w:p>
          <w:p w14:paraId="27C337E3" w14:textId="77777777" w:rsidR="00117C96" w:rsidRPr="00117C96" w:rsidRDefault="00117C96" w:rsidP="00117C96">
            <w:pPr>
              <w:jc w:val="left"/>
              <w:rPr>
                <w:color w:val="auto"/>
              </w:rPr>
            </w:pPr>
            <w:r w:rsidRPr="00117C96">
              <w:rPr>
                <w:color w:val="auto"/>
              </w:rPr>
              <w:t xml:space="preserve">Vienlaikus budžeta veidošanas pamatā nemainīgi ir fiskālā </w:t>
            </w:r>
            <w:r w:rsidRPr="00117C96">
              <w:rPr>
                <w:color w:val="auto"/>
              </w:rPr>
              <w:lastRenderedPageBreak/>
              <w:t>ilgtspēja un atbildīga valsts finanšu plānošana.</w:t>
            </w:r>
          </w:p>
          <w:p w14:paraId="34D94542" w14:textId="7C839D54" w:rsidR="00B072F6" w:rsidRPr="00A45788" w:rsidRDefault="00117C96">
            <w:pPr>
              <w:jc w:val="left"/>
              <w:rPr>
                <w:color w:val="auto"/>
              </w:rPr>
            </w:pPr>
            <w:r w:rsidRPr="00117C96">
              <w:rPr>
                <w:color w:val="auto"/>
              </w:rPr>
              <w:t>Tāpat vienlaikus informējam, ka  2025. gada 15. aprīlī Ministru kabinets izskatīja “Latvijas Fiskāli strukturālā plāna 2025. – 2028. gadam 2025. gada Progresa ziņojumu”, kurā ir norādītas Finanšu ministrijas aktualizētās fiskālās prognozes, t.sk. fiskālās telpas prognozes, kas ir negatīvas vidējā termiņā. Attiecīgi balstoties uz šī brīža prognozēm, iespējas piešķirt papildu finanšu resursus turpmākajos gados būs ierobežotas, kas ministrijām un citām centrālajām iestādēm jāņem vērā arī plānošanas dokumentu izstrādē.</w:t>
            </w:r>
          </w:p>
        </w:tc>
      </w:tr>
      <w:tr w:rsidR="00A45788" w:rsidRPr="00A45788" w14:paraId="3848BF47" w14:textId="77777777">
        <w:tc>
          <w:tcPr>
            <w:tcW w:w="750" w:type="dxa"/>
            <w:shd w:val="clear" w:color="auto" w:fill="FFFFFF"/>
            <w:noWrap/>
            <w:tcMar>
              <w:top w:w="75" w:type="dxa"/>
              <w:left w:w="75" w:type="dxa"/>
              <w:bottom w:w="75" w:type="dxa"/>
              <w:right w:w="75" w:type="dxa"/>
            </w:tcMar>
            <w:vAlign w:val="center"/>
          </w:tcPr>
          <w:p w14:paraId="30E01DCF" w14:textId="77777777" w:rsidR="00B072F6" w:rsidRPr="00A45788" w:rsidRDefault="0033502F">
            <w:pPr>
              <w:jc w:val="center"/>
              <w:rPr>
                <w:color w:val="auto"/>
              </w:rPr>
            </w:pPr>
            <w:r w:rsidRPr="00A45788">
              <w:rPr>
                <w:color w:val="auto"/>
              </w:rPr>
              <w:lastRenderedPageBreak/>
              <w:t>2.</w:t>
            </w:r>
          </w:p>
        </w:tc>
        <w:tc>
          <w:tcPr>
            <w:tcW w:w="4055" w:type="dxa"/>
            <w:shd w:val="clear" w:color="auto" w:fill="FFFFFF"/>
            <w:noWrap/>
            <w:tcMar>
              <w:top w:w="75" w:type="dxa"/>
              <w:left w:w="75" w:type="dxa"/>
              <w:bottom w:w="75" w:type="dxa"/>
              <w:right w:w="75" w:type="dxa"/>
            </w:tcMar>
            <w:vAlign w:val="center"/>
          </w:tcPr>
          <w:p w14:paraId="20E46A97" w14:textId="77777777" w:rsidR="00B072F6" w:rsidRPr="00A45788" w:rsidRDefault="0033502F">
            <w:pPr>
              <w:jc w:val="left"/>
              <w:rPr>
                <w:color w:val="auto"/>
              </w:rPr>
            </w:pPr>
            <w:r w:rsidRPr="00A45788">
              <w:rPr>
                <w:color w:val="auto"/>
              </w:rPr>
              <w:t>Biedrība "Biofarmaceitisko zāļu ražotāju asociācija Latvijā"</w:t>
            </w:r>
          </w:p>
        </w:tc>
        <w:tc>
          <w:tcPr>
            <w:tcW w:w="4056" w:type="dxa"/>
            <w:shd w:val="clear" w:color="auto" w:fill="FFFFFF"/>
            <w:noWrap/>
            <w:tcMar>
              <w:top w:w="75" w:type="dxa"/>
              <w:left w:w="75" w:type="dxa"/>
              <w:bottom w:w="75" w:type="dxa"/>
              <w:right w:w="75" w:type="dxa"/>
            </w:tcMar>
            <w:vAlign w:val="center"/>
          </w:tcPr>
          <w:p w14:paraId="75D9D4E8" w14:textId="77777777" w:rsidR="00B072F6" w:rsidRPr="00A45788" w:rsidRDefault="0033502F">
            <w:pPr>
              <w:jc w:val="left"/>
              <w:rPr>
                <w:color w:val="auto"/>
              </w:rPr>
            </w:pPr>
            <w:r w:rsidRPr="00A45788">
              <w:rPr>
                <w:color w:val="auto"/>
              </w:rPr>
              <w:t>BRAL atbalsta Veselības ministrijas centienus reto slimību (RS) jomas</w:t>
            </w:r>
            <w:r w:rsidRPr="00A45788">
              <w:rPr>
                <w:color w:val="auto"/>
              </w:rPr>
              <w:br/>
            </w:r>
            <w:r w:rsidRPr="00A45788">
              <w:rPr>
                <w:color w:val="auto"/>
              </w:rPr>
              <w:t>sakārtošanā. Vienlaikus, lai nodrošinātu datos balstītu, ilgtspējīgu un vērtībās</w:t>
            </w:r>
            <w:r w:rsidRPr="00A45788">
              <w:rPr>
                <w:color w:val="auto"/>
              </w:rPr>
              <w:br/>
              <w:t>balstītu veselības aprūpes modeli, kā arī novērstu iepriekšējo periodu</w:t>
            </w:r>
            <w:r w:rsidRPr="00A45788">
              <w:rPr>
                <w:color w:val="auto"/>
              </w:rPr>
              <w:br/>
              <w:t>plānošanas nepilnības (t.sk. nepietiekamu finansējuma izpildi), aicinām papildināt</w:t>
            </w:r>
            <w:r w:rsidRPr="00A45788">
              <w:rPr>
                <w:color w:val="auto"/>
              </w:rPr>
              <w:br/>
              <w:t>un precizēt Plāna projektu ar šādiem priekšlikumiem:</w:t>
            </w:r>
            <w:r w:rsidRPr="00A45788">
              <w:rPr>
                <w:color w:val="auto"/>
              </w:rPr>
              <w:br/>
            </w:r>
            <w:r w:rsidRPr="00A45788">
              <w:rPr>
                <w:color w:val="auto"/>
              </w:rPr>
              <w:br/>
            </w:r>
            <w:r w:rsidRPr="00A45788">
              <w:rPr>
                <w:b/>
                <w:color w:val="auto"/>
              </w:rPr>
              <w:t>Priekšlikums: Par vidēja termiņa finanšu un inovāciju prognozēšanu(</w:t>
            </w:r>
            <w:proofErr w:type="spellStart"/>
            <w:r w:rsidRPr="00A45788">
              <w:rPr>
                <w:b/>
                <w:color w:val="auto"/>
              </w:rPr>
              <w:t>Horizon</w:t>
            </w:r>
            <w:proofErr w:type="spellEnd"/>
            <w:r w:rsidRPr="00A45788">
              <w:rPr>
                <w:b/>
                <w:color w:val="auto"/>
              </w:rPr>
              <w:t xml:space="preserve"> </w:t>
            </w:r>
            <w:proofErr w:type="spellStart"/>
            <w:r w:rsidRPr="00A45788">
              <w:rPr>
                <w:b/>
                <w:color w:val="auto"/>
              </w:rPr>
              <w:t>Scanning</w:t>
            </w:r>
            <w:proofErr w:type="spellEnd"/>
            <w:r w:rsidRPr="00A45788">
              <w:rPr>
                <w:b/>
                <w:color w:val="auto"/>
              </w:rPr>
              <w:t>)</w:t>
            </w:r>
            <w:r w:rsidRPr="00A45788">
              <w:rPr>
                <w:color w:val="auto"/>
              </w:rPr>
              <w:br/>
            </w:r>
            <w:r w:rsidRPr="00A45788">
              <w:rPr>
                <w:color w:val="auto"/>
              </w:rPr>
              <w:br/>
            </w:r>
            <w:r w:rsidRPr="00A45788">
              <w:rPr>
                <w:color w:val="auto"/>
                <w:u w:val="single"/>
              </w:rPr>
              <w:t>Papildināt 2.5.4. apakšpunktu un izteikt to šādā redakcijā:</w:t>
            </w:r>
            <w:r w:rsidRPr="00A45788">
              <w:rPr>
                <w:color w:val="auto"/>
              </w:rPr>
              <w:br/>
              <w:t xml:space="preserve">"2.5.4. [..] Lai nodrošinātu </w:t>
            </w:r>
            <w:r w:rsidRPr="00A45788">
              <w:rPr>
                <w:color w:val="auto"/>
              </w:rPr>
              <w:lastRenderedPageBreak/>
              <w:t>savlaicīgu valsts budžeta plānošanu, Nacionālaja</w:t>
            </w:r>
            <w:r w:rsidRPr="00A45788">
              <w:rPr>
                <w:color w:val="auto"/>
              </w:rPr>
              <w:t>m</w:t>
            </w:r>
            <w:r w:rsidRPr="00A45788">
              <w:rPr>
                <w:color w:val="auto"/>
              </w:rPr>
              <w:br/>
              <w:t xml:space="preserve">veselības dienestam sadarbībā ar Zāļu valsts aģentūru ieviest </w:t>
            </w:r>
            <w:proofErr w:type="spellStart"/>
            <w:r w:rsidRPr="00A45788">
              <w:rPr>
                <w:color w:val="auto"/>
              </w:rPr>
              <w:t>proaktīvu</w:t>
            </w:r>
            <w:proofErr w:type="spellEnd"/>
            <w:r w:rsidRPr="00A45788">
              <w:rPr>
                <w:color w:val="auto"/>
              </w:rPr>
              <w:br/>
              <w:t>pētniecisko prognožu (</w:t>
            </w:r>
            <w:proofErr w:type="spellStart"/>
            <w:r w:rsidRPr="00A45788">
              <w:rPr>
                <w:color w:val="auto"/>
              </w:rPr>
              <w:t>Horizon</w:t>
            </w:r>
            <w:proofErr w:type="spellEnd"/>
            <w:r w:rsidRPr="00A45788">
              <w:rPr>
                <w:color w:val="auto"/>
              </w:rPr>
              <w:t xml:space="preserve"> </w:t>
            </w:r>
            <w:proofErr w:type="spellStart"/>
            <w:r w:rsidRPr="00A45788">
              <w:rPr>
                <w:color w:val="auto"/>
              </w:rPr>
              <w:t>Scanning</w:t>
            </w:r>
            <w:proofErr w:type="spellEnd"/>
            <w:r w:rsidRPr="00A45788">
              <w:rPr>
                <w:color w:val="auto"/>
              </w:rPr>
              <w:t>) procesu ar 12 mēnešu ciklu un 3 gadu</w:t>
            </w:r>
            <w:r w:rsidRPr="00A45788">
              <w:rPr>
                <w:color w:val="auto"/>
              </w:rPr>
              <w:br/>
              <w:t>prognozes horizontu. Sistēmas ietvaros regulāri apkopot datus par Eiropas Zāļu</w:t>
            </w:r>
            <w:r w:rsidRPr="00A45788">
              <w:rPr>
                <w:color w:val="auto"/>
              </w:rPr>
              <w:br/>
              <w:t xml:space="preserve">aģentūras (EMA) reģistrācijas fāzē esošām </w:t>
            </w:r>
            <w:proofErr w:type="spellStart"/>
            <w:r w:rsidRPr="00A45788">
              <w:rPr>
                <w:color w:val="auto"/>
              </w:rPr>
              <w:t>orfānajām</w:t>
            </w:r>
            <w:proofErr w:type="spellEnd"/>
            <w:r w:rsidRPr="00A45788">
              <w:rPr>
                <w:color w:val="auto"/>
              </w:rPr>
              <w:t xml:space="preserve"> zālēm, potenciālo pacientu</w:t>
            </w:r>
            <w:r w:rsidRPr="00A45788">
              <w:rPr>
                <w:color w:val="auto"/>
              </w:rPr>
              <w:br/>
              <w:t>skaitu Latvijā un ietekmi uz valsts budžetu, sasaistot šos datus ar ikgadējo</w:t>
            </w:r>
            <w:r w:rsidRPr="00A45788">
              <w:rPr>
                <w:color w:val="auto"/>
              </w:rPr>
              <w:br/>
              <w:t>budžeta prioritāro pasākumu pieteikumu sagatavošanu."</w:t>
            </w:r>
            <w:r w:rsidRPr="00A45788">
              <w:rPr>
                <w:color w:val="auto"/>
              </w:rPr>
              <w:br/>
            </w:r>
            <w:r w:rsidRPr="00A45788">
              <w:rPr>
                <w:color w:val="auto"/>
              </w:rPr>
              <w:br/>
            </w:r>
            <w:r w:rsidRPr="00A45788">
              <w:rPr>
                <w:color w:val="auto"/>
                <w:u w:val="single"/>
              </w:rPr>
              <w:t xml:space="preserve">Pamatojums: </w:t>
            </w:r>
            <w:r w:rsidRPr="00A45788">
              <w:rPr>
                <w:color w:val="auto"/>
              </w:rPr>
              <w:t>Latvijā pašlaik ir nesamērīgi ilgs gaidīšanas laiks jaunu t</w:t>
            </w:r>
            <w:r w:rsidRPr="00A45788">
              <w:rPr>
                <w:color w:val="auto"/>
              </w:rPr>
              <w:t>erapiju</w:t>
            </w:r>
            <w:r w:rsidRPr="00A45788">
              <w:rPr>
                <w:color w:val="auto"/>
              </w:rPr>
              <w:br/>
              <w:t>iekļaušanai kompensācijas sistēmā (atsevišķos gadījumos pacienti gaida pat līdz</w:t>
            </w:r>
            <w:r w:rsidRPr="00A45788">
              <w:rPr>
                <w:color w:val="auto"/>
              </w:rPr>
              <w:br/>
              <w:t xml:space="preserve">10 gadiem). Sistēmiska </w:t>
            </w:r>
            <w:proofErr w:type="spellStart"/>
            <w:r w:rsidRPr="00A45788">
              <w:rPr>
                <w:color w:val="auto"/>
              </w:rPr>
              <w:t>Horizon</w:t>
            </w:r>
            <w:proofErr w:type="spellEnd"/>
            <w:r w:rsidRPr="00A45788">
              <w:rPr>
                <w:color w:val="auto"/>
              </w:rPr>
              <w:t xml:space="preserve"> </w:t>
            </w:r>
            <w:proofErr w:type="spellStart"/>
            <w:r w:rsidRPr="00A45788">
              <w:rPr>
                <w:color w:val="auto"/>
              </w:rPr>
              <w:t>Scanning</w:t>
            </w:r>
            <w:proofErr w:type="spellEnd"/>
            <w:r w:rsidRPr="00A45788">
              <w:rPr>
                <w:color w:val="auto"/>
              </w:rPr>
              <w:t xml:space="preserve"> procesa ieviešana ļaus </w:t>
            </w:r>
            <w:r w:rsidRPr="00A45788">
              <w:rPr>
                <w:color w:val="auto"/>
              </w:rPr>
              <w:lastRenderedPageBreak/>
              <w:t>valstij laikus</w:t>
            </w:r>
            <w:r w:rsidRPr="00A45788">
              <w:rPr>
                <w:color w:val="auto"/>
              </w:rPr>
              <w:br/>
              <w:t>prognozēt finanšu plūsmas un sagatavot tiesību aktus, novēršot situāciju, kad</w:t>
            </w:r>
            <w:r w:rsidRPr="00A45788">
              <w:rPr>
                <w:color w:val="auto"/>
              </w:rPr>
              <w:br/>
              <w:t>inovatīvas terapijas kļūst par akūtu un neplānotu slogu valsts budžetam.</w:t>
            </w:r>
            <w:r w:rsidRPr="00A45788">
              <w:rPr>
                <w:color w:val="auto"/>
              </w:rPr>
              <w:br/>
              <w:t>Priekšlikums: Par uzraudzības rādītāju (KPI) papildināšanu ar procesu</w:t>
            </w:r>
            <w:r w:rsidRPr="00A45788">
              <w:rPr>
                <w:color w:val="auto"/>
              </w:rPr>
              <w:br/>
              <w:t>ilguma mērījumiem</w:t>
            </w:r>
            <w:r w:rsidRPr="00A45788">
              <w:rPr>
                <w:color w:val="auto"/>
              </w:rPr>
              <w:br/>
            </w:r>
            <w:r w:rsidRPr="00A45788">
              <w:rPr>
                <w:color w:val="auto"/>
              </w:rPr>
              <w:br/>
            </w:r>
            <w:r w:rsidRPr="00A45788">
              <w:rPr>
                <w:b/>
                <w:color w:val="auto"/>
              </w:rPr>
              <w:t xml:space="preserve">Plāna sadaļā "Plānā sasniedzamie rezultāti un rezultatīvie rādītāji", lūdzam </w:t>
            </w:r>
            <w:proofErr w:type="spellStart"/>
            <w:r w:rsidRPr="00A45788">
              <w:rPr>
                <w:b/>
                <w:color w:val="auto"/>
              </w:rPr>
              <w:t>papildinātrezultatīvo</w:t>
            </w:r>
            <w:proofErr w:type="spellEnd"/>
            <w:r w:rsidRPr="00A45788">
              <w:rPr>
                <w:b/>
                <w:color w:val="auto"/>
              </w:rPr>
              <w:t xml:space="preserve"> rādītāj</w:t>
            </w:r>
            <w:r w:rsidRPr="00A45788">
              <w:rPr>
                <w:b/>
                <w:color w:val="auto"/>
              </w:rPr>
              <w:t>u tabulu ar jauniem, specifiskiem darbības rādītājiem:</w:t>
            </w:r>
            <w:r w:rsidRPr="00A45788">
              <w:rPr>
                <w:color w:val="auto"/>
              </w:rPr>
              <w:br/>
            </w:r>
            <w:r w:rsidRPr="00A45788">
              <w:rPr>
                <w:color w:val="auto"/>
              </w:rPr>
              <w:br/>
              <w:t>"1. Vidējais administratīvā procesa ilgums (dienās) no brīža, kad Zāļu valsts</w:t>
            </w:r>
            <w:r w:rsidRPr="00A45788">
              <w:rPr>
                <w:color w:val="auto"/>
              </w:rPr>
              <w:br/>
              <w:t>aģentūra ir sniegusi pozitīvu efektivitātes atzinumu par medikamentu, līdz reālam</w:t>
            </w:r>
            <w:r w:rsidRPr="00A45788">
              <w:rPr>
                <w:color w:val="auto"/>
              </w:rPr>
              <w:br/>
              <w:t>lēmumam par tā iekļaušanu Kompensējamo zāļu sarakstā (KZS).</w:t>
            </w:r>
            <w:r w:rsidRPr="00A45788">
              <w:rPr>
                <w:color w:val="auto"/>
              </w:rPr>
              <w:br/>
            </w:r>
            <w:r w:rsidRPr="00A45788">
              <w:rPr>
                <w:color w:val="auto"/>
              </w:rPr>
              <w:lastRenderedPageBreak/>
              <w:t>2. Gaidīšanas rindā esošo pieteikumu skaits un finansiālais apjoms (terapijām,</w:t>
            </w:r>
            <w:r w:rsidRPr="00A45788">
              <w:rPr>
                <w:color w:val="auto"/>
              </w:rPr>
              <w:br/>
              <w:t>kas atzītas par izmaksu efektīvām, bet netiek apmaksātas finansējuma trūkuma</w:t>
            </w:r>
            <w:r w:rsidRPr="00A45788">
              <w:rPr>
                <w:color w:val="auto"/>
              </w:rPr>
              <w:br/>
              <w:t>dēļ).</w:t>
            </w:r>
            <w:r w:rsidRPr="00A45788">
              <w:rPr>
                <w:color w:val="auto"/>
              </w:rPr>
              <w:br/>
              <w:t>3. Pieejamības indekss kopējā ES kontekstā – EMA reģistrēto un Latvijas</w:t>
            </w:r>
            <w:r w:rsidRPr="00A45788">
              <w:rPr>
                <w:color w:val="auto"/>
              </w:rPr>
              <w:br/>
              <w:t>pa</w:t>
            </w:r>
            <w:r w:rsidRPr="00A45788">
              <w:rPr>
                <w:color w:val="auto"/>
              </w:rPr>
              <w:t xml:space="preserve">cientiem reāli kompensēto </w:t>
            </w:r>
            <w:proofErr w:type="spellStart"/>
            <w:r w:rsidRPr="00A45788">
              <w:rPr>
                <w:color w:val="auto"/>
              </w:rPr>
              <w:t>orfāno</w:t>
            </w:r>
            <w:proofErr w:type="spellEnd"/>
            <w:r w:rsidRPr="00A45788">
              <w:rPr>
                <w:color w:val="auto"/>
              </w:rPr>
              <w:t xml:space="preserve"> zāļu īpatsvars pret citu ES un Baltijas valstu</w:t>
            </w:r>
            <w:r w:rsidRPr="00A45788">
              <w:rPr>
                <w:color w:val="auto"/>
              </w:rPr>
              <w:br/>
              <w:t>rādītājiem;"</w:t>
            </w:r>
            <w:r w:rsidRPr="00A45788">
              <w:rPr>
                <w:color w:val="auto"/>
              </w:rPr>
              <w:br/>
            </w:r>
            <w:r w:rsidRPr="00A45788">
              <w:rPr>
                <w:color w:val="auto"/>
              </w:rPr>
              <w:br/>
            </w:r>
            <w:r w:rsidRPr="00A45788">
              <w:rPr>
                <w:color w:val="auto"/>
                <w:u w:val="single"/>
              </w:rPr>
              <w:t xml:space="preserve">Pamatojums: </w:t>
            </w:r>
            <w:r w:rsidRPr="00A45788">
              <w:rPr>
                <w:color w:val="auto"/>
              </w:rPr>
              <w:t>Šobrīd Plānā iestrādātie KPI mēra tikai vispārējo reģistrēto</w:t>
            </w:r>
            <w:r w:rsidRPr="00A45788">
              <w:rPr>
                <w:color w:val="auto"/>
              </w:rPr>
              <w:br/>
              <w:t>pacientu skaita pieaugumu, kas neatspoguļo reālo sistēmas caurskatāmību un</w:t>
            </w:r>
            <w:r w:rsidRPr="00A45788">
              <w:rPr>
                <w:color w:val="auto"/>
              </w:rPr>
              <w:br/>
              <w:t>efektivitāti. Lai identificētu un novērstu administratīvos "šauros pudeles kaklus", ir jāmēra</w:t>
            </w:r>
            <w:r w:rsidRPr="00A45788">
              <w:rPr>
                <w:color w:val="auto"/>
              </w:rPr>
              <w:br/>
              <w:t>lēmumu pieņemšanas ātrums un situācija Latvijā salīdzinot ar pārējām ES</w:t>
            </w:r>
            <w:r w:rsidRPr="00A45788">
              <w:rPr>
                <w:color w:val="auto"/>
              </w:rPr>
              <w:br/>
              <w:t xml:space="preserve">valstīm, mazinot pastāvošo </w:t>
            </w:r>
            <w:r w:rsidRPr="00A45788">
              <w:rPr>
                <w:color w:val="auto"/>
              </w:rPr>
              <w:lastRenderedPageBreak/>
              <w:t>nevienlīdzību veselības aprūpes pieejamībā.</w:t>
            </w:r>
            <w:r w:rsidRPr="00A45788">
              <w:rPr>
                <w:color w:val="auto"/>
              </w:rPr>
              <w:br/>
            </w:r>
            <w:r w:rsidRPr="00A45788">
              <w:rPr>
                <w:color w:val="auto"/>
              </w:rPr>
              <w:br/>
            </w:r>
            <w:r w:rsidRPr="00A45788">
              <w:rPr>
                <w:b/>
                <w:color w:val="auto"/>
              </w:rPr>
              <w:t xml:space="preserve">Priekšlikums: Par </w:t>
            </w:r>
            <w:proofErr w:type="spellStart"/>
            <w:r w:rsidRPr="00A45788">
              <w:rPr>
                <w:b/>
                <w:color w:val="auto"/>
              </w:rPr>
              <w:t>skrīninga</w:t>
            </w:r>
            <w:proofErr w:type="spellEnd"/>
            <w:r w:rsidRPr="00A45788">
              <w:rPr>
                <w:b/>
                <w:color w:val="auto"/>
              </w:rPr>
              <w:t xml:space="preserve"> auto</w:t>
            </w:r>
            <w:r w:rsidRPr="00A45788">
              <w:rPr>
                <w:b/>
                <w:color w:val="auto"/>
              </w:rPr>
              <w:t>matizāciju un digitālo lēmumu atbalsta rīku(CDSS) ieviešanu</w:t>
            </w:r>
            <w:r w:rsidRPr="00A45788">
              <w:rPr>
                <w:color w:val="auto"/>
              </w:rPr>
              <w:br/>
            </w:r>
            <w:r w:rsidRPr="00A45788">
              <w:rPr>
                <w:color w:val="auto"/>
              </w:rPr>
              <w:br/>
            </w:r>
            <w:r w:rsidRPr="00A45788">
              <w:rPr>
                <w:color w:val="auto"/>
                <w:u w:val="single"/>
              </w:rPr>
              <w:t xml:space="preserve">Grozījumi Plāna 1.1.2. un 4.2.2. apakšpunktā: Papildināt punktus ar </w:t>
            </w:r>
            <w:proofErr w:type="spellStart"/>
            <w:r w:rsidRPr="00A45788">
              <w:rPr>
                <w:color w:val="auto"/>
                <w:u w:val="single"/>
              </w:rPr>
              <w:t>konkrētiemtehnoloģiskās</w:t>
            </w:r>
            <w:proofErr w:type="spellEnd"/>
            <w:r w:rsidRPr="00A45788">
              <w:rPr>
                <w:color w:val="auto"/>
                <w:u w:val="single"/>
              </w:rPr>
              <w:t xml:space="preserve"> attīstības kritērijiem:</w:t>
            </w:r>
            <w:r w:rsidRPr="00A45788">
              <w:rPr>
                <w:color w:val="auto"/>
              </w:rPr>
              <w:br/>
              <w:t xml:space="preserve">"1.1.2. Paplašinot jaundzimušo </w:t>
            </w:r>
            <w:proofErr w:type="spellStart"/>
            <w:r w:rsidRPr="00A45788">
              <w:rPr>
                <w:color w:val="auto"/>
              </w:rPr>
              <w:t>skrīningu</w:t>
            </w:r>
            <w:proofErr w:type="spellEnd"/>
            <w:r w:rsidRPr="00A45788">
              <w:rPr>
                <w:color w:val="auto"/>
              </w:rPr>
              <w:t>, prioritāri nodrošināt pāreju uz pilnībā</w:t>
            </w:r>
            <w:r w:rsidRPr="00A45788">
              <w:rPr>
                <w:color w:val="auto"/>
              </w:rPr>
              <w:br/>
              <w:t xml:space="preserve">automatizētiem </w:t>
            </w:r>
            <w:proofErr w:type="spellStart"/>
            <w:r w:rsidRPr="00A45788">
              <w:rPr>
                <w:color w:val="auto"/>
              </w:rPr>
              <w:t>masspektrometrijas</w:t>
            </w:r>
            <w:proofErr w:type="spellEnd"/>
            <w:r w:rsidRPr="00A45788">
              <w:rPr>
                <w:color w:val="auto"/>
              </w:rPr>
              <w:t xml:space="preserve"> risinājumiem, mazinot manuālo</w:t>
            </w:r>
            <w:r w:rsidRPr="00A45788">
              <w:rPr>
                <w:color w:val="auto"/>
              </w:rPr>
              <w:br/>
              <w:t>administratīvo slodzi un cilvēkfaktora kļūdu riskus."</w:t>
            </w:r>
            <w:r w:rsidRPr="00A45788">
              <w:rPr>
                <w:color w:val="auto"/>
              </w:rPr>
              <w:br/>
              <w:t xml:space="preserve">"4.2.2. Ģenētisko datu </w:t>
            </w:r>
            <w:proofErr w:type="spellStart"/>
            <w:r w:rsidRPr="00A45788">
              <w:rPr>
                <w:color w:val="auto"/>
              </w:rPr>
              <w:t>digitalizācijas</w:t>
            </w:r>
            <w:proofErr w:type="spellEnd"/>
            <w:r w:rsidRPr="00A45788">
              <w:rPr>
                <w:color w:val="auto"/>
              </w:rPr>
              <w:t xml:space="preserve"> procesā E-veselībā paredzēt obligātu</w:t>
            </w:r>
            <w:r w:rsidRPr="00A45788">
              <w:rPr>
                <w:color w:val="auto"/>
              </w:rPr>
              <w:br/>
              <w:t xml:space="preserve">standartizētu klīnisko lēmumu pieņemšanas atbalsta sistēmu </w:t>
            </w:r>
            <w:r w:rsidRPr="00A45788">
              <w:rPr>
                <w:color w:val="auto"/>
              </w:rPr>
              <w:t>(CDSS) integrāciju,</w:t>
            </w:r>
            <w:r w:rsidRPr="00A45788">
              <w:rPr>
                <w:color w:val="auto"/>
              </w:rPr>
              <w:br/>
              <w:t xml:space="preserve">lai nodrošinātu efektīvu un paātrinātu lielu genoma datu </w:t>
            </w:r>
            <w:r w:rsidRPr="00A45788">
              <w:rPr>
                <w:color w:val="auto"/>
              </w:rPr>
              <w:lastRenderedPageBreak/>
              <w:t>apjomu interpretāciju.";</w:t>
            </w:r>
            <w:r w:rsidRPr="00A45788">
              <w:rPr>
                <w:color w:val="auto"/>
              </w:rPr>
              <w:br/>
            </w:r>
            <w:r w:rsidRPr="00A45788">
              <w:rPr>
                <w:color w:val="auto"/>
              </w:rPr>
              <w:br/>
            </w:r>
            <w:r w:rsidRPr="00A45788">
              <w:rPr>
                <w:color w:val="auto"/>
                <w:u w:val="single"/>
              </w:rPr>
              <w:t xml:space="preserve">Pamatojums: </w:t>
            </w:r>
            <w:r w:rsidRPr="00A45788">
              <w:rPr>
                <w:color w:val="auto"/>
              </w:rPr>
              <w:t>IT risinājumiem ir reāli jāatvieglo un jāpaātrina personāla ikdienas</w:t>
            </w:r>
            <w:r w:rsidRPr="00A45788">
              <w:rPr>
                <w:color w:val="auto"/>
              </w:rPr>
              <w:br/>
              <w:t xml:space="preserve">darbs. Pieaugot izmeklējumu, </w:t>
            </w:r>
            <w:proofErr w:type="spellStart"/>
            <w:r w:rsidRPr="00A45788">
              <w:rPr>
                <w:color w:val="auto"/>
              </w:rPr>
              <w:t>skrīninga</w:t>
            </w:r>
            <w:proofErr w:type="spellEnd"/>
            <w:r w:rsidRPr="00A45788">
              <w:rPr>
                <w:color w:val="auto"/>
              </w:rPr>
              <w:t xml:space="preserve"> un genoma datu apjomam, bez procesu</w:t>
            </w:r>
            <w:r w:rsidRPr="00A45788">
              <w:rPr>
                <w:color w:val="auto"/>
              </w:rPr>
              <w:br/>
              <w:t>automatizācijas un viedajiem lēmumu atbalsta rīkiem (CDSS) laboratoriju un</w:t>
            </w:r>
            <w:r w:rsidRPr="00A45788">
              <w:rPr>
                <w:color w:val="auto"/>
              </w:rPr>
              <w:br/>
              <w:t>ārstu kapacitāte kļūs par jaunu šķērsli savlaicīgai diagnostikai.</w:t>
            </w:r>
          </w:p>
        </w:tc>
        <w:tc>
          <w:tcPr>
            <w:tcW w:w="1650" w:type="dxa"/>
            <w:shd w:val="clear" w:color="auto" w:fill="FFFFFF"/>
            <w:noWrap/>
            <w:tcMar>
              <w:top w:w="75" w:type="dxa"/>
              <w:left w:w="75" w:type="dxa"/>
              <w:bottom w:w="75" w:type="dxa"/>
              <w:right w:w="75" w:type="dxa"/>
            </w:tcMar>
            <w:vAlign w:val="center"/>
          </w:tcPr>
          <w:p w14:paraId="40C9AF02" w14:textId="3FDE4FC7" w:rsidR="00B072F6" w:rsidRPr="00A45788" w:rsidRDefault="007D1AB4">
            <w:pPr>
              <w:jc w:val="left"/>
              <w:rPr>
                <w:color w:val="auto"/>
              </w:rPr>
            </w:pPr>
            <w:r w:rsidRPr="00A45788">
              <w:rPr>
                <w:color w:val="auto"/>
              </w:rPr>
              <w:lastRenderedPageBreak/>
              <w:t>Daļēji ņemts vērā</w:t>
            </w:r>
          </w:p>
        </w:tc>
        <w:tc>
          <w:tcPr>
            <w:tcW w:w="4056" w:type="dxa"/>
            <w:shd w:val="clear" w:color="auto" w:fill="FFFFFF"/>
            <w:noWrap/>
            <w:tcMar>
              <w:top w:w="75" w:type="dxa"/>
              <w:left w:w="75" w:type="dxa"/>
              <w:bottom w:w="75" w:type="dxa"/>
              <w:right w:w="75" w:type="dxa"/>
            </w:tcMar>
            <w:vAlign w:val="center"/>
          </w:tcPr>
          <w:p w14:paraId="0A6C9085" w14:textId="77777777" w:rsidR="00B072F6" w:rsidRPr="00A45788" w:rsidRDefault="004C248D" w:rsidP="00A015E3">
            <w:pPr>
              <w:pStyle w:val="ListParagraph"/>
              <w:numPr>
                <w:ilvl w:val="0"/>
                <w:numId w:val="1"/>
              </w:numPr>
              <w:jc w:val="left"/>
              <w:rPr>
                <w:color w:val="auto"/>
              </w:rPr>
            </w:pPr>
            <w:r w:rsidRPr="00A45788">
              <w:rPr>
                <w:color w:val="auto"/>
              </w:rPr>
              <w:t>Papildināts plāna aprakstošā daļa – ņemot vērā plāna termiņu un nenosegto vajadzību apmēru – šāda aktivitāte būtu attīstāma nākotnē.</w:t>
            </w:r>
          </w:p>
          <w:p w14:paraId="144BBAC4" w14:textId="52E001B2" w:rsidR="002D42CD" w:rsidRPr="00A45788" w:rsidRDefault="007D1AB4" w:rsidP="00A015E3">
            <w:pPr>
              <w:pStyle w:val="ListParagraph"/>
              <w:numPr>
                <w:ilvl w:val="0"/>
                <w:numId w:val="1"/>
              </w:numPr>
              <w:jc w:val="left"/>
              <w:rPr>
                <w:color w:val="auto"/>
              </w:rPr>
            </w:pPr>
            <w:r w:rsidRPr="00A45788">
              <w:rPr>
                <w:color w:val="auto"/>
              </w:rPr>
              <w:t xml:space="preserve">Iespēju robežās precizēti </w:t>
            </w:r>
            <w:r w:rsidR="00527805" w:rsidRPr="00A45788">
              <w:rPr>
                <w:color w:val="auto"/>
              </w:rPr>
              <w:t>plāna rezultatīvie rādītāji.</w:t>
            </w:r>
          </w:p>
        </w:tc>
      </w:tr>
      <w:tr w:rsidR="00A45788" w:rsidRPr="00A45788" w14:paraId="14E4F413" w14:textId="77777777">
        <w:tc>
          <w:tcPr>
            <w:tcW w:w="750" w:type="dxa"/>
            <w:shd w:val="clear" w:color="auto" w:fill="FFFFFF"/>
            <w:noWrap/>
            <w:tcMar>
              <w:top w:w="75" w:type="dxa"/>
              <w:left w:w="75" w:type="dxa"/>
              <w:bottom w:w="75" w:type="dxa"/>
              <w:right w:w="75" w:type="dxa"/>
            </w:tcMar>
            <w:vAlign w:val="center"/>
          </w:tcPr>
          <w:p w14:paraId="59DEEAF9" w14:textId="77777777" w:rsidR="00B072F6" w:rsidRPr="00A45788" w:rsidRDefault="0033502F">
            <w:pPr>
              <w:jc w:val="center"/>
              <w:rPr>
                <w:color w:val="auto"/>
              </w:rPr>
            </w:pPr>
            <w:r w:rsidRPr="00A45788">
              <w:rPr>
                <w:color w:val="auto"/>
              </w:rPr>
              <w:lastRenderedPageBreak/>
              <w:t>3.</w:t>
            </w:r>
          </w:p>
        </w:tc>
        <w:tc>
          <w:tcPr>
            <w:tcW w:w="4055" w:type="dxa"/>
            <w:shd w:val="clear" w:color="auto" w:fill="FFFFFF"/>
            <w:noWrap/>
            <w:tcMar>
              <w:top w:w="75" w:type="dxa"/>
              <w:left w:w="75" w:type="dxa"/>
              <w:bottom w:w="75" w:type="dxa"/>
              <w:right w:w="75" w:type="dxa"/>
            </w:tcMar>
            <w:vAlign w:val="center"/>
          </w:tcPr>
          <w:p w14:paraId="57E926AD" w14:textId="77777777" w:rsidR="00B072F6" w:rsidRPr="00A45788" w:rsidRDefault="0033502F">
            <w:pPr>
              <w:jc w:val="left"/>
              <w:rPr>
                <w:color w:val="auto"/>
              </w:rPr>
            </w:pPr>
            <w:r w:rsidRPr="00A45788">
              <w:rPr>
                <w:color w:val="auto"/>
              </w:rPr>
              <w:t xml:space="preserve">Latvijas </w:t>
            </w:r>
            <w:proofErr w:type="spellStart"/>
            <w:r w:rsidRPr="00A45788">
              <w:rPr>
                <w:color w:val="auto"/>
              </w:rPr>
              <w:t>Cistiskās</w:t>
            </w:r>
            <w:proofErr w:type="spellEnd"/>
            <w:r w:rsidRPr="00A45788">
              <w:rPr>
                <w:color w:val="auto"/>
              </w:rPr>
              <w:t xml:space="preserve"> fibrozes biedrība</w:t>
            </w:r>
          </w:p>
        </w:tc>
        <w:tc>
          <w:tcPr>
            <w:tcW w:w="4056" w:type="dxa"/>
            <w:shd w:val="clear" w:color="auto" w:fill="FFFFFF"/>
            <w:noWrap/>
            <w:tcMar>
              <w:top w:w="75" w:type="dxa"/>
              <w:left w:w="75" w:type="dxa"/>
              <w:bottom w:w="75" w:type="dxa"/>
              <w:right w:w="75" w:type="dxa"/>
            </w:tcMar>
            <w:vAlign w:val="center"/>
          </w:tcPr>
          <w:p w14:paraId="267D9AFC" w14:textId="77777777" w:rsidR="00B072F6" w:rsidRPr="00A45788" w:rsidRDefault="0033502F">
            <w:pPr>
              <w:jc w:val="left"/>
              <w:rPr>
                <w:color w:val="auto"/>
              </w:rPr>
            </w:pPr>
            <w:r w:rsidRPr="00A45788">
              <w:rPr>
                <w:color w:val="auto"/>
              </w:rPr>
              <w:t xml:space="preserve">Latvijas </w:t>
            </w:r>
            <w:proofErr w:type="spellStart"/>
            <w:r w:rsidRPr="00A45788">
              <w:rPr>
                <w:color w:val="auto"/>
              </w:rPr>
              <w:t>Cistiskās</w:t>
            </w:r>
            <w:proofErr w:type="spellEnd"/>
            <w:r w:rsidRPr="00A45788">
              <w:rPr>
                <w:color w:val="auto"/>
              </w:rPr>
              <w:t xml:space="preserve"> fibrozes biedrība sniedz iebildumu attiecībā uz </w:t>
            </w:r>
            <w:proofErr w:type="spellStart"/>
            <w:r w:rsidRPr="00A45788">
              <w:rPr>
                <w:color w:val="auto"/>
              </w:rPr>
              <w:t>Cistiskās</w:t>
            </w:r>
            <w:proofErr w:type="spellEnd"/>
            <w:r w:rsidRPr="00A45788">
              <w:rPr>
                <w:color w:val="auto"/>
              </w:rPr>
              <w:t xml:space="preserve"> fibrozes pacientu aprūpes organizāciju Latvijā Plāna reto slimību jomā 2026.–2027. gadam projektā.</w:t>
            </w:r>
            <w:r w:rsidRPr="00A45788">
              <w:rPr>
                <w:color w:val="auto"/>
              </w:rPr>
              <w:br/>
            </w:r>
            <w:r w:rsidRPr="00A45788">
              <w:rPr>
                <w:color w:val="auto"/>
              </w:rPr>
              <w:br/>
            </w:r>
            <w:proofErr w:type="spellStart"/>
            <w:r w:rsidRPr="00A45788">
              <w:rPr>
                <w:color w:val="auto"/>
              </w:rPr>
              <w:t>Cistiskā</w:t>
            </w:r>
            <w:proofErr w:type="spellEnd"/>
            <w:r w:rsidRPr="00A45788">
              <w:rPr>
                <w:color w:val="auto"/>
              </w:rPr>
              <w:t xml:space="preserve"> fibroze ir kompleksa, </w:t>
            </w:r>
            <w:proofErr w:type="spellStart"/>
            <w:r w:rsidRPr="00A45788">
              <w:rPr>
                <w:color w:val="auto"/>
              </w:rPr>
              <w:t>multisistēmiska</w:t>
            </w:r>
            <w:proofErr w:type="spellEnd"/>
            <w:r w:rsidRPr="00A45788">
              <w:rPr>
                <w:color w:val="auto"/>
              </w:rPr>
              <w:t xml:space="preserve"> reta slimība. Latvijā </w:t>
            </w:r>
            <w:proofErr w:type="spellStart"/>
            <w:r w:rsidRPr="00A45788">
              <w:rPr>
                <w:color w:val="auto"/>
              </w:rPr>
              <w:t>Cistiskās</w:t>
            </w:r>
            <w:proofErr w:type="spellEnd"/>
            <w:r w:rsidRPr="00A45788">
              <w:rPr>
                <w:color w:val="auto"/>
              </w:rPr>
              <w:t xml:space="preserve"> fibrozes pacientu skaits pārsniedz 50 pacientus, līdz ar to starptautiskie CF pacientu aprūpes standarti efektīvai ārstēšanai paredz, ka arī mazākās </w:t>
            </w:r>
            <w:r w:rsidRPr="00A45788">
              <w:rPr>
                <w:color w:val="auto"/>
              </w:rPr>
              <w:lastRenderedPageBreak/>
              <w:t>valstīs tiek organizēts nacionāls specializēts CF centrs. Papildus norādām, ka arī kaimiņvalstīs ar salīdzinoši neli</w:t>
            </w:r>
            <w:r w:rsidRPr="00A45788">
              <w:rPr>
                <w:color w:val="auto"/>
              </w:rPr>
              <w:t>elu pacientu skaitu ir izveidoti specializēti CF aprūpes centri. Lietuvā darbojas specializēti CF aprūpes centri gan bērniem, gan pieaugušajiem. Igaunijā, kur CF pacientu skaits ir līdzīgs Latvijai, tiek nodrošināta strukturēta specializēta CF aprūpe divos centros. Tas apliecina, ka neliels pacientu skaits pats par sevi nav šķērslis specializētas CF aprūpes organizēšanai Baltijas valstu līmenī.</w:t>
            </w:r>
            <w:r w:rsidRPr="00A45788">
              <w:rPr>
                <w:color w:val="auto"/>
              </w:rPr>
              <w:br/>
              <w:t xml:space="preserve">Papildus vēršam uzmanību, ka </w:t>
            </w:r>
            <w:proofErr w:type="spellStart"/>
            <w:r w:rsidRPr="00A45788">
              <w:rPr>
                <w:color w:val="auto"/>
              </w:rPr>
              <w:t>multidisciplināras</w:t>
            </w:r>
            <w:proofErr w:type="spellEnd"/>
            <w:r w:rsidRPr="00A45788">
              <w:rPr>
                <w:color w:val="auto"/>
              </w:rPr>
              <w:t xml:space="preserve"> komandas izveide pati par sevi neaizstāj specializētu CF kompetenc</w:t>
            </w:r>
            <w:r w:rsidRPr="00A45788">
              <w:rPr>
                <w:color w:val="auto"/>
              </w:rPr>
              <w:t>es centru, jo CF aprūpei nepieciešami:</w:t>
            </w:r>
            <w:r w:rsidRPr="00A45788">
              <w:rPr>
                <w:color w:val="auto"/>
              </w:rPr>
              <w:br/>
              <w:t>- specifiski infekciju kontroles principi, kas ir īpaši būtiski šai pacientu grupai;</w:t>
            </w:r>
            <w:r w:rsidRPr="00A45788">
              <w:rPr>
                <w:color w:val="auto"/>
              </w:rPr>
              <w:br/>
              <w:t>- standartizēti CF aprūpes protokoli;</w:t>
            </w:r>
            <w:r w:rsidRPr="00A45788">
              <w:rPr>
                <w:color w:val="auto"/>
              </w:rPr>
              <w:br/>
              <w:t xml:space="preserve">- pieredze CFTR modulatoru </w:t>
            </w:r>
            <w:r w:rsidRPr="00A45788">
              <w:rPr>
                <w:color w:val="auto"/>
              </w:rPr>
              <w:lastRenderedPageBreak/>
              <w:t>terapijā;</w:t>
            </w:r>
            <w:r w:rsidRPr="00A45788">
              <w:rPr>
                <w:color w:val="auto"/>
              </w:rPr>
              <w:br/>
              <w:t>- koordinēta pāreja no pediatriskās uz pieaugušo aprūpi;</w:t>
            </w:r>
            <w:r w:rsidRPr="00A45788">
              <w:rPr>
                <w:color w:val="auto"/>
              </w:rPr>
              <w:br/>
              <w:t>- dalība starptautiskos reģistros un references tīklos;</w:t>
            </w:r>
            <w:r w:rsidRPr="00A45788">
              <w:rPr>
                <w:color w:val="auto"/>
              </w:rPr>
              <w:br/>
              <w:t xml:space="preserve">- </w:t>
            </w:r>
            <w:proofErr w:type="spellStart"/>
            <w:r w:rsidRPr="00A45788">
              <w:rPr>
                <w:color w:val="auto"/>
              </w:rPr>
              <w:t>multidisciplināras</w:t>
            </w:r>
            <w:proofErr w:type="spellEnd"/>
            <w:r w:rsidRPr="00A45788">
              <w:rPr>
                <w:color w:val="auto"/>
              </w:rPr>
              <w:t xml:space="preserve"> specializētas konsultācijas u.c.</w:t>
            </w:r>
            <w:r w:rsidRPr="00A45788">
              <w:rPr>
                <w:color w:val="auto"/>
              </w:rPr>
              <w:br/>
            </w:r>
            <w:r w:rsidRPr="00A45788">
              <w:rPr>
                <w:color w:val="auto"/>
              </w:rPr>
              <w:br/>
              <w:t>Uzskatām, ka darbs pie CF centra izveides, izstrādājot skaidri definētu modeli un nosakot prasības CF pacientu aprūpes kvalitātei atbilstoši ECFS</w:t>
            </w:r>
            <w:r w:rsidRPr="00A45788">
              <w:rPr>
                <w:color w:val="auto"/>
              </w:rPr>
              <w:t xml:space="preserve"> standartiem, šī reto slimību plāna ietvaros, neprasa būtisku papildu finansējumu, bet gan ciešu sadarbību starp valsts </w:t>
            </w:r>
            <w:proofErr w:type="spellStart"/>
            <w:r w:rsidRPr="00A45788">
              <w:rPr>
                <w:color w:val="auto"/>
              </w:rPr>
              <w:t>institucijām</w:t>
            </w:r>
            <w:proofErr w:type="spellEnd"/>
            <w:r w:rsidRPr="00A45788">
              <w:rPr>
                <w:color w:val="auto"/>
              </w:rPr>
              <w:t xml:space="preserve">, slimnīcām un Latvijas </w:t>
            </w:r>
            <w:proofErr w:type="spellStart"/>
            <w:r w:rsidRPr="00A45788">
              <w:rPr>
                <w:color w:val="auto"/>
              </w:rPr>
              <w:t>Cistiskās</w:t>
            </w:r>
            <w:proofErr w:type="spellEnd"/>
            <w:r w:rsidRPr="00A45788">
              <w:rPr>
                <w:color w:val="auto"/>
              </w:rPr>
              <w:t xml:space="preserve"> fibrozes biedrību, kura ir "CF </w:t>
            </w:r>
            <w:proofErr w:type="spellStart"/>
            <w:r w:rsidRPr="00A45788">
              <w:rPr>
                <w:color w:val="auto"/>
              </w:rPr>
              <w:t>Europe</w:t>
            </w:r>
            <w:proofErr w:type="spellEnd"/>
            <w:r w:rsidRPr="00A45788">
              <w:rPr>
                <w:color w:val="auto"/>
              </w:rPr>
              <w:t>" asociācijas biedrs: https://www.cf-europe.eu/</w:t>
            </w:r>
            <w:r w:rsidRPr="00A45788">
              <w:rPr>
                <w:color w:val="auto"/>
              </w:rPr>
              <w:br/>
            </w:r>
            <w:r w:rsidRPr="00A45788">
              <w:rPr>
                <w:color w:val="auto"/>
              </w:rPr>
              <w:br/>
              <w:t xml:space="preserve">Ņemot vērā minēto, lūdzam neierobežot CF aprūpes organizāciju Latvijā tikai ar vispārēju </w:t>
            </w:r>
            <w:proofErr w:type="spellStart"/>
            <w:r w:rsidRPr="00A45788">
              <w:rPr>
                <w:color w:val="auto"/>
              </w:rPr>
              <w:t>multidisciplināru</w:t>
            </w:r>
            <w:proofErr w:type="spellEnd"/>
            <w:r w:rsidRPr="00A45788">
              <w:rPr>
                <w:color w:val="auto"/>
              </w:rPr>
              <w:t xml:space="preserve"> komandu pieeju. Kā RS Plāna izstrādes gaitā tika norādīts, tika </w:t>
            </w:r>
            <w:r w:rsidRPr="00A45788">
              <w:rPr>
                <w:color w:val="auto"/>
              </w:rPr>
              <w:lastRenderedPageBreak/>
              <w:t xml:space="preserve">apsvērta specializēta kompetences centra izveide </w:t>
            </w:r>
            <w:proofErr w:type="spellStart"/>
            <w:r w:rsidRPr="00A45788">
              <w:rPr>
                <w:color w:val="auto"/>
              </w:rPr>
              <w:t>Cistiskās</w:t>
            </w:r>
            <w:proofErr w:type="spellEnd"/>
            <w:r w:rsidRPr="00A45788">
              <w:rPr>
                <w:color w:val="auto"/>
              </w:rPr>
              <w:t xml:space="preserve"> fibrozes pacientu aprūpei.</w:t>
            </w:r>
            <w:r w:rsidRPr="00A45788">
              <w:rPr>
                <w:color w:val="auto"/>
              </w:rPr>
              <w:br/>
            </w:r>
            <w:r w:rsidRPr="00A45788">
              <w:rPr>
                <w:color w:val="auto"/>
              </w:rPr>
              <w:br/>
              <w:t>Ai</w:t>
            </w:r>
            <w:r w:rsidRPr="00A45788">
              <w:rPr>
                <w:color w:val="auto"/>
              </w:rPr>
              <w:t xml:space="preserve">cinām papildināt Reto slimību plānu ar </w:t>
            </w:r>
            <w:proofErr w:type="spellStart"/>
            <w:r w:rsidRPr="00A45788">
              <w:rPr>
                <w:color w:val="auto"/>
              </w:rPr>
              <w:t>prieklikumu</w:t>
            </w:r>
            <w:proofErr w:type="spellEnd"/>
            <w:r w:rsidRPr="00A45788">
              <w:rPr>
                <w:color w:val="auto"/>
              </w:rPr>
              <w:t xml:space="preserve">, paredzot specializēta </w:t>
            </w:r>
            <w:proofErr w:type="spellStart"/>
            <w:r w:rsidRPr="00A45788">
              <w:rPr>
                <w:color w:val="auto"/>
              </w:rPr>
              <w:t>Cistiskās</w:t>
            </w:r>
            <w:proofErr w:type="spellEnd"/>
            <w:r w:rsidRPr="00A45788">
              <w:rPr>
                <w:color w:val="auto"/>
              </w:rPr>
              <w:t xml:space="preserve"> fibrozes centra izveidi Latvijā.</w:t>
            </w:r>
            <w:r w:rsidRPr="00A45788">
              <w:rPr>
                <w:color w:val="auto"/>
              </w:rPr>
              <w:br/>
            </w:r>
            <w:r w:rsidRPr="00A45788">
              <w:rPr>
                <w:color w:val="auto"/>
              </w:rPr>
              <w:br/>
            </w:r>
          </w:p>
        </w:tc>
        <w:tc>
          <w:tcPr>
            <w:tcW w:w="1650" w:type="dxa"/>
            <w:shd w:val="clear" w:color="auto" w:fill="FFFFFF"/>
            <w:noWrap/>
            <w:tcMar>
              <w:top w:w="75" w:type="dxa"/>
              <w:left w:w="75" w:type="dxa"/>
              <w:bottom w:w="75" w:type="dxa"/>
              <w:right w:w="75" w:type="dxa"/>
            </w:tcMar>
            <w:vAlign w:val="center"/>
          </w:tcPr>
          <w:p w14:paraId="3BAF6ABF" w14:textId="733C27A1" w:rsidR="00B072F6" w:rsidRPr="00A45788" w:rsidRDefault="00527805">
            <w:pPr>
              <w:jc w:val="left"/>
              <w:rPr>
                <w:color w:val="auto"/>
              </w:rPr>
            </w:pPr>
            <w:r w:rsidRPr="00A45788">
              <w:rPr>
                <w:color w:val="auto"/>
              </w:rPr>
              <w:lastRenderedPageBreak/>
              <w:t>Daļēji ņemts vērā</w:t>
            </w:r>
          </w:p>
        </w:tc>
        <w:tc>
          <w:tcPr>
            <w:tcW w:w="4056" w:type="dxa"/>
            <w:shd w:val="clear" w:color="auto" w:fill="FFFFFF"/>
            <w:noWrap/>
            <w:tcMar>
              <w:top w:w="75" w:type="dxa"/>
              <w:left w:w="75" w:type="dxa"/>
              <w:bottom w:w="75" w:type="dxa"/>
              <w:right w:w="75" w:type="dxa"/>
            </w:tcMar>
            <w:vAlign w:val="center"/>
          </w:tcPr>
          <w:p w14:paraId="2BEFA2EB" w14:textId="23DC18AC" w:rsidR="0014646B" w:rsidRPr="0014646B" w:rsidRDefault="0014646B" w:rsidP="0014646B">
            <w:pPr>
              <w:jc w:val="left"/>
              <w:rPr>
                <w:color w:val="auto"/>
              </w:rPr>
            </w:pPr>
            <w:r w:rsidRPr="0014646B">
              <w:rPr>
                <w:color w:val="auto"/>
              </w:rPr>
              <w:t xml:space="preserve">Veselības ministrija </w:t>
            </w:r>
            <w:r w:rsidR="00527805" w:rsidRPr="00A45788">
              <w:rPr>
                <w:color w:val="auto"/>
              </w:rPr>
              <w:t>un Nacionālais veselības dienests izvērtējis</w:t>
            </w:r>
            <w:r w:rsidR="00BB3235" w:rsidRPr="00A45788">
              <w:rPr>
                <w:color w:val="auto"/>
              </w:rPr>
              <w:t xml:space="preserve"> izmaksas s</w:t>
            </w:r>
            <w:r w:rsidRPr="0014646B">
              <w:rPr>
                <w:color w:val="auto"/>
              </w:rPr>
              <w:t xml:space="preserve">pecializēta </w:t>
            </w:r>
            <w:proofErr w:type="spellStart"/>
            <w:r w:rsidRPr="0014646B">
              <w:rPr>
                <w:color w:val="auto"/>
              </w:rPr>
              <w:t>Cistiskās</w:t>
            </w:r>
            <w:proofErr w:type="spellEnd"/>
            <w:r w:rsidRPr="0014646B">
              <w:rPr>
                <w:color w:val="auto"/>
              </w:rPr>
              <w:t xml:space="preserve"> fibrozes centra veidošanai, tomēr šādu centra izveide ir vērtējama plašākā kontekstā – ņemot vērā līdzīgas vajadzības arī citām pacientu grupām. Atsevišķu slimību specifisku centru izveide vairākās jomās var radīt būtisku papildu ietekmi uz jau šobrīd ierobežotajiem veselības aprūpes resursiem un budžetu.</w:t>
            </w:r>
          </w:p>
          <w:p w14:paraId="2349E30C" w14:textId="4BB6C417" w:rsidR="0014646B" w:rsidRPr="0014646B" w:rsidRDefault="0014646B" w:rsidP="0014646B">
            <w:pPr>
              <w:jc w:val="left"/>
              <w:rPr>
                <w:color w:val="auto"/>
              </w:rPr>
            </w:pPr>
            <w:r w:rsidRPr="0014646B">
              <w:rPr>
                <w:color w:val="auto"/>
              </w:rPr>
              <w:lastRenderedPageBreak/>
              <w:t xml:space="preserve">Ņemot vērā minēto, Plānā reto slimību jomā 2026.–2027. gadam šobrīd netiek paredzēta atsevišķa specializēta </w:t>
            </w:r>
            <w:proofErr w:type="spellStart"/>
            <w:r w:rsidRPr="0014646B">
              <w:rPr>
                <w:color w:val="auto"/>
              </w:rPr>
              <w:t>Cistiskās</w:t>
            </w:r>
            <w:proofErr w:type="spellEnd"/>
            <w:r w:rsidRPr="0014646B">
              <w:rPr>
                <w:color w:val="auto"/>
              </w:rPr>
              <w:t xml:space="preserve"> fibrozes centra izveide. Vienlaikus plānā paredzētais risinājums ir vērsts uz metodiskās vadības un koordinētas reto slimību aprūpes stiprināšanu. No 2026. gada Nacionālais veselības dienests slēdz vienotu līgumu par metodiskās vadības nodrošināšanu reto slimību jomā ar Bērnu klīnisko universitātes slimnīcu kā vadošo metodiskās vadības institūciju reto slimību jomā, paredzot sadarbību ar atbalsta vienībām, tostarp pieaugušo aprūpes nodrošināšanā. Šāda pieeja veido vienotu hierarhisku un koordinētu reto slimību aprūpes modeli, stiprinot klīnisko kompetenci, pacientu ceļu, metodisko darbu un sadarbību starp ārstniecības iestādēm</w:t>
            </w:r>
            <w:r w:rsidR="009F0A95" w:rsidRPr="00A45788">
              <w:rPr>
                <w:color w:val="auto"/>
              </w:rPr>
              <w:t xml:space="preserve">, tai skaitā </w:t>
            </w:r>
            <w:proofErr w:type="spellStart"/>
            <w:r w:rsidR="009F0A95" w:rsidRPr="00A45788">
              <w:rPr>
                <w:color w:val="auto"/>
              </w:rPr>
              <w:t>cistiskās</w:t>
            </w:r>
            <w:proofErr w:type="spellEnd"/>
            <w:r w:rsidR="009F0A95" w:rsidRPr="00A45788">
              <w:rPr>
                <w:color w:val="auto"/>
              </w:rPr>
              <w:t xml:space="preserve"> fibrozes pacientu aprūpē</w:t>
            </w:r>
            <w:r w:rsidRPr="0014646B">
              <w:rPr>
                <w:color w:val="auto"/>
              </w:rPr>
              <w:t>.</w:t>
            </w:r>
          </w:p>
          <w:p w14:paraId="539EF9E0" w14:textId="77777777" w:rsidR="00B072F6" w:rsidRPr="00A45788" w:rsidRDefault="00B072F6">
            <w:pPr>
              <w:jc w:val="left"/>
              <w:rPr>
                <w:color w:val="auto"/>
              </w:rPr>
            </w:pPr>
          </w:p>
        </w:tc>
      </w:tr>
      <w:tr w:rsidR="00A45788" w:rsidRPr="00A45788" w14:paraId="6567869F" w14:textId="77777777">
        <w:tc>
          <w:tcPr>
            <w:tcW w:w="750" w:type="dxa"/>
            <w:shd w:val="clear" w:color="auto" w:fill="FFFFFF"/>
            <w:noWrap/>
            <w:tcMar>
              <w:top w:w="75" w:type="dxa"/>
              <w:left w:w="75" w:type="dxa"/>
              <w:bottom w:w="75" w:type="dxa"/>
              <w:right w:w="75" w:type="dxa"/>
            </w:tcMar>
            <w:vAlign w:val="center"/>
          </w:tcPr>
          <w:p w14:paraId="2E742D62" w14:textId="77777777" w:rsidR="00B072F6" w:rsidRPr="00A45788" w:rsidRDefault="0033502F">
            <w:pPr>
              <w:jc w:val="center"/>
              <w:rPr>
                <w:color w:val="auto"/>
              </w:rPr>
            </w:pPr>
            <w:r w:rsidRPr="00A45788">
              <w:rPr>
                <w:color w:val="auto"/>
              </w:rPr>
              <w:lastRenderedPageBreak/>
              <w:t>4.</w:t>
            </w:r>
          </w:p>
        </w:tc>
        <w:tc>
          <w:tcPr>
            <w:tcW w:w="4055" w:type="dxa"/>
            <w:shd w:val="clear" w:color="auto" w:fill="FFFFFF"/>
            <w:noWrap/>
            <w:tcMar>
              <w:top w:w="75" w:type="dxa"/>
              <w:left w:w="75" w:type="dxa"/>
              <w:bottom w:w="75" w:type="dxa"/>
              <w:right w:w="75" w:type="dxa"/>
            </w:tcMar>
            <w:vAlign w:val="center"/>
          </w:tcPr>
          <w:p w14:paraId="39FDD015" w14:textId="77777777" w:rsidR="00B072F6" w:rsidRPr="00A45788" w:rsidRDefault="0033502F">
            <w:pPr>
              <w:jc w:val="left"/>
              <w:rPr>
                <w:color w:val="auto"/>
              </w:rPr>
            </w:pPr>
            <w:r w:rsidRPr="00A45788">
              <w:rPr>
                <w:color w:val="auto"/>
              </w:rPr>
              <w:t>Fiziska persona</w:t>
            </w:r>
          </w:p>
        </w:tc>
        <w:tc>
          <w:tcPr>
            <w:tcW w:w="4056" w:type="dxa"/>
            <w:shd w:val="clear" w:color="auto" w:fill="FFFFFF"/>
            <w:noWrap/>
            <w:tcMar>
              <w:top w:w="75" w:type="dxa"/>
              <w:left w:w="75" w:type="dxa"/>
              <w:bottom w:w="75" w:type="dxa"/>
              <w:right w:w="75" w:type="dxa"/>
            </w:tcMar>
            <w:vAlign w:val="center"/>
          </w:tcPr>
          <w:p w14:paraId="59249A68" w14:textId="77777777" w:rsidR="00B072F6" w:rsidRPr="00A45788" w:rsidRDefault="0033502F">
            <w:pPr>
              <w:jc w:val="left"/>
              <w:rPr>
                <w:color w:val="auto"/>
              </w:rPr>
            </w:pPr>
            <w:r w:rsidRPr="00A45788">
              <w:rPr>
                <w:color w:val="auto"/>
              </w:rPr>
              <w:t>Par Plāna reto slimību jomā 2026.-2027. gadam projektu (26-TA-628)</w:t>
            </w:r>
            <w:r w:rsidRPr="00A45788">
              <w:rPr>
                <w:color w:val="auto"/>
              </w:rPr>
              <w:br/>
            </w:r>
            <w:r w:rsidRPr="00A45788">
              <w:rPr>
                <w:color w:val="auto"/>
              </w:rPr>
              <w:br/>
              <w:t xml:space="preserve">Latvijas Hemofilijas biedrība (turpmāk - LHB) apvieno, aizstāv un pārstāv cilvēkus ar iedzimtiem asins recēšanas traucējumiem (hemofilija A, hemofilija B, </w:t>
            </w:r>
            <w:proofErr w:type="spellStart"/>
            <w:r w:rsidRPr="00A45788">
              <w:rPr>
                <w:color w:val="auto"/>
              </w:rPr>
              <w:t>Villebranda</w:t>
            </w:r>
            <w:proofErr w:type="spellEnd"/>
            <w:r w:rsidRPr="00A45788">
              <w:rPr>
                <w:color w:val="auto"/>
              </w:rPr>
              <w:t xml:space="preserve"> slimība, </w:t>
            </w:r>
            <w:proofErr w:type="spellStart"/>
            <w:r w:rsidRPr="00A45788">
              <w:rPr>
                <w:color w:val="auto"/>
              </w:rPr>
              <w:t>ultra</w:t>
            </w:r>
            <w:proofErr w:type="spellEnd"/>
            <w:r w:rsidRPr="00A45788">
              <w:rPr>
                <w:color w:val="auto"/>
              </w:rPr>
              <w:t xml:space="preserve">-retie asins recēšanas traucējumi) kopš 1993. gada un ir Pasaules Hemofilijas federācijas (WFH), Eiropas Hemofilijas konsorcija (EHC), Latvijas Pacientu organizāciju tīkla (LPOT) un Latvijas Reto slimību alianses </w:t>
            </w:r>
            <w:r w:rsidRPr="00A45788">
              <w:rPr>
                <w:color w:val="auto"/>
              </w:rPr>
              <w:lastRenderedPageBreak/>
              <w:t>aktīvs biedrs. 2025. gada beigās Latvijā bija reģistrēti 333 pacienti ar dažādiem asins recēšanas traucējumiem, no t</w:t>
            </w:r>
            <w:r w:rsidRPr="00A45788">
              <w:rPr>
                <w:color w:val="auto"/>
              </w:rPr>
              <w:t xml:space="preserve">iem 29% bija bērni. Tā ir aptuveni puse no visiem Latvijas iedzīvotājiem, kas varētu būt diagnosticējami ar kādu no asins recēšanas traucējumu diagnozēm. Mūsu kompetence balstās regulārās starptautiskās apmācībās, aktīvā dalībā dažādās starptautiskās konferencēs un sadarbībā ar ārstu organizācijām, piemēram, EAHAD un </w:t>
            </w:r>
            <w:proofErr w:type="spellStart"/>
            <w:r w:rsidRPr="00A45788">
              <w:rPr>
                <w:color w:val="auto"/>
              </w:rPr>
              <w:t>EuroBloodNet</w:t>
            </w:r>
            <w:proofErr w:type="spellEnd"/>
            <w:r w:rsidRPr="00A45788">
              <w:rPr>
                <w:color w:val="auto"/>
              </w:rPr>
              <w:t xml:space="preserve">, kas ir Eiropas References tīkls </w:t>
            </w:r>
            <w:proofErr w:type="spellStart"/>
            <w:r w:rsidRPr="00A45788">
              <w:rPr>
                <w:color w:val="auto"/>
              </w:rPr>
              <w:t>hematoloģiskām</w:t>
            </w:r>
            <w:proofErr w:type="spellEnd"/>
            <w:r w:rsidRPr="00A45788">
              <w:rPr>
                <w:color w:val="auto"/>
              </w:rPr>
              <w:t xml:space="preserve"> saslimšanām, kā arī ilgstošā darbā ar savu kopienu – pacientiem un viņu tuviniekiem. LHB arī aktīvi strādā pie šo diagnožu atpazīsta</w:t>
            </w:r>
            <w:r w:rsidRPr="00A45788">
              <w:rPr>
                <w:color w:val="auto"/>
              </w:rPr>
              <w:t xml:space="preserve">mības uzlabošanas un izpratnes, izglītojot sabiedrību un dažādas sabiedrības grupas, tostarp pacientus un mediķus, par dažādiem ar šīm slimībām saistītiem jautājumiem, piemēram, simptomu atpazīšanas, jaunākajām vadlīnijām un citiem. Lielāko daļu </w:t>
            </w:r>
            <w:r w:rsidRPr="00A45788">
              <w:rPr>
                <w:color w:val="auto"/>
              </w:rPr>
              <w:lastRenderedPageBreak/>
              <w:t>darbu paveic brīvprātīgie, kuri nesaņem algu, kā arī kampaņas tiek īstenotas ar minimāliem līdzekļiem, jo LHB nolēmusi atturēties no sponsorēšanas līgumiem, īpaši no sadarbības ar farmācijas industriju, izņemot daļēju atbalstu konferenču organizēšanai. LHB gada pārs</w:t>
            </w:r>
            <w:r w:rsidRPr="00A45788">
              <w:rPr>
                <w:color w:val="auto"/>
              </w:rPr>
              <w:t>kati pieejami mājas lapā www.hemofilija.lv.</w:t>
            </w:r>
            <w:r w:rsidRPr="00A45788">
              <w:rPr>
                <w:color w:val="auto"/>
              </w:rPr>
              <w:br/>
            </w:r>
            <w:r w:rsidRPr="00A45788">
              <w:rPr>
                <w:color w:val="auto"/>
              </w:rPr>
              <w:br/>
              <w:t xml:space="preserve">Savas kompetences ietvaros LHB ir izskatījusi Plāna reto slimību jomā 2026.-2027.gadam projektu[1] (turpmāk - plāns), kas pieejams Tiesību aktu portālā un nodots publiskai apspriešanai līdz 20.05.2026. </w:t>
            </w:r>
            <w:r w:rsidRPr="00A45788">
              <w:rPr>
                <w:b/>
                <w:color w:val="auto"/>
              </w:rPr>
              <w:t>Kopumā LHB atbalsta plāna tālāku virzību, un aicina Ministru kabinetu rast nepieciešamo finansējumu pilnā apmērā plānā paredzēto aktivitāšu īstenošanai un atbalsta Latvijas Reto slimību alianses iesniegtos komentārus par plāna realizējamību viena gada laikā un būti</w:t>
            </w:r>
            <w:r w:rsidRPr="00A45788">
              <w:rPr>
                <w:b/>
                <w:color w:val="auto"/>
              </w:rPr>
              <w:t xml:space="preserve">sko budžeta </w:t>
            </w:r>
            <w:r w:rsidRPr="00A45788">
              <w:rPr>
                <w:b/>
                <w:color w:val="auto"/>
              </w:rPr>
              <w:lastRenderedPageBreak/>
              <w:t>nepietiekamību pēdējos gados, kas neļauj pilnībā realizēt šajā un iepriekšējos plānos iekļautās aktivitātes. Lūdzam arī ņemt vērā sekojošus precizējumus.</w:t>
            </w:r>
            <w:r w:rsidRPr="00A45788">
              <w:rPr>
                <w:color w:val="auto"/>
              </w:rPr>
              <w:br/>
            </w:r>
            <w:r w:rsidRPr="00A45788">
              <w:rPr>
                <w:color w:val="auto"/>
              </w:rPr>
              <w:br/>
            </w:r>
            <w:r w:rsidRPr="00A45788">
              <w:rPr>
                <w:b/>
                <w:color w:val="auto"/>
              </w:rPr>
              <w:t>Priekšlikums</w:t>
            </w:r>
            <w:r w:rsidRPr="00A45788">
              <w:rPr>
                <w:color w:val="auto"/>
              </w:rPr>
              <w:t>: papildināt 2.tabulu “Biežāk reģistrētās retās slimības mirušo pacientu struktūrā” 9.lpp. ar informāciju par mirušo īpatsvaru no reģistrēto pacientu skaita %.  </w:t>
            </w:r>
            <w:r w:rsidRPr="00A45788">
              <w:rPr>
                <w:color w:val="auto"/>
              </w:rPr>
              <w:br/>
              <w:t>Pamatojums: lai gan ir svarīgi zināt, kuras ir biežākās retās slimības, ar kurām mirst Latvijas iedzīvotāji, svarīgi arī izvērtēt, cik liela daļa no reģistrētajiem pacient</w:t>
            </w:r>
            <w:r w:rsidRPr="00A45788">
              <w:rPr>
                <w:color w:val="auto"/>
              </w:rPr>
              <w:t xml:space="preserve">iem tā ir ik gadu. Tāpat svarīgi būtu noskaidrot no datiem, kuras ir retās slimības ar augstāko </w:t>
            </w:r>
            <w:proofErr w:type="spellStart"/>
            <w:r w:rsidRPr="00A45788">
              <w:rPr>
                <w:color w:val="auto"/>
              </w:rPr>
              <w:t>letalitāti</w:t>
            </w:r>
            <w:proofErr w:type="spellEnd"/>
            <w:r w:rsidRPr="00A45788">
              <w:rPr>
                <w:color w:val="auto"/>
              </w:rPr>
              <w:t>.</w:t>
            </w:r>
            <w:r w:rsidRPr="00A45788">
              <w:rPr>
                <w:color w:val="auto"/>
              </w:rPr>
              <w:br/>
            </w:r>
            <w:r w:rsidRPr="00A45788">
              <w:rPr>
                <w:color w:val="auto"/>
              </w:rPr>
              <w:br/>
            </w:r>
            <w:r w:rsidRPr="00A45788">
              <w:rPr>
                <w:b/>
                <w:color w:val="auto"/>
              </w:rPr>
              <w:t>Priekšlikums</w:t>
            </w:r>
            <w:r w:rsidRPr="00A45788">
              <w:rPr>
                <w:color w:val="auto"/>
              </w:rPr>
              <w:t>: aizstāt tekstu 12.lpp. pirmajā rindkopā</w:t>
            </w:r>
            <w:r w:rsidRPr="00A45788">
              <w:rPr>
                <w:color w:val="auto"/>
              </w:rPr>
              <w:br/>
              <w:t xml:space="preserve">“Tomēr </w:t>
            </w:r>
            <w:proofErr w:type="spellStart"/>
            <w:r w:rsidRPr="00A45788">
              <w:rPr>
                <w:color w:val="auto"/>
              </w:rPr>
              <w:t>proaktīva</w:t>
            </w:r>
            <w:proofErr w:type="spellEnd"/>
            <w:r w:rsidRPr="00A45788">
              <w:rPr>
                <w:color w:val="auto"/>
              </w:rPr>
              <w:t xml:space="preserve"> piederīgo uzrunāšana izmeklējumu veikšanai rada risku pārkāpt datu aizsardzības un personas </w:t>
            </w:r>
            <w:r w:rsidRPr="00A45788">
              <w:rPr>
                <w:color w:val="auto"/>
              </w:rPr>
              <w:lastRenderedPageBreak/>
              <w:t>privātuma principus, jo personai ir tiesības neizpaust informāciju par savu saslimšanu tuviniekiem.”</w:t>
            </w:r>
            <w:r w:rsidRPr="00A45788">
              <w:rPr>
                <w:color w:val="auto"/>
              </w:rPr>
              <w:br/>
              <w:t>ar tekstu šādā redakcijā:</w:t>
            </w:r>
            <w:r w:rsidRPr="00A45788">
              <w:rPr>
                <w:color w:val="auto"/>
              </w:rPr>
              <w:br/>
              <w:t xml:space="preserve">“Gadījumos, kad retai slimībai ir ģenētiska izcelsme ar augstu iespēju </w:t>
            </w:r>
            <w:proofErr w:type="spellStart"/>
            <w:r w:rsidRPr="00A45788">
              <w:rPr>
                <w:color w:val="auto"/>
              </w:rPr>
              <w:t>pārmantojamībai</w:t>
            </w:r>
            <w:proofErr w:type="spellEnd"/>
            <w:r w:rsidRPr="00A45788">
              <w:rPr>
                <w:color w:val="auto"/>
              </w:rPr>
              <w:t>, informēt pacientu vai viņ</w:t>
            </w:r>
            <w:r w:rsidRPr="00A45788">
              <w:rPr>
                <w:color w:val="auto"/>
              </w:rPr>
              <w:t>a tuviniekus, piemēram, vecākus, par iespēju veikt attiecīgus izmeklējumus, lai apstiprinātu vai izslēgtu reto slimību. Informētu lēmumu par izmeklējumu veikšanu vai informēšanu par izmeklējumu rezultātu pieņem pacients vai tie cilvēki, uz kuriem attiecas diagnostika, nevis ārsts vai citi veselības aprūpes speciālisti.”  </w:t>
            </w:r>
            <w:r w:rsidRPr="00A45788">
              <w:rPr>
                <w:color w:val="auto"/>
              </w:rPr>
              <w:br/>
              <w:t xml:space="preserve">Pamatojums: LHB 17.03.2025. atkārtoti iesniedza Veselības ministrijai priekšlikumu iekļaut plānā pasākumus, kas veicinātu pacientu ģimenes locekļu </w:t>
            </w:r>
            <w:proofErr w:type="spellStart"/>
            <w:r w:rsidRPr="00A45788">
              <w:rPr>
                <w:color w:val="auto"/>
              </w:rPr>
              <w:t>skrīningu</w:t>
            </w:r>
            <w:proofErr w:type="spellEnd"/>
            <w:r w:rsidRPr="00A45788">
              <w:rPr>
                <w:color w:val="auto"/>
              </w:rPr>
              <w:t>, lai uzlabotu sieviešu ar asins</w:t>
            </w:r>
            <w:r w:rsidRPr="00A45788">
              <w:rPr>
                <w:color w:val="auto"/>
              </w:rPr>
              <w:t xml:space="preserve"> recēšanas traucējumiem diagnostiku un tādējādi mazinātu pacientu ciešanas no nenodrošinātas atbilstošas </w:t>
            </w:r>
            <w:r w:rsidRPr="00A45788">
              <w:rPr>
                <w:color w:val="auto"/>
              </w:rPr>
              <w:lastRenderedPageBreak/>
              <w:t xml:space="preserve">ārstēšanas vai komplikācijām, piemēram, mirstības dzemdību vai </w:t>
            </w:r>
            <w:proofErr w:type="spellStart"/>
            <w:r w:rsidRPr="00A45788">
              <w:rPr>
                <w:color w:val="auto"/>
              </w:rPr>
              <w:t>pēcdzemdību</w:t>
            </w:r>
            <w:proofErr w:type="spellEnd"/>
            <w:r w:rsidRPr="00A45788">
              <w:rPr>
                <w:color w:val="auto"/>
              </w:rPr>
              <w:t xml:space="preserve"> laikā, kas ir viens no Ilgtermiņa attīstības mērķu sasniegšanas indikatoriem. Ar nožēlu secinām, ka tā vietā, lai speciālisti uzņemtos iniciatīvu piedāvāt sievietēm šādu iespēju, tie atkal izlemj pacientu vietā, ko pacientiem drīkst vai nedrīkst zināt par savu veselību.</w:t>
            </w:r>
            <w:r w:rsidRPr="00A45788">
              <w:rPr>
                <w:color w:val="auto"/>
              </w:rPr>
              <w:br/>
            </w:r>
            <w:r w:rsidRPr="00A45788">
              <w:rPr>
                <w:color w:val="auto"/>
              </w:rPr>
              <w:br/>
            </w:r>
            <w:r w:rsidRPr="00A45788">
              <w:rPr>
                <w:b/>
                <w:color w:val="auto"/>
              </w:rPr>
              <w:t>Priekšlikums</w:t>
            </w:r>
            <w:r w:rsidRPr="00A45788">
              <w:rPr>
                <w:color w:val="auto"/>
              </w:rPr>
              <w:t>: lūdzam papildināt 2.1. sadaļu ar informāciju p</w:t>
            </w:r>
            <w:r w:rsidRPr="00A45788">
              <w:rPr>
                <w:color w:val="auto"/>
              </w:rPr>
              <w:t>ar atbilstošo pacientu organizāciju iesaisti pacientu ceļu veidošanā.</w:t>
            </w:r>
            <w:r w:rsidRPr="00A45788">
              <w:rPr>
                <w:color w:val="auto"/>
              </w:rPr>
              <w:br/>
              <w:t xml:space="preserve">Pamatojums: ņemot vērā, ka retās slimības ir izkaisītas pa dažādiem Metodiskās vadības centriem un Veselības ministrija vairākkārt ir solījusi veicināt pacientu organizāciju iesaisti pacientu ceļu veidošanā, būtu svarīgi arī šajā plānā iekļaut aktivitātes, kas veicinātu šādas sadarbības īstenošanu praksē. </w:t>
            </w:r>
            <w:proofErr w:type="spellStart"/>
            <w:r w:rsidRPr="00A45788">
              <w:rPr>
                <w:color w:val="auto"/>
              </w:rPr>
              <w:t>Multidisciplināru</w:t>
            </w:r>
            <w:proofErr w:type="spellEnd"/>
            <w:r w:rsidRPr="00A45788">
              <w:rPr>
                <w:color w:val="auto"/>
              </w:rPr>
              <w:t xml:space="preserve"> komandu veidošana ir ārkārtīgi būtiska reto </w:t>
            </w:r>
            <w:r w:rsidRPr="00A45788">
              <w:rPr>
                <w:color w:val="auto"/>
              </w:rPr>
              <w:lastRenderedPageBreak/>
              <w:t>slimību aprūpē, taču tam jānotiek, iesaistot visas puses. To pastiprina a</w:t>
            </w:r>
            <w:r w:rsidRPr="00A45788">
              <w:rPr>
                <w:color w:val="auto"/>
              </w:rPr>
              <w:t>rī tādi starptautiskie dokumenti kā Pasaules Veselības asamblejas rezolūcija par sociālo iesaisti visaptverošai veselības aprūpei, veselībai un labklājībai (https://apps.who.int/gb/ebwha/pdf_files/WHA77/A77_ACONF3-en.pdf)[2].</w:t>
            </w:r>
            <w:r w:rsidRPr="00A45788">
              <w:rPr>
                <w:color w:val="auto"/>
              </w:rPr>
              <w:br/>
            </w:r>
            <w:r w:rsidRPr="00A45788">
              <w:rPr>
                <w:color w:val="auto"/>
              </w:rPr>
              <w:br/>
            </w:r>
            <w:r w:rsidRPr="00A45788">
              <w:rPr>
                <w:b/>
                <w:color w:val="auto"/>
              </w:rPr>
              <w:t>Priekšlikums</w:t>
            </w:r>
            <w:r w:rsidRPr="00A45788">
              <w:rPr>
                <w:color w:val="auto"/>
              </w:rPr>
              <w:t xml:space="preserve">: lūdzam papildināt plāna sadaļu par medikamentiem ar aprakstu par medikamentu </w:t>
            </w:r>
            <w:proofErr w:type="spellStart"/>
            <w:r w:rsidRPr="00A45788">
              <w:rPr>
                <w:color w:val="auto"/>
              </w:rPr>
              <w:t>prioritizēšanu</w:t>
            </w:r>
            <w:proofErr w:type="spellEnd"/>
            <w:r w:rsidRPr="00A45788">
              <w:rPr>
                <w:color w:val="auto"/>
              </w:rPr>
              <w:t>.</w:t>
            </w:r>
            <w:r w:rsidRPr="00A45788">
              <w:rPr>
                <w:color w:val="auto"/>
              </w:rPr>
              <w:br/>
              <w:t xml:space="preserve">Pamatojums: LHB jau vairākkārt lūgusi atbildīgās iestādes iekļaut KZS </w:t>
            </w:r>
            <w:proofErr w:type="spellStart"/>
            <w:r w:rsidRPr="00A45788">
              <w:rPr>
                <w:color w:val="auto"/>
              </w:rPr>
              <w:t>rekombinētos</w:t>
            </w:r>
            <w:proofErr w:type="spellEnd"/>
            <w:r w:rsidRPr="00A45788">
              <w:rPr>
                <w:color w:val="auto"/>
              </w:rPr>
              <w:t xml:space="preserve"> FIX koagulācijas faktora koncentrātus, lai uzlabotu gan ārstēšanas līmeni, gan samazinātu terap</w:t>
            </w:r>
            <w:r w:rsidRPr="00A45788">
              <w:rPr>
                <w:color w:val="auto"/>
              </w:rPr>
              <w:t xml:space="preserve">ijas izmaksas un tādējādi veicinātu budžeta ietaupījumus. Tāpat atkārtoti lūdzam paredzēt iespēju nodrošināt modernas zemādā lietojamas terapijas hemofilijas B pacientiem un pacientiem ar hemofiliju A vidēji smagā formā. </w:t>
            </w:r>
            <w:r w:rsidRPr="00A45788">
              <w:rPr>
                <w:color w:val="auto"/>
              </w:rPr>
              <w:lastRenderedPageBreak/>
              <w:t xml:space="preserve">Vēlreiz atkārtoti uzsveram, ka no visiem </w:t>
            </w:r>
            <w:proofErr w:type="spellStart"/>
            <w:r w:rsidRPr="00A45788">
              <w:rPr>
                <w:color w:val="auto"/>
              </w:rPr>
              <w:t>ultra</w:t>
            </w:r>
            <w:proofErr w:type="spellEnd"/>
            <w:r w:rsidRPr="00A45788">
              <w:rPr>
                <w:color w:val="auto"/>
              </w:rPr>
              <w:t xml:space="preserve">-retiem </w:t>
            </w:r>
            <w:proofErr w:type="spellStart"/>
            <w:r w:rsidRPr="00A45788">
              <w:rPr>
                <w:color w:val="auto"/>
              </w:rPr>
              <w:t>asinsreces</w:t>
            </w:r>
            <w:proofErr w:type="spellEnd"/>
            <w:r w:rsidRPr="00A45788">
              <w:rPr>
                <w:color w:val="auto"/>
              </w:rPr>
              <w:t xml:space="preserve"> traucējumiem, adekvāta terapija ir pieejama tikai VII faktora deficītam, bet nevienam citam. Tā kā mūsu medikamenti pārsvarā atrodas KZS B un C sarakstos, nevis R sarakstā, lūdzam tam paredzēt atbilstošu finansējumu. Informāci</w:t>
            </w:r>
            <w:r w:rsidRPr="00A45788">
              <w:rPr>
                <w:color w:val="auto"/>
              </w:rPr>
              <w:t>ja par pieejamajiem un vajadzīgajiem medikamentiem apkopota šeit: https://hemofilija.lv/noderiga-informacija/medikamenti/</w:t>
            </w:r>
            <w:r w:rsidRPr="00A45788">
              <w:rPr>
                <w:color w:val="auto"/>
              </w:rPr>
              <w:br/>
            </w:r>
            <w:r w:rsidRPr="00A45788">
              <w:rPr>
                <w:color w:val="auto"/>
              </w:rPr>
              <w:br/>
            </w:r>
            <w:r w:rsidRPr="00A45788">
              <w:rPr>
                <w:b/>
                <w:color w:val="auto"/>
              </w:rPr>
              <w:t>Priekšlikums</w:t>
            </w:r>
            <w:r w:rsidRPr="00A45788">
              <w:rPr>
                <w:color w:val="auto"/>
              </w:rPr>
              <w:t>: LHB atkārtoti lūdz izvērtēt, vai tiešām pacientiem ar asins recēšanas traucējumiem ir kritiski nepieciešams ik pēc 3 mēnešiem vērsties pie ārsta-speciālista klātienē vai attālināti, tādējādi ar receptes pagarināšanu vēl vairāk noslogojot speciālistu jau tā pārpildītos pierakstus (sk. 22.lpp).</w:t>
            </w:r>
            <w:r w:rsidRPr="00A45788">
              <w:rPr>
                <w:color w:val="auto"/>
              </w:rPr>
              <w:br/>
              <w:t xml:space="preserve">Pamatojums: Citās valstīs, piemēram, Lietuvā un citur, medikamentus sadarbībā ar </w:t>
            </w:r>
            <w:r w:rsidRPr="00A45788">
              <w:rPr>
                <w:color w:val="auto"/>
              </w:rPr>
              <w:lastRenderedPageBreak/>
              <w:t xml:space="preserve">speciālistu var nozīmēt arī ģimenes ārsti. Mums būtu daudz svarīgāk, lai ārsti speciālisti reizi gadā veiktu pilnu pacienta veselības stāvokļa novērtēšanu, kas ietver arī asiņošanas simptomu uzskaites izvērtēšanu, locītavu stāvokļa izvērtēšanu, un citas starptautiskajās vadlīnijās noteiktās aktivitātes, kas tādējādi ļautu objektīvi izvērtēt pacienta veselības stāvokļa izmaiņas, un ikdienā novērotu pacientus, izmantojot elektroniskus rīkus – tādus, ko piedāvā Pasaules </w:t>
            </w:r>
            <w:proofErr w:type="spellStart"/>
            <w:r w:rsidRPr="00A45788">
              <w:rPr>
                <w:color w:val="auto"/>
              </w:rPr>
              <w:t>Asinsreces</w:t>
            </w:r>
            <w:proofErr w:type="spellEnd"/>
            <w:r w:rsidRPr="00A45788">
              <w:rPr>
                <w:color w:val="auto"/>
              </w:rPr>
              <w:t xml:space="preserve"> traucējumu reģistrs (WFH </w:t>
            </w:r>
            <w:proofErr w:type="spellStart"/>
            <w:r w:rsidRPr="00A45788">
              <w:rPr>
                <w:color w:val="auto"/>
              </w:rPr>
              <w:t>Worl</w:t>
            </w:r>
            <w:r w:rsidRPr="00A45788">
              <w:rPr>
                <w:color w:val="auto"/>
              </w:rPr>
              <w:t>d</w:t>
            </w:r>
            <w:proofErr w:type="spellEnd"/>
            <w:r w:rsidRPr="00A45788">
              <w:rPr>
                <w:color w:val="auto"/>
              </w:rPr>
              <w:t xml:space="preserve"> </w:t>
            </w:r>
            <w:proofErr w:type="spellStart"/>
            <w:r w:rsidRPr="00A45788">
              <w:rPr>
                <w:color w:val="auto"/>
              </w:rPr>
              <w:t>Bleeding</w:t>
            </w:r>
            <w:proofErr w:type="spellEnd"/>
            <w:r w:rsidRPr="00A45788">
              <w:rPr>
                <w:color w:val="auto"/>
              </w:rPr>
              <w:t xml:space="preserve"> </w:t>
            </w:r>
            <w:proofErr w:type="spellStart"/>
            <w:r w:rsidRPr="00A45788">
              <w:rPr>
                <w:color w:val="auto"/>
              </w:rPr>
              <w:t>Disorders</w:t>
            </w:r>
            <w:proofErr w:type="spellEnd"/>
            <w:r w:rsidRPr="00A45788">
              <w:rPr>
                <w:color w:val="auto"/>
              </w:rPr>
              <w:t xml:space="preserve"> </w:t>
            </w:r>
            <w:proofErr w:type="spellStart"/>
            <w:r w:rsidRPr="00A45788">
              <w:rPr>
                <w:color w:val="auto"/>
              </w:rPr>
              <w:t>Registry</w:t>
            </w:r>
            <w:proofErr w:type="spellEnd"/>
            <w:r w:rsidRPr="00A45788">
              <w:rPr>
                <w:color w:val="auto"/>
              </w:rPr>
              <w:t xml:space="preserve">[3]) un tā aplikācija pacientiem, kā arī būtu pieejami ārkārtas situācijās, piemēram, pie traumām vai neplānotiem notikumiem. Neskatoties uz to, ka pievienošanās šim starptautiskajam </w:t>
            </w:r>
            <w:proofErr w:type="spellStart"/>
            <w:r w:rsidRPr="00A45788">
              <w:rPr>
                <w:color w:val="auto"/>
              </w:rPr>
              <w:t>PROMs</w:t>
            </w:r>
            <w:proofErr w:type="spellEnd"/>
            <w:r w:rsidRPr="00A45788">
              <w:rPr>
                <w:color w:val="auto"/>
              </w:rPr>
              <w:t xml:space="preserve"> reģistram bija iekļauta kā uzdevums visiem KUS jau iepriekšējā RS plānā, tas joprojām nav noticis.</w:t>
            </w:r>
            <w:r w:rsidRPr="00A45788">
              <w:rPr>
                <w:color w:val="auto"/>
              </w:rPr>
              <w:br/>
            </w:r>
            <w:r w:rsidRPr="00A45788">
              <w:rPr>
                <w:color w:val="auto"/>
              </w:rPr>
              <w:lastRenderedPageBreak/>
              <w:br/>
            </w:r>
            <w:r w:rsidRPr="00A45788">
              <w:rPr>
                <w:b/>
                <w:color w:val="auto"/>
              </w:rPr>
              <w:t>Priekšlikums</w:t>
            </w:r>
            <w:r w:rsidRPr="00A45788">
              <w:rPr>
                <w:color w:val="auto"/>
              </w:rPr>
              <w:t>: papildināt plāna 4.2. sadaļu ar uzdevumu KUS sertificēt asins recēšanas aprūpes komandas atbilstoši EAHAD prasībām, lai nodrošinātu, ka Latvijas pacienti saņemt tikpat kvalitatīvus</w:t>
            </w:r>
            <w:r w:rsidRPr="00A45788">
              <w:rPr>
                <w:color w:val="auto"/>
              </w:rPr>
              <w:t xml:space="preserve"> </w:t>
            </w:r>
            <w:proofErr w:type="spellStart"/>
            <w:r w:rsidRPr="00A45788">
              <w:rPr>
                <w:color w:val="auto"/>
              </w:rPr>
              <w:t>paklapojumus</w:t>
            </w:r>
            <w:proofErr w:type="spellEnd"/>
            <w:r w:rsidRPr="00A45788">
              <w:rPr>
                <w:color w:val="auto"/>
              </w:rPr>
              <w:t xml:space="preserve"> kā tie, kas dzīvo citās ES valstīs.</w:t>
            </w:r>
            <w:r w:rsidRPr="00A45788">
              <w:rPr>
                <w:color w:val="auto"/>
              </w:rPr>
              <w:br/>
              <w:t>Pamatojums: sk. LHB priekšlikumus, kas iesūtīti 17.03.2025.</w:t>
            </w:r>
            <w:r w:rsidRPr="00A45788">
              <w:rPr>
                <w:color w:val="auto"/>
              </w:rPr>
              <w:br/>
            </w:r>
            <w:r w:rsidRPr="00A45788">
              <w:rPr>
                <w:color w:val="auto"/>
              </w:rPr>
              <w:br/>
              <w:t>Vēršam Jūsu uzmanību, ka par šajā programmā paredzēto finansējumu trim pacientu organizāciju jumta organizācijām, kas Valsts budžetā paredzēts 2025. gada decembrī, 2026. gada maija otrajā pusē joprojām nav saņemti un noslēgti līgumi, tāpat atbilstoši iestāžu prasībām, tas tiks novirzīts nevis pacientu interešu aizstāvības stiprināšanai kā paredzējis likumdevējs, bet galvenokārt mājas lapu uzlabošan</w:t>
            </w:r>
            <w:r w:rsidRPr="00A45788">
              <w:rPr>
                <w:color w:val="auto"/>
              </w:rPr>
              <w:t>ai:</w:t>
            </w:r>
            <w:r w:rsidRPr="00A45788">
              <w:rPr>
                <w:color w:val="auto"/>
              </w:rPr>
              <w:br/>
              <w:t xml:space="preserve">“Plānā 2023. - 2025. gadam </w:t>
            </w:r>
            <w:r w:rsidRPr="00A45788">
              <w:rPr>
                <w:color w:val="auto"/>
              </w:rPr>
              <w:lastRenderedPageBreak/>
              <w:t xml:space="preserve">iekļauts pasākums ar mērķi izstrādāt un ieviest atbalsta programmu reto slimību pacientu nevalstisko organizāciju un profesionālo asociāciju darbības kapacitātes celšanai. Vienlaikus nav pamata virzīt atbalstu tikai kādas konkrētas veselības aprūpes jomas NVO. Daļēji šis jautājums atrisināts 2026. gadā, piešķirot papildu finansējumu 50 000 </w:t>
            </w:r>
            <w:proofErr w:type="spellStart"/>
            <w:r w:rsidRPr="00A45788">
              <w:rPr>
                <w:color w:val="auto"/>
              </w:rPr>
              <w:t>euro</w:t>
            </w:r>
            <w:proofErr w:type="spellEnd"/>
            <w:r w:rsidRPr="00A45788">
              <w:rPr>
                <w:color w:val="auto"/>
              </w:rPr>
              <w:t xml:space="preserve"> apmērā veselības jomas pacientu organizāciju (biedrību un nodibinājumu), tostarp Aliansei, atbalstam. Finansējums paredzēts pasākumu ī</w:t>
            </w:r>
            <w:r w:rsidRPr="00A45788">
              <w:rPr>
                <w:color w:val="auto"/>
              </w:rPr>
              <w:t>stenošanai, kvalitatīvas ekspertīzes nodrošināšanai veselības politikas plānošanā, kā arī sabiedrības informēšanas un savstarpējās komunikācijas veicināšanai veselības jomas jautājumos.”</w:t>
            </w:r>
            <w:r w:rsidRPr="00A45788">
              <w:rPr>
                <w:color w:val="auto"/>
              </w:rPr>
              <w:br/>
            </w:r>
            <w:r w:rsidRPr="00A45788">
              <w:rPr>
                <w:color w:val="auto"/>
              </w:rPr>
              <w:br/>
            </w:r>
            <w:r w:rsidRPr="00A45788">
              <w:rPr>
                <w:b/>
                <w:color w:val="auto"/>
              </w:rPr>
              <w:t xml:space="preserve">Priekšlikumi Plānā </w:t>
            </w:r>
            <w:proofErr w:type="spellStart"/>
            <w:r w:rsidRPr="00A45788">
              <w:rPr>
                <w:b/>
                <w:color w:val="auto"/>
              </w:rPr>
              <w:t>paredzētajie</w:t>
            </w:r>
            <w:proofErr w:type="spellEnd"/>
            <w:r w:rsidRPr="00A45788">
              <w:rPr>
                <w:b/>
                <w:color w:val="auto"/>
              </w:rPr>
              <w:t xml:space="preserve"> pasākumiem:</w:t>
            </w:r>
            <w:r w:rsidRPr="00A45788">
              <w:rPr>
                <w:color w:val="auto"/>
              </w:rPr>
              <w:br/>
              <w:t xml:space="preserve">Lūdzam skaidrot, kā plānā paredzēto pasākuma nr. 2.4. īstenošanā tiks iesaistīti attiecīgās </w:t>
            </w:r>
            <w:proofErr w:type="spellStart"/>
            <w:r w:rsidRPr="00A45788">
              <w:rPr>
                <w:color w:val="auto"/>
              </w:rPr>
              <w:lastRenderedPageBreak/>
              <w:t>nozoloģijas</w:t>
            </w:r>
            <w:proofErr w:type="spellEnd"/>
            <w:r w:rsidRPr="00A45788">
              <w:rPr>
                <w:color w:val="auto"/>
              </w:rPr>
              <w:t xml:space="preserve"> Metodiskās vadības centri un attiecīgās pacientu organizācijas, un kur būs pieejamas 2.4.2. punktā minētie dokumenti.</w:t>
            </w:r>
            <w:r w:rsidRPr="00A45788">
              <w:rPr>
                <w:color w:val="auto"/>
              </w:rPr>
              <w:br/>
              <w:t>Lūdzam papildināt plānā paredzēto pasākumu nr. 2.5. “Papla</w:t>
            </w:r>
            <w:r w:rsidRPr="00A45788">
              <w:rPr>
                <w:color w:val="auto"/>
              </w:rPr>
              <w:t xml:space="preserve">šināt medikamentozās ārstēšanas iespējas RS pacientiem” ar informāciju, kā pacientiem ar retām slimībām tiks nodrošināti tādi izmaksu efektīvi medikamenti, kas vairs neatbilst </w:t>
            </w:r>
            <w:proofErr w:type="spellStart"/>
            <w:r w:rsidRPr="00A45788">
              <w:rPr>
                <w:color w:val="auto"/>
              </w:rPr>
              <w:t>orfāno</w:t>
            </w:r>
            <w:proofErr w:type="spellEnd"/>
            <w:r w:rsidRPr="00A45788">
              <w:rPr>
                <w:color w:val="auto"/>
              </w:rPr>
              <w:t xml:space="preserve"> medikamentu klasifikācijai, bet ir nepieciešami ārstēšanai.</w:t>
            </w:r>
            <w:r w:rsidRPr="00A45788">
              <w:rPr>
                <w:color w:val="auto"/>
              </w:rPr>
              <w:br/>
              <w:t>Lūdzam skaidrot, kurā no 4.rīcības virziena pasākumiem tiek nodrošināta pacientu ar retu slimību atpazīšana no elektroniskajiem veselības datiem situācijās, kad šie pacienti nonāk pie speciālistiem vai stacionāros, piemēram, traumu vai citos gadījumos, lai tie vai nu s</w:t>
            </w:r>
            <w:r w:rsidRPr="00A45788">
              <w:rPr>
                <w:color w:val="auto"/>
              </w:rPr>
              <w:t xml:space="preserve">azinātos ar ārstējošo ārstu par terapijas iespējām, vai nodrošinātu retās slimības specifikai atbilstošu </w:t>
            </w:r>
            <w:r w:rsidRPr="00A45788">
              <w:rPr>
                <w:color w:val="auto"/>
              </w:rPr>
              <w:lastRenderedPageBreak/>
              <w:t>neatliekamo palīdzību (kā asins recēšanas traucējumu gadījumā – atbilstoša faktora injekcijas asiņošanas apturēšanai 2h laikā no notikuma).</w:t>
            </w:r>
            <w:r w:rsidRPr="00A45788">
              <w:rPr>
                <w:color w:val="auto"/>
              </w:rPr>
              <w:br/>
              <w:t>Lūdzam paredzēt, ka 4.3.1. pasākumu nedrīkst realizēt bez attiecīgas pacientu organizācijas iesaistes.</w:t>
            </w:r>
            <w:r w:rsidRPr="00A45788">
              <w:rPr>
                <w:color w:val="auto"/>
              </w:rPr>
              <w:br/>
            </w:r>
            <w:r w:rsidRPr="00A45788">
              <w:rPr>
                <w:color w:val="auto"/>
              </w:rPr>
              <w:br/>
              <w:t>Priecāsimies par iespēju kopā ar citām pacientu organizācijām, speciālistiem un profesionālajām asociācijām, un iestādēm precizēt priekšlikumus un to īstenošanas i</w:t>
            </w:r>
            <w:r w:rsidRPr="00A45788">
              <w:rPr>
                <w:color w:val="auto"/>
              </w:rPr>
              <w:t>espējas, lai kopīgi sasniegtu labāku Latvijas sabiedrības veselību, jo īpaši – reto slimību jomā.</w:t>
            </w:r>
            <w:r w:rsidRPr="00A45788">
              <w:rPr>
                <w:color w:val="auto"/>
              </w:rPr>
              <w:br/>
            </w:r>
            <w:r w:rsidRPr="00A45788">
              <w:rPr>
                <w:color w:val="auto"/>
              </w:rPr>
              <w:br/>
            </w:r>
            <w:r w:rsidRPr="00A45788">
              <w:rPr>
                <w:color w:val="auto"/>
              </w:rPr>
              <w:br/>
              <w:t>[1] https://tapportals.mk.gov.lv/legal_acts/589c9e05-8b88-44c4-a0e4-97a6bda8b67f</w:t>
            </w:r>
            <w:r w:rsidRPr="00A45788">
              <w:rPr>
                <w:color w:val="auto"/>
              </w:rPr>
              <w:br/>
            </w:r>
            <w:r w:rsidRPr="00A45788">
              <w:rPr>
                <w:color w:val="auto"/>
              </w:rPr>
              <w:br/>
              <w:t>[2] https://www.who.int/news/item/29</w:t>
            </w:r>
            <w:r w:rsidRPr="00A45788">
              <w:rPr>
                <w:color w:val="auto"/>
              </w:rPr>
              <w:lastRenderedPageBreak/>
              <w:t>-05-2024-world-health-assembly-endorses-resolution-on-social-participation</w:t>
            </w:r>
            <w:r w:rsidRPr="00A45788">
              <w:rPr>
                <w:color w:val="auto"/>
              </w:rPr>
              <w:br/>
            </w:r>
            <w:r w:rsidRPr="00A45788">
              <w:rPr>
                <w:color w:val="auto"/>
              </w:rPr>
              <w:br/>
              <w:t>[3] https://wfh.org/research-and-data-collection/world-bleeding-disorders-registry/</w:t>
            </w:r>
            <w:r w:rsidRPr="00A45788">
              <w:rPr>
                <w:color w:val="auto"/>
              </w:rPr>
              <w:br/>
            </w:r>
          </w:p>
        </w:tc>
        <w:tc>
          <w:tcPr>
            <w:tcW w:w="1650" w:type="dxa"/>
            <w:shd w:val="clear" w:color="auto" w:fill="FFFFFF"/>
            <w:noWrap/>
            <w:tcMar>
              <w:top w:w="75" w:type="dxa"/>
              <w:left w:w="75" w:type="dxa"/>
              <w:bottom w:w="75" w:type="dxa"/>
              <w:right w:w="75" w:type="dxa"/>
            </w:tcMar>
            <w:vAlign w:val="center"/>
          </w:tcPr>
          <w:p w14:paraId="6C446D62" w14:textId="1810F7B0" w:rsidR="00B072F6" w:rsidRPr="00A45788" w:rsidRDefault="00A53B6A">
            <w:pPr>
              <w:jc w:val="left"/>
              <w:rPr>
                <w:color w:val="auto"/>
              </w:rPr>
            </w:pPr>
            <w:r w:rsidRPr="00A45788">
              <w:rPr>
                <w:color w:val="auto"/>
              </w:rPr>
              <w:lastRenderedPageBreak/>
              <w:t>Daļēji ņemts vērā</w:t>
            </w:r>
          </w:p>
        </w:tc>
        <w:tc>
          <w:tcPr>
            <w:tcW w:w="4056" w:type="dxa"/>
            <w:shd w:val="clear" w:color="auto" w:fill="FFFFFF"/>
            <w:noWrap/>
            <w:tcMar>
              <w:top w:w="75" w:type="dxa"/>
              <w:left w:w="75" w:type="dxa"/>
              <w:bottom w:w="75" w:type="dxa"/>
              <w:right w:w="75" w:type="dxa"/>
            </w:tcMar>
            <w:vAlign w:val="center"/>
          </w:tcPr>
          <w:p w14:paraId="57B8C4DC" w14:textId="77777777" w:rsidR="00B072F6" w:rsidRPr="00A45788" w:rsidRDefault="001A4D54" w:rsidP="001A4D54">
            <w:pPr>
              <w:pStyle w:val="ListParagraph"/>
              <w:numPr>
                <w:ilvl w:val="0"/>
                <w:numId w:val="2"/>
              </w:numPr>
              <w:jc w:val="left"/>
              <w:rPr>
                <w:color w:val="auto"/>
              </w:rPr>
            </w:pPr>
            <w:r w:rsidRPr="00A45788">
              <w:rPr>
                <w:color w:val="auto"/>
              </w:rPr>
              <w:t>P</w:t>
            </w:r>
            <w:r w:rsidR="00AB4792" w:rsidRPr="00A45788">
              <w:rPr>
                <w:color w:val="auto"/>
              </w:rPr>
              <w:t>ēc iespējas precizēts plāna projekts;</w:t>
            </w:r>
          </w:p>
          <w:p w14:paraId="7A1E19E0" w14:textId="77777777" w:rsidR="00AB4792" w:rsidRPr="00A45788" w:rsidRDefault="00AB4792" w:rsidP="001A4D54">
            <w:pPr>
              <w:pStyle w:val="ListParagraph"/>
              <w:numPr>
                <w:ilvl w:val="0"/>
                <w:numId w:val="2"/>
              </w:numPr>
              <w:jc w:val="left"/>
              <w:rPr>
                <w:color w:val="auto"/>
              </w:rPr>
            </w:pPr>
            <w:r w:rsidRPr="00A45788">
              <w:rPr>
                <w:color w:val="auto"/>
              </w:rPr>
              <w:t>2.4.2. pasākum</w:t>
            </w:r>
            <w:r w:rsidR="00403364" w:rsidRPr="00A45788">
              <w:rPr>
                <w:color w:val="auto"/>
              </w:rPr>
              <w:t>a ietvaros izstrādātos materiālus</w:t>
            </w:r>
            <w:r w:rsidRPr="00A45788">
              <w:rPr>
                <w:color w:val="auto"/>
              </w:rPr>
              <w:t xml:space="preserve"> plānots publicēts SPKC tīmekļa vietnē</w:t>
            </w:r>
            <w:r w:rsidR="00BD3CA0" w:rsidRPr="00A45788">
              <w:rPr>
                <w:color w:val="auto"/>
              </w:rPr>
              <w:t xml:space="preserve">, materiālu izstrāde tiek īstenota saskaņā ar iepirkuma tehnisko specifikāciju, līdz šim VM pirms apstiprināšanas lūdz arī </w:t>
            </w:r>
            <w:r w:rsidR="00B53090" w:rsidRPr="00A45788">
              <w:rPr>
                <w:color w:val="auto"/>
              </w:rPr>
              <w:t>RSA viedokli.</w:t>
            </w:r>
            <w:r w:rsidR="00483FEE" w:rsidRPr="00A45788">
              <w:rPr>
                <w:color w:val="auto"/>
              </w:rPr>
              <w:t xml:space="preserve"> Metodiskās vadības institūcij</w:t>
            </w:r>
            <w:r w:rsidR="00853186" w:rsidRPr="00A45788">
              <w:rPr>
                <w:color w:val="auto"/>
              </w:rPr>
              <w:t>u iesaiste šeit nav plānota.</w:t>
            </w:r>
          </w:p>
          <w:p w14:paraId="18252E22" w14:textId="10EA9BBF" w:rsidR="007C1382" w:rsidRPr="00F4225E" w:rsidRDefault="001F5C0E" w:rsidP="00F4225E">
            <w:pPr>
              <w:pStyle w:val="ListParagraph"/>
              <w:numPr>
                <w:ilvl w:val="0"/>
                <w:numId w:val="2"/>
              </w:numPr>
              <w:jc w:val="left"/>
              <w:rPr>
                <w:color w:val="auto"/>
              </w:rPr>
            </w:pPr>
            <w:r w:rsidRPr="00A45788">
              <w:rPr>
                <w:color w:val="auto"/>
              </w:rPr>
              <w:t xml:space="preserve">Risinājumus reto slimību pacientu atpazīšanai e-veselības sistēmā ietverts </w:t>
            </w:r>
            <w:r w:rsidR="00C60066" w:rsidRPr="00A45788">
              <w:rPr>
                <w:color w:val="auto"/>
              </w:rPr>
              <w:lastRenderedPageBreak/>
              <w:t>4.1.1. pasākuma pirmajā daļ</w:t>
            </w:r>
            <w:r w:rsidR="00F4225E">
              <w:rPr>
                <w:color w:val="auto"/>
              </w:rPr>
              <w:t>a.</w:t>
            </w:r>
          </w:p>
        </w:tc>
      </w:tr>
      <w:tr w:rsidR="00A45788" w:rsidRPr="00A45788" w14:paraId="4D505F42" w14:textId="77777777">
        <w:tc>
          <w:tcPr>
            <w:tcW w:w="750" w:type="dxa"/>
            <w:shd w:val="clear" w:color="auto" w:fill="FFFFFF"/>
            <w:noWrap/>
            <w:tcMar>
              <w:top w:w="75" w:type="dxa"/>
              <w:left w:w="75" w:type="dxa"/>
              <w:bottom w:w="75" w:type="dxa"/>
              <w:right w:w="75" w:type="dxa"/>
            </w:tcMar>
            <w:vAlign w:val="center"/>
          </w:tcPr>
          <w:p w14:paraId="08063477" w14:textId="77777777" w:rsidR="00D93688" w:rsidRPr="00A45788" w:rsidRDefault="00D93688">
            <w:pPr>
              <w:jc w:val="center"/>
              <w:rPr>
                <w:color w:val="auto"/>
              </w:rPr>
            </w:pPr>
          </w:p>
        </w:tc>
        <w:tc>
          <w:tcPr>
            <w:tcW w:w="4055" w:type="dxa"/>
            <w:shd w:val="clear" w:color="auto" w:fill="FFFFFF"/>
            <w:noWrap/>
            <w:tcMar>
              <w:top w:w="75" w:type="dxa"/>
              <w:left w:w="75" w:type="dxa"/>
              <w:bottom w:w="75" w:type="dxa"/>
              <w:right w:w="75" w:type="dxa"/>
            </w:tcMar>
            <w:vAlign w:val="center"/>
          </w:tcPr>
          <w:p w14:paraId="7117601E" w14:textId="5FE605CE" w:rsidR="00D93688" w:rsidRPr="00A45788" w:rsidRDefault="00D93688">
            <w:pPr>
              <w:jc w:val="left"/>
              <w:rPr>
                <w:color w:val="auto"/>
              </w:rPr>
            </w:pPr>
            <w:r w:rsidRPr="00D93688">
              <w:rPr>
                <w:color w:val="auto"/>
              </w:rPr>
              <w:t>Starptautisko inovatīvo farmaceitisko firmu asociācija</w:t>
            </w:r>
          </w:p>
        </w:tc>
        <w:tc>
          <w:tcPr>
            <w:tcW w:w="4056" w:type="dxa"/>
            <w:shd w:val="clear" w:color="auto" w:fill="FFFFFF"/>
            <w:noWrap/>
            <w:tcMar>
              <w:top w:w="75" w:type="dxa"/>
              <w:left w:w="75" w:type="dxa"/>
              <w:bottom w:w="75" w:type="dxa"/>
              <w:right w:w="75" w:type="dxa"/>
            </w:tcMar>
            <w:vAlign w:val="center"/>
          </w:tcPr>
          <w:p w14:paraId="71090904" w14:textId="77777777" w:rsidR="00D93688" w:rsidRPr="00D93688" w:rsidRDefault="00D93688" w:rsidP="00D93688">
            <w:pPr>
              <w:jc w:val="left"/>
              <w:rPr>
                <w:color w:val="auto"/>
              </w:rPr>
            </w:pPr>
            <w:r w:rsidRPr="00D93688">
              <w:rPr>
                <w:color w:val="auto"/>
              </w:rPr>
              <w:t xml:space="preserve">Starptautisko inovatīvo farmaceitisko firmu asociācija (turpmāk - SIFFA) ir pateicīga VM un Reto slimību </w:t>
            </w:r>
            <w:proofErr w:type="spellStart"/>
            <w:r w:rsidRPr="00D93688">
              <w:rPr>
                <w:color w:val="auto"/>
              </w:rPr>
              <w:t>Spoguļgrupai</w:t>
            </w:r>
            <w:proofErr w:type="spellEnd"/>
            <w:r w:rsidRPr="00D93688">
              <w:rPr>
                <w:color w:val="auto"/>
              </w:rPr>
              <w:t xml:space="preserve"> par iekļaujošo darbu pie Plāna reto slimību jomā 2026.-2027. gadam (turpmāk – plāns). Kopumā SIFFA atbalsta plāna tālāku virzību, un aicina MK rast finansējumu visu plānā paredzēto aktivitāšu īstenošanai.</w:t>
            </w:r>
          </w:p>
          <w:p w14:paraId="02ABCCD4" w14:textId="77777777" w:rsidR="00D93688" w:rsidRPr="00D93688" w:rsidRDefault="00D93688" w:rsidP="00D93688">
            <w:pPr>
              <w:jc w:val="left"/>
              <w:rPr>
                <w:color w:val="auto"/>
              </w:rPr>
            </w:pPr>
            <w:r w:rsidRPr="00D93688">
              <w:rPr>
                <w:color w:val="auto"/>
              </w:rPr>
              <w:t>Vienlaikus, aicinām ņemt vērā sekojošus komentārus.</w:t>
            </w:r>
          </w:p>
          <w:p w14:paraId="13DD8390" w14:textId="77777777" w:rsidR="00D93688" w:rsidRPr="00D93688" w:rsidRDefault="00D93688" w:rsidP="00D93688">
            <w:pPr>
              <w:jc w:val="left"/>
              <w:rPr>
                <w:color w:val="auto"/>
              </w:rPr>
            </w:pPr>
            <w:r w:rsidRPr="00D93688">
              <w:rPr>
                <w:color w:val="auto"/>
              </w:rPr>
              <w:t xml:space="preserve">1) </w:t>
            </w:r>
            <w:proofErr w:type="spellStart"/>
            <w:r w:rsidRPr="00D93688">
              <w:rPr>
                <w:color w:val="auto"/>
              </w:rPr>
              <w:t>Ultra</w:t>
            </w:r>
            <w:proofErr w:type="spellEnd"/>
            <w:r w:rsidRPr="00D93688">
              <w:rPr>
                <w:color w:val="auto"/>
              </w:rPr>
              <w:t>-retās slimības</w:t>
            </w:r>
          </w:p>
          <w:p w14:paraId="340CD4AD" w14:textId="77777777" w:rsidR="00D93688" w:rsidRPr="00D93688" w:rsidRDefault="00D93688" w:rsidP="00D93688">
            <w:pPr>
              <w:jc w:val="left"/>
              <w:rPr>
                <w:color w:val="auto"/>
              </w:rPr>
            </w:pPr>
            <w:r w:rsidRPr="00D93688">
              <w:rPr>
                <w:color w:val="auto"/>
              </w:rPr>
              <w:t xml:space="preserve">Eiropas Savienībā par retajām slimībām tiek uzskatītas tādas, kuras skar vairāk nekā 5 no 10 000 cilvēku, t.i., 1 no 2000. Uzskatām par nepieciešamu plānā </w:t>
            </w:r>
            <w:r w:rsidRPr="00D93688">
              <w:rPr>
                <w:color w:val="auto"/>
              </w:rPr>
              <w:lastRenderedPageBreak/>
              <w:t xml:space="preserve">izcelt un paredzēt atsevišķu pasākumu kopumu pacientiem, kuri sirgst ar </w:t>
            </w:r>
            <w:proofErr w:type="spellStart"/>
            <w:r w:rsidRPr="00D93688">
              <w:rPr>
                <w:color w:val="auto"/>
              </w:rPr>
              <w:t>ultra</w:t>
            </w:r>
            <w:proofErr w:type="spellEnd"/>
            <w:r w:rsidRPr="00D93688">
              <w:rPr>
                <w:color w:val="auto"/>
              </w:rPr>
              <w:t xml:space="preserve">-retām slimībām (Eiropas perspektīva), kuras sastopamas &lt;1 uz 50 000 cilvēku. </w:t>
            </w:r>
            <w:proofErr w:type="spellStart"/>
            <w:r w:rsidRPr="00D93688">
              <w:rPr>
                <w:color w:val="auto"/>
              </w:rPr>
              <w:t>Ultra</w:t>
            </w:r>
            <w:proofErr w:type="spellEnd"/>
            <w:r w:rsidRPr="00D93688">
              <w:rPr>
                <w:color w:val="auto"/>
              </w:rPr>
              <w:t xml:space="preserve"> retās slimības tiek izdalītas kā atsevišķa reto slimību apakšgrupa, jo to ārkārtīgi zemā izplatība rada specifiskus izaicinājumus – ierobežotu klīnisko pieredzi un pierādījumu bāzi, ļoti sarežģītu zāļu izstrādi, kā arī augstākas ārstēšanas izmaksas, kas nevar tikt adekvāti risinātas, piemērojot vispārējos reto slimību vai standarta veselības tehnoloģiju novērtēšanas principus.</w:t>
            </w:r>
          </w:p>
          <w:p w14:paraId="6B47C584" w14:textId="77777777" w:rsidR="00D93688" w:rsidRPr="00D93688" w:rsidRDefault="00D93688" w:rsidP="00D93688">
            <w:pPr>
              <w:jc w:val="left"/>
              <w:rPr>
                <w:color w:val="auto"/>
              </w:rPr>
            </w:pPr>
            <w:r w:rsidRPr="00D93688">
              <w:rPr>
                <w:color w:val="auto"/>
              </w:rPr>
              <w:t>2) Retā onkoloģija</w:t>
            </w:r>
          </w:p>
          <w:p w14:paraId="3B713C89" w14:textId="77777777" w:rsidR="00D93688" w:rsidRPr="00D93688" w:rsidRDefault="00D93688" w:rsidP="00D93688">
            <w:pPr>
              <w:jc w:val="left"/>
              <w:rPr>
                <w:color w:val="auto"/>
              </w:rPr>
            </w:pPr>
            <w:r w:rsidRPr="00D93688">
              <w:rPr>
                <w:color w:val="auto"/>
              </w:rPr>
              <w:t xml:space="preserve">Plāna 8. tabulā “Kopējās medikamentu vajadzības reto slimību jomā un prognoze turpmākajiem gadiem” norādīts, ka Nacionālais veselības dienests (turpmāk - NVD), atbilstoši trīs klīnisko universitāšu slimnīcu iesūtītajām vajadzībām un pacientu skaitam, ir veicis provizoriskos aprēķinus, iezīmējot </w:t>
            </w:r>
            <w:r w:rsidRPr="00D93688">
              <w:rPr>
                <w:color w:val="auto"/>
              </w:rPr>
              <w:lastRenderedPageBreak/>
              <w:t xml:space="preserve">kopējās medikamentu vajadzības reto slimību jomā un prognozi tuvākajiem gadiem, iekļaujot gan izmaksu efektīvos, gan izmaksu neefektīvos medikamentus, t.sk. medikamentus retām onkoloģiskām saslimšanām. Tomēr plānā būtiski iztrūkst specifiskas aprakstošās daļas un/vai tajā paredzētu aktivitāšu, kuras būtu vērstas uz šo pacientu grupu. Retās onkoloģiskās slimības ir jau identificēta atsevišķa grupa – tām tiek piešķirts tas pats ORPHA kods, kā ne-onkoloģiskām retajām slimībām. Retā onkoloģija nav daļa no kopējās onkoloģijas, bet gan formāli definēta reto slimību apakšgrupa, kurai nepieciešama mērķēta un vienlīdzīga pieeja ar citām retajām slimībām. Retajai onkoloģijai būtu jāparedz atsevišķa plānošana, skaidri definēta budžeta līnija un tāda pati pieeja HTA izvērtēšanā kā retajām slimībām. Reto onkoloģisko pacientu izaicinājumi ir tādi paši </w:t>
            </w:r>
            <w:r w:rsidRPr="00D93688">
              <w:rPr>
                <w:color w:val="auto"/>
              </w:rPr>
              <w:lastRenderedPageBreak/>
              <w:t>kā pārējām retajām slimībām - ļoti mazs pacientu skaits, sarežģīta diagnostika, ierobežota klīniskā pieredze un augstas terapijas izmaksas. Šie izaicinājumi ir identiski tiem, kuru dēļ tika izveidota atsevišķa politika reto slimību jomā.</w:t>
            </w:r>
          </w:p>
          <w:p w14:paraId="022C16AF" w14:textId="77777777" w:rsidR="00D93688" w:rsidRPr="00D93688" w:rsidRDefault="00D93688" w:rsidP="00D93688">
            <w:pPr>
              <w:jc w:val="left"/>
              <w:rPr>
                <w:color w:val="auto"/>
              </w:rPr>
            </w:pPr>
            <w:r w:rsidRPr="00D93688">
              <w:rPr>
                <w:color w:val="auto"/>
              </w:rPr>
              <w:t>3) Reto slimību finansēšanas modelis</w:t>
            </w:r>
          </w:p>
          <w:p w14:paraId="706EF2EA" w14:textId="77777777" w:rsidR="00D93688" w:rsidRPr="00D93688" w:rsidRDefault="00D93688" w:rsidP="00D93688">
            <w:pPr>
              <w:jc w:val="left"/>
              <w:rPr>
                <w:color w:val="auto"/>
              </w:rPr>
            </w:pPr>
            <w:r w:rsidRPr="00D93688">
              <w:rPr>
                <w:color w:val="auto"/>
              </w:rPr>
              <w:t>Aicinām papildināt plāna punktu nr. 2.5.2. ar uzdevumu definēt paātrinātu ceļu terapijām ar šauru ārstēšanas logu vai izteikti augstu ieguvumu no agrīnas uzsākšanas.</w:t>
            </w:r>
          </w:p>
          <w:p w14:paraId="6B69F5D1" w14:textId="77777777" w:rsidR="00D93688" w:rsidRPr="00D93688" w:rsidRDefault="00D93688" w:rsidP="00D93688">
            <w:pPr>
              <w:jc w:val="left"/>
              <w:rPr>
                <w:color w:val="auto"/>
              </w:rPr>
            </w:pPr>
            <w:r w:rsidRPr="00D93688">
              <w:rPr>
                <w:color w:val="auto"/>
              </w:rPr>
              <w:t xml:space="preserve">Plānā uzsvērts </w:t>
            </w:r>
            <w:proofErr w:type="spellStart"/>
            <w:r w:rsidRPr="00D93688">
              <w:rPr>
                <w:color w:val="auto"/>
              </w:rPr>
              <w:t>presimptomātiskas</w:t>
            </w:r>
            <w:proofErr w:type="spellEnd"/>
            <w:r w:rsidRPr="00D93688">
              <w:rPr>
                <w:color w:val="auto"/>
              </w:rPr>
              <w:t xml:space="preserve"> ārstēšanas ieguvums (piem., </w:t>
            </w:r>
            <w:proofErr w:type="spellStart"/>
            <w:r w:rsidRPr="00D93688">
              <w:rPr>
                <w:color w:val="auto"/>
              </w:rPr>
              <w:t>spinālās</w:t>
            </w:r>
            <w:proofErr w:type="spellEnd"/>
            <w:r w:rsidRPr="00D93688">
              <w:rPr>
                <w:color w:val="auto"/>
              </w:rPr>
              <w:t xml:space="preserve"> muskuļu atrofijas gadījumā). Ieteicams noteikt kritērijus “paātrinātai” izvērtēšanai/finansēšanai (piem., agrīnas uzsākšanas logs, neatgriezenisku bojājumu novēršana), lai šādos gadījumos gaidīšanas laiks būtu īsāks par vispārējo kārtību.</w:t>
            </w:r>
          </w:p>
          <w:p w14:paraId="5B08389A" w14:textId="77777777" w:rsidR="00D93688" w:rsidRPr="00D93688" w:rsidRDefault="00D93688" w:rsidP="00D93688">
            <w:pPr>
              <w:jc w:val="left"/>
              <w:rPr>
                <w:color w:val="auto"/>
              </w:rPr>
            </w:pPr>
            <w:r w:rsidRPr="00D93688">
              <w:rPr>
                <w:color w:val="auto"/>
              </w:rPr>
              <w:t>4) Rezultatīvie rādītāji</w:t>
            </w:r>
          </w:p>
          <w:p w14:paraId="65705884" w14:textId="77777777" w:rsidR="00D93688" w:rsidRPr="00D93688" w:rsidRDefault="00D93688" w:rsidP="00D93688">
            <w:pPr>
              <w:jc w:val="left"/>
              <w:rPr>
                <w:color w:val="auto"/>
              </w:rPr>
            </w:pPr>
            <w:r w:rsidRPr="00D93688">
              <w:rPr>
                <w:color w:val="auto"/>
              </w:rPr>
              <w:lastRenderedPageBreak/>
              <w:t>Aicinām plānā iekļaut uz pacientu veselības iznākumiem vērstus rezultatīvos rādītājus, piemēram:</w:t>
            </w:r>
          </w:p>
          <w:p w14:paraId="2200A15D" w14:textId="77777777" w:rsidR="00D93688" w:rsidRPr="00D93688" w:rsidRDefault="00D93688" w:rsidP="00D93688">
            <w:pPr>
              <w:jc w:val="left"/>
              <w:rPr>
                <w:color w:val="auto"/>
              </w:rPr>
            </w:pPr>
            <w:r w:rsidRPr="00D93688">
              <w:rPr>
                <w:color w:val="auto"/>
              </w:rPr>
              <w:t>- laiks no ZVA pozitīva atzinuma (izmaksu efektivitāte) līdz lēmumam/iekļaušanai KZS;</w:t>
            </w:r>
          </w:p>
          <w:p w14:paraId="0D3B255C" w14:textId="77777777" w:rsidR="00D93688" w:rsidRPr="00D93688" w:rsidRDefault="00D93688" w:rsidP="00D93688">
            <w:pPr>
              <w:jc w:val="left"/>
              <w:rPr>
                <w:color w:val="auto"/>
              </w:rPr>
            </w:pPr>
            <w:r w:rsidRPr="00D93688">
              <w:rPr>
                <w:color w:val="auto"/>
              </w:rPr>
              <w:t>- gaidīšanas rindā esošo izmaksu efektīvo terapiju skaits un nepieciešamais finansējums;</w:t>
            </w:r>
          </w:p>
          <w:p w14:paraId="3114F338" w14:textId="77777777" w:rsidR="00D93688" w:rsidRPr="00D93688" w:rsidRDefault="00D93688" w:rsidP="00D93688">
            <w:pPr>
              <w:jc w:val="left"/>
              <w:rPr>
                <w:color w:val="auto"/>
                <w:lang w:val="fi-FI"/>
              </w:rPr>
            </w:pPr>
            <w:r w:rsidRPr="00D93688">
              <w:rPr>
                <w:color w:val="auto"/>
                <w:lang w:val="fi-FI"/>
              </w:rPr>
              <w:t>- “nepieejamo, bet EMA apstiprināto” terapiju skaits (sasaistē ar 2.5.4).</w:t>
            </w:r>
          </w:p>
          <w:p w14:paraId="0BC3790C" w14:textId="77777777" w:rsidR="00D93688" w:rsidRPr="00D93688" w:rsidRDefault="00D93688" w:rsidP="00D93688">
            <w:pPr>
              <w:jc w:val="left"/>
              <w:rPr>
                <w:color w:val="auto"/>
                <w:lang w:val="fi-FI"/>
              </w:rPr>
            </w:pPr>
            <w:r w:rsidRPr="00D93688">
              <w:rPr>
                <w:color w:val="auto"/>
                <w:lang w:val="fi-FI"/>
              </w:rPr>
              <w:t>Šādi rādītāji ļauj pārvaldīt sistēmu pēc rezultāta (savlaicīgums), nevis pēc procesa.</w:t>
            </w:r>
          </w:p>
          <w:p w14:paraId="650782B2" w14:textId="77777777" w:rsidR="00D93688" w:rsidRPr="00D93688" w:rsidRDefault="00D93688" w:rsidP="00D93688">
            <w:pPr>
              <w:jc w:val="left"/>
              <w:rPr>
                <w:color w:val="auto"/>
                <w:lang w:val="fi-FI"/>
              </w:rPr>
            </w:pPr>
            <w:r w:rsidRPr="00D93688">
              <w:rPr>
                <w:color w:val="auto"/>
                <w:lang w:val="fi-FI"/>
              </w:rPr>
              <w:t>5) Pieaugušie pacienti</w:t>
            </w:r>
          </w:p>
          <w:p w14:paraId="6C2DCF7D" w14:textId="77777777" w:rsidR="00D93688" w:rsidRPr="00D93688" w:rsidRDefault="00D93688" w:rsidP="00D93688">
            <w:pPr>
              <w:jc w:val="left"/>
              <w:rPr>
                <w:color w:val="auto"/>
                <w:lang w:val="en-GB"/>
              </w:rPr>
            </w:pPr>
            <w:r w:rsidRPr="00D93688">
              <w:rPr>
                <w:color w:val="auto"/>
                <w:lang w:val="fi-FI"/>
              </w:rPr>
              <w:t xml:space="preserve">Plānā ir norādīts, ka, analizējot ar ORPHA kodu reģistrētos pacientus, divas trešdaļas no visiem reģistrētajiem pacientiem ar retajām slimībām ir pieaugušo vecumā, līdz ar to aicinām plānā stiprināt arī pakalpojumus pieaugušajiem. </w:t>
            </w:r>
            <w:proofErr w:type="spellStart"/>
            <w:r w:rsidRPr="00D93688">
              <w:rPr>
                <w:color w:val="auto"/>
                <w:lang w:val="en-GB"/>
              </w:rPr>
              <w:t>Piemēram</w:t>
            </w:r>
            <w:proofErr w:type="spellEnd"/>
            <w:r w:rsidRPr="00D93688">
              <w:rPr>
                <w:color w:val="auto"/>
                <w:lang w:val="en-GB"/>
              </w:rPr>
              <w:t xml:space="preserve">, </w:t>
            </w:r>
            <w:proofErr w:type="spellStart"/>
            <w:r w:rsidRPr="00D93688">
              <w:rPr>
                <w:color w:val="auto"/>
                <w:lang w:val="en-GB"/>
              </w:rPr>
              <w:t>paredzot</w:t>
            </w:r>
            <w:proofErr w:type="spellEnd"/>
            <w:r w:rsidRPr="00D93688">
              <w:rPr>
                <w:color w:val="auto"/>
                <w:lang w:val="en-GB"/>
              </w:rPr>
              <w:t xml:space="preserve"> </w:t>
            </w:r>
            <w:proofErr w:type="spellStart"/>
            <w:r w:rsidRPr="00D93688">
              <w:rPr>
                <w:color w:val="auto"/>
                <w:lang w:val="en-GB"/>
              </w:rPr>
              <w:t>konkrētas</w:t>
            </w:r>
            <w:proofErr w:type="spellEnd"/>
            <w:r w:rsidRPr="00D93688">
              <w:rPr>
                <w:color w:val="auto"/>
                <w:lang w:val="en-GB"/>
              </w:rPr>
              <w:t xml:space="preserve"> </w:t>
            </w:r>
            <w:proofErr w:type="spellStart"/>
            <w:r w:rsidRPr="00D93688">
              <w:rPr>
                <w:color w:val="auto"/>
                <w:lang w:val="en-GB"/>
              </w:rPr>
              <w:t>aktivitātes</w:t>
            </w:r>
            <w:proofErr w:type="spellEnd"/>
            <w:r w:rsidRPr="00D93688">
              <w:rPr>
                <w:color w:val="auto"/>
                <w:lang w:val="en-GB"/>
              </w:rPr>
              <w:t xml:space="preserve"> </w:t>
            </w:r>
            <w:proofErr w:type="spellStart"/>
            <w:r w:rsidRPr="00D93688">
              <w:rPr>
                <w:color w:val="auto"/>
                <w:lang w:val="en-GB"/>
              </w:rPr>
              <w:t>skaidru</w:t>
            </w:r>
            <w:proofErr w:type="spellEnd"/>
            <w:r w:rsidRPr="00D93688">
              <w:rPr>
                <w:color w:val="auto"/>
                <w:lang w:val="en-GB"/>
              </w:rPr>
              <w:t xml:space="preserve"> </w:t>
            </w:r>
            <w:proofErr w:type="spellStart"/>
            <w:r w:rsidRPr="00D93688">
              <w:rPr>
                <w:color w:val="auto"/>
                <w:lang w:val="en-GB"/>
              </w:rPr>
              <w:t>pacientu</w:t>
            </w:r>
            <w:proofErr w:type="spellEnd"/>
            <w:r w:rsidRPr="00D93688">
              <w:rPr>
                <w:color w:val="auto"/>
                <w:lang w:val="en-GB"/>
              </w:rPr>
              <w:t xml:space="preserve"> </w:t>
            </w:r>
            <w:proofErr w:type="spellStart"/>
            <w:r w:rsidRPr="00D93688">
              <w:rPr>
                <w:color w:val="auto"/>
                <w:lang w:val="en-GB"/>
              </w:rPr>
              <w:t>ceļu</w:t>
            </w:r>
            <w:proofErr w:type="spellEnd"/>
            <w:r w:rsidRPr="00D93688">
              <w:rPr>
                <w:color w:val="auto"/>
                <w:lang w:val="en-GB"/>
              </w:rPr>
              <w:t xml:space="preserve"> </w:t>
            </w:r>
            <w:proofErr w:type="spellStart"/>
            <w:r w:rsidRPr="00D93688">
              <w:rPr>
                <w:color w:val="auto"/>
                <w:lang w:val="en-GB"/>
              </w:rPr>
              <w:t>izstrādē</w:t>
            </w:r>
            <w:proofErr w:type="spellEnd"/>
            <w:r w:rsidRPr="00D93688">
              <w:rPr>
                <w:color w:val="auto"/>
                <w:lang w:val="en-GB"/>
              </w:rPr>
              <w:t>.</w:t>
            </w:r>
          </w:p>
          <w:p w14:paraId="28CF4327" w14:textId="77777777" w:rsidR="00D93688" w:rsidRPr="00A45788" w:rsidRDefault="00D93688">
            <w:pPr>
              <w:jc w:val="left"/>
              <w:rPr>
                <w:color w:val="auto"/>
              </w:rPr>
            </w:pPr>
          </w:p>
        </w:tc>
        <w:tc>
          <w:tcPr>
            <w:tcW w:w="1650" w:type="dxa"/>
            <w:shd w:val="clear" w:color="auto" w:fill="FFFFFF"/>
            <w:noWrap/>
            <w:tcMar>
              <w:top w:w="75" w:type="dxa"/>
              <w:left w:w="75" w:type="dxa"/>
              <w:bottom w:w="75" w:type="dxa"/>
              <w:right w:w="75" w:type="dxa"/>
            </w:tcMar>
            <w:vAlign w:val="center"/>
          </w:tcPr>
          <w:p w14:paraId="32500A82" w14:textId="29718622" w:rsidR="00D93688" w:rsidRPr="00A45788" w:rsidRDefault="00D24D3E">
            <w:pPr>
              <w:jc w:val="left"/>
              <w:rPr>
                <w:color w:val="auto"/>
              </w:rPr>
            </w:pPr>
            <w:r w:rsidRPr="00A45788">
              <w:rPr>
                <w:color w:val="auto"/>
              </w:rPr>
              <w:lastRenderedPageBreak/>
              <w:t>Daļēji ņemts vērā</w:t>
            </w:r>
          </w:p>
        </w:tc>
        <w:tc>
          <w:tcPr>
            <w:tcW w:w="4056" w:type="dxa"/>
            <w:shd w:val="clear" w:color="auto" w:fill="FFFFFF"/>
            <w:noWrap/>
            <w:tcMar>
              <w:top w:w="75" w:type="dxa"/>
              <w:left w:w="75" w:type="dxa"/>
              <w:bottom w:w="75" w:type="dxa"/>
              <w:right w:w="75" w:type="dxa"/>
            </w:tcMar>
            <w:vAlign w:val="center"/>
          </w:tcPr>
          <w:p w14:paraId="39DBEBA5" w14:textId="710D5BB6" w:rsidR="00D93688" w:rsidRPr="00A45788" w:rsidRDefault="00743E7F" w:rsidP="00C15C1D">
            <w:pPr>
              <w:pStyle w:val="ListParagraph"/>
              <w:numPr>
                <w:ilvl w:val="0"/>
                <w:numId w:val="3"/>
              </w:numPr>
              <w:jc w:val="left"/>
              <w:rPr>
                <w:color w:val="auto"/>
              </w:rPr>
            </w:pPr>
            <w:r>
              <w:rPr>
                <w:color w:val="auto"/>
              </w:rPr>
              <w:t>I</w:t>
            </w:r>
            <w:r w:rsidR="00C15C1D" w:rsidRPr="00A45788">
              <w:rPr>
                <w:color w:val="auto"/>
              </w:rPr>
              <w:t>espēju robežās papildināts</w:t>
            </w:r>
            <w:r>
              <w:rPr>
                <w:color w:val="auto"/>
              </w:rPr>
              <w:t xml:space="preserve"> plāna projekts</w:t>
            </w:r>
            <w:r w:rsidR="00C15C1D" w:rsidRPr="00A45788">
              <w:rPr>
                <w:color w:val="auto"/>
              </w:rPr>
              <w:t>;</w:t>
            </w:r>
          </w:p>
          <w:p w14:paraId="4949A1BA" w14:textId="45755954" w:rsidR="00C15C1D" w:rsidRPr="00A45788" w:rsidRDefault="00DE6AA2" w:rsidP="003A2DEE">
            <w:pPr>
              <w:pStyle w:val="ListParagraph"/>
              <w:numPr>
                <w:ilvl w:val="0"/>
                <w:numId w:val="3"/>
              </w:numPr>
              <w:jc w:val="left"/>
              <w:rPr>
                <w:color w:val="auto"/>
              </w:rPr>
            </w:pPr>
            <w:r w:rsidRPr="00A45788">
              <w:rPr>
                <w:color w:val="auto"/>
              </w:rPr>
              <w:t xml:space="preserve">Pasākumi retām onkoloģiskām saslimšanām iekļauti </w:t>
            </w:r>
            <w:r w:rsidR="003A2DEE" w:rsidRPr="00A45788">
              <w:rPr>
                <w:color w:val="auto"/>
              </w:rPr>
              <w:t>“Veselības aprūpes pakalpojumu onkoloģijas jomā uzlabošanas plāns 2025.–2027. gadam”</w:t>
            </w:r>
          </w:p>
          <w:p w14:paraId="43AFE0D0" w14:textId="4B13C353" w:rsidR="00C15C1D" w:rsidRPr="00A45788" w:rsidRDefault="00C15C1D">
            <w:pPr>
              <w:jc w:val="left"/>
              <w:rPr>
                <w:color w:val="auto"/>
              </w:rPr>
            </w:pPr>
          </w:p>
        </w:tc>
      </w:tr>
    </w:tbl>
    <w:p w14:paraId="4FA46B69" w14:textId="77777777" w:rsidR="00B072F6" w:rsidRPr="00A45788" w:rsidRDefault="00B072F6">
      <w:pPr>
        <w:rPr>
          <w:color w:val="auto"/>
        </w:rPr>
      </w:pPr>
    </w:p>
    <w:tbl>
      <w:tblPr>
        <w:tblStyle w:val="a"/>
        <w:tblW w:w="14567" w:type="dxa"/>
        <w:tblLayout w:type="fixed"/>
        <w:tblLook w:val="0600" w:firstRow="0" w:lastRow="0" w:firstColumn="0" w:lastColumn="0" w:noHBand="1" w:noVBand="1"/>
      </w:tblPr>
      <w:tblGrid>
        <w:gridCol w:w="4855"/>
        <w:gridCol w:w="4856"/>
        <w:gridCol w:w="4856"/>
      </w:tblGrid>
      <w:tr w:rsidR="00A45788" w:rsidRPr="00A45788" w14:paraId="6D2F905B" w14:textId="77777777">
        <w:tc>
          <w:tcPr>
            <w:tcW w:w="4855" w:type="dxa"/>
            <w:shd w:val="clear" w:color="auto" w:fill="FFFFFF"/>
            <w:noWrap/>
            <w:tcMar>
              <w:top w:w="75" w:type="dxa"/>
              <w:left w:w="75" w:type="dxa"/>
              <w:bottom w:w="75" w:type="dxa"/>
              <w:right w:w="75" w:type="dxa"/>
            </w:tcMar>
            <w:vAlign w:val="center"/>
          </w:tcPr>
          <w:p w14:paraId="71B97954" w14:textId="77777777" w:rsidR="00B072F6" w:rsidRPr="00A45788" w:rsidRDefault="0033502F">
            <w:pPr>
              <w:jc w:val="left"/>
              <w:rPr>
                <w:color w:val="auto"/>
              </w:rPr>
            </w:pPr>
            <w:r w:rsidRPr="00A45788">
              <w:rPr>
                <w:color w:val="auto"/>
              </w:rPr>
              <w:lastRenderedPageBreak/>
              <w:t>Datums**</w:t>
            </w:r>
          </w:p>
        </w:tc>
        <w:tc>
          <w:tcPr>
            <w:tcW w:w="4856" w:type="dxa"/>
            <w:shd w:val="clear" w:color="auto" w:fill="FFFFFF"/>
            <w:noWrap/>
            <w:tcMar>
              <w:top w:w="75" w:type="dxa"/>
              <w:left w:w="75" w:type="dxa"/>
              <w:bottom w:w="75" w:type="dxa"/>
              <w:right w:w="75" w:type="dxa"/>
            </w:tcMar>
            <w:vAlign w:val="center"/>
          </w:tcPr>
          <w:p w14:paraId="737071B7" w14:textId="77777777" w:rsidR="00B072F6" w:rsidRPr="00A45788" w:rsidRDefault="00B072F6">
            <w:pPr>
              <w:pBdr>
                <w:bottom w:val="single" w:sz="10" w:space="1" w:color="000000"/>
              </w:pBdr>
              <w:rPr>
                <w:color w:val="auto"/>
              </w:rPr>
            </w:pPr>
          </w:p>
        </w:tc>
        <w:tc>
          <w:tcPr>
            <w:tcW w:w="4856" w:type="dxa"/>
            <w:shd w:val="clear" w:color="auto" w:fill="FFFFFF"/>
            <w:noWrap/>
            <w:tcMar>
              <w:top w:w="75" w:type="dxa"/>
              <w:left w:w="75" w:type="dxa"/>
              <w:bottom w:w="75" w:type="dxa"/>
              <w:right w:w="75" w:type="dxa"/>
            </w:tcMar>
            <w:vAlign w:val="center"/>
          </w:tcPr>
          <w:p w14:paraId="3BC77064" w14:textId="77777777" w:rsidR="00B072F6" w:rsidRPr="00A45788" w:rsidRDefault="00B072F6">
            <w:pPr>
              <w:rPr>
                <w:color w:val="auto"/>
              </w:rPr>
            </w:pPr>
          </w:p>
        </w:tc>
      </w:tr>
      <w:tr w:rsidR="00A45788" w:rsidRPr="00A45788" w14:paraId="27FB62C5" w14:textId="77777777">
        <w:tc>
          <w:tcPr>
            <w:tcW w:w="4855" w:type="dxa"/>
            <w:shd w:val="clear" w:color="auto" w:fill="FFFFFF"/>
            <w:noWrap/>
            <w:tcMar>
              <w:top w:w="75" w:type="dxa"/>
              <w:left w:w="75" w:type="dxa"/>
              <w:bottom w:w="75" w:type="dxa"/>
              <w:right w:w="75" w:type="dxa"/>
            </w:tcMar>
            <w:vAlign w:val="center"/>
          </w:tcPr>
          <w:p w14:paraId="54C1DFB4" w14:textId="77777777" w:rsidR="00B072F6" w:rsidRPr="00A45788" w:rsidRDefault="00B072F6">
            <w:pPr>
              <w:rPr>
                <w:color w:val="auto"/>
              </w:rPr>
            </w:pPr>
          </w:p>
        </w:tc>
        <w:tc>
          <w:tcPr>
            <w:tcW w:w="4856" w:type="dxa"/>
            <w:shd w:val="clear" w:color="auto" w:fill="FFFFFF"/>
            <w:noWrap/>
            <w:tcMar>
              <w:top w:w="75" w:type="dxa"/>
              <w:left w:w="75" w:type="dxa"/>
              <w:bottom w:w="75" w:type="dxa"/>
              <w:right w:w="75" w:type="dxa"/>
            </w:tcMar>
            <w:vAlign w:val="center"/>
          </w:tcPr>
          <w:p w14:paraId="2CAFE4EB" w14:textId="77777777" w:rsidR="00B072F6" w:rsidRPr="00A45788" w:rsidRDefault="0033502F">
            <w:pPr>
              <w:jc w:val="center"/>
              <w:rPr>
                <w:color w:val="auto"/>
              </w:rPr>
            </w:pPr>
            <w:r w:rsidRPr="00A45788">
              <w:rPr>
                <w:color w:val="auto"/>
              </w:rPr>
              <w:t>(</w:t>
            </w:r>
            <w:proofErr w:type="spellStart"/>
            <w:r w:rsidRPr="00A45788">
              <w:rPr>
                <w:color w:val="auto"/>
              </w:rPr>
              <w:t>dd.mm.gggg</w:t>
            </w:r>
            <w:proofErr w:type="spellEnd"/>
            <w:r w:rsidRPr="00A45788">
              <w:rPr>
                <w:color w:val="auto"/>
              </w:rPr>
              <w:t>)</w:t>
            </w:r>
          </w:p>
        </w:tc>
        <w:tc>
          <w:tcPr>
            <w:tcW w:w="4856" w:type="dxa"/>
            <w:shd w:val="clear" w:color="auto" w:fill="FFFFFF"/>
            <w:noWrap/>
            <w:tcMar>
              <w:top w:w="75" w:type="dxa"/>
              <w:left w:w="75" w:type="dxa"/>
              <w:bottom w:w="75" w:type="dxa"/>
              <w:right w:w="75" w:type="dxa"/>
            </w:tcMar>
            <w:vAlign w:val="center"/>
          </w:tcPr>
          <w:p w14:paraId="72EDCDC1" w14:textId="77777777" w:rsidR="00B072F6" w:rsidRPr="00A45788" w:rsidRDefault="00B072F6">
            <w:pPr>
              <w:rPr>
                <w:color w:val="auto"/>
              </w:rPr>
            </w:pPr>
          </w:p>
        </w:tc>
      </w:tr>
      <w:tr w:rsidR="00A45788" w:rsidRPr="00A45788" w14:paraId="76E5527B" w14:textId="77777777">
        <w:tc>
          <w:tcPr>
            <w:tcW w:w="4855" w:type="dxa"/>
            <w:shd w:val="clear" w:color="auto" w:fill="FFFFFF"/>
            <w:noWrap/>
            <w:tcMar>
              <w:top w:w="75" w:type="dxa"/>
              <w:left w:w="75" w:type="dxa"/>
              <w:bottom w:w="75" w:type="dxa"/>
              <w:right w:w="75" w:type="dxa"/>
            </w:tcMar>
            <w:vAlign w:val="center"/>
          </w:tcPr>
          <w:p w14:paraId="7208EA91" w14:textId="77777777" w:rsidR="00B072F6" w:rsidRPr="00A45788" w:rsidRDefault="0033502F">
            <w:pPr>
              <w:jc w:val="left"/>
              <w:rPr>
                <w:color w:val="auto"/>
              </w:rPr>
            </w:pPr>
            <w:r w:rsidRPr="00A45788">
              <w:rPr>
                <w:color w:val="auto"/>
              </w:rPr>
              <w:t>Atbildīgā persona</w:t>
            </w:r>
          </w:p>
        </w:tc>
        <w:tc>
          <w:tcPr>
            <w:tcW w:w="4856" w:type="dxa"/>
            <w:shd w:val="clear" w:color="auto" w:fill="FFFFFF"/>
            <w:noWrap/>
            <w:tcMar>
              <w:top w:w="75" w:type="dxa"/>
              <w:left w:w="75" w:type="dxa"/>
              <w:bottom w:w="75" w:type="dxa"/>
              <w:right w:w="75" w:type="dxa"/>
            </w:tcMar>
            <w:vAlign w:val="center"/>
          </w:tcPr>
          <w:p w14:paraId="5B1BB60F" w14:textId="77777777" w:rsidR="00B072F6" w:rsidRPr="00A45788" w:rsidRDefault="00B072F6">
            <w:pPr>
              <w:pBdr>
                <w:bottom w:val="single" w:sz="10" w:space="1" w:color="000000"/>
              </w:pBdr>
              <w:rPr>
                <w:color w:val="auto"/>
              </w:rPr>
            </w:pPr>
          </w:p>
        </w:tc>
        <w:tc>
          <w:tcPr>
            <w:tcW w:w="4856" w:type="dxa"/>
            <w:shd w:val="clear" w:color="auto" w:fill="FFFFFF"/>
            <w:noWrap/>
            <w:tcMar>
              <w:top w:w="75" w:type="dxa"/>
              <w:left w:w="75" w:type="dxa"/>
              <w:bottom w:w="75" w:type="dxa"/>
              <w:right w:w="75" w:type="dxa"/>
            </w:tcMar>
            <w:vAlign w:val="center"/>
          </w:tcPr>
          <w:p w14:paraId="5124412E" w14:textId="77777777" w:rsidR="00B072F6" w:rsidRPr="00A45788" w:rsidRDefault="00B072F6">
            <w:pPr>
              <w:rPr>
                <w:color w:val="auto"/>
              </w:rPr>
            </w:pPr>
          </w:p>
        </w:tc>
      </w:tr>
      <w:tr w:rsidR="00A45788" w:rsidRPr="00A45788" w14:paraId="35CA660E" w14:textId="77777777">
        <w:tc>
          <w:tcPr>
            <w:tcW w:w="4855" w:type="dxa"/>
            <w:shd w:val="clear" w:color="auto" w:fill="FFFFFF"/>
            <w:noWrap/>
            <w:tcMar>
              <w:top w:w="75" w:type="dxa"/>
              <w:left w:w="75" w:type="dxa"/>
              <w:bottom w:w="75" w:type="dxa"/>
              <w:right w:w="75" w:type="dxa"/>
            </w:tcMar>
            <w:vAlign w:val="center"/>
          </w:tcPr>
          <w:p w14:paraId="569A318B" w14:textId="77777777" w:rsidR="00B072F6" w:rsidRPr="00A45788" w:rsidRDefault="00B072F6">
            <w:pPr>
              <w:rPr>
                <w:color w:val="auto"/>
              </w:rPr>
            </w:pPr>
          </w:p>
        </w:tc>
        <w:tc>
          <w:tcPr>
            <w:tcW w:w="4856" w:type="dxa"/>
            <w:shd w:val="clear" w:color="auto" w:fill="FFFFFF"/>
            <w:noWrap/>
            <w:tcMar>
              <w:top w:w="75" w:type="dxa"/>
              <w:left w:w="75" w:type="dxa"/>
              <w:bottom w:w="75" w:type="dxa"/>
              <w:right w:w="75" w:type="dxa"/>
            </w:tcMar>
            <w:vAlign w:val="center"/>
          </w:tcPr>
          <w:p w14:paraId="746B7AE2" w14:textId="77777777" w:rsidR="00B072F6" w:rsidRPr="00A45788" w:rsidRDefault="0033502F">
            <w:pPr>
              <w:jc w:val="center"/>
              <w:rPr>
                <w:color w:val="auto"/>
              </w:rPr>
            </w:pPr>
            <w:r w:rsidRPr="00A45788">
              <w:rPr>
                <w:color w:val="auto"/>
              </w:rPr>
              <w:t>(vārds, uzvārds, paraksts**)</w:t>
            </w:r>
          </w:p>
        </w:tc>
        <w:tc>
          <w:tcPr>
            <w:tcW w:w="4856" w:type="dxa"/>
            <w:shd w:val="clear" w:color="auto" w:fill="FFFFFF"/>
            <w:noWrap/>
            <w:tcMar>
              <w:top w:w="75" w:type="dxa"/>
              <w:left w:w="75" w:type="dxa"/>
              <w:bottom w:w="75" w:type="dxa"/>
              <w:right w:w="75" w:type="dxa"/>
            </w:tcMar>
            <w:vAlign w:val="center"/>
          </w:tcPr>
          <w:p w14:paraId="5A5624B0" w14:textId="77777777" w:rsidR="00B072F6" w:rsidRPr="00A45788" w:rsidRDefault="00B072F6">
            <w:pPr>
              <w:rPr>
                <w:color w:val="auto"/>
              </w:rPr>
            </w:pPr>
          </w:p>
        </w:tc>
      </w:tr>
    </w:tbl>
    <w:p w14:paraId="30B9F311" w14:textId="77777777" w:rsidR="00B072F6" w:rsidRPr="00A45788" w:rsidRDefault="00B072F6">
      <w:pPr>
        <w:rPr>
          <w:color w:val="auto"/>
        </w:rPr>
      </w:pPr>
    </w:p>
    <w:p w14:paraId="68AE8DB1" w14:textId="77777777" w:rsidR="00B072F6" w:rsidRPr="00A45788" w:rsidRDefault="0033502F">
      <w:pPr>
        <w:rPr>
          <w:color w:val="auto"/>
        </w:rPr>
      </w:pPr>
      <w:r w:rsidRPr="00A45788">
        <w:rPr>
          <w:color w:val="auto"/>
        </w:rPr>
        <w:t>Piezīmes.</w:t>
      </w:r>
    </w:p>
    <w:p w14:paraId="0B7EBA30" w14:textId="77777777" w:rsidR="00B072F6" w:rsidRPr="00A45788" w:rsidRDefault="0033502F">
      <w:pPr>
        <w:rPr>
          <w:color w:val="auto"/>
        </w:rPr>
      </w:pPr>
      <w:r w:rsidRPr="00A45788">
        <w:rPr>
          <w:color w:val="auto"/>
        </w:rPr>
        <w:t>* Iesniedzējs (fiziskai personai – vārds, uzvārds, juridiskai personai – nosaukums) var tikt publiskots, ja viņš tam ir piekritis. Ja attiecināms, iesniedzējs norāda interešu pārstāvja reģistrācijas numuru.</w:t>
      </w:r>
    </w:p>
    <w:p w14:paraId="17B972B8" w14:textId="77777777" w:rsidR="00B072F6" w:rsidRPr="00A45788" w:rsidRDefault="0033502F">
      <w:pPr>
        <w:rPr>
          <w:color w:val="auto"/>
        </w:rPr>
      </w:pPr>
      <w:r w:rsidRPr="00A45788">
        <w:rPr>
          <w:color w:val="auto"/>
        </w:rPr>
        <w:t>** Dokumenta rekvizītus "datums" un "paraksts" neaizpilda, ja elektroniskais dokuments ir sagatavots atbilstoši normatīvajiem aktiem par elektronisko dokumentu noformēšanu.</w:t>
      </w:r>
    </w:p>
    <w:sectPr w:rsidR="00B072F6" w:rsidRPr="00A45788">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A9515" w14:textId="77777777" w:rsidR="00620CB0" w:rsidRDefault="00620CB0">
      <w:r>
        <w:separator/>
      </w:r>
    </w:p>
  </w:endnote>
  <w:endnote w:type="continuationSeparator" w:id="0">
    <w:p w14:paraId="3D89A216" w14:textId="77777777" w:rsidR="00620CB0" w:rsidRDefault="00620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035A" w14:textId="77777777" w:rsidR="00B072F6" w:rsidRDefault="0033502F">
    <w:pPr>
      <w:jc w:val="right"/>
    </w:pPr>
    <w:r>
      <w:rPr>
        <w:sz w:val="24"/>
        <w:szCs w:val="24"/>
      </w:rPr>
      <w:fldChar w:fldCharType="begin"/>
    </w:r>
    <w:r>
      <w:rPr>
        <w:sz w:val="24"/>
        <w:szCs w:val="24"/>
      </w:rPr>
      <w:instrText>PAGE</w:instrText>
    </w:r>
    <w:r>
      <w:rPr>
        <w:sz w:val="24"/>
        <w:szCs w:val="24"/>
      </w:rPr>
      <w:fldChar w:fldCharType="separate"/>
    </w:r>
    <w:r w:rsidR="009F0BA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6DC4" w14:textId="77777777" w:rsidR="00BD443A" w:rsidRDefault="0033502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7EED" w14:textId="77777777" w:rsidR="00620CB0" w:rsidRDefault="00620CB0">
      <w:r>
        <w:separator/>
      </w:r>
    </w:p>
  </w:footnote>
  <w:footnote w:type="continuationSeparator" w:id="0">
    <w:p w14:paraId="6B138A69" w14:textId="77777777" w:rsidR="00620CB0" w:rsidRDefault="00620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CD08" w14:textId="77777777" w:rsidR="00B072F6" w:rsidRDefault="0033502F">
    <w:pPr>
      <w:pStyle w:val="Header"/>
      <w:contextualSpacing w:val="0"/>
    </w:pPr>
    <w:r>
      <w:t>Viedokļu pārskats 26-TA-628</w:t>
    </w:r>
    <w:r>
      <w:br/>
    </w:r>
    <w:r>
      <w:t>Izdrukāts 21.05.2026. 09.23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EE4E" w14:textId="77777777" w:rsidR="00B072F6" w:rsidRDefault="0033502F">
    <w:pPr>
      <w:pStyle w:val="Header"/>
      <w:contextualSpacing w:val="0"/>
    </w:pPr>
    <w:r>
      <w:t>Viedokļu pārskats 26-TA-628</w:t>
    </w:r>
    <w:r>
      <w:br/>
      <w:t>Izdrukāts 21.05.2026. 09.23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732D1"/>
    <w:multiLevelType w:val="hybridMultilevel"/>
    <w:tmpl w:val="6B749D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CF2B00"/>
    <w:multiLevelType w:val="hybridMultilevel"/>
    <w:tmpl w:val="266ED4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E43E80"/>
    <w:multiLevelType w:val="hybridMultilevel"/>
    <w:tmpl w:val="375081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4221108">
    <w:abstractNumId w:val="1"/>
  </w:num>
  <w:num w:numId="2" w16cid:durableId="49622869">
    <w:abstractNumId w:val="2"/>
  </w:num>
  <w:num w:numId="3" w16cid:durableId="54371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2F6"/>
    <w:rsid w:val="000E7851"/>
    <w:rsid w:val="00117C96"/>
    <w:rsid w:val="0014646B"/>
    <w:rsid w:val="00197D1B"/>
    <w:rsid w:val="001A4D54"/>
    <w:rsid w:val="001F35F1"/>
    <w:rsid w:val="001F5C0E"/>
    <w:rsid w:val="002D42CD"/>
    <w:rsid w:val="0033502F"/>
    <w:rsid w:val="003A2DEE"/>
    <w:rsid w:val="00403364"/>
    <w:rsid w:val="00483FEE"/>
    <w:rsid w:val="004C248D"/>
    <w:rsid w:val="00527805"/>
    <w:rsid w:val="00563064"/>
    <w:rsid w:val="005B28C4"/>
    <w:rsid w:val="00620CB0"/>
    <w:rsid w:val="00633535"/>
    <w:rsid w:val="00743E7F"/>
    <w:rsid w:val="00792EE3"/>
    <w:rsid w:val="007C1382"/>
    <w:rsid w:val="007D1AB4"/>
    <w:rsid w:val="00853186"/>
    <w:rsid w:val="0090554D"/>
    <w:rsid w:val="009950A9"/>
    <w:rsid w:val="009F0A95"/>
    <w:rsid w:val="009F0BA1"/>
    <w:rsid w:val="00A015E3"/>
    <w:rsid w:val="00A45788"/>
    <w:rsid w:val="00A53B6A"/>
    <w:rsid w:val="00AB4792"/>
    <w:rsid w:val="00B072F6"/>
    <w:rsid w:val="00B15AE3"/>
    <w:rsid w:val="00B53090"/>
    <w:rsid w:val="00BB3235"/>
    <w:rsid w:val="00BD3CA0"/>
    <w:rsid w:val="00BD443A"/>
    <w:rsid w:val="00C01845"/>
    <w:rsid w:val="00C15C1D"/>
    <w:rsid w:val="00C36E50"/>
    <w:rsid w:val="00C60066"/>
    <w:rsid w:val="00C92239"/>
    <w:rsid w:val="00D0120A"/>
    <w:rsid w:val="00D03D28"/>
    <w:rsid w:val="00D24D3E"/>
    <w:rsid w:val="00D93688"/>
    <w:rsid w:val="00DC1E50"/>
    <w:rsid w:val="00DE6AA2"/>
    <w:rsid w:val="00E3349A"/>
    <w:rsid w:val="00E4291C"/>
    <w:rsid w:val="00ED2F8A"/>
    <w:rsid w:val="00F13EBF"/>
    <w:rsid w:val="00F42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F0F90"/>
  <w15:docId w15:val="{A3FDA393-D3ED-4E4A-AD68-A5DFE250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A015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4991-7AE2-49CB-A8AF-925838D929DD}">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237</TotalTime>
  <Pages>35</Pages>
  <Words>4494</Words>
  <Characters>25618</Characters>
  <Application>Microsoft Office Word</Application>
  <DocSecurity>0</DocSecurity>
  <Lines>213</Lines>
  <Paragraphs>60</Paragraphs>
  <ScaleCrop>false</ScaleCrop>
  <Company/>
  <LinksUpToDate>false</LinksUpToDate>
  <CharactersWithSpaces>30052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viedoklu_parskats_26-TA-628.docx</dc:title>
  <dc:creator>Zane Reinholde</dc:creator>
  <cp:lastModifiedBy>Zane Reinholde</cp:lastModifiedBy>
  <cp:revision>50</cp:revision>
  <dcterms:created xsi:type="dcterms:W3CDTF">2026-05-21T06:46:00Z</dcterms:created>
  <dcterms:modified xsi:type="dcterms:W3CDTF">2026-05-21T13:33:00Z</dcterms:modified>
</cp:coreProperties>
</file>