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A59861F" w14:textId="77777777" w:rsidR="00DE3147" w:rsidRDefault="00000000">
      <w:pPr>
        <w:spacing w:after="240"/>
        <w:jc w:val="center"/>
        <w:rPr>
          <w:b/>
        </w:rPr>
      </w:pPr>
      <w:r>
        <w:rPr>
          <w:b/>
        </w:rPr>
        <w:t>“Publiskās apspriešanas laikā 06.05.2025. - 20.05.2025. saņemto viedokļu, priekšlikumu un iebildumu apkopojums par Pamatprasības akadēmiskās doktora studiju programmas īstenošanā iesaistīto promocijas darba vadītāju, promocijas padomes locekļu kvalifikācijai un promocijas padomes izveidei”</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055"/>
        <w:gridCol w:w="4056"/>
        <w:gridCol w:w="1650"/>
        <w:gridCol w:w="4056"/>
      </w:tblGrid>
      <w:tr w:rsidR="00DE3147" w14:paraId="7ED25005" w14:textId="77777777">
        <w:tc>
          <w:tcPr>
            <w:tcW w:w="750" w:type="dxa"/>
            <w:shd w:val="clear" w:color="auto" w:fill="FFFFFF"/>
            <w:noWrap/>
            <w:tcMar>
              <w:top w:w="75" w:type="dxa"/>
              <w:left w:w="75" w:type="dxa"/>
              <w:bottom w:w="75" w:type="dxa"/>
              <w:right w:w="75" w:type="dxa"/>
            </w:tcMar>
            <w:vAlign w:val="center"/>
          </w:tcPr>
          <w:p w14:paraId="577B496C" w14:textId="77777777" w:rsidR="00DE3147" w:rsidRDefault="00000000">
            <w:pPr>
              <w:jc w:val="center"/>
            </w:pPr>
            <w:r>
              <w:rPr>
                <w:b/>
              </w:rPr>
              <w:t>Nr.p.k.</w:t>
            </w:r>
          </w:p>
        </w:tc>
        <w:tc>
          <w:tcPr>
            <w:tcW w:w="4055" w:type="dxa"/>
            <w:shd w:val="clear" w:color="auto" w:fill="FFFFFF"/>
            <w:noWrap/>
            <w:tcMar>
              <w:top w:w="75" w:type="dxa"/>
              <w:left w:w="75" w:type="dxa"/>
              <w:bottom w:w="75" w:type="dxa"/>
              <w:right w:w="75" w:type="dxa"/>
            </w:tcMar>
            <w:vAlign w:val="center"/>
          </w:tcPr>
          <w:p w14:paraId="2FBC9F4F" w14:textId="77777777" w:rsidR="00DE3147" w:rsidRDefault="00000000">
            <w:pPr>
              <w:jc w:val="center"/>
            </w:pPr>
            <w:r>
              <w:rPr>
                <w:b/>
              </w:rPr>
              <w:t>Viedokļa / priekšlikuma / iebilduma iesniedzējs*</w:t>
            </w:r>
          </w:p>
        </w:tc>
        <w:tc>
          <w:tcPr>
            <w:tcW w:w="4056" w:type="dxa"/>
            <w:shd w:val="clear" w:color="auto" w:fill="FFFFFF"/>
            <w:noWrap/>
            <w:tcMar>
              <w:top w:w="75" w:type="dxa"/>
              <w:left w:w="75" w:type="dxa"/>
              <w:bottom w:w="75" w:type="dxa"/>
              <w:right w:w="75" w:type="dxa"/>
            </w:tcMar>
            <w:vAlign w:val="center"/>
          </w:tcPr>
          <w:p w14:paraId="723862D4" w14:textId="77777777" w:rsidR="00DE3147" w:rsidRDefault="00000000">
            <w:pPr>
              <w:jc w:val="center"/>
            </w:pPr>
            <w:r>
              <w:rPr>
                <w:b/>
              </w:rPr>
              <w:t>Iesniegtā viedokļa / priekšlikuma / iebilduma būtība</w:t>
            </w:r>
          </w:p>
        </w:tc>
        <w:tc>
          <w:tcPr>
            <w:tcW w:w="1650" w:type="dxa"/>
            <w:shd w:val="clear" w:color="auto" w:fill="FFFFFF"/>
            <w:noWrap/>
            <w:tcMar>
              <w:top w:w="75" w:type="dxa"/>
              <w:left w:w="75" w:type="dxa"/>
              <w:bottom w:w="75" w:type="dxa"/>
              <w:right w:w="75" w:type="dxa"/>
            </w:tcMar>
            <w:vAlign w:val="center"/>
          </w:tcPr>
          <w:p w14:paraId="783443A4" w14:textId="77777777" w:rsidR="00DE3147" w:rsidRDefault="00000000">
            <w:pPr>
              <w:jc w:val="center"/>
            </w:pPr>
            <w:r>
              <w:rPr>
                <w:b/>
              </w:rPr>
              <w:t>Ņemts vērā / ņemts vērā daļēji / nav ņemts vērā</w:t>
            </w:r>
          </w:p>
        </w:tc>
        <w:tc>
          <w:tcPr>
            <w:tcW w:w="4056" w:type="dxa"/>
            <w:shd w:val="clear" w:color="auto" w:fill="FFFFFF"/>
            <w:noWrap/>
            <w:tcMar>
              <w:top w:w="75" w:type="dxa"/>
              <w:left w:w="75" w:type="dxa"/>
              <w:bottom w:w="75" w:type="dxa"/>
              <w:right w:w="75" w:type="dxa"/>
            </w:tcMar>
            <w:vAlign w:val="center"/>
          </w:tcPr>
          <w:p w14:paraId="0813E8B0" w14:textId="77777777" w:rsidR="00DE3147" w:rsidRDefault="00000000">
            <w:pPr>
              <w:jc w:val="center"/>
            </w:pPr>
            <w:r>
              <w:rPr>
                <w:b/>
              </w:rPr>
              <w:t>Skaidrojums, kādā veidā viedoklis / priekšlikums / iebildums ir ņemts vērā vai ņemts vērā daļēji, vai pamatojums, ja viedoklis / priekšlikums / iebildums nav ņemts vērā</w:t>
            </w:r>
          </w:p>
        </w:tc>
      </w:tr>
      <w:tr w:rsidR="00DE3147" w14:paraId="6B17F725" w14:textId="77777777">
        <w:tc>
          <w:tcPr>
            <w:tcW w:w="750" w:type="dxa"/>
            <w:shd w:val="clear" w:color="auto" w:fill="FFFFFF"/>
            <w:noWrap/>
            <w:tcMar>
              <w:top w:w="75" w:type="dxa"/>
              <w:left w:w="75" w:type="dxa"/>
              <w:bottom w:w="75" w:type="dxa"/>
              <w:right w:w="75" w:type="dxa"/>
            </w:tcMar>
            <w:vAlign w:val="center"/>
          </w:tcPr>
          <w:p w14:paraId="6554D6D6" w14:textId="77777777" w:rsidR="00DE3147" w:rsidRDefault="00000000">
            <w:pPr>
              <w:jc w:val="center"/>
            </w:pPr>
            <w:r>
              <w:t>1.</w:t>
            </w:r>
          </w:p>
        </w:tc>
        <w:tc>
          <w:tcPr>
            <w:tcW w:w="4055" w:type="dxa"/>
            <w:shd w:val="clear" w:color="auto" w:fill="FFFFFF"/>
            <w:noWrap/>
            <w:tcMar>
              <w:top w:w="75" w:type="dxa"/>
              <w:left w:w="75" w:type="dxa"/>
              <w:bottom w:w="75" w:type="dxa"/>
              <w:right w:w="75" w:type="dxa"/>
            </w:tcMar>
            <w:vAlign w:val="center"/>
          </w:tcPr>
          <w:p w14:paraId="02C2B5E0" w14:textId="77777777" w:rsidR="00DE3147" w:rsidRDefault="00000000">
            <w:pPr>
              <w:jc w:val="left"/>
            </w:pPr>
            <w:r>
              <w:t>Anda Ozola</w:t>
            </w:r>
          </w:p>
        </w:tc>
        <w:tc>
          <w:tcPr>
            <w:tcW w:w="4056" w:type="dxa"/>
            <w:shd w:val="clear" w:color="auto" w:fill="FFFFFF"/>
            <w:noWrap/>
            <w:tcMar>
              <w:top w:w="75" w:type="dxa"/>
              <w:left w:w="75" w:type="dxa"/>
              <w:bottom w:w="75" w:type="dxa"/>
              <w:right w:w="75" w:type="dxa"/>
            </w:tcMar>
            <w:vAlign w:val="center"/>
          </w:tcPr>
          <w:p w14:paraId="02C7F598" w14:textId="3198ADB9" w:rsidR="00DE3147" w:rsidRDefault="00000000">
            <w:pPr>
              <w:jc w:val="left"/>
            </w:pPr>
            <w:r>
              <w:t>Latvijas Universitāte izvērtējusi  Ministru kabineta noteikumu projektu 25-TA-531 "Pamatprasības akadēmiskās doktora studiju programmas īstenošanā iesaistīto promocijas darba vadītāju, promocijas padomes locekļu kvalifikācijai un promocijas padomes izveidei", sniedz šādus iebildumus un priekšlikumus:</w:t>
            </w:r>
            <w:r>
              <w:br/>
            </w:r>
            <w:r>
              <w:rPr>
                <w:u w:val="single"/>
              </w:rPr>
              <w:t>Iebildums</w:t>
            </w:r>
            <w:r>
              <w:br/>
              <w:t xml:space="preserve">Detalizētu kvantitatīvo rādītāju noteikšana promocijas darba vadītāju (2.2.punkts) un promocijas padomes locekļu </w:t>
            </w:r>
            <w:r>
              <w:lastRenderedPageBreak/>
              <w:t xml:space="preserve">(4.2.punkts) zinātniskās kvalifikācijas izvērtēšanai nav atbalstāma bez konteksta un šo rādītāju sasaistes ar ietekmi uz kvalitāti. Balstoties uz CoARA un DORA principiem, pētniecības rezultāti ir jāvērtē arī kvalitatīvi, izvērtējot dažādo pētniecības rezultātu (piemēram, anonīmi recenzētas zinātniskās publikācijas, konferenču materiāli, recenzētas monogrāfijas, rīcībpolitikas rekomendācijas, datu kopas, programmatūras kodi, eksperimentālas iekārtas, iesaiste nacionālos un starptautiskos pētniecības projektos, līgumpētījumu īstenošana, tehnoloģiju pārneses aktivitātes, prototipi, licencētas tehnoloģijas, nacionāli vai starptautiski patenti, produkti, u.c.) vērtību un ietekmi plašākā kontekstā un laikā.  Tā kā nozares specifiku, pētniecības rezultātu nozīmi, laika ierobežojumus un citus aspektus pēc būtības var vērtēt tikai attiecīgās jomas eksperti, tad </w:t>
            </w:r>
            <w:r>
              <w:lastRenderedPageBreak/>
              <w:t>uzskatām, ka to faktiski var veikt tikai augstskolā ar atbilstošu zinātnisko kompetenci.</w:t>
            </w:r>
            <w:r>
              <w:br/>
            </w:r>
            <w:r>
              <w:rPr>
                <w:u w:val="single"/>
              </w:rPr>
              <w:t>Priekšlikums</w:t>
            </w:r>
            <w:r>
              <w:br/>
              <w:t>Izteikt 2.2. punktu šādā redakcijā:</w:t>
            </w:r>
            <w:r>
              <w:br/>
              <w:t>"2.2. pierādāma pētniecības kompetence zinātnes nozarē vai nozarēs, kas atbilst promocijas darba tematikai, balstīta uz aktuāliem un ar promocijas tēmu saistītiem pētījumu rezultātiem, ņemot vērā attiecīgās nozares vai nozaru specifiku. Pētniecības kompetences izvērtēšanu veic Doktorantūras skolas izveidota komisija, kuras sastāvu veido ne mazāk kā 5 eksperti ar doktora grādu promocijas darbam atbilstošajā nozarē vai nozarēs."</w:t>
            </w:r>
            <w:r>
              <w:br/>
              <w:t>Izteikt 4.2. punktu šādā redakcijā:</w:t>
            </w:r>
            <w:r>
              <w:br/>
              <w:t xml:space="preserve">"4.2. pierādāma pētniecības kompetence zinātnes nozarē vai nozarēs, kas atbilst promocijas darba tematikai, balstīta uz  pētījumu rezultātiem zinātnes nozarē vai nozarēs, ņemot vērā attiecīgās nozares vai nozaru specifiku. Pētniecības </w:t>
            </w:r>
            <w:r>
              <w:lastRenderedPageBreak/>
              <w:t>kompetences izvērtēšanu veic Doktorantūras skolas izveidota komisija, kuras sastāvu veido ne mazāk kā 5 eksperti ar doktora grādu promocijas darbam atbilstošajā nozarē vai nozarēs."</w:t>
            </w:r>
            <w:r>
              <w:br/>
            </w:r>
            <w:r>
              <w:br/>
            </w:r>
            <w:r>
              <w:rPr>
                <w:u w:val="single"/>
              </w:rPr>
              <w:t>Iebildums</w:t>
            </w:r>
            <w:r>
              <w:br/>
              <w:t xml:space="preserve">Detalizētu kvantitatīvo rādītāju noteikšana promocijas darba vadītāju pedagoģiskās kvalifikācijas (3.1. punkts un 3.2.punkts) izvērtēšanai nav atbalstāma bez konteksta un šo rādītāju sasaistes ar kvalitāti. Tā kā nozares specifiku, pieredzes apliecinājumu atbilstību, laika ierobežojumus, un citus aspektus pēc būtības var vērtēt tikai attiecīgās jomas eksperti, tad uzskatām, ka to faktiski var veikt tikai augstskolā ar atbilstošu kompetenci. Īpaši svarīgi neierobežot jauno promocijas darba vadītāju - akadēmiskā personāla un industrijas ekspertu iespējas vadīt promocijas darbus, paredzot alternatīvus risinājumus </w:t>
            </w:r>
            <w:r>
              <w:lastRenderedPageBreak/>
              <w:t>kompetences apguvei, piemēram, atbilstošu kvalifikāciju iegūstot Doktorantūras skolā, vai apliecinot vadīšanas pieredzi. Pierādāma doktorantu vai jauno zinātnieku vadīšanas kompetence varētu būt pozitīvi vērtēta doktorantu un pēcdoktorantu (jauno zinātnieku) vadība studiju procesa, mentorēšanas vai pētniecības projektu ietvaros, vai iegūts apliecinājums par doktorantu vadības prasmes (kas ietver apmācību par atbalsta sniegšanu, problēmu risināšanu, pētniecības ētiku, motivēšanu, atbildību sadalījumu, u.c.) no augstskolas doktorantūras skolas vai ekvivalentas organizācijas.</w:t>
            </w:r>
            <w:r>
              <w:br/>
            </w:r>
            <w:r>
              <w:rPr>
                <w:u w:val="single"/>
              </w:rPr>
              <w:t>Priekšlikums</w:t>
            </w:r>
            <w:r>
              <w:br/>
              <w:t xml:space="preserve">Izteikt 3.1. punktu šādā redakcijā: 3.1. pierādāma doktorantu vai jauno zinātnieku vadīšanas  kompetence, ņemot vērā promocijas darba nozares vai nozaru specifiku. Vadīšanas kompetences izvērtēšanu veic Doktorantūras skolas izveidota </w:t>
            </w:r>
            <w:r>
              <w:lastRenderedPageBreak/>
              <w:t>komisija, kuras sastāvu veido ne mazāk kā 5 eksperti ar doktora grādu promocijas darbam atbilstošajā nozarē vai nozarēs.</w:t>
            </w:r>
            <w:r>
              <w:br/>
              <w:t>Izslēgt 3.2. punktu.</w:t>
            </w:r>
            <w:r>
              <w:br/>
            </w:r>
            <w:r>
              <w:br/>
            </w:r>
            <w:r>
              <w:rPr>
                <w:u w:val="single"/>
              </w:rPr>
              <w:t>Iebildums</w:t>
            </w:r>
            <w:r>
              <w:br/>
              <w:t xml:space="preserve">Ņemot vērā, ka augstskolas piedalās zinātnisko institūciju starptautiskajā novērtējumā, kā arī zinātnes universitātēm  darbības mērķos ir noteikts veicināt nacionāli un starptautiski atzīta akadēmiskā un zinātniskā personāla koncentrēšanos tās īstenotajā akadēmiskajā un zinātniskajā studiju un pētniecības procesā un attīstīt pētniecības, studiju, inovāciju, tehnoloģiju pārneses un biznesa inkubācijas procesus, kas nodrošina dinamisku tautsaimniecības attīstību un jaunu mūsdienīgu tautsaimniecības nozaru rašanos, nav pamata apšaubīt zinātnes universitāšu spēju izvērtēt zinātnisko vadītāju kvalifikāciju pēc būtības. Šāda prakse ir arī citur Eiropas </w:t>
            </w:r>
            <w:r>
              <w:lastRenderedPageBreak/>
              <w:t>akadēmiskajā telpā. Ja šāda pieeja ir konceptuāli pretrunā Augstskolu likumā noteiktajam deleģējumam, jaunā doktorantūras modeļa kvalitatīvai ieviešanai nepieciešams pārskatīt deleģējumā noteiktās normas.</w:t>
            </w:r>
            <w:r>
              <w:br/>
            </w:r>
            <w:r>
              <w:br/>
            </w:r>
            <w:r>
              <w:rPr>
                <w:u w:val="single"/>
              </w:rPr>
              <w:t>Priekšlikums (papildināt noteikumu projektu):</w:t>
            </w:r>
            <w:r>
              <w:br/>
              <w:t xml:space="preserve">Lai veicinātu augstskolu sadarbības  stiprināšanu ar industriju un doktorantu iesaisti pētījumos, t.sk., valsts pārvaldes iestādēm, ir nosakāmi atšķirīgi kritēriji nozares ekspertiem, piemēram: doktora grāds, pierādāma pieredze jaunu procesu un inovāciju ieviešanā, jaunu produktu radīšanā un citi sasniegumi nozarē. Izvērtēšanai apliecinājumu par sasniegtajiem rezultātiem iesniedz augstskolas noteiktajā kārtībā.  Nozares eksperta kompetences izvērtēšanu veic Doktorantūras skolas izveidota komisija, kuras sastāvu veido ne mazāk kā 5 eksperti ar </w:t>
            </w:r>
            <w:r>
              <w:lastRenderedPageBreak/>
              <w:t>doktora grādu promocijas darbam atbilstošajā nozarē vai nozarēs.</w:t>
            </w:r>
            <w:r>
              <w:br/>
              <w:t>Zinātnisko vadītāju kvalifikācijas izvērtēšanas tiesību deleģēšana augstskolām veicinātu sadarbības stiprināšanu, kā arī  savstarpēju industrijas un augstskolas zināšanu pārnesi.</w:t>
            </w:r>
            <w:r>
              <w:br/>
            </w:r>
            <w:r>
              <w:br/>
            </w:r>
            <w:r>
              <w:rPr>
                <w:u w:val="single"/>
              </w:rPr>
              <w:t>Priekšlikums (papildināt noteikumu projektu)</w:t>
            </w:r>
            <w:r>
              <w:br/>
              <w:t xml:space="preserve">Starptautiski atzītu ekspertu iesaistei promocijas darba vadīšanā un promocijas padomes darbā, nosakāmas prasības atkarībā no iesaistes zinātniskajā un pedagoģiskajā darbībā, piemēram, ja nozares eksperts ir nodarbināts zinātniskajos projektos kā vadošais pētnieks/pētnieks zinātniskajā institūcijā vai ievēlēts akadēmiskajā amatā ārvalstu augstskolā, kā pamatprasība nosakāma, ka ir iegūts doktora grāds. Ja nozares eksperts neieņem vēlētu amatu ārvalsts augstskolā, kā pamatprasība ir </w:t>
            </w:r>
            <w:r>
              <w:lastRenderedPageBreak/>
              <w:t>nosakāms iegūts doktora grāds  un pierādāma pieredze, ko apliecina pētniecībā sasniegtie rezultāti.</w:t>
            </w:r>
          </w:p>
        </w:tc>
        <w:tc>
          <w:tcPr>
            <w:tcW w:w="1650" w:type="dxa"/>
            <w:shd w:val="clear" w:color="auto" w:fill="FFFFFF"/>
            <w:noWrap/>
            <w:tcMar>
              <w:top w:w="75" w:type="dxa"/>
              <w:left w:w="75" w:type="dxa"/>
              <w:bottom w:w="75" w:type="dxa"/>
              <w:right w:w="75" w:type="dxa"/>
            </w:tcMar>
            <w:vAlign w:val="center"/>
          </w:tcPr>
          <w:p w14:paraId="4C2589EF" w14:textId="6DCEBDF6" w:rsidR="00DE3147" w:rsidRDefault="00472F0F">
            <w:pPr>
              <w:jc w:val="left"/>
            </w:pPr>
            <w:r>
              <w:lastRenderedPageBreak/>
              <w:t>Ņemts vērā</w:t>
            </w:r>
          </w:p>
        </w:tc>
        <w:tc>
          <w:tcPr>
            <w:tcW w:w="4056" w:type="dxa"/>
            <w:shd w:val="clear" w:color="auto" w:fill="FFFFFF"/>
            <w:noWrap/>
            <w:tcMar>
              <w:top w:w="75" w:type="dxa"/>
              <w:left w:w="75" w:type="dxa"/>
              <w:bottom w:w="75" w:type="dxa"/>
              <w:right w:w="75" w:type="dxa"/>
            </w:tcMar>
            <w:vAlign w:val="center"/>
          </w:tcPr>
          <w:p w14:paraId="276E86F6" w14:textId="77777777" w:rsidR="00DE3147" w:rsidRDefault="00DE3147">
            <w:pPr>
              <w:jc w:val="left"/>
            </w:pPr>
          </w:p>
          <w:p w14:paraId="65EC74F5" w14:textId="77777777" w:rsidR="006A5296" w:rsidRDefault="006A5296">
            <w:pPr>
              <w:jc w:val="left"/>
            </w:pPr>
          </w:p>
          <w:p w14:paraId="0D166BF1" w14:textId="77777777" w:rsidR="002C5BB3" w:rsidRDefault="002C5BB3">
            <w:pPr>
              <w:jc w:val="left"/>
            </w:pPr>
          </w:p>
          <w:p w14:paraId="663A4DC1" w14:textId="77777777" w:rsidR="002C5BB3" w:rsidRDefault="002C5BB3">
            <w:pPr>
              <w:jc w:val="left"/>
            </w:pPr>
          </w:p>
          <w:p w14:paraId="6E60C6A1" w14:textId="77777777" w:rsidR="002C5BB3" w:rsidRDefault="002C5BB3">
            <w:pPr>
              <w:jc w:val="left"/>
            </w:pPr>
          </w:p>
          <w:p w14:paraId="4E34A927" w14:textId="77777777" w:rsidR="002C5BB3" w:rsidRDefault="002C5BB3">
            <w:pPr>
              <w:jc w:val="left"/>
            </w:pPr>
          </w:p>
          <w:p w14:paraId="153F2677" w14:textId="77777777" w:rsidR="002C5BB3" w:rsidRDefault="002C5BB3">
            <w:pPr>
              <w:jc w:val="left"/>
            </w:pPr>
          </w:p>
          <w:p w14:paraId="24239A29" w14:textId="77777777" w:rsidR="002C5BB3" w:rsidRDefault="002C5BB3">
            <w:pPr>
              <w:jc w:val="left"/>
            </w:pPr>
          </w:p>
          <w:p w14:paraId="50DC544E" w14:textId="77777777" w:rsidR="002C5BB3" w:rsidRDefault="002C5BB3">
            <w:pPr>
              <w:jc w:val="left"/>
            </w:pPr>
          </w:p>
          <w:p w14:paraId="6BEE7556" w14:textId="77777777" w:rsidR="002C5BB3" w:rsidRDefault="002C5BB3">
            <w:pPr>
              <w:jc w:val="left"/>
            </w:pPr>
          </w:p>
          <w:p w14:paraId="5BD314C9" w14:textId="77777777" w:rsidR="002C5BB3" w:rsidRDefault="002C5BB3">
            <w:pPr>
              <w:jc w:val="left"/>
            </w:pPr>
          </w:p>
          <w:p w14:paraId="35FBAB61" w14:textId="77777777" w:rsidR="002C5BB3" w:rsidRDefault="002C5BB3">
            <w:pPr>
              <w:jc w:val="left"/>
            </w:pPr>
          </w:p>
          <w:p w14:paraId="46B00BEA" w14:textId="77777777" w:rsidR="002C5BB3" w:rsidRDefault="002C5BB3">
            <w:pPr>
              <w:jc w:val="left"/>
            </w:pPr>
          </w:p>
          <w:p w14:paraId="47D98249" w14:textId="77777777" w:rsidR="002C5BB3" w:rsidRDefault="002C5BB3">
            <w:pPr>
              <w:jc w:val="left"/>
            </w:pPr>
          </w:p>
          <w:p w14:paraId="77BB4C3F" w14:textId="77777777" w:rsidR="002C5BB3" w:rsidRDefault="002C5BB3">
            <w:pPr>
              <w:jc w:val="left"/>
            </w:pPr>
          </w:p>
          <w:p w14:paraId="420015EF" w14:textId="77777777" w:rsidR="002C5BB3" w:rsidRDefault="002C5BB3">
            <w:pPr>
              <w:jc w:val="left"/>
            </w:pPr>
          </w:p>
          <w:p w14:paraId="4073B802" w14:textId="77777777" w:rsidR="002C5BB3" w:rsidRDefault="002C5BB3">
            <w:pPr>
              <w:jc w:val="left"/>
            </w:pPr>
          </w:p>
          <w:p w14:paraId="35CAA0A2" w14:textId="77777777" w:rsidR="002C5BB3" w:rsidRDefault="002C5BB3">
            <w:pPr>
              <w:jc w:val="left"/>
            </w:pPr>
          </w:p>
          <w:p w14:paraId="2A6B6836" w14:textId="77777777" w:rsidR="002C5BB3" w:rsidRDefault="002C5BB3">
            <w:pPr>
              <w:jc w:val="left"/>
            </w:pPr>
          </w:p>
          <w:p w14:paraId="3FEFEB6D" w14:textId="77777777" w:rsidR="002C5BB3" w:rsidRDefault="002C5BB3">
            <w:pPr>
              <w:jc w:val="left"/>
            </w:pPr>
          </w:p>
          <w:p w14:paraId="71D838A2" w14:textId="77777777" w:rsidR="002C5BB3" w:rsidRDefault="002C5BB3">
            <w:pPr>
              <w:jc w:val="left"/>
            </w:pPr>
          </w:p>
          <w:p w14:paraId="4B7C36A0" w14:textId="77777777" w:rsidR="002C5BB3" w:rsidRDefault="002C5BB3">
            <w:pPr>
              <w:jc w:val="left"/>
            </w:pPr>
          </w:p>
          <w:p w14:paraId="340362FA" w14:textId="77777777" w:rsidR="002C5BB3" w:rsidRDefault="002C5BB3">
            <w:pPr>
              <w:jc w:val="left"/>
            </w:pPr>
          </w:p>
          <w:p w14:paraId="67A86E91" w14:textId="77777777" w:rsidR="002C5BB3" w:rsidRDefault="002C5BB3">
            <w:pPr>
              <w:jc w:val="left"/>
            </w:pPr>
          </w:p>
          <w:p w14:paraId="685EB89A" w14:textId="77777777" w:rsidR="002C5BB3" w:rsidRDefault="002C5BB3">
            <w:pPr>
              <w:jc w:val="left"/>
            </w:pPr>
          </w:p>
          <w:p w14:paraId="78E97028" w14:textId="77777777" w:rsidR="002C5BB3" w:rsidRDefault="002C5BB3">
            <w:pPr>
              <w:jc w:val="left"/>
            </w:pPr>
          </w:p>
          <w:p w14:paraId="18D91E30" w14:textId="77777777" w:rsidR="002C5BB3" w:rsidRDefault="002C5BB3">
            <w:pPr>
              <w:jc w:val="left"/>
            </w:pPr>
          </w:p>
          <w:p w14:paraId="179AC542" w14:textId="77777777" w:rsidR="002C5BB3" w:rsidRDefault="002C5BB3">
            <w:pPr>
              <w:jc w:val="left"/>
            </w:pPr>
          </w:p>
          <w:p w14:paraId="13092372" w14:textId="77777777" w:rsidR="002C5BB3" w:rsidRDefault="002C5BB3">
            <w:pPr>
              <w:jc w:val="left"/>
            </w:pPr>
          </w:p>
          <w:p w14:paraId="309429E7" w14:textId="77777777" w:rsidR="002C5BB3" w:rsidRDefault="002C5BB3">
            <w:pPr>
              <w:jc w:val="left"/>
            </w:pPr>
          </w:p>
          <w:p w14:paraId="24F32CEB" w14:textId="77777777" w:rsidR="002C5BB3" w:rsidRDefault="002C5BB3">
            <w:pPr>
              <w:jc w:val="left"/>
            </w:pPr>
          </w:p>
          <w:p w14:paraId="78787075" w14:textId="77777777" w:rsidR="002C5BB3" w:rsidRDefault="002C5BB3">
            <w:pPr>
              <w:jc w:val="left"/>
            </w:pPr>
          </w:p>
          <w:p w14:paraId="0AE0D545" w14:textId="77777777" w:rsidR="002C5BB3" w:rsidRDefault="002C5BB3">
            <w:pPr>
              <w:jc w:val="left"/>
            </w:pPr>
          </w:p>
          <w:p w14:paraId="53178A66" w14:textId="77777777" w:rsidR="002C5BB3" w:rsidRDefault="002C5BB3">
            <w:pPr>
              <w:jc w:val="left"/>
            </w:pPr>
          </w:p>
          <w:p w14:paraId="3466A729" w14:textId="77777777" w:rsidR="002C5BB3" w:rsidRDefault="002C5BB3">
            <w:pPr>
              <w:jc w:val="left"/>
            </w:pPr>
          </w:p>
          <w:p w14:paraId="46EA0286" w14:textId="77777777" w:rsidR="002C5BB3" w:rsidRDefault="002C5BB3">
            <w:pPr>
              <w:jc w:val="left"/>
            </w:pPr>
          </w:p>
          <w:p w14:paraId="49C5FACC" w14:textId="77777777" w:rsidR="002C5BB3" w:rsidRDefault="002C5BB3">
            <w:pPr>
              <w:jc w:val="left"/>
            </w:pPr>
          </w:p>
          <w:p w14:paraId="080A62E2" w14:textId="77777777" w:rsidR="002C5BB3" w:rsidRDefault="002C5BB3">
            <w:pPr>
              <w:jc w:val="left"/>
            </w:pPr>
          </w:p>
          <w:p w14:paraId="7EA14C96" w14:textId="77777777" w:rsidR="002C5BB3" w:rsidRDefault="002C5BB3">
            <w:pPr>
              <w:jc w:val="left"/>
            </w:pPr>
          </w:p>
          <w:p w14:paraId="71D8F18B" w14:textId="77777777" w:rsidR="002C5BB3" w:rsidRDefault="002C5BB3">
            <w:pPr>
              <w:jc w:val="left"/>
            </w:pPr>
          </w:p>
          <w:p w14:paraId="59037826" w14:textId="77777777" w:rsidR="002C5BB3" w:rsidRDefault="002C5BB3">
            <w:pPr>
              <w:jc w:val="left"/>
            </w:pPr>
          </w:p>
          <w:p w14:paraId="2E874F16" w14:textId="77777777" w:rsidR="002C5BB3" w:rsidRDefault="002C5BB3">
            <w:pPr>
              <w:jc w:val="left"/>
            </w:pPr>
          </w:p>
          <w:p w14:paraId="32C50450" w14:textId="77777777" w:rsidR="002C5BB3" w:rsidRDefault="002C5BB3">
            <w:pPr>
              <w:jc w:val="left"/>
            </w:pPr>
          </w:p>
          <w:p w14:paraId="6DAEE7D5" w14:textId="77777777" w:rsidR="002C5BB3" w:rsidRDefault="002C5BB3">
            <w:pPr>
              <w:jc w:val="left"/>
            </w:pPr>
          </w:p>
          <w:p w14:paraId="3A214750" w14:textId="77777777" w:rsidR="002C5BB3" w:rsidRDefault="002C5BB3">
            <w:pPr>
              <w:jc w:val="left"/>
            </w:pPr>
          </w:p>
          <w:p w14:paraId="4F3D66D8" w14:textId="77777777" w:rsidR="002C5BB3" w:rsidRDefault="002C5BB3">
            <w:pPr>
              <w:jc w:val="left"/>
            </w:pPr>
          </w:p>
          <w:p w14:paraId="00B91C04" w14:textId="77777777" w:rsidR="006A5296" w:rsidRDefault="006A5296">
            <w:pPr>
              <w:jc w:val="left"/>
            </w:pPr>
          </w:p>
          <w:p w14:paraId="3B44CD51" w14:textId="29BEEC8D" w:rsidR="006A5296" w:rsidRDefault="00B40C1E">
            <w:pPr>
              <w:jc w:val="left"/>
            </w:pPr>
            <w:r>
              <w:t>Precizētajā projektā nav ietverti konkrēti kvantitatīvi rādītāji par zinātnisko darbību; tā vietā noteikta prasība par pēdējo sešu gadu laikā pierādāmu pētniecības kompetenci attiecīgajā zinātnes nozarē vai nozarēs, ņemot vērā šo nozaru specifiku</w:t>
            </w:r>
            <w:r w:rsidR="006A5296">
              <w:t>.</w:t>
            </w:r>
          </w:p>
          <w:p w14:paraId="6FA3E58C" w14:textId="77777777" w:rsidR="006A5296" w:rsidRDefault="006A5296">
            <w:pPr>
              <w:jc w:val="left"/>
            </w:pPr>
          </w:p>
          <w:p w14:paraId="004D22E6" w14:textId="77777777" w:rsidR="006A5296" w:rsidRDefault="006A5296">
            <w:pPr>
              <w:jc w:val="left"/>
            </w:pPr>
          </w:p>
          <w:p w14:paraId="054B3778" w14:textId="77777777" w:rsidR="006A5296" w:rsidRDefault="006A5296">
            <w:pPr>
              <w:jc w:val="left"/>
            </w:pPr>
          </w:p>
          <w:p w14:paraId="3903E6CD" w14:textId="77777777" w:rsidR="006A5296" w:rsidRDefault="006A5296">
            <w:pPr>
              <w:jc w:val="left"/>
            </w:pPr>
          </w:p>
          <w:p w14:paraId="30CCAADB" w14:textId="77777777" w:rsidR="006A5296" w:rsidRDefault="006A5296">
            <w:pPr>
              <w:jc w:val="left"/>
            </w:pPr>
          </w:p>
          <w:p w14:paraId="00EFC340" w14:textId="77777777" w:rsidR="006A5296" w:rsidRDefault="006A5296">
            <w:pPr>
              <w:jc w:val="left"/>
            </w:pPr>
          </w:p>
          <w:p w14:paraId="7CC27642" w14:textId="77777777" w:rsidR="006A5296" w:rsidRDefault="006A5296">
            <w:pPr>
              <w:jc w:val="left"/>
            </w:pPr>
          </w:p>
          <w:p w14:paraId="67BD03EC" w14:textId="77777777" w:rsidR="006A5296" w:rsidRDefault="006A5296">
            <w:pPr>
              <w:jc w:val="left"/>
            </w:pPr>
          </w:p>
          <w:p w14:paraId="600D47F6" w14:textId="77777777" w:rsidR="006A5296" w:rsidRDefault="006A5296">
            <w:pPr>
              <w:jc w:val="left"/>
            </w:pPr>
          </w:p>
          <w:p w14:paraId="0E9BD7A0" w14:textId="77777777" w:rsidR="006A5296" w:rsidRDefault="006A5296">
            <w:pPr>
              <w:jc w:val="left"/>
            </w:pPr>
          </w:p>
          <w:p w14:paraId="5B99E6D1" w14:textId="77777777" w:rsidR="006A5296" w:rsidRDefault="006A5296">
            <w:pPr>
              <w:jc w:val="left"/>
            </w:pPr>
          </w:p>
          <w:p w14:paraId="319C7370" w14:textId="77777777" w:rsidR="006A5296" w:rsidRDefault="006A5296">
            <w:pPr>
              <w:jc w:val="left"/>
            </w:pPr>
          </w:p>
          <w:p w14:paraId="1D382B82" w14:textId="77777777" w:rsidR="006A5296" w:rsidRDefault="006A5296">
            <w:pPr>
              <w:jc w:val="left"/>
            </w:pPr>
          </w:p>
          <w:p w14:paraId="3F4DCCF8" w14:textId="77777777" w:rsidR="006A5296" w:rsidRDefault="006A5296">
            <w:pPr>
              <w:jc w:val="left"/>
            </w:pPr>
          </w:p>
          <w:p w14:paraId="41CC567F" w14:textId="77777777" w:rsidR="006A5296" w:rsidRDefault="006A5296">
            <w:pPr>
              <w:jc w:val="left"/>
            </w:pPr>
          </w:p>
          <w:p w14:paraId="5D62EACA" w14:textId="77777777" w:rsidR="006A5296" w:rsidRDefault="006A5296">
            <w:pPr>
              <w:jc w:val="left"/>
            </w:pPr>
          </w:p>
          <w:p w14:paraId="4FAE5A6A" w14:textId="77777777" w:rsidR="006A5296" w:rsidRDefault="006A5296">
            <w:pPr>
              <w:jc w:val="left"/>
            </w:pPr>
          </w:p>
          <w:p w14:paraId="25E8E818" w14:textId="77777777" w:rsidR="006A5296" w:rsidRDefault="006A5296">
            <w:pPr>
              <w:jc w:val="left"/>
            </w:pPr>
          </w:p>
          <w:p w14:paraId="2C8A7B86" w14:textId="77777777" w:rsidR="006A5296" w:rsidRDefault="006A5296">
            <w:pPr>
              <w:jc w:val="left"/>
            </w:pPr>
          </w:p>
          <w:p w14:paraId="52C9D670" w14:textId="77777777" w:rsidR="006A5296" w:rsidRDefault="006A5296">
            <w:pPr>
              <w:jc w:val="left"/>
            </w:pPr>
          </w:p>
          <w:p w14:paraId="0953A21D" w14:textId="77777777" w:rsidR="006A5296" w:rsidRDefault="006A5296">
            <w:pPr>
              <w:jc w:val="left"/>
            </w:pPr>
          </w:p>
          <w:p w14:paraId="685346DD" w14:textId="77777777" w:rsidR="006A5296" w:rsidRDefault="006A5296">
            <w:pPr>
              <w:jc w:val="left"/>
            </w:pPr>
          </w:p>
          <w:p w14:paraId="6C3FE450" w14:textId="77777777" w:rsidR="006A5296" w:rsidRDefault="006A5296">
            <w:pPr>
              <w:jc w:val="left"/>
            </w:pPr>
          </w:p>
          <w:p w14:paraId="698B253F" w14:textId="77777777" w:rsidR="006A5296" w:rsidRDefault="006A5296">
            <w:pPr>
              <w:jc w:val="left"/>
            </w:pPr>
          </w:p>
          <w:p w14:paraId="79BC8777" w14:textId="77777777" w:rsidR="006A5296" w:rsidRDefault="006A5296">
            <w:pPr>
              <w:jc w:val="left"/>
            </w:pPr>
          </w:p>
          <w:p w14:paraId="05A5BF40" w14:textId="77777777" w:rsidR="006A5296" w:rsidRDefault="006A5296">
            <w:pPr>
              <w:jc w:val="left"/>
            </w:pPr>
          </w:p>
          <w:p w14:paraId="114F1421" w14:textId="77777777" w:rsidR="006A5296" w:rsidRDefault="006A5296">
            <w:pPr>
              <w:jc w:val="left"/>
            </w:pPr>
          </w:p>
          <w:p w14:paraId="776F82E7" w14:textId="77777777" w:rsidR="006A5296" w:rsidRDefault="006A5296">
            <w:pPr>
              <w:jc w:val="left"/>
            </w:pPr>
          </w:p>
          <w:p w14:paraId="23FA135A" w14:textId="77777777" w:rsidR="006A5296" w:rsidRDefault="006A5296">
            <w:pPr>
              <w:jc w:val="left"/>
            </w:pPr>
          </w:p>
          <w:p w14:paraId="683E294B" w14:textId="77777777" w:rsidR="006A5296" w:rsidRDefault="006A5296">
            <w:pPr>
              <w:jc w:val="left"/>
            </w:pPr>
          </w:p>
          <w:p w14:paraId="5E38DC87" w14:textId="77777777" w:rsidR="006A5296" w:rsidRDefault="006A5296">
            <w:pPr>
              <w:jc w:val="left"/>
            </w:pPr>
          </w:p>
          <w:p w14:paraId="7B18AECB" w14:textId="77777777" w:rsidR="006A5296" w:rsidRDefault="006A5296">
            <w:pPr>
              <w:jc w:val="left"/>
            </w:pPr>
          </w:p>
          <w:p w14:paraId="1A5CB3B9" w14:textId="77777777" w:rsidR="006A5296" w:rsidRDefault="006A5296">
            <w:pPr>
              <w:jc w:val="left"/>
            </w:pPr>
          </w:p>
          <w:p w14:paraId="2A1B433F" w14:textId="77777777" w:rsidR="006A5296" w:rsidRDefault="006A5296">
            <w:pPr>
              <w:jc w:val="left"/>
            </w:pPr>
          </w:p>
          <w:p w14:paraId="6B6A4D47" w14:textId="77777777" w:rsidR="006A5296" w:rsidRDefault="006A5296">
            <w:pPr>
              <w:jc w:val="left"/>
            </w:pPr>
          </w:p>
          <w:p w14:paraId="37FD4363" w14:textId="77777777" w:rsidR="006A5296" w:rsidRDefault="006A5296">
            <w:pPr>
              <w:jc w:val="left"/>
            </w:pPr>
          </w:p>
          <w:p w14:paraId="7B6596F2" w14:textId="77777777" w:rsidR="006A5296" w:rsidRDefault="006A5296">
            <w:pPr>
              <w:jc w:val="left"/>
            </w:pPr>
          </w:p>
          <w:p w14:paraId="36995F51" w14:textId="77777777" w:rsidR="006A5296" w:rsidRDefault="006A5296">
            <w:pPr>
              <w:jc w:val="left"/>
            </w:pPr>
          </w:p>
          <w:p w14:paraId="1F67CEFF" w14:textId="77777777" w:rsidR="006A5296" w:rsidRDefault="006A5296">
            <w:pPr>
              <w:jc w:val="left"/>
            </w:pPr>
          </w:p>
          <w:p w14:paraId="092AC6FA" w14:textId="77777777" w:rsidR="006A5296" w:rsidRDefault="006A5296">
            <w:pPr>
              <w:jc w:val="left"/>
            </w:pPr>
          </w:p>
          <w:p w14:paraId="7111591B" w14:textId="77777777" w:rsidR="006A5296" w:rsidRDefault="006A5296">
            <w:pPr>
              <w:jc w:val="left"/>
            </w:pPr>
          </w:p>
          <w:p w14:paraId="6FEDF4CA" w14:textId="77777777" w:rsidR="006A5296" w:rsidRDefault="006A5296">
            <w:pPr>
              <w:jc w:val="left"/>
            </w:pPr>
          </w:p>
          <w:p w14:paraId="7E2972A8" w14:textId="77777777" w:rsidR="006A5296" w:rsidRDefault="006A5296">
            <w:pPr>
              <w:jc w:val="left"/>
            </w:pPr>
          </w:p>
          <w:p w14:paraId="573FD729" w14:textId="77777777" w:rsidR="006A5296" w:rsidRDefault="006A5296">
            <w:pPr>
              <w:jc w:val="left"/>
            </w:pPr>
          </w:p>
          <w:p w14:paraId="530D7FE2" w14:textId="77777777" w:rsidR="006A5296" w:rsidRDefault="006A5296">
            <w:pPr>
              <w:jc w:val="left"/>
            </w:pPr>
          </w:p>
          <w:p w14:paraId="5AE25C5D" w14:textId="77777777" w:rsidR="006A5296" w:rsidRDefault="006A5296">
            <w:pPr>
              <w:jc w:val="left"/>
            </w:pPr>
          </w:p>
          <w:p w14:paraId="0D811419" w14:textId="77777777" w:rsidR="006A5296" w:rsidRDefault="006A5296">
            <w:pPr>
              <w:jc w:val="left"/>
            </w:pPr>
          </w:p>
          <w:p w14:paraId="35D91E74" w14:textId="77777777" w:rsidR="006A5296" w:rsidRDefault="006A5296">
            <w:pPr>
              <w:jc w:val="left"/>
            </w:pPr>
          </w:p>
          <w:p w14:paraId="67210542" w14:textId="77777777" w:rsidR="006A5296" w:rsidRDefault="006A5296">
            <w:pPr>
              <w:jc w:val="left"/>
            </w:pPr>
          </w:p>
          <w:p w14:paraId="6A08F7D7" w14:textId="77777777" w:rsidR="006A5296" w:rsidRDefault="006A5296">
            <w:pPr>
              <w:jc w:val="left"/>
            </w:pPr>
          </w:p>
          <w:p w14:paraId="58F5F279" w14:textId="77777777" w:rsidR="006A5296" w:rsidRDefault="006A5296">
            <w:pPr>
              <w:jc w:val="left"/>
            </w:pPr>
          </w:p>
          <w:p w14:paraId="0CBAEF06" w14:textId="77777777" w:rsidR="006A5296" w:rsidRDefault="006A5296">
            <w:pPr>
              <w:jc w:val="left"/>
            </w:pPr>
          </w:p>
          <w:p w14:paraId="43DD5389" w14:textId="77777777" w:rsidR="006A5296" w:rsidRDefault="006A5296">
            <w:pPr>
              <w:jc w:val="left"/>
            </w:pPr>
          </w:p>
          <w:p w14:paraId="048433B2" w14:textId="77777777" w:rsidR="006A5296" w:rsidRDefault="006A5296">
            <w:pPr>
              <w:jc w:val="left"/>
            </w:pPr>
          </w:p>
          <w:p w14:paraId="03525EE9" w14:textId="77777777" w:rsidR="006A5296" w:rsidRDefault="006A5296">
            <w:pPr>
              <w:jc w:val="left"/>
            </w:pPr>
          </w:p>
          <w:p w14:paraId="17BBC3C5" w14:textId="77777777" w:rsidR="006A5296" w:rsidRDefault="006A5296">
            <w:pPr>
              <w:jc w:val="left"/>
            </w:pPr>
          </w:p>
          <w:p w14:paraId="7D773D98" w14:textId="77777777" w:rsidR="006A5296" w:rsidRDefault="006A5296">
            <w:pPr>
              <w:jc w:val="left"/>
            </w:pPr>
          </w:p>
          <w:p w14:paraId="533E8D3D" w14:textId="77777777" w:rsidR="006A5296" w:rsidRDefault="006A5296">
            <w:pPr>
              <w:jc w:val="left"/>
            </w:pPr>
          </w:p>
          <w:p w14:paraId="75525162" w14:textId="77777777" w:rsidR="006A5296" w:rsidRDefault="006A5296">
            <w:pPr>
              <w:jc w:val="left"/>
            </w:pPr>
          </w:p>
          <w:p w14:paraId="5EBD6962" w14:textId="77777777" w:rsidR="006A5296" w:rsidRDefault="006A5296">
            <w:pPr>
              <w:jc w:val="left"/>
            </w:pPr>
          </w:p>
          <w:p w14:paraId="1C37E523" w14:textId="77777777" w:rsidR="006A5296" w:rsidRDefault="006A5296">
            <w:pPr>
              <w:jc w:val="left"/>
            </w:pPr>
          </w:p>
          <w:p w14:paraId="63A68762" w14:textId="77777777" w:rsidR="006A5296" w:rsidRDefault="006A5296">
            <w:pPr>
              <w:jc w:val="left"/>
            </w:pPr>
          </w:p>
          <w:p w14:paraId="73B9FAE4" w14:textId="77777777" w:rsidR="006A5296" w:rsidRDefault="006A5296">
            <w:pPr>
              <w:jc w:val="left"/>
            </w:pPr>
          </w:p>
          <w:p w14:paraId="2B27394B" w14:textId="77777777" w:rsidR="006A5296" w:rsidRDefault="006A5296">
            <w:pPr>
              <w:jc w:val="left"/>
            </w:pPr>
          </w:p>
          <w:p w14:paraId="632CA465" w14:textId="77777777" w:rsidR="006A5296" w:rsidRDefault="006A5296">
            <w:pPr>
              <w:jc w:val="left"/>
            </w:pPr>
          </w:p>
          <w:p w14:paraId="50076733" w14:textId="77777777" w:rsidR="006A5296" w:rsidRDefault="006A5296">
            <w:pPr>
              <w:jc w:val="left"/>
            </w:pPr>
          </w:p>
          <w:p w14:paraId="3C878AF7" w14:textId="03AAAE8D" w:rsidR="002C5BB3" w:rsidRDefault="00B40C1E" w:rsidP="00B40C1E">
            <w:r>
              <w:t xml:space="preserve">Precizētajā projektā 3.1. punkts pārveidots, nosakot prasību par pēdējo sešu gadu laikā pierādāmu doktorantu vai jauno zinātnieku pētniecības darba vadīšanas kompetenci, ņemot vērā attiecīgās nozares vai nozaru specifiku, bez </w:t>
            </w:r>
            <w:r>
              <w:lastRenderedPageBreak/>
              <w:t>konkrētu kvantitatīvu rādītāju noteikšanas.</w:t>
            </w:r>
          </w:p>
          <w:p w14:paraId="6EE5A685" w14:textId="77777777" w:rsidR="002C5BB3" w:rsidRDefault="002C5BB3">
            <w:pPr>
              <w:jc w:val="left"/>
            </w:pPr>
          </w:p>
          <w:p w14:paraId="51038F2B" w14:textId="77777777" w:rsidR="002C5BB3" w:rsidRDefault="002C5BB3">
            <w:pPr>
              <w:jc w:val="left"/>
            </w:pPr>
          </w:p>
          <w:p w14:paraId="3A311718" w14:textId="77777777" w:rsidR="002C5BB3" w:rsidRDefault="002C5BB3">
            <w:pPr>
              <w:jc w:val="left"/>
            </w:pPr>
          </w:p>
          <w:p w14:paraId="770C89F3" w14:textId="77777777" w:rsidR="002C5BB3" w:rsidRDefault="002C5BB3">
            <w:pPr>
              <w:jc w:val="left"/>
            </w:pPr>
          </w:p>
          <w:p w14:paraId="3F3EFC4C" w14:textId="77777777" w:rsidR="002C5BB3" w:rsidRDefault="002C5BB3">
            <w:pPr>
              <w:jc w:val="left"/>
            </w:pPr>
          </w:p>
          <w:p w14:paraId="3923AAD2" w14:textId="3FB4B154" w:rsidR="002C5BB3" w:rsidRDefault="00B40C1E" w:rsidP="008E48BA">
            <w:r>
              <w:t>Precizētajā projektā noteikts, ka promocijas darba vadītāja un promocijas padomes locekļu kvalifikācijas atbilstību izvērtē augstskola – doktorantūras skola. Novērtēšanas kārtība nav detalizēti regulēta, jo tās noteikšana ir augstskolas atbildība un tiek īstenota saskaņā ar augstskolas noteikto kārtību. Priekšlikums noteikt obligātu piecu ekspertu komisiju nav ietverts, jo tas pārsniedz deleģējumu, kas piešķirts Ministru kabinetam Augstskolu likuma 58.² panta sestajā daļā.</w:t>
            </w:r>
          </w:p>
          <w:p w14:paraId="0BC27AB7" w14:textId="77777777" w:rsidR="008E48BA" w:rsidRDefault="008E48BA" w:rsidP="008E48BA"/>
          <w:p w14:paraId="7463C1BB" w14:textId="77777777" w:rsidR="006A5296" w:rsidRDefault="006A5296">
            <w:pPr>
              <w:jc w:val="left"/>
            </w:pPr>
          </w:p>
          <w:p w14:paraId="2DE4346C" w14:textId="77777777" w:rsidR="008E48BA" w:rsidRDefault="008E48BA">
            <w:pPr>
              <w:jc w:val="left"/>
            </w:pPr>
          </w:p>
          <w:p w14:paraId="11A56D89" w14:textId="77777777" w:rsidR="008E48BA" w:rsidRDefault="008E48BA">
            <w:pPr>
              <w:jc w:val="left"/>
            </w:pPr>
          </w:p>
          <w:p w14:paraId="35C4955C" w14:textId="77777777" w:rsidR="008E48BA" w:rsidRDefault="008E48BA">
            <w:pPr>
              <w:jc w:val="left"/>
            </w:pPr>
          </w:p>
          <w:p w14:paraId="6A9843CC" w14:textId="77777777" w:rsidR="008E48BA" w:rsidRDefault="008E48BA">
            <w:pPr>
              <w:jc w:val="left"/>
            </w:pPr>
          </w:p>
          <w:p w14:paraId="064C79E4" w14:textId="77777777" w:rsidR="008E48BA" w:rsidRDefault="008E48BA">
            <w:pPr>
              <w:jc w:val="left"/>
            </w:pPr>
          </w:p>
          <w:p w14:paraId="1C9BBE38" w14:textId="77777777" w:rsidR="008E48BA" w:rsidRDefault="008E48BA">
            <w:pPr>
              <w:jc w:val="left"/>
            </w:pPr>
          </w:p>
          <w:p w14:paraId="4A48EADF" w14:textId="77777777" w:rsidR="008E48BA" w:rsidRDefault="008E48BA">
            <w:pPr>
              <w:jc w:val="left"/>
            </w:pPr>
          </w:p>
          <w:p w14:paraId="1549FF90" w14:textId="77777777" w:rsidR="008E48BA" w:rsidRDefault="008E48BA">
            <w:pPr>
              <w:jc w:val="left"/>
            </w:pPr>
          </w:p>
          <w:p w14:paraId="2787CD6B" w14:textId="77777777" w:rsidR="008E48BA" w:rsidRDefault="008E48BA">
            <w:pPr>
              <w:jc w:val="left"/>
            </w:pPr>
          </w:p>
          <w:p w14:paraId="7942D3CB" w14:textId="77777777" w:rsidR="008E48BA" w:rsidRDefault="008E48BA">
            <w:pPr>
              <w:jc w:val="left"/>
            </w:pPr>
          </w:p>
          <w:p w14:paraId="607A2FAA" w14:textId="77777777" w:rsidR="008E48BA" w:rsidRDefault="008E48BA">
            <w:pPr>
              <w:jc w:val="left"/>
            </w:pPr>
          </w:p>
          <w:p w14:paraId="3261FAF2" w14:textId="77777777" w:rsidR="008E48BA" w:rsidRDefault="008E48BA">
            <w:pPr>
              <w:jc w:val="left"/>
            </w:pPr>
          </w:p>
          <w:p w14:paraId="2D21CC56" w14:textId="4918B5F5" w:rsidR="008E48BA" w:rsidRPr="005A576E" w:rsidRDefault="00B40C1E" w:rsidP="005A576E">
            <w:r>
              <w:t>Precizētajā projektā nav iestrādāti īpaši kritēriji nozares ekspertu iesaistei, kā to rosināja Latvijas Universitāte, jo šāds regulējums pārsniegtu deleģējumu, kas noteikts Augstskolu likuma 58.² panta sestajā daļā. Vēršam uzmanību, ka gan nozares ekspertu iesaiste, gan to izvērtēšanas kritēriju noteikšana ir augstskolas kompetencē un var tikt detalizēti reglamentēta doktorantūras skolas nolikumā vai citos iekšējos normatīvajos aktos.</w:t>
            </w:r>
          </w:p>
          <w:p w14:paraId="0FEC58EB" w14:textId="77777777" w:rsidR="00DD0655" w:rsidRDefault="00DD0655" w:rsidP="008E48BA"/>
          <w:p w14:paraId="3EF703B3" w14:textId="77777777" w:rsidR="00DD0655" w:rsidRDefault="00DD0655" w:rsidP="008E48BA"/>
          <w:p w14:paraId="668DC48F" w14:textId="77777777" w:rsidR="00287563" w:rsidRDefault="00287563" w:rsidP="008E48BA"/>
          <w:p w14:paraId="7AA4299A" w14:textId="77777777" w:rsidR="00287563" w:rsidRDefault="00287563" w:rsidP="008E48BA"/>
          <w:p w14:paraId="629A633A" w14:textId="77777777" w:rsidR="00287563" w:rsidRDefault="00287563" w:rsidP="008E48BA"/>
          <w:p w14:paraId="6B5CD051" w14:textId="77777777" w:rsidR="00287563" w:rsidRDefault="00287563" w:rsidP="008E48BA"/>
          <w:p w14:paraId="2F891D94" w14:textId="77777777" w:rsidR="00287563" w:rsidRDefault="00287563" w:rsidP="008E48BA"/>
          <w:p w14:paraId="596002D5" w14:textId="77777777" w:rsidR="00287563" w:rsidRDefault="00287563" w:rsidP="008E48BA"/>
          <w:p w14:paraId="2F5D8BE2" w14:textId="77777777" w:rsidR="00287563" w:rsidRDefault="00287563" w:rsidP="008E48BA"/>
          <w:p w14:paraId="5C81CE75" w14:textId="77777777" w:rsidR="00287563" w:rsidRDefault="00287563" w:rsidP="008E48BA"/>
          <w:p w14:paraId="241D1233" w14:textId="77777777" w:rsidR="00287563" w:rsidRDefault="00287563" w:rsidP="008E48BA"/>
          <w:p w14:paraId="36EB8309" w14:textId="77777777" w:rsidR="00287563" w:rsidRDefault="00287563" w:rsidP="008E48BA"/>
          <w:p w14:paraId="43B4C524" w14:textId="77777777" w:rsidR="00287563" w:rsidRDefault="00287563" w:rsidP="008E48BA"/>
          <w:p w14:paraId="3F4D3D14" w14:textId="77777777" w:rsidR="00287563" w:rsidRDefault="00287563" w:rsidP="008E48BA"/>
          <w:p w14:paraId="05D66192" w14:textId="77777777" w:rsidR="00287563" w:rsidRDefault="00287563" w:rsidP="008E48BA"/>
          <w:p w14:paraId="685315C8" w14:textId="77777777" w:rsidR="00DD0655" w:rsidRDefault="00DD0655" w:rsidP="008E48BA"/>
          <w:p w14:paraId="57296BC3" w14:textId="23B18E79" w:rsidR="006A5296" w:rsidRDefault="00B40C1E" w:rsidP="00C6490A">
            <w:r>
              <w:t>Precizētajā projektā nav ieviesti diferencēti kritēriji ārvalstu ekspertiem atkarībā no to akadēmiskās iesaistes pakāpes, kā to ierosināja Latvijas Universitāte, jo šāds regulējums pārsniegtu deleģējumu, kas noteikts Augstskolu likuma 58.² panta sestajā daļā. Vēršam uzmanību, ka prasības attiecībā uz promocijas padomes locekļu un recenzentu, tostarp ārvalstu ekspertu, piesaisti augstskola var noteikt savā kārtībā.</w:t>
            </w:r>
            <w:r w:rsidR="00C8209D" w:rsidRPr="00C8209D">
              <w:t xml:space="preserve"> </w:t>
            </w:r>
          </w:p>
        </w:tc>
      </w:tr>
      <w:tr w:rsidR="00DE3147" w14:paraId="6C7B84C0" w14:textId="77777777">
        <w:tc>
          <w:tcPr>
            <w:tcW w:w="750" w:type="dxa"/>
            <w:shd w:val="clear" w:color="auto" w:fill="FFFFFF"/>
            <w:noWrap/>
            <w:tcMar>
              <w:top w:w="75" w:type="dxa"/>
              <w:left w:w="75" w:type="dxa"/>
              <w:bottom w:w="75" w:type="dxa"/>
              <w:right w:w="75" w:type="dxa"/>
            </w:tcMar>
            <w:vAlign w:val="center"/>
          </w:tcPr>
          <w:p w14:paraId="11714872" w14:textId="77777777" w:rsidR="00DE3147" w:rsidRDefault="00000000">
            <w:pPr>
              <w:jc w:val="center"/>
            </w:pPr>
            <w:r>
              <w:lastRenderedPageBreak/>
              <w:t>2.</w:t>
            </w:r>
          </w:p>
        </w:tc>
        <w:tc>
          <w:tcPr>
            <w:tcW w:w="4055" w:type="dxa"/>
            <w:shd w:val="clear" w:color="auto" w:fill="FFFFFF"/>
            <w:noWrap/>
            <w:tcMar>
              <w:top w:w="75" w:type="dxa"/>
              <w:left w:w="75" w:type="dxa"/>
              <w:bottom w:w="75" w:type="dxa"/>
              <w:right w:w="75" w:type="dxa"/>
            </w:tcMar>
            <w:vAlign w:val="center"/>
          </w:tcPr>
          <w:p w14:paraId="41F4F696" w14:textId="77777777" w:rsidR="00DE3147" w:rsidRDefault="00000000">
            <w:pPr>
              <w:jc w:val="left"/>
            </w:pPr>
            <w:r>
              <w:t>Rīgas Tehniskā universitāte</w:t>
            </w:r>
          </w:p>
        </w:tc>
        <w:tc>
          <w:tcPr>
            <w:tcW w:w="4056" w:type="dxa"/>
            <w:shd w:val="clear" w:color="auto" w:fill="FFFFFF"/>
            <w:noWrap/>
            <w:tcMar>
              <w:top w:w="75" w:type="dxa"/>
              <w:left w:w="75" w:type="dxa"/>
              <w:bottom w:w="75" w:type="dxa"/>
              <w:right w:w="75" w:type="dxa"/>
            </w:tcMar>
            <w:vAlign w:val="center"/>
          </w:tcPr>
          <w:p w14:paraId="6DA4A2AB" w14:textId="77777777" w:rsidR="00DE3147" w:rsidRDefault="00000000">
            <w:pPr>
              <w:jc w:val="left"/>
            </w:pPr>
            <w:r>
              <w:t xml:space="preserve">Rīgas Tehniskā universitāte (turpmāk - RTU) ir iepazinusies ar Izglītības un zinātnes ministrijas (turpmāk - IZM) sagatavoto Ministru kabineta noteikumu projektu “Pamatprasības akadēmiskās doktora studiju programmas īstenošanā iesaistīto promocijas darba vadītāju, promocijas padomes locekļu kvalifikācijai un promocijas padomes izveidei” (turpmāk – noteikumu projekts) un </w:t>
            </w:r>
            <w:r>
              <w:rPr>
                <w:b/>
              </w:rPr>
              <w:t>izsaka šādus iebildumus</w:t>
            </w:r>
            <w:r>
              <w:t>.</w:t>
            </w:r>
            <w:r>
              <w:br/>
            </w:r>
            <w:r>
              <w:br/>
              <w:t xml:space="preserve">RTU uzskata, ka noteikumu projektā formulētās pamatprasības promocijas darbu vadītājiem un promocijas padomes locekļiem ir </w:t>
            </w:r>
            <w:r>
              <w:rPr>
                <w:b/>
              </w:rPr>
              <w:t>definētas pārāk šauri un specifiski</w:t>
            </w:r>
            <w:r>
              <w:t xml:space="preserve">, tādējādi ierobežojot augstskolu akadēmisko brīvību. Noteikumu projekta izstrādes gaitā RTU aktīvi iesaistījās tā </w:t>
            </w:r>
            <w:r>
              <w:lastRenderedPageBreak/>
              <w:t xml:space="preserve">apspriešanā IZM rīkotajās tiešsaistes sanāksmēs, kas notika regulāri vairāku mēnešu garumā. Vienā no sanāksmēm tika panākta pirmšķietama vienošanās, ka promocijas darba vadītāju un promocijas padomju locekļu pamatprasības būs analogas akadēmisko amatu (profesora, asociētā profesora, docenta, vadošā pētnieka un pētnieka) noteiktajām prasībām. Šī brīža redakcija ir fundamentāli atšķirīga no tā piedāvājuma, kura tapšanā iesaistījās gan RTU, gan citas zinātnes universitātes. Lai gan IZM atsaucas uz Augstskolu likuma 112. panta 1. un 2. daļas prasību IZM izstrādāt pamatprasības promocijas darbu vadītāju zinātniskajai un pedagoģiskajai kvalifikācijai, kā arī pamatprasības padomes locekļu kvalifikācijai un promocijas padomes izveidei un nevar to deleģēt veikt augstskolām pašām, RTU ieskatā tas pats par sevi neizslēdz iespēju definēt </w:t>
            </w:r>
            <w:r>
              <w:lastRenderedPageBreak/>
              <w:t>tādas pamatprasības, kas saskanētu ar esošajām akadēmiskā personāla kvalifikācijas prasībām, ļaujot izvairīties no pārlieku sarežģīta un fragmentēta regulējuma.</w:t>
            </w:r>
            <w:r>
              <w:br/>
            </w:r>
            <w:r>
              <w:br/>
              <w:t xml:space="preserve">Noteikumu projektā definētās prasības varētu radīt </w:t>
            </w:r>
            <w:r>
              <w:rPr>
                <w:b/>
              </w:rPr>
              <w:t>papildu administratīvo slogu</w:t>
            </w:r>
            <w:r>
              <w:t xml:space="preserve"> augstskolām, apgrūtinot un komplicējot augstskolu ikdienas darbu. Lai ievērotu noteikumu projektā iekļautās prasības promocijas darbu vadītājiem un promocijas padomes locekļiem (t.sk. recenzentiem), augstskolām būs jāpārbauda katra promocijas darba vadītāja un promocijas padomes locekļa kvalifikācija. To būtiski apgrūtina apstāklis, ka šis noteikumu projekts pieļauj dažādas izvirzīto kritēriju iespējamās kombinācijas, kuras persona var izpildīt, lai iegūtu tiesības vadīt promocijas darbu, uzliekot augstskolām par pienākumu regulāri vākt un </w:t>
            </w:r>
            <w:r>
              <w:lastRenderedPageBreak/>
              <w:t>uzturēt statistikas datu bāzi par katru akadēmiskā personāla pārstāvi, kurš vēlēsies vadīt promocijas darbu un/vai kļūt par promocijas padomes locekli. Turklāt, pamatprasības promocijas padomes locekļu kvalifikācijai sīkāk ir iedalītas pa zinātnes nozares grupām. Ņemot vērā, ka RTU piešķir zinātnes doktora grādus praktiski visās šo MK noteikumu projektā minētajās zinātnes nozaru grupās, tas vēl vairāk apgrūtinās un sarežģīs administratīvo darbu. Ņemot vērā jau tā daudzās prasības un to kombinācijas, noteikumu projektā ietvertie punkti par tiesībām augstskolām noteikt vēl citas pamatprasības, ja to uzskata par nepieciešamu, ir drīzāk vērtējami kā formāli, jo nemotivēs augstskolas uz šo daudzo prasību fona definēt vēl citas prasības un tādējādi vēl vairāk komplicējot to piemērošanu.</w:t>
            </w:r>
            <w:r>
              <w:br/>
            </w:r>
            <w:r>
              <w:br/>
              <w:t xml:space="preserve">Izvirzītajām prasībām (noteikumu </w:t>
            </w:r>
            <w:r>
              <w:lastRenderedPageBreak/>
              <w:t xml:space="preserve">projekta 2.2., 3.1., 3.2. un 4.2. punkts) </w:t>
            </w:r>
            <w:r>
              <w:rPr>
                <w:b/>
              </w:rPr>
              <w:t>nav atrunāts noteikts laika ietvars,</w:t>
            </w:r>
            <w:r>
              <w:t xml:space="preserve"> uz kādu periodu šīs prasības ir attiecināmas. Tas praksē var radīt situācijas, kad personas, kas ir augstskolas akadēmiskajā personālā, bet, kuras vairs nav aktīvi iesaistījušās zinātniskajā darbībā pēdējo gadu periodā, varēs vadīt promocijas darbus un būt promocijas padomes sastāvā. RTU ieskatā pastāv risks, ka bez skaidra un samērīga laika ietvara, kvalifikācijas prasības kļūst formālas nevis objektīvi pierāda personas zinātnisko un pedagoģisko kompetenci konkrētajā brīdī.</w:t>
            </w:r>
            <w:r>
              <w:br/>
            </w:r>
            <w:r>
              <w:br/>
              <w:t xml:space="preserve">Ņemot vērā iepriekš minētos apsvērumus, </w:t>
            </w:r>
            <w:r>
              <w:rPr>
                <w:b/>
              </w:rPr>
              <w:t>RTU aicina pārskatīt noteikumu projektu un izvērtēt iespēju to vēlreiz izskatīt pirms</w:t>
            </w:r>
            <w:r>
              <w:t xml:space="preserve"> virzīšanas tālākai apstiprināšanai.</w:t>
            </w:r>
            <w:r>
              <w:br/>
            </w:r>
          </w:p>
        </w:tc>
        <w:tc>
          <w:tcPr>
            <w:tcW w:w="1650" w:type="dxa"/>
            <w:shd w:val="clear" w:color="auto" w:fill="FFFFFF"/>
            <w:noWrap/>
            <w:tcMar>
              <w:top w:w="75" w:type="dxa"/>
              <w:left w:w="75" w:type="dxa"/>
              <w:bottom w:w="75" w:type="dxa"/>
              <w:right w:w="75" w:type="dxa"/>
            </w:tcMar>
            <w:vAlign w:val="center"/>
          </w:tcPr>
          <w:p w14:paraId="60017394" w14:textId="25E1EA6C" w:rsidR="00DE3147" w:rsidRDefault="00472F0F">
            <w:pPr>
              <w:jc w:val="left"/>
            </w:pPr>
            <w:r>
              <w:lastRenderedPageBreak/>
              <w:t>Ņemts vērā</w:t>
            </w:r>
          </w:p>
        </w:tc>
        <w:tc>
          <w:tcPr>
            <w:tcW w:w="4056" w:type="dxa"/>
            <w:shd w:val="clear" w:color="auto" w:fill="FFFFFF"/>
            <w:noWrap/>
            <w:tcMar>
              <w:top w:w="75" w:type="dxa"/>
              <w:left w:w="75" w:type="dxa"/>
              <w:bottom w:w="75" w:type="dxa"/>
              <w:right w:w="75" w:type="dxa"/>
            </w:tcMar>
            <w:vAlign w:val="center"/>
          </w:tcPr>
          <w:p w14:paraId="1DB9CEE0" w14:textId="77777777" w:rsidR="00C7601B" w:rsidRDefault="00C7601B" w:rsidP="006F3FCE"/>
          <w:p w14:paraId="0EE4B0AE" w14:textId="77777777" w:rsidR="00C7601B" w:rsidRDefault="00C7601B" w:rsidP="006F3FCE"/>
          <w:p w14:paraId="13F3AF06" w14:textId="77777777" w:rsidR="00C7601B" w:rsidRDefault="00C7601B" w:rsidP="006F3FCE"/>
          <w:p w14:paraId="16E0FFE1" w14:textId="77777777" w:rsidR="00C7601B" w:rsidRDefault="00C7601B" w:rsidP="006F3FCE"/>
          <w:p w14:paraId="3462D2C6" w14:textId="77777777" w:rsidR="00C7601B" w:rsidRDefault="00C7601B" w:rsidP="006F3FCE"/>
          <w:p w14:paraId="09FC3848" w14:textId="77777777" w:rsidR="00C7601B" w:rsidRDefault="00C7601B" w:rsidP="006F3FCE"/>
          <w:p w14:paraId="44EEAA43" w14:textId="77777777" w:rsidR="00C7601B" w:rsidRDefault="00C7601B" w:rsidP="006F3FCE"/>
          <w:p w14:paraId="02EDEFB2" w14:textId="77777777" w:rsidR="00C7601B" w:rsidRDefault="00C7601B" w:rsidP="006F3FCE"/>
          <w:p w14:paraId="16BE8AF2" w14:textId="77777777" w:rsidR="00C7601B" w:rsidRDefault="00C7601B" w:rsidP="006F3FCE"/>
          <w:p w14:paraId="4130BECA" w14:textId="77777777" w:rsidR="00C7601B" w:rsidRDefault="00C7601B" w:rsidP="006F3FCE"/>
          <w:p w14:paraId="4D609354" w14:textId="77777777" w:rsidR="00C7601B" w:rsidRDefault="00C7601B" w:rsidP="006F3FCE"/>
          <w:p w14:paraId="73EB1462" w14:textId="77777777" w:rsidR="00C7601B" w:rsidRDefault="00C7601B" w:rsidP="006F3FCE"/>
          <w:p w14:paraId="0CB64128" w14:textId="77777777" w:rsidR="00C7601B" w:rsidRDefault="00C7601B" w:rsidP="006F3FCE"/>
          <w:p w14:paraId="40092983" w14:textId="77777777" w:rsidR="00C7601B" w:rsidRDefault="00C7601B" w:rsidP="006F3FCE"/>
          <w:p w14:paraId="66637302" w14:textId="77777777" w:rsidR="00C7601B" w:rsidRDefault="00C7601B" w:rsidP="006F3FCE"/>
          <w:p w14:paraId="7FBA8325" w14:textId="77777777" w:rsidR="00C7601B" w:rsidRDefault="00C7601B" w:rsidP="006F3FCE"/>
          <w:p w14:paraId="6B9A7B07" w14:textId="77777777" w:rsidR="00C7601B" w:rsidRDefault="00C7601B" w:rsidP="006F3FCE"/>
          <w:p w14:paraId="4FE6A595" w14:textId="77777777" w:rsidR="00C7601B" w:rsidRDefault="00C7601B" w:rsidP="006F3FCE"/>
          <w:p w14:paraId="50D76783" w14:textId="77777777" w:rsidR="00C7601B" w:rsidRDefault="00C7601B" w:rsidP="006F3FCE"/>
          <w:p w14:paraId="22622F9C" w14:textId="77777777" w:rsidR="00C7601B" w:rsidRDefault="00C7601B" w:rsidP="006F3FCE"/>
          <w:p w14:paraId="5EEFAE7A" w14:textId="77777777" w:rsidR="00C7601B" w:rsidRDefault="00C7601B" w:rsidP="006F3FCE"/>
          <w:p w14:paraId="6402AF57" w14:textId="77777777" w:rsidR="00C7601B" w:rsidRDefault="00C7601B" w:rsidP="006F3FCE"/>
          <w:p w14:paraId="61291B2F" w14:textId="77777777" w:rsidR="00C7601B" w:rsidRDefault="00C7601B" w:rsidP="006F3FCE"/>
          <w:p w14:paraId="2D851D86" w14:textId="77777777" w:rsidR="00C7601B" w:rsidRDefault="00C7601B" w:rsidP="006F3FCE"/>
          <w:p w14:paraId="7FB70DBA" w14:textId="77777777" w:rsidR="00C7601B" w:rsidRDefault="00C7601B" w:rsidP="006F3FCE"/>
          <w:p w14:paraId="2AA5FC20" w14:textId="77777777" w:rsidR="00C7601B" w:rsidRDefault="00C7601B" w:rsidP="006F3FCE"/>
          <w:p w14:paraId="19649F6A" w14:textId="77777777" w:rsidR="00C7601B" w:rsidRDefault="00C7601B" w:rsidP="006F3FCE"/>
          <w:p w14:paraId="103E48E2" w14:textId="77777777" w:rsidR="00C7601B" w:rsidRDefault="00C7601B" w:rsidP="006F3FCE"/>
          <w:p w14:paraId="577FE180" w14:textId="77777777" w:rsidR="00C7601B" w:rsidRDefault="00C7601B" w:rsidP="006F3FCE"/>
          <w:p w14:paraId="3182D703" w14:textId="77777777" w:rsidR="00C7601B" w:rsidRDefault="00C7601B" w:rsidP="006F3FCE"/>
          <w:p w14:paraId="49360D78" w14:textId="77777777" w:rsidR="00C7601B" w:rsidRDefault="00C7601B" w:rsidP="006F3FCE"/>
          <w:p w14:paraId="206AD951" w14:textId="77777777" w:rsidR="00C7601B" w:rsidRDefault="00C7601B" w:rsidP="006F3FCE"/>
          <w:p w14:paraId="60D325EC" w14:textId="77777777" w:rsidR="00C7601B" w:rsidRDefault="00C7601B" w:rsidP="006F3FCE"/>
          <w:p w14:paraId="2B760CB3" w14:textId="77777777" w:rsidR="00C7601B" w:rsidRDefault="00C7601B" w:rsidP="006F3FCE"/>
          <w:p w14:paraId="13B14098" w14:textId="77777777" w:rsidR="00C7601B" w:rsidRDefault="00C7601B" w:rsidP="006F3FCE"/>
          <w:p w14:paraId="5032B213" w14:textId="77777777" w:rsidR="00C7601B" w:rsidRDefault="00C7601B" w:rsidP="006F3FCE"/>
          <w:p w14:paraId="76A64085" w14:textId="77777777" w:rsidR="00C7601B" w:rsidRDefault="00C7601B" w:rsidP="006F3FCE"/>
          <w:p w14:paraId="0013ABFB" w14:textId="77777777" w:rsidR="00C7601B" w:rsidRDefault="00C7601B" w:rsidP="006F3FCE"/>
          <w:p w14:paraId="1CC9E5E8" w14:textId="77777777" w:rsidR="00C7601B" w:rsidRDefault="00C7601B" w:rsidP="006F3FCE"/>
          <w:p w14:paraId="0F79CC9F" w14:textId="77777777" w:rsidR="00C7601B" w:rsidRDefault="00C7601B" w:rsidP="006F3FCE"/>
          <w:p w14:paraId="28AAF7F5" w14:textId="77777777" w:rsidR="00C7601B" w:rsidRDefault="00C7601B" w:rsidP="006F3FCE"/>
          <w:p w14:paraId="42B3225B" w14:textId="77777777" w:rsidR="00C7601B" w:rsidRDefault="00C7601B" w:rsidP="006F3FCE"/>
          <w:p w14:paraId="5C3E6686" w14:textId="77777777" w:rsidR="00C7601B" w:rsidRDefault="00C7601B" w:rsidP="006F3FCE"/>
          <w:p w14:paraId="71A04D05" w14:textId="77777777" w:rsidR="00C7601B" w:rsidRDefault="00C7601B" w:rsidP="006F3FCE"/>
          <w:p w14:paraId="7B6190A6" w14:textId="77777777" w:rsidR="00C7601B" w:rsidRDefault="00C7601B" w:rsidP="006F3FCE"/>
          <w:p w14:paraId="6B74BAC5" w14:textId="77777777" w:rsidR="00C7601B" w:rsidRDefault="00C7601B" w:rsidP="006F3FCE"/>
          <w:p w14:paraId="26983BC7" w14:textId="77777777" w:rsidR="00C7601B" w:rsidRDefault="00C7601B" w:rsidP="006F3FCE"/>
          <w:p w14:paraId="0C2844CC" w14:textId="0BB663F3" w:rsidR="006F3FCE" w:rsidRDefault="00B40C1E" w:rsidP="006F3FCE">
            <w:r>
              <w:t xml:space="preserve">Precizētajā projektā svītrotas iepriekš ietvertās detalizētās kvantitatīvās prasības un tās aizstātas ar vispārīgu, taču saturiski ietilpīgu formulējumu </w:t>
            </w:r>
            <w:r>
              <w:lastRenderedPageBreak/>
              <w:t>par pēdējo sešu gadu laikā pierādāmu pētniecības un pedagoģisko kompetenci, ņemot vērā attiecīgās zinātnes nozares vai nozaru specifiku.</w:t>
            </w:r>
          </w:p>
          <w:p w14:paraId="7FEE758B" w14:textId="77777777" w:rsidR="00C7601B" w:rsidRDefault="00C7601B" w:rsidP="006F3FCE"/>
          <w:p w14:paraId="4705B472" w14:textId="77777777" w:rsidR="00C7601B" w:rsidRDefault="00C7601B" w:rsidP="006F3FCE"/>
          <w:p w14:paraId="2A870508" w14:textId="77777777" w:rsidR="00C7601B" w:rsidRDefault="00C7601B" w:rsidP="006F3FCE"/>
          <w:p w14:paraId="0EE41DA9" w14:textId="303EF982" w:rsidR="00C7601B" w:rsidRDefault="00B40C1E" w:rsidP="006F3FCE">
            <w:r>
              <w:t>Precizētajā projektā vairs nav ietverti diferenciēti rādītāji pa zinātnes nozaru grupām un kvantitatīvu kritēriju kombinācijas, kā tas bija iepriekšējā redakcijā. Tā vietā ieviests vienots, vispārīgs novērtēšanas ietvars, kas balstās uz pētniecības un pedagoģiskās kompetences izvērtējumu, ņemot vērā nozares specifiku. Kvalifikācijas novērtēšanu veic augstskola – doktorantūras skola, kā tas norādīts arī anotācijā.</w:t>
            </w:r>
          </w:p>
          <w:p w14:paraId="5B57A4D2" w14:textId="77777777" w:rsidR="00C7601B" w:rsidRDefault="00C7601B" w:rsidP="006F3FCE"/>
          <w:p w14:paraId="560793FD" w14:textId="77777777" w:rsidR="00C7601B" w:rsidRDefault="00C7601B" w:rsidP="006F3FCE"/>
          <w:p w14:paraId="5592DE98" w14:textId="77777777" w:rsidR="00C7601B" w:rsidRDefault="00C7601B" w:rsidP="006F3FCE"/>
          <w:p w14:paraId="02C648FC" w14:textId="77777777" w:rsidR="00C7601B" w:rsidRDefault="00C7601B" w:rsidP="006F3FCE"/>
          <w:p w14:paraId="436D74A5" w14:textId="77777777" w:rsidR="00C7601B" w:rsidRDefault="00C7601B" w:rsidP="006F3FCE"/>
          <w:p w14:paraId="59B22CBC" w14:textId="77777777" w:rsidR="00C7601B" w:rsidRDefault="00C7601B" w:rsidP="006F3FCE"/>
          <w:p w14:paraId="0A7423D9" w14:textId="77777777" w:rsidR="00C7601B" w:rsidRDefault="00C7601B" w:rsidP="006F3FCE"/>
          <w:p w14:paraId="3EB49434" w14:textId="77777777" w:rsidR="00C7601B" w:rsidRDefault="00C7601B" w:rsidP="006F3FCE"/>
          <w:p w14:paraId="78D37935" w14:textId="77777777" w:rsidR="00C7601B" w:rsidRDefault="00C7601B" w:rsidP="006F3FCE"/>
          <w:p w14:paraId="545A572E" w14:textId="77777777" w:rsidR="00C7601B" w:rsidRDefault="00C7601B" w:rsidP="006F3FCE"/>
          <w:p w14:paraId="359CE88B" w14:textId="77777777" w:rsidR="00C7601B" w:rsidRDefault="00C7601B" w:rsidP="006F3FCE"/>
          <w:p w14:paraId="7AE99256" w14:textId="77777777" w:rsidR="00C7601B" w:rsidRDefault="00C7601B" w:rsidP="006F3FCE"/>
          <w:p w14:paraId="2BEC1A29" w14:textId="77777777" w:rsidR="00C7601B" w:rsidRDefault="00C7601B" w:rsidP="006F3FCE"/>
          <w:p w14:paraId="70565C02" w14:textId="77777777" w:rsidR="00C7601B" w:rsidRDefault="00C7601B" w:rsidP="006F3FCE"/>
          <w:p w14:paraId="7D9AC729" w14:textId="77777777" w:rsidR="00C7601B" w:rsidRDefault="00C7601B" w:rsidP="006F3FCE"/>
          <w:p w14:paraId="220BC240" w14:textId="77777777" w:rsidR="00C7601B" w:rsidRDefault="00C7601B" w:rsidP="006F3FCE"/>
          <w:p w14:paraId="6D5BCF92" w14:textId="77777777" w:rsidR="00C7601B" w:rsidRDefault="00C7601B" w:rsidP="006F3FCE"/>
          <w:p w14:paraId="36A96762" w14:textId="77777777" w:rsidR="00C7601B" w:rsidRDefault="00C7601B" w:rsidP="006F3FCE"/>
          <w:p w14:paraId="5CDB033E" w14:textId="77777777" w:rsidR="00C7601B" w:rsidRDefault="00C7601B" w:rsidP="006F3FCE"/>
          <w:p w14:paraId="139E59F5" w14:textId="77777777" w:rsidR="00C7601B" w:rsidRDefault="00C7601B" w:rsidP="006F3FCE"/>
          <w:p w14:paraId="098C8FB4" w14:textId="77777777" w:rsidR="00C7601B" w:rsidRDefault="00C7601B" w:rsidP="006F3FCE"/>
          <w:p w14:paraId="501AAFD3" w14:textId="77777777" w:rsidR="00C7601B" w:rsidRDefault="00C7601B" w:rsidP="006F3FCE"/>
          <w:p w14:paraId="3B6647A8" w14:textId="77777777" w:rsidR="00C7601B" w:rsidRDefault="00C7601B" w:rsidP="006F3FCE"/>
          <w:p w14:paraId="395683CF" w14:textId="77777777" w:rsidR="00C7601B" w:rsidRDefault="00C7601B" w:rsidP="006F3FCE"/>
          <w:p w14:paraId="1BF04400" w14:textId="77777777" w:rsidR="00C7601B" w:rsidRDefault="00C7601B" w:rsidP="006F3FCE"/>
          <w:p w14:paraId="602A395A" w14:textId="77777777" w:rsidR="00C7601B" w:rsidRDefault="00C7601B" w:rsidP="006F3FCE"/>
          <w:p w14:paraId="1289C33C" w14:textId="77777777" w:rsidR="00C7601B" w:rsidRDefault="00C7601B" w:rsidP="006F3FCE"/>
          <w:p w14:paraId="6C81DE87" w14:textId="77777777" w:rsidR="00C7601B" w:rsidRDefault="00C7601B" w:rsidP="006F3FCE"/>
          <w:p w14:paraId="175B1B92" w14:textId="77777777" w:rsidR="00C7601B" w:rsidRDefault="00C7601B" w:rsidP="006F3FCE"/>
          <w:p w14:paraId="594497EC" w14:textId="77777777" w:rsidR="00C7601B" w:rsidRDefault="00C7601B" w:rsidP="006F3FCE"/>
          <w:p w14:paraId="09DB23E9" w14:textId="77777777" w:rsidR="00C7601B" w:rsidRDefault="00C7601B" w:rsidP="006F3FCE"/>
          <w:p w14:paraId="3049F157" w14:textId="77777777" w:rsidR="00C7601B" w:rsidRDefault="00C7601B" w:rsidP="006F3FCE"/>
          <w:p w14:paraId="6DDF140E" w14:textId="77777777" w:rsidR="00C7601B" w:rsidRDefault="00C7601B" w:rsidP="006F3FCE"/>
          <w:p w14:paraId="1861178D" w14:textId="77777777" w:rsidR="00C7601B" w:rsidRDefault="00C7601B" w:rsidP="006F3FCE"/>
          <w:p w14:paraId="6932726B" w14:textId="49DDD97E" w:rsidR="006F3FCE" w:rsidRDefault="00B40C1E">
            <w:pPr>
              <w:jc w:val="left"/>
            </w:pPr>
            <w:r>
              <w:lastRenderedPageBreak/>
              <w:t xml:space="preserve">Precizētajā projektā 2.2., 3.1. un 4.2. punktā skaidri noteikts laika ietvars </w:t>
            </w:r>
            <w:r w:rsidR="00C6490A">
              <w:t>–</w:t>
            </w:r>
            <w:r>
              <w:t xml:space="preserve"> pētniecības un vadīšanas kompetencei jābūt pierādāmai par pēdējiem sešiem gadiem. Šāds precizējums ieviests, lai nodrošinātu kompetences aktuālu un objektīvu novērtējumu.</w:t>
            </w:r>
          </w:p>
          <w:p w14:paraId="32BBDF8A" w14:textId="56983750" w:rsidR="006F3FCE" w:rsidRPr="006F3FCE" w:rsidRDefault="006F3FCE">
            <w:pPr>
              <w:jc w:val="left"/>
            </w:pPr>
          </w:p>
        </w:tc>
      </w:tr>
      <w:tr w:rsidR="00DE3147" w14:paraId="6311751C" w14:textId="77777777">
        <w:tc>
          <w:tcPr>
            <w:tcW w:w="750" w:type="dxa"/>
            <w:shd w:val="clear" w:color="auto" w:fill="FFFFFF"/>
            <w:noWrap/>
            <w:tcMar>
              <w:top w:w="75" w:type="dxa"/>
              <w:left w:w="75" w:type="dxa"/>
              <w:bottom w:w="75" w:type="dxa"/>
              <w:right w:w="75" w:type="dxa"/>
            </w:tcMar>
            <w:vAlign w:val="center"/>
          </w:tcPr>
          <w:p w14:paraId="59A0AEDD" w14:textId="77777777" w:rsidR="00DE3147" w:rsidRDefault="00000000">
            <w:pPr>
              <w:jc w:val="center"/>
            </w:pPr>
            <w:r>
              <w:lastRenderedPageBreak/>
              <w:t>3.</w:t>
            </w:r>
          </w:p>
        </w:tc>
        <w:tc>
          <w:tcPr>
            <w:tcW w:w="4055" w:type="dxa"/>
            <w:shd w:val="clear" w:color="auto" w:fill="FFFFFF"/>
            <w:noWrap/>
            <w:tcMar>
              <w:top w:w="75" w:type="dxa"/>
              <w:left w:w="75" w:type="dxa"/>
              <w:bottom w:w="75" w:type="dxa"/>
              <w:right w:w="75" w:type="dxa"/>
            </w:tcMar>
            <w:vAlign w:val="center"/>
          </w:tcPr>
          <w:p w14:paraId="04612A88" w14:textId="77777777" w:rsidR="00DE3147" w:rsidRDefault="00000000">
            <w:pPr>
              <w:jc w:val="left"/>
            </w:pPr>
            <w:r>
              <w:t xml:space="preserve">"Latvijas Jauno zinātnieku </w:t>
            </w:r>
            <w:r>
              <w:lastRenderedPageBreak/>
              <w:t>apvienība", Oskars Teikmanis</w:t>
            </w:r>
          </w:p>
        </w:tc>
        <w:tc>
          <w:tcPr>
            <w:tcW w:w="4056" w:type="dxa"/>
            <w:shd w:val="clear" w:color="auto" w:fill="FFFFFF"/>
            <w:noWrap/>
            <w:tcMar>
              <w:top w:w="75" w:type="dxa"/>
              <w:left w:w="75" w:type="dxa"/>
              <w:bottom w:w="75" w:type="dxa"/>
              <w:right w:w="75" w:type="dxa"/>
            </w:tcMar>
            <w:vAlign w:val="center"/>
          </w:tcPr>
          <w:p w14:paraId="3BE81A31" w14:textId="77777777" w:rsidR="00B40C1E" w:rsidRDefault="00000000">
            <w:pPr>
              <w:jc w:val="left"/>
            </w:pPr>
            <w:r>
              <w:lastRenderedPageBreak/>
              <w:t xml:space="preserve">Latvijas Jauno zinātnieku </w:t>
            </w:r>
            <w:r>
              <w:lastRenderedPageBreak/>
              <w:t>apvienība (LJZA) ir iepazinusies ar dokumentu un pauž šādus ieteikumus un iebildumus:</w:t>
            </w:r>
            <w:r>
              <w:br/>
            </w:r>
            <w:r>
              <w:br/>
            </w:r>
            <w:r>
              <w:rPr>
                <w:b/>
              </w:rPr>
              <w:t>Vispārīgi</w:t>
            </w:r>
            <w:r>
              <w:t>:</w:t>
            </w:r>
            <w:r>
              <w:br/>
              <w:t>1. LJZA aicina atkārtoti izvērtēt noteikumu projektu pirms tā virzīšanas tālākai apstiprināšanai.</w:t>
            </w:r>
            <w:r>
              <w:br/>
              <w:t>2. LJZA uzskata, ka dokumenta piedāvātais regulējums balstīts uz pārlieku lielu uzsvaru uz kvantitatīviem publikāciju rādītājiem, kas neatbilst mūsdienīgas un atvērtas zinātnes principiem. Prasības nepieciešams veidot, sasaistot tās ar zinātniskā darba būtību, kā arī atbildība par šo prasību detalizācijas pakāpi ir augstākās izglītības iestāžu kompetence. Lūdzam skatīt šādus avotus:</w:t>
            </w:r>
            <w:r>
              <w:br/>
              <w:t>a) https://sfdora.org/</w:t>
            </w:r>
            <w:r>
              <w:br/>
              <w:t>b) https://coara.eu/agreement/the-agreement-full-text/</w:t>
            </w:r>
            <w:r>
              <w:br/>
              <w:t xml:space="preserve">3. Noteikumu projektā ietvertās prasības promocijas darba vadītāja zinātniskajai un pedagoģiskajai kvalifikācijai var mākslīgi kavēt </w:t>
            </w:r>
            <w:r>
              <w:lastRenderedPageBreak/>
              <w:t>jauno zinātnieku iespējas kļūt par promocijas darba vadītājiem, tādējādi apgrūtinot zinātnes ilgtspēju un attīstību.</w:t>
            </w:r>
            <w:r>
              <w:br/>
            </w:r>
          </w:p>
          <w:p w14:paraId="3C38105A" w14:textId="77777777" w:rsidR="00B40C1E" w:rsidRDefault="00B40C1E">
            <w:pPr>
              <w:jc w:val="left"/>
            </w:pPr>
          </w:p>
          <w:p w14:paraId="78E66074" w14:textId="77777777" w:rsidR="00B40C1E" w:rsidRDefault="00B40C1E">
            <w:pPr>
              <w:jc w:val="left"/>
            </w:pPr>
          </w:p>
          <w:p w14:paraId="1A84EF4E" w14:textId="77777777" w:rsidR="00B40C1E" w:rsidRDefault="00B40C1E">
            <w:pPr>
              <w:jc w:val="left"/>
            </w:pPr>
          </w:p>
          <w:p w14:paraId="58BAC4AD" w14:textId="77777777" w:rsidR="00B40C1E" w:rsidRDefault="00B40C1E">
            <w:pPr>
              <w:jc w:val="left"/>
            </w:pPr>
          </w:p>
          <w:p w14:paraId="0201CEBC" w14:textId="77777777" w:rsidR="00B40C1E" w:rsidRDefault="00B40C1E">
            <w:pPr>
              <w:jc w:val="left"/>
            </w:pPr>
          </w:p>
          <w:p w14:paraId="25EBAF9B" w14:textId="77777777" w:rsidR="00B40C1E" w:rsidRDefault="00B40C1E">
            <w:pPr>
              <w:jc w:val="left"/>
            </w:pPr>
          </w:p>
          <w:p w14:paraId="064525A5" w14:textId="1A64BE78" w:rsidR="00C7601B" w:rsidRDefault="00000000">
            <w:pPr>
              <w:jc w:val="left"/>
            </w:pPr>
            <w:r>
              <w:br/>
              <w:t xml:space="preserve">4. Turpmāk apkopoti LJZA </w:t>
            </w:r>
            <w:r>
              <w:rPr>
                <w:b/>
              </w:rPr>
              <w:t>saturiskie ieteikumi</w:t>
            </w:r>
            <w:r>
              <w:t>, kas var palīdzēt Ministru Kabineta noteikumu vai likuma izmaiņu izstrādē.</w:t>
            </w:r>
            <w:r>
              <w:br/>
              <w:t xml:space="preserve">4.1. Saistībā ar promocijas darba vadītāja pedagoģisko kvalifikāciju (II. daļa), uzskatām, ka pašreizējais formulējums ir pārāk ierobežojošs un orientēts uz administratīvo pieredzi. Promocijas darba vadītājam atlase var tikt saistīta ar šī cilvēka ieņemamo amatu, piemēram, jāieņem vismaz P2 akadēmiskās karjeras līmeņa amats vai jābūt </w:t>
            </w:r>
            <w:r>
              <w:lastRenderedPageBreak/>
              <w:t>pierādījumiem par aktīvu pētniecisko darbību (piemēram, ja ir no industrijas) un nepieciešams būt saistītam nozari, kurā izstrādāts promocijas darbs. Augstkolas drīkst noteikt stingrākas prasības.</w:t>
            </w:r>
          </w:p>
          <w:p w14:paraId="16C3FFF9" w14:textId="77777777" w:rsidR="00C7601B" w:rsidRDefault="00C7601B">
            <w:pPr>
              <w:jc w:val="left"/>
            </w:pPr>
          </w:p>
          <w:p w14:paraId="18E2497F" w14:textId="77777777" w:rsidR="00C7601B" w:rsidRDefault="00000000">
            <w:pPr>
              <w:jc w:val="left"/>
            </w:pPr>
            <w:r>
              <w:br/>
              <w:t>4.2. Dalījums pa zinātnes nozarēm (III. daļa) neatbilst augošajam starpdisciplināro pētījumu skaitam un neiekļauj tēmu dažādību. LJZA ieskatā tas ir svītrojams, jo var ierobežot jomas ekspertu iesaisti promocijas padomē.</w:t>
            </w:r>
          </w:p>
          <w:p w14:paraId="3C67F3EC" w14:textId="77777777" w:rsidR="00C7601B" w:rsidRDefault="00C7601B">
            <w:pPr>
              <w:jc w:val="left"/>
            </w:pPr>
          </w:p>
          <w:p w14:paraId="43D75A4F" w14:textId="77777777" w:rsidR="00B40C1E" w:rsidRDefault="00B40C1E">
            <w:pPr>
              <w:jc w:val="left"/>
            </w:pPr>
          </w:p>
          <w:p w14:paraId="06B5434E" w14:textId="77777777" w:rsidR="00B40C1E" w:rsidRDefault="00B40C1E">
            <w:pPr>
              <w:jc w:val="left"/>
            </w:pPr>
          </w:p>
          <w:p w14:paraId="27377B94" w14:textId="77777777" w:rsidR="00B40C1E" w:rsidRDefault="00B40C1E">
            <w:pPr>
              <w:jc w:val="left"/>
            </w:pPr>
          </w:p>
          <w:p w14:paraId="2D57C03A" w14:textId="77777777" w:rsidR="00B40C1E" w:rsidRDefault="00B40C1E">
            <w:pPr>
              <w:jc w:val="left"/>
            </w:pPr>
          </w:p>
          <w:p w14:paraId="23683BA5" w14:textId="77777777" w:rsidR="00C7601B" w:rsidRDefault="00000000">
            <w:pPr>
              <w:jc w:val="left"/>
            </w:pPr>
            <w:r>
              <w:br/>
              <w:t xml:space="preserve">4.3. Termins “ārvalsts zinātnieks” nav precīzs un visaptverošs. LJZA lūdz sniegt detalizētu skaidrojumu, nosakot, ka tas ir pētnieks/-ce vai industrijas eksperts/e, kas strādā ārpus </w:t>
            </w:r>
            <w:r>
              <w:lastRenderedPageBreak/>
              <w:t>Latvijas, nozarē, kurā promocijas darbs tiek aizstāvēts, ietverot iespēju, ka tas var būt ārvalstīs strādājošs/-a diasporas pētnieks/-ce.</w:t>
            </w:r>
          </w:p>
          <w:p w14:paraId="4DC6E9D5" w14:textId="77777777" w:rsidR="00C7601B" w:rsidRDefault="00C7601B">
            <w:pPr>
              <w:jc w:val="left"/>
            </w:pPr>
          </w:p>
          <w:p w14:paraId="5D56B717" w14:textId="77777777" w:rsidR="00B40C1E" w:rsidRDefault="00B40C1E">
            <w:pPr>
              <w:jc w:val="left"/>
            </w:pPr>
          </w:p>
          <w:p w14:paraId="35BD1534" w14:textId="77777777" w:rsidR="00B40C1E" w:rsidRDefault="00B40C1E">
            <w:pPr>
              <w:jc w:val="left"/>
            </w:pPr>
          </w:p>
          <w:p w14:paraId="75675A94" w14:textId="77777777" w:rsidR="00B40C1E" w:rsidRDefault="00B40C1E">
            <w:pPr>
              <w:jc w:val="left"/>
            </w:pPr>
          </w:p>
          <w:p w14:paraId="50C92438" w14:textId="77777777" w:rsidR="00B40C1E" w:rsidRDefault="00B40C1E">
            <w:pPr>
              <w:jc w:val="left"/>
            </w:pPr>
          </w:p>
          <w:p w14:paraId="611956E9" w14:textId="77777777" w:rsidR="00B40C1E" w:rsidRDefault="00B40C1E">
            <w:pPr>
              <w:jc w:val="left"/>
            </w:pPr>
          </w:p>
          <w:p w14:paraId="3058652C" w14:textId="77777777" w:rsidR="00B40C1E" w:rsidRDefault="00B40C1E">
            <w:pPr>
              <w:jc w:val="left"/>
            </w:pPr>
          </w:p>
          <w:p w14:paraId="6798E336" w14:textId="77777777" w:rsidR="00B40C1E" w:rsidRDefault="00B40C1E">
            <w:pPr>
              <w:jc w:val="left"/>
            </w:pPr>
          </w:p>
          <w:p w14:paraId="2196FCE0" w14:textId="77777777" w:rsidR="00B40C1E" w:rsidRDefault="00B40C1E">
            <w:pPr>
              <w:jc w:val="left"/>
            </w:pPr>
          </w:p>
          <w:p w14:paraId="380A6612" w14:textId="77777777" w:rsidR="00B40C1E" w:rsidRDefault="00B40C1E">
            <w:pPr>
              <w:jc w:val="left"/>
            </w:pPr>
          </w:p>
          <w:p w14:paraId="28C585D2" w14:textId="77777777" w:rsidR="00D356B8" w:rsidRDefault="00D356B8">
            <w:pPr>
              <w:jc w:val="left"/>
            </w:pPr>
          </w:p>
          <w:p w14:paraId="1E1CCBFE" w14:textId="77777777" w:rsidR="00D356B8" w:rsidRDefault="00D356B8">
            <w:pPr>
              <w:jc w:val="left"/>
            </w:pPr>
          </w:p>
          <w:p w14:paraId="633A3812" w14:textId="77777777" w:rsidR="00D356B8" w:rsidRDefault="00D356B8">
            <w:pPr>
              <w:jc w:val="left"/>
            </w:pPr>
          </w:p>
          <w:p w14:paraId="6042E5C0" w14:textId="77777777" w:rsidR="00B40C1E" w:rsidRDefault="00B40C1E">
            <w:pPr>
              <w:jc w:val="left"/>
            </w:pPr>
          </w:p>
          <w:p w14:paraId="7BB08DF1" w14:textId="77777777" w:rsidR="004A79C3" w:rsidRDefault="004A79C3">
            <w:pPr>
              <w:jc w:val="left"/>
            </w:pPr>
          </w:p>
          <w:p w14:paraId="6EA82033" w14:textId="77777777" w:rsidR="004A79C3" w:rsidRDefault="004A79C3">
            <w:pPr>
              <w:jc w:val="left"/>
            </w:pPr>
          </w:p>
          <w:p w14:paraId="6309329C" w14:textId="77777777" w:rsidR="004A79C3" w:rsidRDefault="004A79C3">
            <w:pPr>
              <w:jc w:val="left"/>
            </w:pPr>
          </w:p>
          <w:p w14:paraId="3249E44A" w14:textId="77777777" w:rsidR="004A79C3" w:rsidRDefault="004A79C3">
            <w:pPr>
              <w:jc w:val="left"/>
            </w:pPr>
          </w:p>
          <w:p w14:paraId="230F9EB2" w14:textId="77777777" w:rsidR="004A79C3" w:rsidRDefault="004A79C3">
            <w:pPr>
              <w:jc w:val="left"/>
            </w:pPr>
          </w:p>
          <w:p w14:paraId="43EA8955" w14:textId="77777777" w:rsidR="004A79C3" w:rsidRDefault="004A79C3">
            <w:pPr>
              <w:jc w:val="left"/>
            </w:pPr>
          </w:p>
          <w:p w14:paraId="7A983555" w14:textId="77777777" w:rsidR="00B40C1E" w:rsidRDefault="00B40C1E">
            <w:pPr>
              <w:jc w:val="left"/>
            </w:pPr>
          </w:p>
          <w:p w14:paraId="6297AEB4" w14:textId="0174D83C" w:rsidR="00C7601B" w:rsidRDefault="00000000">
            <w:pPr>
              <w:jc w:val="left"/>
            </w:pPr>
            <w:r>
              <w:br/>
              <w:t xml:space="preserve">4.4. LJZA rosina dzēst 6. punktu, </w:t>
            </w:r>
            <w:r>
              <w:lastRenderedPageBreak/>
              <w:t>ļaujot augstskolām noteikt, kā tās organizē sanāksmes. </w:t>
            </w:r>
          </w:p>
          <w:p w14:paraId="19E29D4C" w14:textId="77777777" w:rsidR="00C7601B" w:rsidRDefault="00C7601B">
            <w:pPr>
              <w:jc w:val="left"/>
            </w:pPr>
          </w:p>
          <w:p w14:paraId="2EAD74D8" w14:textId="77777777" w:rsidR="00C7601B" w:rsidRDefault="00C7601B">
            <w:pPr>
              <w:jc w:val="left"/>
            </w:pPr>
          </w:p>
          <w:p w14:paraId="72762B30" w14:textId="77777777" w:rsidR="00C7601B" w:rsidRDefault="00C7601B">
            <w:pPr>
              <w:jc w:val="left"/>
            </w:pPr>
          </w:p>
          <w:p w14:paraId="6541E5D2" w14:textId="77777777" w:rsidR="00C7601B" w:rsidRDefault="00000000">
            <w:pPr>
              <w:jc w:val="left"/>
            </w:pPr>
            <w:r>
              <w:br/>
              <w:t>4.5. Visā dokumentā rosinām lietot dzimumneitrālu valodu vai jālieto abas dzimtes (zinātnieks/zinātniece; pētnieks/pētniece).</w:t>
            </w:r>
            <w:r>
              <w:br/>
            </w:r>
          </w:p>
          <w:p w14:paraId="12B79D0C" w14:textId="77777777" w:rsidR="00C7601B" w:rsidRDefault="00C7601B">
            <w:pPr>
              <w:jc w:val="left"/>
            </w:pPr>
          </w:p>
          <w:p w14:paraId="7C9A51AD" w14:textId="77777777" w:rsidR="00C7601B" w:rsidRDefault="00C7601B">
            <w:pPr>
              <w:jc w:val="left"/>
            </w:pPr>
          </w:p>
          <w:p w14:paraId="6F1B7021" w14:textId="77777777" w:rsidR="00C7601B" w:rsidRDefault="00C7601B">
            <w:pPr>
              <w:jc w:val="left"/>
            </w:pPr>
          </w:p>
          <w:p w14:paraId="198EB02D" w14:textId="77777777" w:rsidR="00D356B8" w:rsidRDefault="00D356B8">
            <w:pPr>
              <w:jc w:val="left"/>
            </w:pPr>
          </w:p>
          <w:p w14:paraId="1EA95982" w14:textId="69F3639F" w:rsidR="00DE3147" w:rsidRDefault="00000000">
            <w:pPr>
              <w:jc w:val="left"/>
            </w:pPr>
            <w:r>
              <w:br/>
              <w:t xml:space="preserve">5. </w:t>
            </w:r>
            <w:r>
              <w:rPr>
                <w:b/>
              </w:rPr>
              <w:t>Kopsavilkums</w:t>
            </w:r>
            <w:r>
              <w:br/>
              <w:t>5.1. LJZA uzsver, ka pašreizējā redakcija rada pārlieku sarežģītu, birokratizētu un zinātnes attīstību kavējošu regulējumu.</w:t>
            </w:r>
            <w:r>
              <w:br/>
              <w:t>5.2. Tā vietā jāvirzās uz vienkāršām un skaidrām prasībām, kas augstskolām ļauj ņemt vērā promocijas darbu specifiku.</w:t>
            </w:r>
            <w:r>
              <w:br/>
              <w:t xml:space="preserve">5.3. </w:t>
            </w:r>
            <w:r>
              <w:rPr>
                <w:b/>
              </w:rPr>
              <w:t>LJZAneatbalsta dokumenta tālāku virzību šādā redakcijā.</w:t>
            </w:r>
          </w:p>
        </w:tc>
        <w:tc>
          <w:tcPr>
            <w:tcW w:w="1650" w:type="dxa"/>
            <w:shd w:val="clear" w:color="auto" w:fill="FFFFFF"/>
            <w:noWrap/>
            <w:tcMar>
              <w:top w:w="75" w:type="dxa"/>
              <w:left w:w="75" w:type="dxa"/>
              <w:bottom w:w="75" w:type="dxa"/>
              <w:right w:w="75" w:type="dxa"/>
            </w:tcMar>
            <w:vAlign w:val="center"/>
          </w:tcPr>
          <w:p w14:paraId="61DB893F" w14:textId="6CF1596E" w:rsidR="00DE3147" w:rsidRDefault="008549F1">
            <w:pPr>
              <w:jc w:val="left"/>
            </w:pPr>
            <w:r>
              <w:lastRenderedPageBreak/>
              <w:t>Ņemts vērā.</w:t>
            </w:r>
          </w:p>
        </w:tc>
        <w:tc>
          <w:tcPr>
            <w:tcW w:w="4056" w:type="dxa"/>
            <w:shd w:val="clear" w:color="auto" w:fill="FFFFFF"/>
            <w:noWrap/>
            <w:tcMar>
              <w:top w:w="75" w:type="dxa"/>
              <w:left w:w="75" w:type="dxa"/>
              <w:bottom w:w="75" w:type="dxa"/>
              <w:right w:w="75" w:type="dxa"/>
            </w:tcMar>
            <w:vAlign w:val="center"/>
          </w:tcPr>
          <w:p w14:paraId="2D78F584" w14:textId="77777777" w:rsidR="00C7601B" w:rsidRDefault="00C7601B">
            <w:pPr>
              <w:jc w:val="left"/>
            </w:pPr>
          </w:p>
          <w:p w14:paraId="1718F633" w14:textId="77777777" w:rsidR="00C7601B" w:rsidRDefault="00C7601B">
            <w:pPr>
              <w:jc w:val="left"/>
            </w:pPr>
          </w:p>
          <w:p w14:paraId="13E8714F" w14:textId="77777777" w:rsidR="00C7601B" w:rsidRDefault="00C7601B">
            <w:pPr>
              <w:jc w:val="left"/>
            </w:pPr>
          </w:p>
          <w:p w14:paraId="262A8B35" w14:textId="77777777" w:rsidR="00C7601B" w:rsidRDefault="00C7601B">
            <w:pPr>
              <w:jc w:val="left"/>
            </w:pPr>
          </w:p>
          <w:p w14:paraId="1A42695D" w14:textId="77777777" w:rsidR="00C7601B" w:rsidRDefault="00C7601B">
            <w:pPr>
              <w:jc w:val="left"/>
            </w:pPr>
          </w:p>
          <w:p w14:paraId="4BB7809F" w14:textId="77777777" w:rsidR="00B40C1E" w:rsidRDefault="00B40C1E">
            <w:pPr>
              <w:jc w:val="left"/>
            </w:pPr>
          </w:p>
          <w:p w14:paraId="5872BF31" w14:textId="77777777" w:rsidR="00B40C1E" w:rsidRDefault="00B40C1E">
            <w:pPr>
              <w:jc w:val="left"/>
            </w:pPr>
          </w:p>
          <w:p w14:paraId="64EA40A6" w14:textId="77777777" w:rsidR="00C7601B" w:rsidRDefault="00C7601B">
            <w:pPr>
              <w:jc w:val="left"/>
            </w:pPr>
          </w:p>
          <w:p w14:paraId="7FAEADA4" w14:textId="77777777" w:rsidR="00C7601B" w:rsidRDefault="00C7601B">
            <w:pPr>
              <w:jc w:val="left"/>
            </w:pPr>
          </w:p>
          <w:p w14:paraId="27A54303" w14:textId="1625371A" w:rsidR="00C7601B" w:rsidRDefault="00B40C1E">
            <w:pPr>
              <w:jc w:val="left"/>
            </w:pPr>
            <w:r>
              <w:t>2. Precizētajā projektā svītrotas iepriekš ietvertās detalizētās kvantitatīvās prasības un tās aizstātas ar vispārīgu, taču saturiski ietilpīgu formulējumu par pēdējo sešu gadu laikā pierādāmu pētniecības un pedagoģisko kompetenci, ņemot vērā attiecīgās zinātnes nozares vai nozaru specifiku.</w:t>
            </w:r>
          </w:p>
          <w:p w14:paraId="07608054" w14:textId="77777777" w:rsidR="00C7601B" w:rsidRDefault="00C7601B">
            <w:pPr>
              <w:jc w:val="left"/>
            </w:pPr>
          </w:p>
          <w:p w14:paraId="3D2C6A91" w14:textId="77777777" w:rsidR="00C7601B" w:rsidRDefault="00C7601B">
            <w:pPr>
              <w:jc w:val="left"/>
            </w:pPr>
          </w:p>
          <w:p w14:paraId="00C3D7E3" w14:textId="77777777" w:rsidR="00C7601B" w:rsidRDefault="00C7601B">
            <w:pPr>
              <w:jc w:val="left"/>
            </w:pPr>
          </w:p>
          <w:p w14:paraId="03FD2BC7" w14:textId="77777777" w:rsidR="00C7601B" w:rsidRDefault="00C7601B">
            <w:pPr>
              <w:jc w:val="left"/>
            </w:pPr>
          </w:p>
          <w:p w14:paraId="6D4B8FCA" w14:textId="066866E8" w:rsidR="00C7601B" w:rsidRDefault="00B40C1E">
            <w:pPr>
              <w:jc w:val="left"/>
            </w:pPr>
            <w:r>
              <w:t xml:space="preserve">3. Precizētajā projektā 3.1. punkts pārveidots, nosakot prasību par pēdējo sešu gadu laikā pierādāmu doktorantu vai jauno zinātnieku pētniecības darba vadīšanas kompetenci, ņemot vērā nozares </w:t>
            </w:r>
            <w:r>
              <w:lastRenderedPageBreak/>
              <w:t>vai nozaru specifiku, bez konkrētu kvantitatīvu ierobežojumu noteikšanas. Tas ļauj kvalifikācijas izvērtēšanā kontekstā ņemt vērā arī mazāk pieredzējušus speciālistus. Vadīšanas kompetences novērtēšanu veic augstskola – doktorantūras skola.</w:t>
            </w:r>
          </w:p>
          <w:p w14:paraId="2F6A2AF7" w14:textId="4B495D51" w:rsidR="00C7601B" w:rsidRDefault="00C7601B">
            <w:pPr>
              <w:jc w:val="left"/>
            </w:pPr>
          </w:p>
          <w:p w14:paraId="4FD40934" w14:textId="77777777" w:rsidR="00C7601B" w:rsidRDefault="00C7601B">
            <w:pPr>
              <w:jc w:val="left"/>
            </w:pPr>
          </w:p>
          <w:p w14:paraId="74A713FF" w14:textId="77777777" w:rsidR="00C7601B" w:rsidRDefault="00C7601B">
            <w:pPr>
              <w:jc w:val="left"/>
            </w:pPr>
          </w:p>
          <w:p w14:paraId="576CB221" w14:textId="6E48F860" w:rsidR="00B40C1E" w:rsidRPr="00B40C1E" w:rsidRDefault="00C7601B" w:rsidP="00B40C1E">
            <w:pPr>
              <w:pStyle w:val="Paraststmeklis"/>
              <w:rPr>
                <w:color w:val="333333"/>
                <w:sz w:val="28"/>
                <w:szCs w:val="20"/>
              </w:rPr>
            </w:pPr>
            <w:r w:rsidRPr="00B40C1E">
              <w:rPr>
                <w:color w:val="333333"/>
                <w:sz w:val="28"/>
                <w:szCs w:val="20"/>
              </w:rPr>
              <w:t xml:space="preserve">4.1. </w:t>
            </w:r>
            <w:r w:rsidR="00B40C1E" w:rsidRPr="00B40C1E">
              <w:rPr>
                <w:color w:val="333333"/>
                <w:sz w:val="28"/>
                <w:szCs w:val="20"/>
              </w:rPr>
              <w:t xml:space="preserve">Precizētajā projektā 3.1. punkts pārveidots, nosakot prasību par pēdējo sešu gadu laikā pierādāmu doktorantu vai jauno zinātnieku pētniecības darba vadīšanas kompetenci, ņemot vērā attiecīgās zinātnes nozares vai nozaru specifiku, bez amatu ierobežojumiem vai obligātas administratīvās pieredzes. Vadīšanas kompetences novērtēšanu veic augstskola – doktorantūras skola. Tādējādi projektā nodrošināta elastība attiecībā uz vadītāja pieredzes </w:t>
            </w:r>
            <w:r w:rsidR="00B40C1E" w:rsidRPr="00B40C1E">
              <w:rPr>
                <w:color w:val="333333"/>
                <w:sz w:val="28"/>
                <w:szCs w:val="20"/>
              </w:rPr>
              <w:lastRenderedPageBreak/>
              <w:t>formu un tās sasaisti ar attiecīgās nozares specifiku.</w:t>
            </w:r>
          </w:p>
          <w:p w14:paraId="5303A5E0" w14:textId="0DE943D2" w:rsidR="00C7601B" w:rsidRDefault="00C7601B">
            <w:pPr>
              <w:jc w:val="left"/>
            </w:pPr>
          </w:p>
          <w:p w14:paraId="03B12D65" w14:textId="77777777" w:rsidR="00C7601B" w:rsidRDefault="00C7601B">
            <w:pPr>
              <w:jc w:val="left"/>
            </w:pPr>
          </w:p>
          <w:p w14:paraId="5F0F81DC" w14:textId="77777777" w:rsidR="00C7601B" w:rsidRDefault="00C7601B">
            <w:pPr>
              <w:jc w:val="left"/>
            </w:pPr>
          </w:p>
          <w:p w14:paraId="5EB31683" w14:textId="77777777" w:rsidR="00C7601B" w:rsidRDefault="00C7601B">
            <w:pPr>
              <w:jc w:val="left"/>
            </w:pPr>
          </w:p>
          <w:p w14:paraId="0ECDE4F0" w14:textId="77777777" w:rsidR="00C7601B" w:rsidRDefault="00C7601B">
            <w:pPr>
              <w:jc w:val="left"/>
            </w:pPr>
          </w:p>
          <w:p w14:paraId="240912C3" w14:textId="111C4300" w:rsidR="00C7601B" w:rsidRPr="00D712D1" w:rsidRDefault="00C7601B" w:rsidP="00C7601B">
            <w:pPr>
              <w:pStyle w:val="Paraststmeklis"/>
              <w:rPr>
                <w:color w:val="333333"/>
                <w:sz w:val="28"/>
                <w:szCs w:val="20"/>
              </w:rPr>
            </w:pPr>
            <w:r w:rsidRPr="00D712D1">
              <w:rPr>
                <w:color w:val="333333"/>
                <w:sz w:val="28"/>
                <w:szCs w:val="20"/>
              </w:rPr>
              <w:t>4.2</w:t>
            </w:r>
            <w:r w:rsidR="00B40C1E" w:rsidRPr="00D712D1">
              <w:rPr>
                <w:color w:val="333333"/>
                <w:sz w:val="28"/>
                <w:szCs w:val="20"/>
              </w:rPr>
              <w:t>.</w:t>
            </w:r>
            <w:r w:rsidR="00D356B8">
              <w:rPr>
                <w:color w:val="333333"/>
                <w:sz w:val="28"/>
                <w:szCs w:val="20"/>
              </w:rPr>
              <w:t xml:space="preserve"> </w:t>
            </w:r>
            <w:r w:rsidR="00B40C1E" w:rsidRPr="00D712D1">
              <w:rPr>
                <w:color w:val="333333"/>
                <w:sz w:val="28"/>
                <w:szCs w:val="20"/>
              </w:rPr>
              <w:t>Precizētajā projektā vairs nav ietverts prasību dalījums pa zinātnes nozaru grupām. Novērtēšana tiek veikta, pamatojoties uz vispārīgi noteiktu prasību par pēdējo sešu gadu laikā pierādāmu pētniecības kompetenci, ņemot vērā konkrētā promocijas darba tematikas atbilstību attiecīgajai zinātnes nozarei vai nozarēm.</w:t>
            </w:r>
          </w:p>
          <w:p w14:paraId="393044AF" w14:textId="77777777" w:rsidR="00B40C1E" w:rsidRDefault="00B40C1E" w:rsidP="00B40C1E"/>
          <w:p w14:paraId="3C9F669D" w14:textId="5FA21298" w:rsidR="00C7601B" w:rsidRDefault="00B40C1E" w:rsidP="00D356B8">
            <w:pPr>
              <w:pStyle w:val="Paraststmeklis"/>
              <w:rPr>
                <w:color w:val="333333"/>
                <w:sz w:val="28"/>
                <w:szCs w:val="20"/>
              </w:rPr>
            </w:pPr>
            <w:r w:rsidRPr="00D356B8">
              <w:rPr>
                <w:color w:val="333333"/>
                <w:sz w:val="28"/>
                <w:szCs w:val="20"/>
              </w:rPr>
              <w:t xml:space="preserve">4.3. </w:t>
            </w:r>
            <w:r w:rsidR="00D356B8" w:rsidRPr="00D356B8">
              <w:rPr>
                <w:color w:val="333333"/>
                <w:sz w:val="28"/>
                <w:szCs w:val="20"/>
              </w:rPr>
              <w:t xml:space="preserve">Termins “ārvalsts zinātnieks” precizētajā projektā lietots, lai nodrošinātu promocijas padomes sastāvā starptautisku pārstāvniecību un profesionāli </w:t>
            </w:r>
            <w:r w:rsidR="00D356B8" w:rsidRPr="00D356B8">
              <w:rPr>
                <w:color w:val="333333"/>
                <w:sz w:val="28"/>
                <w:szCs w:val="20"/>
              </w:rPr>
              <w:lastRenderedPageBreak/>
              <w:t>daudzveidīgu, kompetentu un neatkarīgu ekspertu līmeņa viedokli promocijas darba izvērtēšanā. Par profesionālu un kompetentu zinātnieku šajā kontekstā tiek uzskatīta persona, kurai ir zinātnes doktora grāds un pierādāma pētniecības kompetence attiecīgajā zinātnes nozarē vai nozarēs, kā to paredz</w:t>
            </w:r>
            <w:r w:rsidR="00D356B8">
              <w:rPr>
                <w:color w:val="333333"/>
                <w:sz w:val="28"/>
                <w:szCs w:val="20"/>
              </w:rPr>
              <w:t xml:space="preserve"> </w:t>
            </w:r>
            <w:r w:rsidR="00D356B8" w:rsidRPr="00D356B8">
              <w:rPr>
                <w:color w:val="333333"/>
                <w:sz w:val="28"/>
                <w:szCs w:val="20"/>
              </w:rPr>
              <w:t>Zinātniskās darbības likums</w:t>
            </w:r>
            <w:r w:rsidR="00D356B8">
              <w:rPr>
                <w:color w:val="333333"/>
                <w:sz w:val="28"/>
                <w:szCs w:val="20"/>
              </w:rPr>
              <w:t xml:space="preserve"> un</w:t>
            </w:r>
            <w:r w:rsidR="00D356B8" w:rsidRPr="00D356B8">
              <w:rPr>
                <w:color w:val="333333"/>
                <w:sz w:val="28"/>
                <w:szCs w:val="20"/>
              </w:rPr>
              <w:t xml:space="preserve"> projekta 4.2. punkts.</w:t>
            </w:r>
            <w:r w:rsidR="00D356B8">
              <w:rPr>
                <w:color w:val="333333"/>
                <w:sz w:val="28"/>
                <w:szCs w:val="20"/>
              </w:rPr>
              <w:t xml:space="preserve"> </w:t>
            </w:r>
            <w:r w:rsidR="00D356B8" w:rsidRPr="00D356B8">
              <w:rPr>
                <w:color w:val="333333"/>
                <w:sz w:val="28"/>
                <w:szCs w:val="20"/>
              </w:rPr>
              <w:t xml:space="preserve">Projekts </w:t>
            </w:r>
            <w:r w:rsidR="00D356B8">
              <w:rPr>
                <w:color w:val="333333"/>
                <w:sz w:val="28"/>
                <w:szCs w:val="20"/>
              </w:rPr>
              <w:t>sniedz iespēju</w:t>
            </w:r>
            <w:r w:rsidR="00D356B8" w:rsidRPr="00D356B8">
              <w:rPr>
                <w:color w:val="333333"/>
                <w:sz w:val="28"/>
                <w:szCs w:val="20"/>
              </w:rPr>
              <w:t xml:space="preserve"> kā recenzentu piesaistīt arī ārvalstīs strādājošus diasporas pētniekus vai industrijas pārstāvjus, ja tiem ir zinātnes doktora grāds un pētniecības kompetence attiecīgajā zinātnes nozarē vai nozarēs, atbilstoši noteikumu projekta 4.2. punktā noteiktajām prasībām. Tādējādi “ārvalsts zinātnieks” var būt arī ārpus Latvijas strādājošs diasporas pētnieks, ja persona atbilst visām noteiktajām kvalifikācijas prasībām.</w:t>
            </w:r>
          </w:p>
          <w:p w14:paraId="267D0502" w14:textId="75A2363F" w:rsidR="00C7601B" w:rsidRDefault="00B40C1E">
            <w:pPr>
              <w:jc w:val="left"/>
            </w:pPr>
            <w:r>
              <w:t xml:space="preserve">4.4. </w:t>
            </w:r>
            <w:r w:rsidR="00C7601B">
              <w:t xml:space="preserve">Precizētajā projektā 6. punkts </w:t>
            </w:r>
            <w:r w:rsidR="00C7601B">
              <w:lastRenderedPageBreak/>
              <w:t xml:space="preserve">nosaka, ka padome darbojas atbilstoši augstskolas noteiktajai kārtībai. Tādējādi ir tieši paredzēta augstskolas kompetence noteikt sanāksmju organizēšanas kārtību. </w:t>
            </w:r>
          </w:p>
          <w:p w14:paraId="1D06654C" w14:textId="77777777" w:rsidR="00C7601B" w:rsidRDefault="00C7601B">
            <w:pPr>
              <w:jc w:val="left"/>
            </w:pPr>
          </w:p>
          <w:p w14:paraId="3E2D187E" w14:textId="776288E5" w:rsidR="00C7601B" w:rsidRDefault="00C7601B">
            <w:pPr>
              <w:jc w:val="left"/>
            </w:pPr>
            <w:r>
              <w:t>4.5. Normatīvajos aktos vispārinātā nozīmē tiek lietota vīriešu dzimtes forma. Valsts kancelejas un Tiesību aktu tulkošanas rokasgrāmatās ir noteikts, ka, minot amata, profesijas vai titula nosaukumu vispārināti, lietojama vīriešu dzimtes forma, jo dzimumam šādā gadījumā nav nozīmes.</w:t>
            </w:r>
          </w:p>
        </w:tc>
      </w:tr>
    </w:tbl>
    <w:p w14:paraId="2FC69D1F" w14:textId="77777777" w:rsidR="00DE3147" w:rsidRDefault="00DE3147"/>
    <w:tbl>
      <w:tblPr>
        <w:tblStyle w:val="a"/>
        <w:tblW w:w="14567" w:type="dxa"/>
        <w:tblLayout w:type="fixed"/>
        <w:tblLook w:val="0600" w:firstRow="0" w:lastRow="0" w:firstColumn="0" w:lastColumn="0" w:noHBand="1" w:noVBand="1"/>
      </w:tblPr>
      <w:tblGrid>
        <w:gridCol w:w="4855"/>
        <w:gridCol w:w="4856"/>
        <w:gridCol w:w="4856"/>
      </w:tblGrid>
      <w:tr w:rsidR="00DE3147" w14:paraId="7F1E837A" w14:textId="77777777">
        <w:tc>
          <w:tcPr>
            <w:tcW w:w="4855" w:type="dxa"/>
            <w:shd w:val="clear" w:color="auto" w:fill="FFFFFF"/>
            <w:noWrap/>
            <w:tcMar>
              <w:top w:w="75" w:type="dxa"/>
              <w:left w:w="75" w:type="dxa"/>
              <w:bottom w:w="75" w:type="dxa"/>
              <w:right w:w="75" w:type="dxa"/>
            </w:tcMar>
            <w:vAlign w:val="center"/>
          </w:tcPr>
          <w:p w14:paraId="718681F4" w14:textId="77777777" w:rsidR="00DE3147" w:rsidRDefault="00000000">
            <w:pPr>
              <w:jc w:val="left"/>
            </w:pPr>
            <w:r>
              <w:t>Datums**</w:t>
            </w:r>
          </w:p>
        </w:tc>
        <w:tc>
          <w:tcPr>
            <w:tcW w:w="4856" w:type="dxa"/>
            <w:shd w:val="clear" w:color="auto" w:fill="FFFFFF"/>
            <w:noWrap/>
            <w:tcMar>
              <w:top w:w="75" w:type="dxa"/>
              <w:left w:w="75" w:type="dxa"/>
              <w:bottom w:w="75" w:type="dxa"/>
              <w:right w:w="75" w:type="dxa"/>
            </w:tcMar>
            <w:vAlign w:val="center"/>
          </w:tcPr>
          <w:p w14:paraId="503469B9" w14:textId="03B67E5F" w:rsidR="00DE3147" w:rsidRDefault="0074274A">
            <w:pPr>
              <w:pBdr>
                <w:bottom w:val="single" w:sz="10" w:space="1" w:color="000000"/>
              </w:pBdr>
            </w:pPr>
            <w:r>
              <w:t>09.07.2025.</w:t>
            </w:r>
          </w:p>
        </w:tc>
        <w:tc>
          <w:tcPr>
            <w:tcW w:w="4856" w:type="dxa"/>
            <w:shd w:val="clear" w:color="auto" w:fill="FFFFFF"/>
            <w:noWrap/>
            <w:tcMar>
              <w:top w:w="75" w:type="dxa"/>
              <w:left w:w="75" w:type="dxa"/>
              <w:bottom w:w="75" w:type="dxa"/>
              <w:right w:w="75" w:type="dxa"/>
            </w:tcMar>
            <w:vAlign w:val="center"/>
          </w:tcPr>
          <w:p w14:paraId="05C8B042" w14:textId="77777777" w:rsidR="00DE3147" w:rsidRDefault="00DE3147"/>
        </w:tc>
      </w:tr>
      <w:tr w:rsidR="00DE3147" w14:paraId="483A63BC" w14:textId="77777777">
        <w:tc>
          <w:tcPr>
            <w:tcW w:w="4855" w:type="dxa"/>
            <w:shd w:val="clear" w:color="auto" w:fill="FFFFFF"/>
            <w:noWrap/>
            <w:tcMar>
              <w:top w:w="75" w:type="dxa"/>
              <w:left w:w="75" w:type="dxa"/>
              <w:bottom w:w="75" w:type="dxa"/>
              <w:right w:w="75" w:type="dxa"/>
            </w:tcMar>
            <w:vAlign w:val="center"/>
          </w:tcPr>
          <w:p w14:paraId="50A6E5AB" w14:textId="77777777" w:rsidR="00DE3147" w:rsidRDefault="00DE3147"/>
        </w:tc>
        <w:tc>
          <w:tcPr>
            <w:tcW w:w="4856" w:type="dxa"/>
            <w:shd w:val="clear" w:color="auto" w:fill="FFFFFF"/>
            <w:noWrap/>
            <w:tcMar>
              <w:top w:w="75" w:type="dxa"/>
              <w:left w:w="75" w:type="dxa"/>
              <w:bottom w:w="75" w:type="dxa"/>
              <w:right w:w="75" w:type="dxa"/>
            </w:tcMar>
            <w:vAlign w:val="center"/>
          </w:tcPr>
          <w:p w14:paraId="2DC59ED3" w14:textId="77777777" w:rsidR="00DE3147" w:rsidRDefault="00000000">
            <w:pPr>
              <w:jc w:val="center"/>
            </w:pPr>
            <w:r>
              <w:t>(dd.mm.gggg)</w:t>
            </w:r>
          </w:p>
        </w:tc>
        <w:tc>
          <w:tcPr>
            <w:tcW w:w="4856" w:type="dxa"/>
            <w:shd w:val="clear" w:color="auto" w:fill="FFFFFF"/>
            <w:noWrap/>
            <w:tcMar>
              <w:top w:w="75" w:type="dxa"/>
              <w:left w:w="75" w:type="dxa"/>
              <w:bottom w:w="75" w:type="dxa"/>
              <w:right w:w="75" w:type="dxa"/>
            </w:tcMar>
            <w:vAlign w:val="center"/>
          </w:tcPr>
          <w:p w14:paraId="116AC5FE" w14:textId="77777777" w:rsidR="00DE3147" w:rsidRDefault="00DE3147"/>
        </w:tc>
      </w:tr>
      <w:tr w:rsidR="00DE3147" w14:paraId="35B51840" w14:textId="77777777">
        <w:tc>
          <w:tcPr>
            <w:tcW w:w="4855" w:type="dxa"/>
            <w:shd w:val="clear" w:color="auto" w:fill="FFFFFF"/>
            <w:noWrap/>
            <w:tcMar>
              <w:top w:w="75" w:type="dxa"/>
              <w:left w:w="75" w:type="dxa"/>
              <w:bottom w:w="75" w:type="dxa"/>
              <w:right w:w="75" w:type="dxa"/>
            </w:tcMar>
            <w:vAlign w:val="center"/>
          </w:tcPr>
          <w:p w14:paraId="03110190" w14:textId="77777777" w:rsidR="00DE3147" w:rsidRDefault="00000000">
            <w:pPr>
              <w:jc w:val="left"/>
            </w:pPr>
            <w:r>
              <w:t>Atbildīgā persona</w:t>
            </w:r>
          </w:p>
        </w:tc>
        <w:tc>
          <w:tcPr>
            <w:tcW w:w="4856" w:type="dxa"/>
            <w:shd w:val="clear" w:color="auto" w:fill="FFFFFF"/>
            <w:noWrap/>
            <w:tcMar>
              <w:top w:w="75" w:type="dxa"/>
              <w:left w:w="75" w:type="dxa"/>
              <w:bottom w:w="75" w:type="dxa"/>
              <w:right w:w="75" w:type="dxa"/>
            </w:tcMar>
            <w:vAlign w:val="center"/>
          </w:tcPr>
          <w:p w14:paraId="3E7591C2" w14:textId="3138D687" w:rsidR="00DE3147" w:rsidRDefault="0074274A">
            <w:pPr>
              <w:pBdr>
                <w:bottom w:val="single" w:sz="10" w:space="1" w:color="000000"/>
              </w:pBdr>
            </w:pPr>
            <w:r>
              <w:t>Brigita Kukjalko</w:t>
            </w:r>
          </w:p>
        </w:tc>
        <w:tc>
          <w:tcPr>
            <w:tcW w:w="4856" w:type="dxa"/>
            <w:shd w:val="clear" w:color="auto" w:fill="FFFFFF"/>
            <w:noWrap/>
            <w:tcMar>
              <w:top w:w="75" w:type="dxa"/>
              <w:left w:w="75" w:type="dxa"/>
              <w:bottom w:w="75" w:type="dxa"/>
              <w:right w:w="75" w:type="dxa"/>
            </w:tcMar>
            <w:vAlign w:val="center"/>
          </w:tcPr>
          <w:p w14:paraId="3F658BE8" w14:textId="77777777" w:rsidR="00DE3147" w:rsidRDefault="00DE3147"/>
        </w:tc>
      </w:tr>
      <w:tr w:rsidR="00DE3147" w14:paraId="4471DF06" w14:textId="77777777">
        <w:tc>
          <w:tcPr>
            <w:tcW w:w="4855" w:type="dxa"/>
            <w:shd w:val="clear" w:color="auto" w:fill="FFFFFF"/>
            <w:noWrap/>
            <w:tcMar>
              <w:top w:w="75" w:type="dxa"/>
              <w:left w:w="75" w:type="dxa"/>
              <w:bottom w:w="75" w:type="dxa"/>
              <w:right w:w="75" w:type="dxa"/>
            </w:tcMar>
            <w:vAlign w:val="center"/>
          </w:tcPr>
          <w:p w14:paraId="7F702856" w14:textId="77777777" w:rsidR="00DE3147" w:rsidRDefault="00DE3147"/>
        </w:tc>
        <w:tc>
          <w:tcPr>
            <w:tcW w:w="4856" w:type="dxa"/>
            <w:shd w:val="clear" w:color="auto" w:fill="FFFFFF"/>
            <w:noWrap/>
            <w:tcMar>
              <w:top w:w="75" w:type="dxa"/>
              <w:left w:w="75" w:type="dxa"/>
              <w:bottom w:w="75" w:type="dxa"/>
              <w:right w:w="75" w:type="dxa"/>
            </w:tcMar>
            <w:vAlign w:val="center"/>
          </w:tcPr>
          <w:p w14:paraId="0CC86A53" w14:textId="77777777" w:rsidR="00DE3147" w:rsidRDefault="00000000">
            <w:pPr>
              <w:jc w:val="center"/>
            </w:pPr>
            <w:r>
              <w:t>(vārds, uzvārds, paraksts**)</w:t>
            </w:r>
          </w:p>
        </w:tc>
        <w:tc>
          <w:tcPr>
            <w:tcW w:w="4856" w:type="dxa"/>
            <w:shd w:val="clear" w:color="auto" w:fill="FFFFFF"/>
            <w:noWrap/>
            <w:tcMar>
              <w:top w:w="75" w:type="dxa"/>
              <w:left w:w="75" w:type="dxa"/>
              <w:bottom w:w="75" w:type="dxa"/>
              <w:right w:w="75" w:type="dxa"/>
            </w:tcMar>
            <w:vAlign w:val="center"/>
          </w:tcPr>
          <w:p w14:paraId="7FA3A806" w14:textId="77777777" w:rsidR="00DE3147" w:rsidRDefault="00DE3147"/>
        </w:tc>
      </w:tr>
    </w:tbl>
    <w:p w14:paraId="5F85B1EF" w14:textId="77777777" w:rsidR="00DE3147" w:rsidRDefault="00DE3147"/>
    <w:p w14:paraId="270805FA" w14:textId="77777777" w:rsidR="00DE3147" w:rsidRDefault="00000000">
      <w:r>
        <w:t>Piezīmes.</w:t>
      </w:r>
    </w:p>
    <w:p w14:paraId="79DA0DBA" w14:textId="77777777" w:rsidR="00DE3147" w:rsidRDefault="00000000">
      <w:r>
        <w:t>* Iesniedzējs (fiziskai personai – vārds, uzvārds, juridiskai personai – nosaukums) var tikt publiskots, ja viņš tam ir piekritis. Ja attiecināms, iesniedzējs norāda interešu pārstāvja reģistrācijas numuru.</w:t>
      </w:r>
    </w:p>
    <w:p w14:paraId="3D4D8478" w14:textId="77777777" w:rsidR="00DE3147" w:rsidRDefault="00000000">
      <w:r>
        <w:t>** Dokumenta rekvizītus "datums" un "paraksts" neaizpilda, ja elektroniskais dokuments ir sagatavots atbilstoši normatīvajiem aktiem par elektronisko dokumentu noformēšanu.</w:t>
      </w:r>
    </w:p>
    <w:sectPr w:rsidR="00DE3147">
      <w:headerReference w:type="default" r:id="rId6"/>
      <w:footerReference w:type="default" r:id="rId7"/>
      <w:headerReference w:type="first" r:id="rId8"/>
      <w:footerReference w:type="first" r:id="rId9"/>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BDFBA" w14:textId="77777777" w:rsidR="001A4F01" w:rsidRDefault="001A4F01">
      <w:r>
        <w:separator/>
      </w:r>
    </w:p>
  </w:endnote>
  <w:endnote w:type="continuationSeparator" w:id="0">
    <w:p w14:paraId="518EC973" w14:textId="77777777" w:rsidR="001A4F01" w:rsidRDefault="001A4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811C9" w14:textId="77777777" w:rsidR="00DE3147" w:rsidRDefault="00000000">
    <w:pPr>
      <w:jc w:val="right"/>
    </w:pPr>
    <w:r>
      <w:rPr>
        <w:sz w:val="24"/>
        <w:szCs w:val="24"/>
      </w:rPr>
      <w:fldChar w:fldCharType="begin"/>
    </w:r>
    <w:r>
      <w:rPr>
        <w:sz w:val="24"/>
        <w:szCs w:val="24"/>
      </w:rPr>
      <w:instrText>PAGE</w:instrText>
    </w:r>
    <w:r>
      <w:rPr>
        <w:sz w:val="24"/>
        <w:szCs w:val="24"/>
      </w:rPr>
      <w:fldChar w:fldCharType="separate"/>
    </w:r>
    <w:r w:rsidR="00472F0F">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49B54" w14:textId="77777777" w:rsidR="003E5918" w:rsidRDefault="00000000">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73B3D0" w14:textId="77777777" w:rsidR="001A4F01" w:rsidRDefault="001A4F01">
      <w:r>
        <w:separator/>
      </w:r>
    </w:p>
  </w:footnote>
  <w:footnote w:type="continuationSeparator" w:id="0">
    <w:p w14:paraId="3F137CE8" w14:textId="77777777" w:rsidR="001A4F01" w:rsidRDefault="001A4F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858CB" w14:textId="77777777" w:rsidR="00DE3147" w:rsidRDefault="00000000">
    <w:pPr>
      <w:pStyle w:val="Galvene"/>
      <w:contextualSpacing w:val="0"/>
    </w:pPr>
    <w:r>
      <w:t>Viedokļu pārskats 25-TA-531</w:t>
    </w:r>
    <w:r>
      <w:br/>
      <w:t>Izdrukāts 07.07.2025. 11.04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EB90C" w14:textId="77777777" w:rsidR="00DE3147" w:rsidRDefault="00000000">
    <w:pPr>
      <w:pStyle w:val="Galvene"/>
      <w:contextualSpacing w:val="0"/>
    </w:pPr>
    <w:r>
      <w:t>Viedokļu pārskats 25-TA-531</w:t>
    </w:r>
    <w:r>
      <w:br/>
      <w:t>Izdrukāts 07.07.2025. 11.04</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docVars>
    <w:docVar w:name="__Grammarly_42____i" w:val="H4sIAAAAAAAEAKtWckksSQxILCpxzi/NK1GyMqwFAAEhoTITAAAA"/>
    <w:docVar w:name="__Grammarly_42___1" w:val="H4sIAAAAAAAEAKtWcslP9kxRslIyNDa2NDMxMTc0szC2MDawNDRX0lEKTi0uzszPAykwrwUAPpPF5CwAAAA="/>
  </w:docVars>
  <w:rsids>
    <w:rsidRoot w:val="00DE3147"/>
    <w:rsid w:val="001A4F01"/>
    <w:rsid w:val="002319F4"/>
    <w:rsid w:val="00287563"/>
    <w:rsid w:val="0029748A"/>
    <w:rsid w:val="002B3545"/>
    <w:rsid w:val="002C5BB3"/>
    <w:rsid w:val="002D22BE"/>
    <w:rsid w:val="003E5918"/>
    <w:rsid w:val="00456E24"/>
    <w:rsid w:val="00472F0F"/>
    <w:rsid w:val="004A79C3"/>
    <w:rsid w:val="00567614"/>
    <w:rsid w:val="00584D44"/>
    <w:rsid w:val="005A576E"/>
    <w:rsid w:val="005A676F"/>
    <w:rsid w:val="00613D43"/>
    <w:rsid w:val="006A5296"/>
    <w:rsid w:val="006D2584"/>
    <w:rsid w:val="006D549F"/>
    <w:rsid w:val="006F3FCE"/>
    <w:rsid w:val="0074274A"/>
    <w:rsid w:val="007A4D8D"/>
    <w:rsid w:val="00806524"/>
    <w:rsid w:val="008549F1"/>
    <w:rsid w:val="008E1BE0"/>
    <w:rsid w:val="008E48BA"/>
    <w:rsid w:val="009D1295"/>
    <w:rsid w:val="00B40C1E"/>
    <w:rsid w:val="00C04D86"/>
    <w:rsid w:val="00C6490A"/>
    <w:rsid w:val="00C7601B"/>
    <w:rsid w:val="00C8209D"/>
    <w:rsid w:val="00CA3C14"/>
    <w:rsid w:val="00D356B8"/>
    <w:rsid w:val="00D712D1"/>
    <w:rsid w:val="00DD0655"/>
    <w:rsid w:val="00DD6B05"/>
    <w:rsid w:val="00DE3147"/>
    <w:rsid w:val="00E50A8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A57C95"/>
  <w15:docId w15:val="{E4382A2C-3206-4D78-BE45-CDFACE50B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uiPriority w:val="9"/>
    <w:qFormat/>
    <w:pPr>
      <w:spacing w:after="120"/>
      <w:contextualSpacing/>
      <w:outlineLvl w:val="0"/>
    </w:pPr>
    <w:rPr>
      <w:rFonts w:ascii="Palatino" w:eastAsia="Palatino" w:hAnsi="Palatino" w:cs="Palatino"/>
      <w:sz w:val="36"/>
    </w:rPr>
  </w:style>
  <w:style w:type="paragraph" w:styleId="Virsraksts2">
    <w:name w:val="heading 2"/>
    <w:basedOn w:val="Parasts"/>
    <w:next w:val="Parasts"/>
    <w:uiPriority w:val="9"/>
    <w:semiHidden/>
    <w:unhideWhenUsed/>
    <w:qFormat/>
    <w:pPr>
      <w:spacing w:before="120" w:after="160"/>
      <w:contextualSpacing/>
      <w:outlineLvl w:val="1"/>
    </w:pPr>
    <w:rPr>
      <w:rFonts w:ascii="Arial" w:eastAsia="Arial" w:hAnsi="Arial" w:cs="Arial"/>
      <w:b/>
      <w:sz w:val="26"/>
    </w:rPr>
  </w:style>
  <w:style w:type="paragraph" w:styleId="Virsraksts3">
    <w:name w:val="heading 3"/>
    <w:basedOn w:val="Parasts"/>
    <w:next w:val="Parasts"/>
    <w:uiPriority w:val="9"/>
    <w:semiHidden/>
    <w:unhideWhenUsed/>
    <w:qFormat/>
    <w:pPr>
      <w:spacing w:before="120" w:after="160"/>
      <w:contextualSpacing/>
      <w:outlineLvl w:val="2"/>
    </w:pPr>
    <w:rPr>
      <w:rFonts w:ascii="Arial" w:eastAsia="Arial" w:hAnsi="Arial" w:cs="Arial"/>
      <w:b/>
      <w:i/>
      <w:color w:val="666666"/>
      <w:sz w:val="24"/>
    </w:rPr>
  </w:style>
  <w:style w:type="paragraph" w:styleId="Virsraksts4">
    <w:name w:val="heading 4"/>
    <w:basedOn w:val="Parasts"/>
    <w:next w:val="Parasts"/>
    <w:uiPriority w:val="9"/>
    <w:semiHidden/>
    <w:unhideWhenUsed/>
    <w:qFormat/>
    <w:pPr>
      <w:spacing w:before="120" w:after="120"/>
      <w:contextualSpacing/>
      <w:outlineLvl w:val="3"/>
    </w:pPr>
    <w:rPr>
      <w:rFonts w:ascii="Palatino" w:eastAsia="Palatino" w:hAnsi="Palatino" w:cs="Palatino"/>
      <w:b/>
      <w:sz w:val="24"/>
    </w:rPr>
  </w:style>
  <w:style w:type="paragraph" w:styleId="Virsraksts5">
    <w:name w:val="heading 5"/>
    <w:basedOn w:val="Parasts"/>
    <w:next w:val="Parasts"/>
    <w:uiPriority w:val="9"/>
    <w:semiHidden/>
    <w:unhideWhenUsed/>
    <w:qFormat/>
    <w:pPr>
      <w:spacing w:before="120" w:after="120"/>
      <w:contextualSpacing/>
      <w:outlineLvl w:val="4"/>
    </w:pPr>
    <w:rPr>
      <w:rFonts w:ascii="Arial" w:eastAsia="Arial" w:hAnsi="Arial" w:cs="Arial"/>
      <w:b/>
      <w:sz w:val="22"/>
    </w:rPr>
  </w:style>
  <w:style w:type="paragraph" w:styleId="Virsraksts6">
    <w:name w:val="heading 6"/>
    <w:basedOn w:val="Parasts"/>
    <w:next w:val="Parasts"/>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Nosaukums">
    <w:name w:val="Title"/>
    <w:basedOn w:val="Parasts"/>
    <w:next w:val="Parasts"/>
    <w:uiPriority w:val="10"/>
    <w:qFormat/>
    <w:pPr>
      <w:contextualSpacing/>
    </w:pPr>
    <w:rPr>
      <w:rFonts w:ascii="Palatino" w:eastAsia="Palatino" w:hAnsi="Palatino" w:cs="Palatino"/>
      <w:sz w:val="60"/>
    </w:rPr>
  </w:style>
  <w:style w:type="paragraph" w:styleId="Apakvirsraksts">
    <w:name w:val="Subtitle"/>
    <w:basedOn w:val="Parasts"/>
    <w:next w:val="Parasts"/>
    <w:uiPriority w:val="11"/>
    <w:qFormat/>
    <w:pPr>
      <w:spacing w:before="60"/>
      <w:contextualSpacing/>
    </w:pPr>
    <w:rPr>
      <w:rFonts w:ascii="Arial" w:eastAsia="Arial" w:hAnsi="Arial" w:cs="Arial"/>
    </w:rPr>
  </w:style>
  <w:style w:type="paragraph" w:customStyle="1" w:styleId="paragraph">
    <w:name w:val="paragraph"/>
    <w:basedOn w:val="Parasts"/>
    <w:next w:val="Parasts"/>
    <w:pPr>
      <w:contextualSpacing/>
    </w:pPr>
  </w:style>
  <w:style w:type="paragraph" w:customStyle="1" w:styleId="paragraphheader">
    <w:name w:val="paragraph_header"/>
    <w:basedOn w:val="Parasts"/>
    <w:next w:val="Parasts"/>
    <w:pPr>
      <w:spacing w:before="280" w:after="280"/>
      <w:contextualSpacing/>
    </w:pPr>
  </w:style>
  <w:style w:type="paragraph" w:styleId="Galvene">
    <w:name w:val="header"/>
    <w:basedOn w:val="Parasts"/>
    <w:next w:val="Parasts"/>
    <w:pPr>
      <w:spacing w:after="280"/>
      <w:contextualSpacing/>
      <w:jc w:val="right"/>
    </w:pPr>
    <w:rPr>
      <w:sz w:val="24"/>
    </w:rPr>
  </w:style>
  <w:style w:type="paragraph" w:customStyle="1" w:styleId="signeddocumentparagraph">
    <w:name w:val="signed_document_paragraph"/>
    <w:basedOn w:val="Parasts"/>
    <w:next w:val="Parasts"/>
    <w:pPr>
      <w:contextualSpacing/>
      <w:jc w:val="right"/>
    </w:pPr>
    <w:rPr>
      <w:sz w:val="24"/>
    </w:rPr>
  </w:style>
  <w:style w:type="paragraph" w:customStyle="1" w:styleId="boldparagraphheader">
    <w:name w:val="bold_paragraph_header"/>
    <w:basedOn w:val="Parasts"/>
    <w:next w:val="Parasts"/>
    <w:pPr>
      <w:contextualSpacing/>
      <w:jc w:val="center"/>
    </w:pPr>
    <w:rPr>
      <w:b/>
    </w:rPr>
  </w:style>
  <w:style w:type="table" w:customStyle="1" w:styleId="a">
    <w:basedOn w:val="Parastatabula"/>
    <w:tblPr>
      <w:tblStyleRowBandSize w:val="1"/>
      <w:tblStyleColBandSize w:val="1"/>
    </w:tblPr>
  </w:style>
  <w:style w:type="character" w:styleId="Komentraatsauce">
    <w:name w:val="annotation reference"/>
    <w:basedOn w:val="Noklusjumarindkopasfonts"/>
    <w:uiPriority w:val="99"/>
    <w:semiHidden/>
    <w:unhideWhenUsed/>
    <w:rsid w:val="00472F0F"/>
    <w:rPr>
      <w:sz w:val="16"/>
      <w:szCs w:val="16"/>
    </w:rPr>
  </w:style>
  <w:style w:type="paragraph" w:styleId="Komentrateksts">
    <w:name w:val="annotation text"/>
    <w:basedOn w:val="Parasts"/>
    <w:link w:val="KomentratekstsRakstz"/>
    <w:uiPriority w:val="99"/>
    <w:unhideWhenUsed/>
    <w:rsid w:val="00472F0F"/>
    <w:rPr>
      <w:sz w:val="20"/>
    </w:rPr>
  </w:style>
  <w:style w:type="character" w:customStyle="1" w:styleId="KomentratekstsRakstz">
    <w:name w:val="Komentāra teksts Rakstz."/>
    <w:basedOn w:val="Noklusjumarindkopasfonts"/>
    <w:link w:val="Komentrateksts"/>
    <w:uiPriority w:val="99"/>
    <w:rsid w:val="00472F0F"/>
    <w:rPr>
      <w:sz w:val="20"/>
    </w:rPr>
  </w:style>
  <w:style w:type="paragraph" w:styleId="Komentratma">
    <w:name w:val="annotation subject"/>
    <w:basedOn w:val="Komentrateksts"/>
    <w:next w:val="Komentrateksts"/>
    <w:link w:val="KomentratmaRakstz"/>
    <w:uiPriority w:val="99"/>
    <w:semiHidden/>
    <w:unhideWhenUsed/>
    <w:rsid w:val="00472F0F"/>
    <w:rPr>
      <w:b/>
      <w:bCs/>
    </w:rPr>
  </w:style>
  <w:style w:type="character" w:customStyle="1" w:styleId="KomentratmaRakstz">
    <w:name w:val="Komentāra tēma Rakstz."/>
    <w:basedOn w:val="KomentratekstsRakstz"/>
    <w:link w:val="Komentratma"/>
    <w:uiPriority w:val="99"/>
    <w:semiHidden/>
    <w:rsid w:val="00472F0F"/>
    <w:rPr>
      <w:b/>
      <w:bCs/>
      <w:sz w:val="20"/>
    </w:rPr>
  </w:style>
  <w:style w:type="character" w:styleId="Hipersaite">
    <w:name w:val="Hyperlink"/>
    <w:basedOn w:val="Noklusjumarindkopasfonts"/>
    <w:uiPriority w:val="99"/>
    <w:unhideWhenUsed/>
    <w:rsid w:val="008E1BE0"/>
    <w:rPr>
      <w:color w:val="0563C1" w:themeColor="hyperlink"/>
      <w:u w:val="single"/>
    </w:rPr>
  </w:style>
  <w:style w:type="character" w:styleId="Neatrisintapieminana">
    <w:name w:val="Unresolved Mention"/>
    <w:basedOn w:val="Noklusjumarindkopasfonts"/>
    <w:uiPriority w:val="99"/>
    <w:semiHidden/>
    <w:unhideWhenUsed/>
    <w:rsid w:val="008E1BE0"/>
    <w:rPr>
      <w:color w:val="605E5C"/>
      <w:shd w:val="clear" w:color="auto" w:fill="E1DFDD"/>
    </w:rPr>
  </w:style>
  <w:style w:type="character" w:styleId="Izteiksmgs">
    <w:name w:val="Strong"/>
    <w:basedOn w:val="Noklusjumarindkopasfonts"/>
    <w:uiPriority w:val="22"/>
    <w:qFormat/>
    <w:rsid w:val="006A5296"/>
    <w:rPr>
      <w:b/>
      <w:bCs/>
    </w:rPr>
  </w:style>
  <w:style w:type="paragraph" w:styleId="Sarakstarindkopa">
    <w:name w:val="List Paragraph"/>
    <w:basedOn w:val="Parasts"/>
    <w:uiPriority w:val="34"/>
    <w:qFormat/>
    <w:rsid w:val="006F3FCE"/>
    <w:pPr>
      <w:ind w:left="720"/>
      <w:contextualSpacing/>
    </w:pPr>
  </w:style>
  <w:style w:type="paragraph" w:styleId="Paraststmeklis">
    <w:name w:val="Normal (Web)"/>
    <w:basedOn w:val="Parasts"/>
    <w:uiPriority w:val="99"/>
    <w:unhideWhenUsed/>
    <w:rsid w:val="00C7601B"/>
    <w:pPr>
      <w:spacing w:before="100" w:beforeAutospacing="1" w:after="100" w:afterAutospacing="1"/>
      <w:jc w:val="left"/>
    </w:pPr>
    <w:rPr>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313167">
      <w:bodyDiv w:val="1"/>
      <w:marLeft w:val="0"/>
      <w:marRight w:val="0"/>
      <w:marTop w:val="0"/>
      <w:marBottom w:val="0"/>
      <w:divBdr>
        <w:top w:val="none" w:sz="0" w:space="0" w:color="auto"/>
        <w:left w:val="none" w:sz="0" w:space="0" w:color="auto"/>
        <w:bottom w:val="none" w:sz="0" w:space="0" w:color="auto"/>
        <w:right w:val="none" w:sz="0" w:space="0" w:color="auto"/>
      </w:divBdr>
    </w:div>
    <w:div w:id="404035551">
      <w:bodyDiv w:val="1"/>
      <w:marLeft w:val="0"/>
      <w:marRight w:val="0"/>
      <w:marTop w:val="0"/>
      <w:marBottom w:val="0"/>
      <w:divBdr>
        <w:top w:val="none" w:sz="0" w:space="0" w:color="auto"/>
        <w:left w:val="none" w:sz="0" w:space="0" w:color="auto"/>
        <w:bottom w:val="none" w:sz="0" w:space="0" w:color="auto"/>
        <w:right w:val="none" w:sz="0" w:space="0" w:color="auto"/>
      </w:divBdr>
    </w:div>
    <w:div w:id="598803826">
      <w:bodyDiv w:val="1"/>
      <w:marLeft w:val="0"/>
      <w:marRight w:val="0"/>
      <w:marTop w:val="0"/>
      <w:marBottom w:val="0"/>
      <w:divBdr>
        <w:top w:val="none" w:sz="0" w:space="0" w:color="auto"/>
        <w:left w:val="none" w:sz="0" w:space="0" w:color="auto"/>
        <w:bottom w:val="none" w:sz="0" w:space="0" w:color="auto"/>
        <w:right w:val="none" w:sz="0" w:space="0" w:color="auto"/>
      </w:divBdr>
    </w:div>
    <w:div w:id="14692821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130</TotalTime>
  <Pages>19</Pages>
  <Words>2456</Words>
  <Characters>17662</Characters>
  <Application>Microsoft Office Word</Application>
  <DocSecurity>0</DocSecurity>
  <Lines>1038</Lines>
  <Paragraphs>55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viedoklu_parskats_25-TA-531.docx</vt:lpstr>
      <vt:lpstr>viedoklu_parskats_25-TA-531.docx</vt:lpstr>
    </vt:vector>
  </TitlesOfParts>
  <Company>IZM</Company>
  <LinksUpToDate>false</LinksUpToDate>
  <CharactersWithSpaces>20063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viedoklu_parskats_25-TA-531.docx</dc:title>
  <cp:lastModifiedBy>Brigita Kukjalko</cp:lastModifiedBy>
  <cp:revision>22</cp:revision>
  <dcterms:created xsi:type="dcterms:W3CDTF">2025-07-07T08:04:00Z</dcterms:created>
  <dcterms:modified xsi:type="dcterms:W3CDTF">2025-07-09T11:45:00Z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e8991270-a797-482f-86b4-cf7a7b0e3826</vt:lpwstr>
  </property>
</Properties>
</file>