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CCE5B2" w14:textId="77777777" w:rsidR="00A40BDB" w:rsidRDefault="001D46F6">
      <w:pPr>
        <w:spacing w:after="240"/>
        <w:jc w:val="center"/>
        <w:rPr>
          <w:b/>
        </w:rPr>
      </w:pPr>
      <w:r>
        <w:rPr>
          <w:b/>
        </w:rPr>
        <w:t>“Publiskās apspriešanas laikā 16.07.2025. - 30.07.2025. saņemto viedokļu, priekšlikumu un iebildumu apkopojums par Grozījumi &amp;</w:t>
      </w:r>
      <w:proofErr w:type="spellStart"/>
      <w:r>
        <w:rPr>
          <w:b/>
        </w:rPr>
        <w:t>quot;Teritorijas</w:t>
      </w:r>
      <w:proofErr w:type="spellEnd"/>
      <w:r>
        <w:rPr>
          <w:b/>
        </w:rPr>
        <w:t xml:space="preserve"> attīstības plānošanas </w:t>
      </w:r>
      <w:proofErr w:type="spellStart"/>
      <w:r>
        <w:rPr>
          <w:b/>
        </w:rPr>
        <w:t>likumā&amp;quot</w:t>
      </w:r>
      <w:proofErr w:type="spellEnd"/>
      <w:r>
        <w:rPr>
          <w:b/>
        </w:rPr>
        <w: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A40BDB" w:rsidRPr="00DD435C" w14:paraId="592656AF" w14:textId="77777777">
        <w:tc>
          <w:tcPr>
            <w:tcW w:w="750" w:type="dxa"/>
            <w:shd w:val="clear" w:color="auto" w:fill="FFFFFF"/>
            <w:noWrap/>
            <w:tcMar>
              <w:top w:w="75" w:type="dxa"/>
              <w:left w:w="75" w:type="dxa"/>
              <w:bottom w:w="75" w:type="dxa"/>
              <w:right w:w="75" w:type="dxa"/>
            </w:tcMar>
            <w:vAlign w:val="center"/>
          </w:tcPr>
          <w:p w14:paraId="6194ADB0" w14:textId="77777777" w:rsidR="00A40BDB" w:rsidRPr="00DD435C" w:rsidRDefault="001D46F6">
            <w:pPr>
              <w:jc w:val="center"/>
              <w:rPr>
                <w:sz w:val="24"/>
                <w:szCs w:val="24"/>
              </w:rPr>
            </w:pPr>
            <w:proofErr w:type="spellStart"/>
            <w:r w:rsidRPr="00DD435C">
              <w:rPr>
                <w:b/>
                <w:sz w:val="24"/>
                <w:szCs w:val="24"/>
              </w:rPr>
              <w:t>Nr.p.k</w:t>
            </w:r>
            <w:proofErr w:type="spellEnd"/>
            <w:r w:rsidRPr="00DD435C">
              <w:rPr>
                <w:b/>
                <w:sz w:val="24"/>
                <w:szCs w:val="24"/>
              </w:rPr>
              <w:t>.</w:t>
            </w:r>
          </w:p>
        </w:tc>
        <w:tc>
          <w:tcPr>
            <w:tcW w:w="4055" w:type="dxa"/>
            <w:shd w:val="clear" w:color="auto" w:fill="FFFFFF"/>
            <w:noWrap/>
            <w:tcMar>
              <w:top w:w="75" w:type="dxa"/>
              <w:left w:w="75" w:type="dxa"/>
              <w:bottom w:w="75" w:type="dxa"/>
              <w:right w:w="75" w:type="dxa"/>
            </w:tcMar>
            <w:vAlign w:val="center"/>
          </w:tcPr>
          <w:p w14:paraId="1FD8127B" w14:textId="77777777" w:rsidR="00A40BDB" w:rsidRPr="00DD435C" w:rsidRDefault="001D46F6">
            <w:pPr>
              <w:jc w:val="center"/>
              <w:rPr>
                <w:sz w:val="24"/>
                <w:szCs w:val="24"/>
              </w:rPr>
            </w:pPr>
            <w:r w:rsidRPr="00DD435C">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F49AE7C" w14:textId="77777777" w:rsidR="00A40BDB" w:rsidRPr="00DD435C" w:rsidRDefault="001D46F6">
            <w:pPr>
              <w:jc w:val="center"/>
              <w:rPr>
                <w:sz w:val="24"/>
                <w:szCs w:val="24"/>
              </w:rPr>
            </w:pPr>
            <w:r w:rsidRPr="00DD435C">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08B78E90" w14:textId="77777777" w:rsidR="00A40BDB" w:rsidRPr="00DD435C" w:rsidRDefault="001D46F6">
            <w:pPr>
              <w:jc w:val="center"/>
              <w:rPr>
                <w:sz w:val="24"/>
                <w:szCs w:val="24"/>
              </w:rPr>
            </w:pPr>
            <w:r w:rsidRPr="00DD435C">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4E4D0AE" w14:textId="77777777" w:rsidR="00A40BDB" w:rsidRPr="00DD435C" w:rsidRDefault="001D46F6">
            <w:pPr>
              <w:jc w:val="center"/>
              <w:rPr>
                <w:sz w:val="24"/>
                <w:szCs w:val="24"/>
              </w:rPr>
            </w:pPr>
            <w:r w:rsidRPr="00DD435C">
              <w:rPr>
                <w:b/>
                <w:sz w:val="24"/>
                <w:szCs w:val="24"/>
              </w:rPr>
              <w:t>Skaidrojums, kādā veidā viedoklis / priekšlikums / iebildums ir ņemts vērā vai ņemts vērā daļēji, vai pamatojums, ja viedoklis / priekšlikums / iebildums nav ņemts vērā</w:t>
            </w:r>
          </w:p>
        </w:tc>
      </w:tr>
      <w:tr w:rsidR="00A40BDB" w:rsidRPr="00DD435C" w14:paraId="50707F6F" w14:textId="77777777">
        <w:tc>
          <w:tcPr>
            <w:tcW w:w="750" w:type="dxa"/>
            <w:shd w:val="clear" w:color="auto" w:fill="FFFFFF"/>
            <w:noWrap/>
            <w:tcMar>
              <w:top w:w="75" w:type="dxa"/>
              <w:left w:w="75" w:type="dxa"/>
              <w:bottom w:w="75" w:type="dxa"/>
              <w:right w:w="75" w:type="dxa"/>
            </w:tcMar>
            <w:vAlign w:val="center"/>
          </w:tcPr>
          <w:p w14:paraId="2ED86F9C" w14:textId="77777777" w:rsidR="00A40BDB" w:rsidRPr="00DD435C" w:rsidRDefault="001D46F6">
            <w:pPr>
              <w:jc w:val="center"/>
              <w:rPr>
                <w:sz w:val="24"/>
                <w:szCs w:val="24"/>
              </w:rPr>
            </w:pPr>
            <w:r w:rsidRPr="00DD435C">
              <w:rPr>
                <w:sz w:val="24"/>
                <w:szCs w:val="24"/>
              </w:rPr>
              <w:t>1.</w:t>
            </w:r>
          </w:p>
        </w:tc>
        <w:tc>
          <w:tcPr>
            <w:tcW w:w="4055" w:type="dxa"/>
            <w:shd w:val="clear" w:color="auto" w:fill="FFFFFF"/>
            <w:noWrap/>
            <w:tcMar>
              <w:top w:w="75" w:type="dxa"/>
              <w:left w:w="75" w:type="dxa"/>
              <w:bottom w:w="75" w:type="dxa"/>
              <w:right w:w="75" w:type="dxa"/>
            </w:tcMar>
            <w:vAlign w:val="center"/>
          </w:tcPr>
          <w:p w14:paraId="403E8D10" w14:textId="77777777" w:rsidR="00A40BDB" w:rsidRPr="00DD435C" w:rsidRDefault="001D46F6">
            <w:pPr>
              <w:jc w:val="left"/>
              <w:rPr>
                <w:sz w:val="24"/>
                <w:szCs w:val="24"/>
              </w:rPr>
            </w:pPr>
            <w:r w:rsidRPr="00DD435C">
              <w:rPr>
                <w:sz w:val="24"/>
                <w:szCs w:val="24"/>
              </w:rPr>
              <w:t xml:space="preserve">Latvijas Teritorijas plānotāju asociācija, Līna </w:t>
            </w:r>
            <w:proofErr w:type="spellStart"/>
            <w:r w:rsidRPr="00DD435C">
              <w:rPr>
                <w:sz w:val="24"/>
                <w:szCs w:val="24"/>
              </w:rPr>
              <w:t>Dimitrijeva</w:t>
            </w:r>
            <w:proofErr w:type="spellEnd"/>
          </w:p>
        </w:tc>
        <w:tc>
          <w:tcPr>
            <w:tcW w:w="4056" w:type="dxa"/>
            <w:shd w:val="clear" w:color="auto" w:fill="FFFFFF"/>
            <w:noWrap/>
            <w:tcMar>
              <w:top w:w="75" w:type="dxa"/>
              <w:left w:w="75" w:type="dxa"/>
              <w:bottom w:w="75" w:type="dxa"/>
              <w:right w:w="75" w:type="dxa"/>
            </w:tcMar>
            <w:vAlign w:val="center"/>
          </w:tcPr>
          <w:p w14:paraId="3AB66D0A" w14:textId="7F22B59D" w:rsidR="00A40BDB" w:rsidRPr="00DD435C" w:rsidRDefault="001D46F6">
            <w:pPr>
              <w:jc w:val="left"/>
              <w:rPr>
                <w:sz w:val="24"/>
                <w:szCs w:val="24"/>
              </w:rPr>
            </w:pPr>
            <w:r w:rsidRPr="00DD435C">
              <w:rPr>
                <w:b/>
                <w:i/>
                <w:sz w:val="24"/>
                <w:szCs w:val="24"/>
              </w:rPr>
              <w:t>Latvijas Teritorijas plānotāju asociācijas viedoklis par likumprojektu “Grozījumi Teritorijas attīstības plānošanas likumā” (25-TA-1667)</w:t>
            </w:r>
            <w:r w:rsidRPr="00DD435C">
              <w:rPr>
                <w:sz w:val="24"/>
                <w:szCs w:val="24"/>
              </w:rPr>
              <w:br/>
            </w:r>
            <w:r w:rsidRPr="00DD435C">
              <w:rPr>
                <w:sz w:val="24"/>
                <w:szCs w:val="24"/>
              </w:rPr>
              <w:br/>
            </w:r>
            <w:r w:rsidRPr="00DD435C">
              <w:rPr>
                <w:sz w:val="24"/>
                <w:szCs w:val="24"/>
              </w:rPr>
              <w:t xml:space="preserve">Biedrība </w:t>
            </w:r>
            <w:r w:rsidRPr="00DD435C">
              <w:rPr>
                <w:b/>
                <w:sz w:val="24"/>
                <w:szCs w:val="24"/>
              </w:rPr>
              <w:t>“Latvijas Teritorijas plānotāju asociācija”</w:t>
            </w:r>
            <w:r w:rsidRPr="00DD435C">
              <w:rPr>
                <w:sz w:val="24"/>
                <w:szCs w:val="24"/>
              </w:rPr>
              <w:t xml:space="preserve"> (turpmāk LTPA), pārstāvot nozares profesionāļus ar pieredzi telpiskās attīstības plānošanā visos Latvijas reģionos, iebilst pret likumprojektā ietverto priekšlikumu papildināt </w:t>
            </w:r>
            <w:r w:rsidRPr="00DD435C">
              <w:rPr>
                <w:sz w:val="24"/>
                <w:szCs w:val="24"/>
              </w:rPr>
              <w:t xml:space="preserve">TAPL 7. pantu ar deleģējumu Ministru kabinetam noteikt sabiedrības līdzdalības nosacījumus pirms </w:t>
            </w:r>
            <w:proofErr w:type="spellStart"/>
            <w:r w:rsidRPr="00DD435C">
              <w:rPr>
                <w:sz w:val="24"/>
                <w:szCs w:val="24"/>
              </w:rPr>
              <w:t>lokālplānojuma</w:t>
            </w:r>
            <w:proofErr w:type="spellEnd"/>
            <w:r w:rsidRPr="00DD435C">
              <w:rPr>
                <w:sz w:val="24"/>
                <w:szCs w:val="24"/>
              </w:rPr>
              <w:t xml:space="preserve"> darba uzdevuma sagatavošanas. Mūsu skatījumā šis regulējums ir gan plānošanas principiem neatbilstošs, gan radītu būtisku negatīvu ietekmi uz teritorijas attīstības kvalitāti un procesu efektivitāti, tajā pašā laikā </w:t>
            </w:r>
            <w:r w:rsidRPr="00DD435C">
              <w:rPr>
                <w:sz w:val="24"/>
                <w:szCs w:val="24"/>
              </w:rPr>
              <w:lastRenderedPageBreak/>
              <w:t xml:space="preserve">palielinot administratīvo slogu gan pašvaldībām, gan </w:t>
            </w:r>
            <w:proofErr w:type="spellStart"/>
            <w:r w:rsidRPr="00DD435C">
              <w:rPr>
                <w:sz w:val="24"/>
                <w:szCs w:val="24"/>
              </w:rPr>
              <w:t>lokālplānojumu</w:t>
            </w:r>
            <w:proofErr w:type="spellEnd"/>
            <w:r w:rsidRPr="00DD435C">
              <w:rPr>
                <w:sz w:val="24"/>
                <w:szCs w:val="24"/>
              </w:rPr>
              <w:t xml:space="preserve"> ierosinātājiem un izstrādātājiem.</w:t>
            </w:r>
            <w:r w:rsidRPr="00DD435C">
              <w:rPr>
                <w:sz w:val="24"/>
                <w:szCs w:val="24"/>
              </w:rPr>
              <w:br/>
            </w:r>
            <w:r w:rsidRPr="00DD435C">
              <w:rPr>
                <w:b/>
                <w:sz w:val="24"/>
                <w:szCs w:val="24"/>
              </w:rPr>
              <w:t>1. Sabiedrības līdzdalība jāsasaista ar satura pieejamību</w:t>
            </w:r>
            <w:r w:rsidRPr="00DD435C">
              <w:rPr>
                <w:sz w:val="24"/>
                <w:szCs w:val="24"/>
              </w:rPr>
              <w:br/>
            </w:r>
            <w:proofErr w:type="spellStart"/>
            <w:r w:rsidRPr="00DD435C">
              <w:rPr>
                <w:sz w:val="24"/>
                <w:szCs w:val="24"/>
              </w:rPr>
              <w:t>Lokālplānojuma</w:t>
            </w:r>
            <w:proofErr w:type="spellEnd"/>
            <w:r w:rsidRPr="00DD435C">
              <w:rPr>
                <w:sz w:val="24"/>
                <w:szCs w:val="24"/>
              </w:rPr>
              <w:t xml:space="preserve"> būtība ir</w:t>
            </w:r>
            <w:r w:rsidRPr="00DD435C">
              <w:rPr>
                <w:sz w:val="24"/>
                <w:szCs w:val="24"/>
              </w:rPr>
              <w:t xml:space="preserve"> nodrošināt telpiski konkrētus risinājumus – funkcionālo zonējumu un teritorijas izmantošanas un apbūves noteikumus, balstoties uz darba uzdevumu, izstrādes procesā saņemtiem institūciju nosacījumiem un ierosinātās ieceres </w:t>
            </w:r>
            <w:proofErr w:type="spellStart"/>
            <w:r w:rsidRPr="00DD435C">
              <w:rPr>
                <w:sz w:val="24"/>
                <w:szCs w:val="24"/>
              </w:rPr>
              <w:t>izvērtējumu</w:t>
            </w:r>
            <w:proofErr w:type="spellEnd"/>
            <w:r w:rsidRPr="00DD435C">
              <w:rPr>
                <w:sz w:val="24"/>
                <w:szCs w:val="24"/>
              </w:rPr>
              <w:t>. Pēc LTPA novērojumiem bieži vien iecere ir salīdzinoši vienkārša – mainīt funkcionālo zonējumu, papildināt izmantošanas veidus, precizēt teritorijas izmantošanas un apbūves noteikumus vai grozīt sarkanās līnijas. Retos gadījumos iecere tiek izstrādāta detalizēti jau sākumstad</w:t>
            </w:r>
            <w:r w:rsidRPr="00DD435C">
              <w:rPr>
                <w:sz w:val="24"/>
                <w:szCs w:val="24"/>
              </w:rPr>
              <w:t xml:space="preserve">ijā, un arī tad </w:t>
            </w:r>
            <w:proofErr w:type="spellStart"/>
            <w:r w:rsidRPr="00DD435C">
              <w:rPr>
                <w:sz w:val="24"/>
                <w:szCs w:val="24"/>
              </w:rPr>
              <w:t>lokālplānojuma</w:t>
            </w:r>
            <w:proofErr w:type="spellEnd"/>
            <w:r w:rsidRPr="00DD435C">
              <w:rPr>
                <w:sz w:val="24"/>
                <w:szCs w:val="24"/>
              </w:rPr>
              <w:t xml:space="preserve"> uzdevums ir tieši sagatavot konkrētus risinājumus, lai šī iecere būtu sabiedrībai pieņemama un atbilstu samērīguma un sabalansētības principiem – proti, lai tiktu ņemtas vērā dažādu interešu grupu vajadzības un panākts līdzsvars starp individuālām, sabiedriskām un vides interesēm.</w:t>
            </w:r>
            <w:r w:rsidRPr="00DD435C">
              <w:rPr>
                <w:sz w:val="24"/>
                <w:szCs w:val="24"/>
              </w:rPr>
              <w:br/>
            </w:r>
            <w:r w:rsidRPr="00DD435C">
              <w:rPr>
                <w:sz w:val="24"/>
                <w:szCs w:val="24"/>
              </w:rPr>
              <w:t>Līdz ar to:</w:t>
            </w:r>
            <w:r w:rsidRPr="00DD435C">
              <w:rPr>
                <w:sz w:val="24"/>
                <w:szCs w:val="24"/>
              </w:rPr>
              <w:br/>
            </w:r>
            <w:r w:rsidRPr="00DD435C">
              <w:rPr>
                <w:sz w:val="24"/>
                <w:szCs w:val="24"/>
              </w:rPr>
              <w:t xml:space="preserve">1) darba uzdevuma posmā sabiedrībai nav iespējams sniegt informāciju par reāliem </w:t>
            </w:r>
            <w:proofErr w:type="spellStart"/>
            <w:r w:rsidRPr="00DD435C">
              <w:rPr>
                <w:sz w:val="24"/>
                <w:szCs w:val="24"/>
              </w:rPr>
              <w:t>lokālplānojuma</w:t>
            </w:r>
            <w:proofErr w:type="spellEnd"/>
            <w:r w:rsidRPr="00DD435C">
              <w:rPr>
                <w:sz w:val="24"/>
                <w:szCs w:val="24"/>
              </w:rPr>
              <w:t xml:space="preserve"> risinājumiem.</w:t>
            </w:r>
            <w:r w:rsidRPr="00DD435C">
              <w:rPr>
                <w:sz w:val="24"/>
                <w:szCs w:val="24"/>
              </w:rPr>
              <w:br/>
            </w:r>
            <w:r w:rsidRPr="00DD435C">
              <w:rPr>
                <w:sz w:val="24"/>
                <w:szCs w:val="24"/>
              </w:rPr>
              <w:lastRenderedPageBreak/>
              <w:t xml:space="preserve">2) nav skaidrs, par ko sabiedrība tiek aicināta izteikt viedokli – tas noved </w:t>
            </w:r>
            <w:r w:rsidRPr="00DD435C">
              <w:rPr>
                <w:sz w:val="24"/>
                <w:szCs w:val="24"/>
              </w:rPr>
              <w:t>pie formālas un neefektīvas līdzdalības, kas mazina uzticēšanos un  rada nevajadzīgus pretnostatījumus;</w:t>
            </w:r>
            <w:r w:rsidRPr="00DD435C">
              <w:rPr>
                <w:sz w:val="24"/>
                <w:szCs w:val="24"/>
              </w:rPr>
              <w:br/>
            </w:r>
            <w:r w:rsidRPr="00DD435C">
              <w:rPr>
                <w:sz w:val="24"/>
                <w:szCs w:val="24"/>
              </w:rPr>
              <w:t>3) plānošanas principi prasa pārskatāmu un saturiski pamatotu komunikāciju ar sabiedrību.</w:t>
            </w:r>
            <w:r w:rsidRPr="00DD435C">
              <w:rPr>
                <w:sz w:val="24"/>
                <w:szCs w:val="24"/>
              </w:rPr>
              <w:br/>
            </w:r>
            <w:r w:rsidRPr="00DD435C">
              <w:rPr>
                <w:sz w:val="24"/>
                <w:szCs w:val="24"/>
              </w:rPr>
              <w:t xml:space="preserve">Jēgpilna līdzdalība iespējama tikai pēc profesionālu risinājumu izstrādes, kad sabiedrībai ir pieejama paskaidrojuma raksta informācija, detalizēti risinājumu apraksti un pamatojumi, grafiskie materiāli un teritorijas izmantošanas un apbūves noteikumi. Esošā kārtība to jau nodrošina. Taču tas nekādā veidā neierobežo </w:t>
            </w:r>
            <w:r w:rsidRPr="00DD435C">
              <w:rPr>
                <w:sz w:val="24"/>
                <w:szCs w:val="24"/>
              </w:rPr>
              <w:t xml:space="preserve">pašvaldību vai izstrādātāju iespējas iesaistīt sabiedrību arī agrāk — piemēram, risinājumu izstrādes procesā, ļaujot iedzīvotājiem piedalīties tieši pie priekšlikumu un risinājumu sagatavošanas, kas ņem vērā konkrētās vietas attīstības nosacījumus, tās unikālās telpiskās un sociālās iezīmes, kā arī vietējo kopienu vajadzības un intereses, kā tas noticis arī līdz šim. Šāds process ir atkarīgs nevis no obligātu prasību ieviešanas, bet no pašvaldības un teritorijas plānotāju kā </w:t>
            </w:r>
            <w:proofErr w:type="spellStart"/>
            <w:r w:rsidRPr="00DD435C">
              <w:rPr>
                <w:sz w:val="24"/>
                <w:szCs w:val="24"/>
              </w:rPr>
              <w:t>lokālplānojuma</w:t>
            </w:r>
            <w:proofErr w:type="spellEnd"/>
            <w:r w:rsidRPr="00DD435C">
              <w:rPr>
                <w:sz w:val="24"/>
                <w:szCs w:val="24"/>
              </w:rPr>
              <w:t xml:space="preserve"> izstrādātāju prof</w:t>
            </w:r>
            <w:r w:rsidRPr="00DD435C">
              <w:rPr>
                <w:sz w:val="24"/>
                <w:szCs w:val="24"/>
              </w:rPr>
              <w:t>esionalitātes, kompetences un spējas veidot kvalitatīvu dialogu ar sabiedrību.</w:t>
            </w:r>
            <w:r w:rsidRPr="00DD435C">
              <w:rPr>
                <w:sz w:val="24"/>
                <w:szCs w:val="24"/>
              </w:rPr>
              <w:br/>
            </w:r>
            <w:r w:rsidRPr="00DD435C">
              <w:rPr>
                <w:b/>
                <w:sz w:val="24"/>
                <w:szCs w:val="24"/>
              </w:rPr>
              <w:lastRenderedPageBreak/>
              <w:t xml:space="preserve">2. </w:t>
            </w:r>
            <w:proofErr w:type="spellStart"/>
            <w:r w:rsidRPr="00DD435C">
              <w:rPr>
                <w:b/>
                <w:sz w:val="24"/>
                <w:szCs w:val="24"/>
              </w:rPr>
              <w:t>Lokālplānojums</w:t>
            </w:r>
            <w:proofErr w:type="spellEnd"/>
            <w:r w:rsidRPr="00DD435C">
              <w:rPr>
                <w:b/>
                <w:sz w:val="24"/>
                <w:szCs w:val="24"/>
              </w:rPr>
              <w:t xml:space="preserve"> ir profesionāls telpiskās plānošanas instruments</w:t>
            </w:r>
            <w:r w:rsidRPr="00DD435C">
              <w:rPr>
                <w:sz w:val="24"/>
                <w:szCs w:val="24"/>
              </w:rPr>
              <w:br/>
            </w:r>
            <w:proofErr w:type="spellStart"/>
            <w:r w:rsidRPr="00DD435C">
              <w:rPr>
                <w:sz w:val="24"/>
                <w:szCs w:val="24"/>
              </w:rPr>
              <w:t>Lokālplānojums</w:t>
            </w:r>
            <w:proofErr w:type="spellEnd"/>
            <w:r w:rsidRPr="00DD435C">
              <w:rPr>
                <w:sz w:val="24"/>
                <w:szCs w:val="24"/>
              </w:rPr>
              <w:t xml:space="preserve"> ir telpiski detalizēts normatīvais dokuments, kura izstrādes procesā tiek ievēroti profesionāli plānošanas principi, sasaistē ar augstāka līmeņa attīstības plānošanas dokumentiem, sabiedrības interesēm un dažādu institūciju nosacījumiem. Tā struktūra un saturs noteikts MK noteikumos Nr. 628 un noteikts MK noteikumos 240, un:</w:t>
            </w:r>
            <w:r w:rsidRPr="00DD435C">
              <w:rPr>
                <w:sz w:val="24"/>
                <w:szCs w:val="24"/>
              </w:rPr>
              <w:br/>
            </w:r>
            <w:r w:rsidRPr="00DD435C">
              <w:rPr>
                <w:sz w:val="24"/>
                <w:szCs w:val="24"/>
              </w:rPr>
              <w:t xml:space="preserve">katrs </w:t>
            </w:r>
            <w:proofErr w:type="spellStart"/>
            <w:r w:rsidRPr="00DD435C">
              <w:rPr>
                <w:sz w:val="24"/>
                <w:szCs w:val="24"/>
              </w:rPr>
              <w:t>lokālplānojums</w:t>
            </w:r>
            <w:proofErr w:type="spellEnd"/>
            <w:r w:rsidRPr="00DD435C">
              <w:rPr>
                <w:sz w:val="24"/>
                <w:szCs w:val="24"/>
              </w:rPr>
              <w:t xml:space="preserve"> iet</w:t>
            </w:r>
            <w:r w:rsidRPr="00DD435C">
              <w:rPr>
                <w:sz w:val="24"/>
                <w:szCs w:val="24"/>
              </w:rPr>
              <w:t xml:space="preserve">ver detalizētu ietekmju </w:t>
            </w:r>
            <w:proofErr w:type="spellStart"/>
            <w:r w:rsidRPr="00DD435C">
              <w:rPr>
                <w:sz w:val="24"/>
                <w:szCs w:val="24"/>
              </w:rPr>
              <w:t>izvērtējumu</w:t>
            </w:r>
            <w:proofErr w:type="spellEnd"/>
            <w:r w:rsidRPr="00DD435C">
              <w:rPr>
                <w:sz w:val="24"/>
                <w:szCs w:val="24"/>
              </w:rPr>
              <w:t xml:space="preserve"> un izvēlēto risinājumu pamatojumu;</w:t>
            </w:r>
            <w:r w:rsidRPr="00DD435C">
              <w:rPr>
                <w:sz w:val="24"/>
                <w:szCs w:val="24"/>
              </w:rPr>
              <w:br/>
            </w:r>
            <w:r w:rsidRPr="00DD435C">
              <w:rPr>
                <w:sz w:val="24"/>
                <w:szCs w:val="24"/>
              </w:rPr>
              <w:t>ieceres sabiedriskā apspriešana tiek īstenota pēc vienotiem principiem, saskaņā ar TAPL, sabiedrībai pieejamā veidā un laikā.</w:t>
            </w:r>
            <w:r w:rsidRPr="00DD435C">
              <w:rPr>
                <w:sz w:val="24"/>
                <w:szCs w:val="24"/>
              </w:rPr>
              <w:br/>
            </w:r>
            <w:r w:rsidRPr="00DD435C">
              <w:rPr>
                <w:sz w:val="24"/>
                <w:szCs w:val="24"/>
              </w:rPr>
              <w:t>Plānošanas kvalitāte balstās uz skaidru secību un profesionālu metodoloģiju – tās papildināšana ar normatīvi neskaidru “agrīnu līdzdalību” samazina procesa efektivitāti. Tajā pašā laikā sabiedrības iesaiste risinājumu izstrādes gaitā jau šobrīd ir iespējama un praksē tiek īstenota – organizējot sanāksmes, darba gr</w:t>
            </w:r>
            <w:r w:rsidRPr="00DD435C">
              <w:rPr>
                <w:sz w:val="24"/>
                <w:szCs w:val="24"/>
              </w:rPr>
              <w:t xml:space="preserve">upas, </w:t>
            </w:r>
            <w:proofErr w:type="spellStart"/>
            <w:r w:rsidRPr="00DD435C">
              <w:rPr>
                <w:sz w:val="24"/>
                <w:szCs w:val="24"/>
              </w:rPr>
              <w:t>koprades</w:t>
            </w:r>
            <w:proofErr w:type="spellEnd"/>
            <w:r w:rsidRPr="00DD435C">
              <w:rPr>
                <w:sz w:val="24"/>
                <w:szCs w:val="24"/>
              </w:rPr>
              <w:t xml:space="preserve"> darbnīcas un tematiskas diskusijas, kas ļauj iedzīvotājiem piedalīties priekšlikumu sagatavošanā un veicina teritorijas attīstības atbilstību vietējām </w:t>
            </w:r>
            <w:r w:rsidRPr="00DD435C">
              <w:rPr>
                <w:sz w:val="24"/>
                <w:szCs w:val="24"/>
              </w:rPr>
              <w:lastRenderedPageBreak/>
              <w:t>vajadzībām. Vienlaikus jāuzsver, ka telpiskā plānošana nav vienkāršots “par vai pret” balsojums.</w:t>
            </w:r>
            <w:r w:rsidRPr="00DD435C">
              <w:rPr>
                <w:sz w:val="24"/>
                <w:szCs w:val="24"/>
              </w:rPr>
              <w:br/>
            </w:r>
            <w:r w:rsidRPr="00DD435C">
              <w:rPr>
                <w:b/>
                <w:sz w:val="24"/>
                <w:szCs w:val="24"/>
              </w:rPr>
              <w:t>3. Priekšlikums sadārdzina un bremzē attīstību</w:t>
            </w:r>
            <w:r w:rsidRPr="00DD435C">
              <w:rPr>
                <w:sz w:val="24"/>
                <w:szCs w:val="24"/>
              </w:rPr>
              <w:br/>
            </w:r>
            <w:r w:rsidRPr="00DD435C">
              <w:rPr>
                <w:sz w:val="24"/>
                <w:szCs w:val="24"/>
              </w:rPr>
              <w:t xml:space="preserve">Jauna līdzdalības procedūra pirms </w:t>
            </w:r>
            <w:proofErr w:type="spellStart"/>
            <w:r w:rsidRPr="00DD435C">
              <w:rPr>
                <w:sz w:val="24"/>
                <w:szCs w:val="24"/>
              </w:rPr>
              <w:t>lokālplānojuma</w:t>
            </w:r>
            <w:proofErr w:type="spellEnd"/>
            <w:r w:rsidRPr="00DD435C">
              <w:rPr>
                <w:sz w:val="24"/>
                <w:szCs w:val="24"/>
              </w:rPr>
              <w:t xml:space="preserve"> izstrādes:</w:t>
            </w:r>
            <w:r w:rsidRPr="00DD435C">
              <w:rPr>
                <w:sz w:val="24"/>
                <w:szCs w:val="24"/>
              </w:rPr>
              <w:br/>
            </w:r>
            <w:r w:rsidRPr="00DD435C">
              <w:rPr>
                <w:sz w:val="24"/>
                <w:szCs w:val="24"/>
              </w:rPr>
              <w:t>1) palielina laika ietvaru un izmaksas pašvaldībām un ierosinātājiem;</w:t>
            </w:r>
            <w:r w:rsidRPr="00DD435C">
              <w:rPr>
                <w:sz w:val="24"/>
                <w:szCs w:val="24"/>
              </w:rPr>
              <w:br/>
            </w:r>
            <w:r w:rsidRPr="00DD435C">
              <w:rPr>
                <w:sz w:val="24"/>
                <w:szCs w:val="24"/>
              </w:rPr>
              <w:t>2) ir īpaši nelabvēlīga reģionos un pašvaldībās, kur resursi ir ierobežo</w:t>
            </w:r>
            <w:r w:rsidRPr="00DD435C">
              <w:rPr>
                <w:sz w:val="24"/>
                <w:szCs w:val="24"/>
              </w:rPr>
              <w:t xml:space="preserve">ti un attīstības iniciatīvas bieži nāk no privātā sektora. Daudzos gadījumos teritorijas plānojums šajās teritorijās kļuvis  par attīstību bremzējošu faktoru vai ir novecojis, bet nepieciešams veikt salīdzinoši nelielas izmaiņas — piemēram, funkcionālā zonējuma precizēšanu vai atsevišķu teritorijas izmantošanas un apbūves noteikumu grozījumus, taču normatīvais regulējums pieprasa </w:t>
            </w:r>
            <w:proofErr w:type="spellStart"/>
            <w:r w:rsidRPr="00DD435C">
              <w:rPr>
                <w:sz w:val="24"/>
                <w:szCs w:val="24"/>
              </w:rPr>
              <w:t>lokālplānojuma</w:t>
            </w:r>
            <w:proofErr w:type="spellEnd"/>
            <w:r w:rsidRPr="00DD435C">
              <w:rPr>
                <w:sz w:val="24"/>
                <w:szCs w:val="24"/>
              </w:rPr>
              <w:t xml:space="preserve"> izstrādi kā teritorijas plānojuma grozījumus;</w:t>
            </w:r>
            <w:r w:rsidRPr="00DD435C">
              <w:rPr>
                <w:sz w:val="24"/>
                <w:szCs w:val="24"/>
              </w:rPr>
              <w:br/>
            </w:r>
            <w:r w:rsidRPr="00DD435C">
              <w:rPr>
                <w:sz w:val="24"/>
                <w:szCs w:val="24"/>
              </w:rPr>
              <w:t>3) padara procesu mazāk prognozējamu, investoriem palielinot risku u</w:t>
            </w:r>
            <w:r w:rsidRPr="00DD435C">
              <w:rPr>
                <w:sz w:val="24"/>
                <w:szCs w:val="24"/>
              </w:rPr>
              <w:t>n samazinot ieinteresētību attīstīt teritorijas.</w:t>
            </w:r>
            <w:r w:rsidRPr="00DD435C">
              <w:rPr>
                <w:sz w:val="24"/>
                <w:szCs w:val="24"/>
              </w:rPr>
              <w:br/>
            </w:r>
            <w:r w:rsidRPr="00DD435C">
              <w:rPr>
                <w:sz w:val="24"/>
                <w:szCs w:val="24"/>
              </w:rPr>
              <w:t>Tā vietā nepieciešams vienkāršot un optimizēt plānošanas procedūras, veicinot profesionālu un ekonomiski ilgtspējīgu attīstību.</w:t>
            </w:r>
            <w:r w:rsidRPr="00DD435C">
              <w:rPr>
                <w:sz w:val="24"/>
                <w:szCs w:val="24"/>
              </w:rPr>
              <w:br/>
            </w:r>
            <w:r w:rsidRPr="00DD435C">
              <w:rPr>
                <w:b/>
                <w:sz w:val="24"/>
                <w:szCs w:val="24"/>
              </w:rPr>
              <w:lastRenderedPageBreak/>
              <w:t>4. Līdzdalības iespējas jau šobrīd ir pietiekamas</w:t>
            </w:r>
            <w:r w:rsidRPr="00DD435C">
              <w:rPr>
                <w:sz w:val="24"/>
                <w:szCs w:val="24"/>
              </w:rPr>
              <w:br/>
            </w:r>
            <w:r w:rsidRPr="00DD435C">
              <w:rPr>
                <w:sz w:val="24"/>
                <w:szCs w:val="24"/>
              </w:rPr>
              <w:t xml:space="preserve">Sabiedrības iesaiste </w:t>
            </w:r>
            <w:proofErr w:type="spellStart"/>
            <w:r w:rsidRPr="00DD435C">
              <w:rPr>
                <w:sz w:val="24"/>
                <w:szCs w:val="24"/>
              </w:rPr>
              <w:t>lokālplānojumu</w:t>
            </w:r>
            <w:proofErr w:type="spellEnd"/>
            <w:r w:rsidRPr="00DD435C">
              <w:rPr>
                <w:sz w:val="24"/>
                <w:szCs w:val="24"/>
              </w:rPr>
              <w:t xml:space="preserve"> izstrādē jau šobrīd tiek nodrošināta:</w:t>
            </w:r>
            <w:r w:rsidRPr="00DD435C">
              <w:rPr>
                <w:sz w:val="24"/>
                <w:szCs w:val="24"/>
              </w:rPr>
              <w:br/>
            </w:r>
            <w:r w:rsidRPr="00DD435C">
              <w:rPr>
                <w:sz w:val="24"/>
                <w:szCs w:val="24"/>
              </w:rPr>
              <w:t>1) informācija ir publiski pieejama portālā GeoLatvija.lv ar iespēju pieteikties automātiskiem paziņojumiem par dokumentu izstrādes uzsākšanu konkrētā teritorijā;</w:t>
            </w:r>
            <w:r w:rsidRPr="00DD435C">
              <w:rPr>
                <w:sz w:val="24"/>
                <w:szCs w:val="24"/>
              </w:rPr>
              <w:br/>
            </w:r>
            <w:r w:rsidRPr="00DD435C">
              <w:rPr>
                <w:sz w:val="24"/>
                <w:szCs w:val="24"/>
              </w:rPr>
              <w:t xml:space="preserve">2) sabiedrība no pašvaldību puses tiek aicināta </w:t>
            </w:r>
            <w:r w:rsidRPr="00DD435C">
              <w:rPr>
                <w:sz w:val="24"/>
                <w:szCs w:val="24"/>
              </w:rPr>
              <w:t>uz publisko apspriešanu, kur var iepazīties ar konkrētiem plānojuma risinājumiem un sniegt priekšlikumus;</w:t>
            </w:r>
            <w:r w:rsidRPr="00DD435C">
              <w:rPr>
                <w:sz w:val="24"/>
                <w:szCs w:val="24"/>
              </w:rPr>
              <w:br/>
            </w:r>
            <w:r w:rsidRPr="00DD435C">
              <w:rPr>
                <w:sz w:val="24"/>
                <w:szCs w:val="24"/>
              </w:rPr>
              <w:t>3) pašvaldības bieži veic arī papildu neformālas konsultācijas ar iedzīvotājiem, apkaimju pārstāvjiem un iedzīvotāju padomēm;</w:t>
            </w:r>
            <w:r w:rsidRPr="00DD435C">
              <w:rPr>
                <w:sz w:val="24"/>
                <w:szCs w:val="24"/>
              </w:rPr>
              <w:br/>
            </w:r>
            <w:r w:rsidRPr="00DD435C">
              <w:rPr>
                <w:sz w:val="24"/>
                <w:szCs w:val="24"/>
              </w:rPr>
              <w:t xml:space="preserve">4) papildus, saskaņā ar Ministru kabineta noteikumu Nr. 628 prasībām, </w:t>
            </w:r>
            <w:proofErr w:type="spellStart"/>
            <w:r w:rsidRPr="00DD435C">
              <w:rPr>
                <w:sz w:val="24"/>
                <w:szCs w:val="24"/>
              </w:rPr>
              <w:t>lokālplānojuma</w:t>
            </w:r>
            <w:proofErr w:type="spellEnd"/>
            <w:r w:rsidRPr="00DD435C">
              <w:rPr>
                <w:sz w:val="24"/>
                <w:szCs w:val="24"/>
              </w:rPr>
              <w:t xml:space="preserve"> teritorijā un pašvaldības ēkā tiek izvietoti informatīvie plakāti, nodrošinot redzamu un viegli pieejamu informāciju iedzīvotājiem publiskās apspriešanas laikā, publiskās apspriešanas sanāksmes t</w:t>
            </w:r>
            <w:r w:rsidRPr="00DD435C">
              <w:rPr>
                <w:sz w:val="24"/>
                <w:szCs w:val="24"/>
              </w:rPr>
              <w:t xml:space="preserve">iek organizētas attālināti vai </w:t>
            </w:r>
            <w:proofErr w:type="spellStart"/>
            <w:r w:rsidRPr="00DD435C">
              <w:rPr>
                <w:sz w:val="24"/>
                <w:szCs w:val="24"/>
              </w:rPr>
              <w:t>hibrīdformātā</w:t>
            </w:r>
            <w:proofErr w:type="spellEnd"/>
            <w:r w:rsidRPr="00DD435C">
              <w:rPr>
                <w:sz w:val="24"/>
                <w:szCs w:val="24"/>
              </w:rPr>
              <w:t>, tādējādi nodrošinot ikvienam interesentam dalību tajās.</w:t>
            </w:r>
            <w:r w:rsidRPr="00DD435C">
              <w:rPr>
                <w:sz w:val="24"/>
                <w:szCs w:val="24"/>
              </w:rPr>
              <w:br/>
            </w:r>
            <w:r w:rsidRPr="00DD435C">
              <w:rPr>
                <w:sz w:val="24"/>
                <w:szCs w:val="24"/>
              </w:rPr>
              <w:t xml:space="preserve">Nav pierādījumu, ka esošā līdzdalības sistēma būtu nepietiekama vai radītu būtiskus pārkāpumus. Sabiedrības aktivitāte iespējama arī agrīnākos </w:t>
            </w:r>
            <w:r w:rsidRPr="00DD435C">
              <w:rPr>
                <w:sz w:val="24"/>
                <w:szCs w:val="24"/>
              </w:rPr>
              <w:lastRenderedPageBreak/>
              <w:t xml:space="preserve">posmos, un tā jau šobrīd notiek, piemēram, Rīgas </w:t>
            </w:r>
            <w:proofErr w:type="spellStart"/>
            <w:r w:rsidRPr="00DD435C">
              <w:rPr>
                <w:sz w:val="24"/>
                <w:szCs w:val="24"/>
              </w:rPr>
              <w:t>valstspilsētā</w:t>
            </w:r>
            <w:proofErr w:type="spellEnd"/>
            <w:r w:rsidRPr="00DD435C">
              <w:rPr>
                <w:sz w:val="24"/>
                <w:szCs w:val="24"/>
              </w:rPr>
              <w:t xml:space="preserve">, kur pirms lēmuma pieņemšanas par </w:t>
            </w:r>
            <w:proofErr w:type="spellStart"/>
            <w:r w:rsidRPr="00DD435C">
              <w:rPr>
                <w:sz w:val="24"/>
                <w:szCs w:val="24"/>
              </w:rPr>
              <w:t>lokālplānojuma</w:t>
            </w:r>
            <w:proofErr w:type="spellEnd"/>
            <w:r w:rsidRPr="00DD435C">
              <w:rPr>
                <w:sz w:val="24"/>
                <w:szCs w:val="24"/>
              </w:rPr>
              <w:t xml:space="preserve"> izstrādi tiek iesaistīti apkaimju pārstāvji ieceres izvērtēšanā priekšlikumu sagatavošanā. Tomēr tās </w:t>
            </w:r>
            <w:proofErr w:type="spellStart"/>
            <w:r w:rsidRPr="00DD435C">
              <w:rPr>
                <w:sz w:val="24"/>
                <w:szCs w:val="24"/>
              </w:rPr>
              <w:t>institucionalizēšana</w:t>
            </w:r>
            <w:proofErr w:type="spellEnd"/>
            <w:r w:rsidRPr="00DD435C">
              <w:rPr>
                <w:sz w:val="24"/>
                <w:szCs w:val="24"/>
              </w:rPr>
              <w:t xml:space="preserve"> kā obligāta prasība nav nedz nepi</w:t>
            </w:r>
            <w:r w:rsidRPr="00DD435C">
              <w:rPr>
                <w:sz w:val="24"/>
                <w:szCs w:val="24"/>
              </w:rPr>
              <w:t>eciešama, jo esošie mehānismi jau nodrošina atklātību, pārskatāmību un sabiedrības iesaisti.</w:t>
            </w:r>
            <w:r w:rsidRPr="00DD435C">
              <w:rPr>
                <w:sz w:val="24"/>
                <w:szCs w:val="24"/>
              </w:rPr>
              <w:br/>
            </w:r>
            <w:r w:rsidRPr="00DD435C">
              <w:rPr>
                <w:b/>
                <w:sz w:val="24"/>
                <w:szCs w:val="24"/>
              </w:rPr>
              <w:t>5. Nepieciešams pamatots un datos balstīts regulējums</w:t>
            </w:r>
            <w:r w:rsidRPr="00DD435C">
              <w:rPr>
                <w:sz w:val="24"/>
                <w:szCs w:val="24"/>
              </w:rPr>
              <w:br/>
            </w:r>
            <w:r w:rsidRPr="00DD435C">
              <w:rPr>
                <w:sz w:val="24"/>
                <w:szCs w:val="24"/>
              </w:rPr>
              <w:t>Likumprojekta anotācijā trūkst:</w:t>
            </w:r>
            <w:r w:rsidRPr="00DD435C">
              <w:rPr>
                <w:sz w:val="24"/>
                <w:szCs w:val="24"/>
              </w:rPr>
              <w:br/>
            </w:r>
            <w:r w:rsidRPr="00DD435C">
              <w:rPr>
                <w:sz w:val="24"/>
                <w:szCs w:val="24"/>
              </w:rPr>
              <w:t xml:space="preserve">1) reālo </w:t>
            </w:r>
            <w:proofErr w:type="spellStart"/>
            <w:r w:rsidRPr="00DD435C">
              <w:rPr>
                <w:sz w:val="24"/>
                <w:szCs w:val="24"/>
              </w:rPr>
              <w:t>lokālplānojumu</w:t>
            </w:r>
            <w:proofErr w:type="spellEnd"/>
            <w:r w:rsidRPr="00DD435C">
              <w:rPr>
                <w:sz w:val="24"/>
                <w:szCs w:val="24"/>
              </w:rPr>
              <w:t xml:space="preserve"> datu analīzes (izstrādātie </w:t>
            </w:r>
            <w:proofErr w:type="spellStart"/>
            <w:r w:rsidRPr="00DD435C">
              <w:rPr>
                <w:sz w:val="24"/>
                <w:szCs w:val="24"/>
              </w:rPr>
              <w:t>lokālplānojumi</w:t>
            </w:r>
            <w:proofErr w:type="spellEnd"/>
            <w:r w:rsidRPr="00DD435C">
              <w:rPr>
                <w:sz w:val="24"/>
                <w:szCs w:val="24"/>
              </w:rPr>
              <w:t>, pārkāpumu analīze to izstrādes procesā, līdzdalības intensitāte u.c.);</w:t>
            </w:r>
            <w:r w:rsidRPr="00DD435C">
              <w:rPr>
                <w:sz w:val="24"/>
                <w:szCs w:val="24"/>
              </w:rPr>
              <w:br/>
            </w:r>
            <w:r w:rsidRPr="00DD435C">
              <w:rPr>
                <w:sz w:val="24"/>
                <w:szCs w:val="24"/>
              </w:rPr>
              <w:t xml:space="preserve">alternatīvu </w:t>
            </w:r>
            <w:proofErr w:type="spellStart"/>
            <w:r w:rsidRPr="00DD435C">
              <w:rPr>
                <w:sz w:val="24"/>
                <w:szCs w:val="24"/>
              </w:rPr>
              <w:t>izvērtējuma</w:t>
            </w:r>
            <w:proofErr w:type="spellEnd"/>
            <w:r w:rsidRPr="00DD435C">
              <w:rPr>
                <w:sz w:val="24"/>
                <w:szCs w:val="24"/>
              </w:rPr>
              <w:t xml:space="preserve"> un izmaksu samērīguma aprēķinu;</w:t>
            </w:r>
            <w:r w:rsidRPr="00DD435C">
              <w:rPr>
                <w:sz w:val="24"/>
                <w:szCs w:val="24"/>
              </w:rPr>
              <w:br/>
            </w:r>
            <w:r w:rsidRPr="00DD435C">
              <w:rPr>
                <w:sz w:val="24"/>
                <w:szCs w:val="24"/>
              </w:rPr>
              <w:t>2) juridiskā pamatojuma, kā šis priekšlikums uzlabotu sabiedrības tiesības salīdzinājumā ar esošo regulējumu.</w:t>
            </w:r>
            <w:r w:rsidRPr="00DD435C">
              <w:rPr>
                <w:sz w:val="24"/>
                <w:szCs w:val="24"/>
              </w:rPr>
              <w:br/>
            </w:r>
            <w:r w:rsidRPr="00DD435C">
              <w:rPr>
                <w:b/>
                <w:sz w:val="24"/>
                <w:szCs w:val="24"/>
              </w:rPr>
              <w:t>Secinājums</w:t>
            </w:r>
            <w:r w:rsidRPr="00DD435C">
              <w:rPr>
                <w:sz w:val="24"/>
                <w:szCs w:val="24"/>
              </w:rPr>
              <w:br/>
            </w:r>
            <w:r w:rsidRPr="00DD435C">
              <w:rPr>
                <w:sz w:val="24"/>
                <w:szCs w:val="24"/>
              </w:rPr>
              <w:t>Latvijas Teritorij</w:t>
            </w:r>
            <w:r w:rsidRPr="00DD435C">
              <w:rPr>
                <w:sz w:val="24"/>
                <w:szCs w:val="24"/>
              </w:rPr>
              <w:t xml:space="preserve">as plānotāju asociācija neatbalsta priekšlikumu par sabiedriskās līdzdalības </w:t>
            </w:r>
            <w:proofErr w:type="spellStart"/>
            <w:r w:rsidRPr="00DD435C">
              <w:rPr>
                <w:sz w:val="24"/>
                <w:szCs w:val="24"/>
              </w:rPr>
              <w:t>institucionalizēšanu</w:t>
            </w:r>
            <w:proofErr w:type="spellEnd"/>
            <w:r w:rsidRPr="00DD435C">
              <w:rPr>
                <w:sz w:val="24"/>
                <w:szCs w:val="24"/>
              </w:rPr>
              <w:t xml:space="preserve"> pirms </w:t>
            </w:r>
            <w:proofErr w:type="spellStart"/>
            <w:r w:rsidRPr="00DD435C">
              <w:rPr>
                <w:sz w:val="24"/>
                <w:szCs w:val="24"/>
              </w:rPr>
              <w:t>lokālplānojuma</w:t>
            </w:r>
            <w:proofErr w:type="spellEnd"/>
            <w:r w:rsidRPr="00DD435C">
              <w:rPr>
                <w:sz w:val="24"/>
                <w:szCs w:val="24"/>
              </w:rPr>
              <w:t xml:space="preserve"> darba uzdevuma sagatavošanas.</w:t>
            </w:r>
            <w:r w:rsidRPr="00DD435C">
              <w:rPr>
                <w:sz w:val="24"/>
                <w:szCs w:val="24"/>
              </w:rPr>
              <w:br/>
            </w:r>
            <w:r w:rsidRPr="00DD435C">
              <w:rPr>
                <w:sz w:val="24"/>
                <w:szCs w:val="24"/>
              </w:rPr>
              <w:t>Mēs aicinām:</w:t>
            </w:r>
            <w:r w:rsidRPr="00DD435C">
              <w:rPr>
                <w:sz w:val="24"/>
                <w:szCs w:val="24"/>
              </w:rPr>
              <w:br/>
            </w:r>
            <w:r w:rsidRPr="00DD435C">
              <w:rPr>
                <w:sz w:val="24"/>
                <w:szCs w:val="24"/>
              </w:rPr>
              <w:t xml:space="preserve">1) saglabāt profesionāli strukturētu un praksē balstītu teritorijas plānošanas </w:t>
            </w:r>
            <w:r w:rsidRPr="00DD435C">
              <w:rPr>
                <w:sz w:val="24"/>
                <w:szCs w:val="24"/>
              </w:rPr>
              <w:lastRenderedPageBreak/>
              <w:t xml:space="preserve">kārtību, t.sk. </w:t>
            </w:r>
            <w:proofErr w:type="spellStart"/>
            <w:r w:rsidRPr="00DD435C">
              <w:rPr>
                <w:sz w:val="24"/>
                <w:szCs w:val="24"/>
              </w:rPr>
              <w:t>lokālplānojuma</w:t>
            </w:r>
            <w:proofErr w:type="spellEnd"/>
            <w:r w:rsidRPr="00DD435C">
              <w:rPr>
                <w:sz w:val="24"/>
                <w:szCs w:val="24"/>
              </w:rPr>
              <w:t xml:space="preserve"> izstrādi;</w:t>
            </w:r>
            <w:r w:rsidRPr="00DD435C">
              <w:rPr>
                <w:sz w:val="24"/>
                <w:szCs w:val="24"/>
              </w:rPr>
              <w:br/>
            </w:r>
            <w:r w:rsidRPr="00DD435C">
              <w:rPr>
                <w:sz w:val="24"/>
                <w:szCs w:val="24"/>
              </w:rPr>
              <w:t xml:space="preserve">2) neapgrūtināt </w:t>
            </w:r>
            <w:proofErr w:type="spellStart"/>
            <w:r w:rsidRPr="00DD435C">
              <w:rPr>
                <w:sz w:val="24"/>
                <w:szCs w:val="24"/>
              </w:rPr>
              <w:t>lokālplānojumu</w:t>
            </w:r>
            <w:proofErr w:type="spellEnd"/>
            <w:r w:rsidRPr="00DD435C">
              <w:rPr>
                <w:sz w:val="24"/>
                <w:szCs w:val="24"/>
              </w:rPr>
              <w:t xml:space="preserve"> kā attīstības instrumentu ar papildus procedūrām bez satura;</w:t>
            </w:r>
            <w:r w:rsidRPr="00DD435C">
              <w:rPr>
                <w:sz w:val="24"/>
                <w:szCs w:val="24"/>
              </w:rPr>
              <w:br/>
            </w:r>
            <w:r w:rsidRPr="00DD435C">
              <w:rPr>
                <w:sz w:val="24"/>
                <w:szCs w:val="24"/>
              </w:rPr>
              <w:t>3) vērst resursus uz akūtākām un būtiskākām nozares problēmām – MK noteikumu Nr. 240 pilnveidi, īpaši attiecībā uz teritorijas izmantošanas</w:t>
            </w:r>
            <w:r w:rsidRPr="00DD435C">
              <w:rPr>
                <w:sz w:val="24"/>
                <w:szCs w:val="24"/>
              </w:rPr>
              <w:t xml:space="preserve"> veidiem un to definīcijām (piemēram, viensētas, vieglās un smagās rūpniecības teritorijas </w:t>
            </w:r>
            <w:proofErr w:type="spellStart"/>
            <w:r w:rsidRPr="00DD435C">
              <w:rPr>
                <w:sz w:val="24"/>
                <w:szCs w:val="24"/>
              </w:rPr>
              <w:t>utml</w:t>
            </w:r>
            <w:proofErr w:type="spellEnd"/>
            <w:r w:rsidRPr="00DD435C">
              <w:rPr>
                <w:sz w:val="24"/>
                <w:szCs w:val="24"/>
              </w:rPr>
              <w:t xml:space="preserve">.), Aizsargjoslu likuma grozījumiem, lai normatīvie  akti atbilstu mūsdienu vajadzībām un mazinātu </w:t>
            </w:r>
            <w:proofErr w:type="spellStart"/>
            <w:r w:rsidRPr="00DD435C">
              <w:rPr>
                <w:sz w:val="24"/>
                <w:szCs w:val="24"/>
              </w:rPr>
              <w:t>addministratīvo</w:t>
            </w:r>
            <w:proofErr w:type="spellEnd"/>
            <w:r w:rsidRPr="00DD435C">
              <w:rPr>
                <w:sz w:val="24"/>
                <w:szCs w:val="24"/>
              </w:rPr>
              <w:t xml:space="preserve"> slogu u.c.;</w:t>
            </w:r>
            <w:r w:rsidRPr="00DD435C">
              <w:rPr>
                <w:sz w:val="24"/>
                <w:szCs w:val="24"/>
              </w:rPr>
              <w:br/>
            </w:r>
            <w:r w:rsidRPr="00DD435C">
              <w:rPr>
                <w:sz w:val="24"/>
                <w:szCs w:val="24"/>
              </w:rPr>
              <w:t>4) veicināt sabiedrības līdzdalību ar digitālajiem rīkiem, vadlīnijām un labās prakses piemēriem, nevis ar sarežģītu, normatīvu slogu.</w:t>
            </w:r>
          </w:p>
        </w:tc>
        <w:tc>
          <w:tcPr>
            <w:tcW w:w="1650" w:type="dxa"/>
            <w:shd w:val="clear" w:color="auto" w:fill="FFFFFF"/>
            <w:noWrap/>
            <w:tcMar>
              <w:top w:w="75" w:type="dxa"/>
              <w:left w:w="75" w:type="dxa"/>
              <w:bottom w:w="75" w:type="dxa"/>
              <w:right w:w="75" w:type="dxa"/>
            </w:tcMar>
            <w:vAlign w:val="center"/>
          </w:tcPr>
          <w:p w14:paraId="0381E464" w14:textId="5D2AD842" w:rsidR="00A40BDB" w:rsidRPr="00DD435C" w:rsidRDefault="00DD435C">
            <w:pPr>
              <w:jc w:val="left"/>
              <w:rPr>
                <w:sz w:val="24"/>
                <w:szCs w:val="24"/>
              </w:rPr>
            </w:pPr>
            <w:r>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3E204F58" w14:textId="2F116153" w:rsidR="00A40BDB" w:rsidRDefault="003773EF">
            <w:pPr>
              <w:jc w:val="left"/>
              <w:rPr>
                <w:sz w:val="24"/>
                <w:szCs w:val="24"/>
              </w:rPr>
            </w:pPr>
            <w:r>
              <w:rPr>
                <w:sz w:val="24"/>
                <w:szCs w:val="24"/>
              </w:rPr>
              <w:t xml:space="preserve">Atbilstoši </w:t>
            </w:r>
            <w:r w:rsidR="00DD435C">
              <w:rPr>
                <w:sz w:val="24"/>
                <w:szCs w:val="24"/>
              </w:rPr>
              <w:t>Teritorijas attīstības plānošanas likuma 4. panta pirmajai daļai t</w:t>
            </w:r>
            <w:r w:rsidR="00DD435C" w:rsidRPr="00DD435C">
              <w:rPr>
                <w:sz w:val="24"/>
                <w:szCs w:val="24"/>
              </w:rPr>
              <w:t>eritorijas attīstību plāno, iesaistot sabiedrību. Plānošanas līmenim atbilstošai institūcijai ir pienākums nodrošināt informācijas un lēmumu pieņemšanas atklātumu, kā arī noskaidrot sabiedrības viedokli un organizēt sabiedrības līdzdalību attiecīgās teritorijas attīstības plānošanā, sniedzot pēc iespējas plašu un saprotamu informāciju.</w:t>
            </w:r>
          </w:p>
          <w:p w14:paraId="67F14942" w14:textId="79E7B778" w:rsidR="008D3B5C" w:rsidRDefault="008D3B5C">
            <w:pPr>
              <w:jc w:val="left"/>
              <w:rPr>
                <w:sz w:val="24"/>
                <w:szCs w:val="24"/>
              </w:rPr>
            </w:pPr>
            <w:r>
              <w:rPr>
                <w:sz w:val="24"/>
                <w:szCs w:val="24"/>
              </w:rPr>
              <w:t xml:space="preserve">Satversmes tiesa ir atzinusi </w:t>
            </w:r>
            <w:r w:rsidRPr="008D3B5C">
              <w:rPr>
                <w:sz w:val="24"/>
                <w:szCs w:val="24"/>
              </w:rPr>
              <w:t>par teritorijas plānošanas principiem atbilstošu pozitīvo praksi, kad pašvaldība izvērtē arī tos personu priekšlikumus, kuri netiek iesniegti publiskās apspriešanas laikā</w:t>
            </w:r>
            <w:r>
              <w:rPr>
                <w:sz w:val="24"/>
                <w:szCs w:val="24"/>
              </w:rPr>
              <w:t xml:space="preserve"> (sk. </w:t>
            </w:r>
            <w:r w:rsidRPr="008D3B5C">
              <w:rPr>
                <w:sz w:val="24"/>
                <w:szCs w:val="24"/>
              </w:rPr>
              <w:t>Satversmes tiesas 2009. gada 19. novembra sprieduma lietā Nr. 2009-09-</w:t>
            </w:r>
            <w:r w:rsidRPr="008D3B5C">
              <w:rPr>
                <w:sz w:val="24"/>
                <w:szCs w:val="24"/>
              </w:rPr>
              <w:lastRenderedPageBreak/>
              <w:t>03 13.3. apakšpunkt</w:t>
            </w:r>
            <w:r>
              <w:rPr>
                <w:sz w:val="24"/>
                <w:szCs w:val="24"/>
              </w:rPr>
              <w:t>u).</w:t>
            </w:r>
          </w:p>
          <w:p w14:paraId="3E01142A" w14:textId="494957CC" w:rsidR="003773EF" w:rsidRDefault="00796B11">
            <w:pPr>
              <w:jc w:val="left"/>
              <w:rPr>
                <w:sz w:val="24"/>
                <w:szCs w:val="24"/>
              </w:rPr>
            </w:pPr>
            <w:r w:rsidRPr="00796B11">
              <w:rPr>
                <w:sz w:val="24"/>
                <w:szCs w:val="24"/>
              </w:rPr>
              <w:t>Saeimas Valsts pārvaldes un pašvaldības komisijas 2024. gada 10. septembra sēdē, izskatot likumprojektu “Grozījumi Teritorijas attīstības plānošanas likumā”, tika diskutēts par deputātu iesniegtajiem priekšlikumiem un uzklausīts nevalstisko organizāciju viedoklis par nepieciešamību paplašināt sabiedrības iesaistes teritorijas plānošanā tvērumu, nosakot, ka sabiedrība informējama un uzklausāms tās viedoklis par attīstības ieceri vēl pirms pašvaldības dome lēmusi par konkrētā plānošanas dokumenta izstrādi. Pie līdzīga secinājuma tika nonākts Valsts kancelejas Inovāciju laboratorijas sprint</w:t>
            </w:r>
            <w:r w:rsidR="00A83E4C">
              <w:rPr>
                <w:sz w:val="24"/>
                <w:szCs w:val="24"/>
              </w:rPr>
              <w:t>a</w:t>
            </w:r>
            <w:r w:rsidRPr="00796B11">
              <w:rPr>
                <w:sz w:val="24"/>
                <w:szCs w:val="24"/>
              </w:rPr>
              <w:t xml:space="preserve"> diskusijās par nepieciešamajām izmaiņām plānošanas dokumentu izstrādes procedūrā</w:t>
            </w:r>
            <w:r w:rsidR="008D3B5C">
              <w:rPr>
                <w:sz w:val="24"/>
                <w:szCs w:val="24"/>
              </w:rPr>
              <w:t xml:space="preserve">, kur tika identificēta problēma – </w:t>
            </w:r>
            <w:r w:rsidR="008D3B5C" w:rsidRPr="008D3B5C">
              <w:rPr>
                <w:sz w:val="24"/>
                <w:szCs w:val="24"/>
              </w:rPr>
              <w:t>par plānošanas dokumenta esību vai par tā saturu sabiedrība visbiežāk uzzin</w:t>
            </w:r>
            <w:r w:rsidR="00E5435E">
              <w:rPr>
                <w:sz w:val="24"/>
                <w:szCs w:val="24"/>
              </w:rPr>
              <w:t xml:space="preserve"> novēloti, t.i.,</w:t>
            </w:r>
            <w:r w:rsidR="008D3B5C" w:rsidRPr="008D3B5C">
              <w:rPr>
                <w:sz w:val="24"/>
                <w:szCs w:val="24"/>
              </w:rPr>
              <w:t xml:space="preserve"> tikai publiskās apspriešanas laikā, kur tā var sniegt priekšlikumus par jau sagatavoto plānošanas dokumenta redakciju. </w:t>
            </w:r>
            <w:r w:rsidR="008D3B5C">
              <w:rPr>
                <w:sz w:val="24"/>
                <w:szCs w:val="24"/>
              </w:rPr>
              <w:t xml:space="preserve">Savukārt pašvaldības domes deputāti visbiežāk nav informēti par attīstības ieceri, kuras dēļ tie lemj par </w:t>
            </w:r>
            <w:proofErr w:type="spellStart"/>
            <w:r w:rsidR="008D3B5C">
              <w:rPr>
                <w:sz w:val="24"/>
                <w:szCs w:val="24"/>
              </w:rPr>
              <w:t>lokālplānojuma</w:t>
            </w:r>
            <w:proofErr w:type="spellEnd"/>
            <w:r w:rsidR="008D3B5C">
              <w:rPr>
                <w:sz w:val="24"/>
                <w:szCs w:val="24"/>
              </w:rPr>
              <w:t xml:space="preserve"> izstrādes uzsākšanu. Lai arī pašvaldības dome funkcijas un uzdevumus pilda </w:t>
            </w:r>
            <w:r w:rsidR="008D3B5C" w:rsidRPr="008D3B5C">
              <w:rPr>
                <w:sz w:val="24"/>
                <w:szCs w:val="24"/>
              </w:rPr>
              <w:t xml:space="preserve">savas administratīvās </w:t>
            </w:r>
            <w:r w:rsidR="008D3B5C" w:rsidRPr="008D3B5C">
              <w:rPr>
                <w:sz w:val="24"/>
                <w:szCs w:val="24"/>
              </w:rPr>
              <w:lastRenderedPageBreak/>
              <w:t>teritorijas iedzīvotāju interesēs</w:t>
            </w:r>
            <w:r w:rsidR="008D3B5C">
              <w:rPr>
                <w:sz w:val="24"/>
                <w:szCs w:val="24"/>
              </w:rPr>
              <w:t xml:space="preserve">, tai visbiežāk nav iespējams noskaidrot sabiedrības viedokli pirms lēmuma pieņemšanas </w:t>
            </w:r>
            <w:r w:rsidR="003773EF">
              <w:rPr>
                <w:sz w:val="24"/>
                <w:szCs w:val="24"/>
              </w:rPr>
              <w:t xml:space="preserve">par </w:t>
            </w:r>
            <w:proofErr w:type="spellStart"/>
            <w:r w:rsidR="003773EF">
              <w:rPr>
                <w:sz w:val="24"/>
                <w:szCs w:val="24"/>
              </w:rPr>
              <w:t>lokālplānojuma</w:t>
            </w:r>
            <w:proofErr w:type="spellEnd"/>
            <w:r w:rsidR="003773EF">
              <w:rPr>
                <w:sz w:val="24"/>
                <w:szCs w:val="24"/>
              </w:rPr>
              <w:t xml:space="preserve"> izstrādes uzsākšanu.</w:t>
            </w:r>
          </w:p>
          <w:p w14:paraId="42B01541" w14:textId="6860AAD5" w:rsidR="008D3B5C" w:rsidRDefault="003773EF">
            <w:pPr>
              <w:jc w:val="left"/>
              <w:rPr>
                <w:sz w:val="24"/>
                <w:szCs w:val="24"/>
              </w:rPr>
            </w:pPr>
            <w:r>
              <w:rPr>
                <w:sz w:val="24"/>
                <w:szCs w:val="24"/>
              </w:rPr>
              <w:t>B</w:t>
            </w:r>
            <w:r w:rsidRPr="003773EF">
              <w:rPr>
                <w:sz w:val="24"/>
                <w:szCs w:val="24"/>
              </w:rPr>
              <w:t>iedrības “Sabiedriskās politikas centrs PROVIDUS”</w:t>
            </w:r>
            <w:r w:rsidR="008D3B5C" w:rsidRPr="008D3B5C">
              <w:rPr>
                <w:sz w:val="24"/>
                <w:szCs w:val="24"/>
              </w:rPr>
              <w:t xml:space="preserve"> ieskatā sabiedrības viedoklis ir jānoskaidro pēc iespējas agrīnākā stadijā, lai tiktu apsvērti dažādi viedokļi un risināmie uzdevumi, kas savukārt var mazināt sabiedrības iebildumus plānošanas dokumenta publiskās apspriešanas laikā.</w:t>
            </w:r>
            <w:r w:rsidR="007A33A3">
              <w:rPr>
                <w:sz w:val="24"/>
                <w:szCs w:val="24"/>
              </w:rPr>
              <w:t xml:space="preserve"> Turklāt Rīgas </w:t>
            </w:r>
            <w:proofErr w:type="spellStart"/>
            <w:r w:rsidR="007A33A3">
              <w:rPr>
                <w:sz w:val="24"/>
                <w:szCs w:val="24"/>
              </w:rPr>
              <w:t>valstspilsētas</w:t>
            </w:r>
            <w:proofErr w:type="spellEnd"/>
            <w:r w:rsidR="007A33A3">
              <w:rPr>
                <w:sz w:val="24"/>
                <w:szCs w:val="24"/>
              </w:rPr>
              <w:t xml:space="preserve"> pašvaldības eksperti atzina, ka Rīgā šāda prakse jau pastāv attiecībā uz </w:t>
            </w:r>
            <w:proofErr w:type="spellStart"/>
            <w:r w:rsidR="007A33A3">
              <w:rPr>
                <w:sz w:val="24"/>
                <w:szCs w:val="24"/>
              </w:rPr>
              <w:t>lokālplānojumiem</w:t>
            </w:r>
            <w:proofErr w:type="spellEnd"/>
            <w:r w:rsidR="007A33A3">
              <w:rPr>
                <w:sz w:val="24"/>
                <w:szCs w:val="24"/>
              </w:rPr>
              <w:t xml:space="preserve"> un tā ir sevi attaisnojusi – mazinājusi slogu </w:t>
            </w:r>
            <w:proofErr w:type="spellStart"/>
            <w:r w:rsidR="007A33A3">
              <w:rPr>
                <w:sz w:val="24"/>
                <w:szCs w:val="24"/>
              </w:rPr>
              <w:t>lokālplānojuma</w:t>
            </w:r>
            <w:proofErr w:type="spellEnd"/>
            <w:r w:rsidR="007A33A3">
              <w:rPr>
                <w:sz w:val="24"/>
                <w:szCs w:val="24"/>
              </w:rPr>
              <w:t xml:space="preserve"> publiskās apspriešanas ietvaros, jo </w:t>
            </w:r>
            <w:r w:rsidR="007A33A3" w:rsidRPr="007A33A3">
              <w:rPr>
                <w:sz w:val="24"/>
                <w:szCs w:val="24"/>
              </w:rPr>
              <w:t xml:space="preserve">liela daļa būtisko jautājumu </w:t>
            </w:r>
            <w:r w:rsidR="007A33A3">
              <w:rPr>
                <w:sz w:val="24"/>
                <w:szCs w:val="24"/>
              </w:rPr>
              <w:t>tiek</w:t>
            </w:r>
            <w:r w:rsidR="007A33A3" w:rsidRPr="007A33A3">
              <w:rPr>
                <w:sz w:val="24"/>
                <w:szCs w:val="24"/>
              </w:rPr>
              <w:t xml:space="preserve"> </w:t>
            </w:r>
            <w:r w:rsidR="007A33A3">
              <w:rPr>
                <w:sz w:val="24"/>
                <w:szCs w:val="24"/>
              </w:rPr>
              <w:t>izvērtēti jau</w:t>
            </w:r>
            <w:r w:rsidR="007A33A3" w:rsidRPr="007A33A3">
              <w:rPr>
                <w:sz w:val="24"/>
                <w:szCs w:val="24"/>
              </w:rPr>
              <w:t xml:space="preserve"> agrīnajā posmā, tādējādi padarot gala lēmumu pieņemšanas procesu raitāku un mazāk konfliktējošu.</w:t>
            </w:r>
          </w:p>
          <w:p w14:paraId="179D34E5" w14:textId="4AEC9352" w:rsidR="003773EF" w:rsidRDefault="003773EF">
            <w:pPr>
              <w:jc w:val="left"/>
              <w:rPr>
                <w:sz w:val="24"/>
                <w:szCs w:val="24"/>
              </w:rPr>
            </w:pPr>
            <w:r>
              <w:rPr>
                <w:sz w:val="24"/>
                <w:szCs w:val="24"/>
              </w:rPr>
              <w:t xml:space="preserve">Savlaicīgi noskaidrojot sabiedrības viedokli, arī </w:t>
            </w:r>
            <w:r w:rsidRPr="00796B11">
              <w:rPr>
                <w:sz w:val="24"/>
                <w:szCs w:val="24"/>
              </w:rPr>
              <w:t xml:space="preserve">potenciālajam konkrētās teritorijas attīstītājam </w:t>
            </w:r>
            <w:r>
              <w:rPr>
                <w:sz w:val="24"/>
                <w:szCs w:val="24"/>
              </w:rPr>
              <w:t>tiek dota iespēja</w:t>
            </w:r>
            <w:r w:rsidRPr="00796B11">
              <w:rPr>
                <w:sz w:val="24"/>
                <w:szCs w:val="24"/>
              </w:rPr>
              <w:t xml:space="preserve"> </w:t>
            </w:r>
            <w:r>
              <w:rPr>
                <w:sz w:val="24"/>
                <w:szCs w:val="24"/>
              </w:rPr>
              <w:t xml:space="preserve">savlaicīgi </w:t>
            </w:r>
            <w:r w:rsidRPr="00796B11">
              <w:rPr>
                <w:sz w:val="24"/>
                <w:szCs w:val="24"/>
              </w:rPr>
              <w:t>izvērtēt esošo situāciju un izvērtēt nepieciešamo</w:t>
            </w:r>
            <w:r w:rsidR="00A00E0A">
              <w:rPr>
                <w:sz w:val="24"/>
                <w:szCs w:val="24"/>
              </w:rPr>
              <w:t>s</w:t>
            </w:r>
            <w:r w:rsidRPr="00796B11">
              <w:rPr>
                <w:sz w:val="24"/>
                <w:szCs w:val="24"/>
              </w:rPr>
              <w:t xml:space="preserve"> resursu</w:t>
            </w:r>
            <w:r w:rsidR="00A00E0A">
              <w:rPr>
                <w:sz w:val="24"/>
                <w:szCs w:val="24"/>
              </w:rPr>
              <w:t>s</w:t>
            </w:r>
            <w:r w:rsidRPr="00796B11">
              <w:rPr>
                <w:sz w:val="24"/>
                <w:szCs w:val="24"/>
              </w:rPr>
              <w:t>, tai skaitā investīciju ieguldījumu, savas ieceres īstenošanai.</w:t>
            </w:r>
          </w:p>
          <w:p w14:paraId="772F6625" w14:textId="1CE58868" w:rsidR="00872C76" w:rsidRDefault="003773EF">
            <w:pPr>
              <w:jc w:val="left"/>
              <w:rPr>
                <w:sz w:val="24"/>
                <w:szCs w:val="24"/>
              </w:rPr>
            </w:pPr>
            <w:r>
              <w:rPr>
                <w:sz w:val="24"/>
                <w:szCs w:val="24"/>
              </w:rPr>
              <w:t xml:space="preserve">Būtiski vērst uzmanību, ka šobrīd uz Saeimas 3. lasījumu tiek virzīts </w:t>
            </w:r>
            <w:r>
              <w:rPr>
                <w:sz w:val="24"/>
                <w:szCs w:val="24"/>
              </w:rPr>
              <w:lastRenderedPageBreak/>
              <w:t xml:space="preserve">likumprojekts “Grozījumi Būvniecības likumā”, </w:t>
            </w:r>
            <w:r w:rsidR="00872C76">
              <w:rPr>
                <w:sz w:val="24"/>
                <w:szCs w:val="24"/>
              </w:rPr>
              <w:t>kas paredz Būvniecības likumu papildināt ar 14.</w:t>
            </w:r>
            <w:r w:rsidR="00872C76" w:rsidRPr="00872C76">
              <w:rPr>
                <w:sz w:val="24"/>
                <w:szCs w:val="24"/>
                <w:vertAlign w:val="superscript"/>
              </w:rPr>
              <w:t>3</w:t>
            </w:r>
            <w:r w:rsidR="00872C76">
              <w:rPr>
                <w:sz w:val="24"/>
                <w:szCs w:val="24"/>
                <w:vertAlign w:val="superscript"/>
              </w:rPr>
              <w:t xml:space="preserve"> </w:t>
            </w:r>
            <w:r w:rsidR="00872C76">
              <w:rPr>
                <w:sz w:val="24"/>
                <w:szCs w:val="24"/>
              </w:rPr>
              <w:t>pantu, tajā ietverot normu, kas paredz, ka b</w:t>
            </w:r>
            <w:r w:rsidR="00872C76" w:rsidRPr="00872C76">
              <w:rPr>
                <w:sz w:val="24"/>
                <w:szCs w:val="24"/>
              </w:rPr>
              <w:t xml:space="preserve">ūvniecības ieceres publiskajā apspriešanā nevērtē jautājumus, kuri tikuši apspriesti ietekmes uz vidi novērtējuma, stratēģiskās ietekmes uz vidi novērtējuma, teritorijas plānojuma, </w:t>
            </w:r>
            <w:proofErr w:type="spellStart"/>
            <w:r w:rsidR="00872C76" w:rsidRPr="00872C76">
              <w:rPr>
                <w:sz w:val="24"/>
                <w:szCs w:val="24"/>
              </w:rPr>
              <w:t>lokālplānojuma</w:t>
            </w:r>
            <w:proofErr w:type="spellEnd"/>
            <w:r w:rsidR="00872C76" w:rsidRPr="00872C76">
              <w:rPr>
                <w:sz w:val="24"/>
                <w:szCs w:val="24"/>
              </w:rPr>
              <w:t xml:space="preserve"> vai detālplānojuma izstrādes procesā.</w:t>
            </w:r>
            <w:r w:rsidR="00872C76">
              <w:rPr>
                <w:sz w:val="24"/>
                <w:szCs w:val="24"/>
              </w:rPr>
              <w:t xml:space="preserve"> Tādējādi arī no šāda aspekta Viedās administrācijas un reģionālās attīstības ministrijas (turpmāk – VARAM) ieskatā sabiedrības informēšana par attīstības ieceri pirms </w:t>
            </w:r>
            <w:proofErr w:type="spellStart"/>
            <w:r w:rsidR="00872C76">
              <w:rPr>
                <w:sz w:val="24"/>
                <w:szCs w:val="24"/>
              </w:rPr>
              <w:t>lokālplānojuma</w:t>
            </w:r>
            <w:proofErr w:type="spellEnd"/>
            <w:r w:rsidR="00872C76">
              <w:rPr>
                <w:sz w:val="24"/>
                <w:szCs w:val="24"/>
              </w:rPr>
              <w:t xml:space="preserve"> darba uzdevuma sagatavošanas ir </w:t>
            </w:r>
            <w:r w:rsidR="007A33A3" w:rsidRPr="007A33A3">
              <w:rPr>
                <w:sz w:val="24"/>
                <w:szCs w:val="24"/>
              </w:rPr>
              <w:t xml:space="preserve">būtiska, jo tā nodrošina, ka iedzīvotāji var savlaicīgi paust savu viedokli </w:t>
            </w:r>
            <w:r w:rsidR="007A33A3">
              <w:rPr>
                <w:sz w:val="24"/>
                <w:szCs w:val="24"/>
              </w:rPr>
              <w:t>par</w:t>
            </w:r>
            <w:r w:rsidR="007A33A3" w:rsidRPr="007A33A3">
              <w:rPr>
                <w:sz w:val="24"/>
                <w:szCs w:val="24"/>
              </w:rPr>
              <w:t xml:space="preserve"> ieceres attīstības virzienu, pirms tiek pieņemti lēmumi, kurus vēlāk</w:t>
            </w:r>
            <w:r w:rsidR="007A33A3">
              <w:rPr>
                <w:sz w:val="24"/>
                <w:szCs w:val="24"/>
              </w:rPr>
              <w:t xml:space="preserve"> jau būvniecības ieceres</w:t>
            </w:r>
            <w:r w:rsidR="007A33A3" w:rsidRPr="007A33A3">
              <w:rPr>
                <w:sz w:val="24"/>
                <w:szCs w:val="24"/>
              </w:rPr>
              <w:t xml:space="preserve"> publiskās apspriešanas ietvaros vairs nebūs iespējams pārskatīt.</w:t>
            </w:r>
          </w:p>
          <w:p w14:paraId="034B0950" w14:textId="4F5ABD98" w:rsidR="006E6674" w:rsidRPr="00872C76" w:rsidRDefault="006E6674">
            <w:pPr>
              <w:jc w:val="left"/>
              <w:rPr>
                <w:sz w:val="24"/>
                <w:szCs w:val="24"/>
              </w:rPr>
            </w:pPr>
            <w:r>
              <w:rPr>
                <w:sz w:val="24"/>
                <w:szCs w:val="24"/>
              </w:rPr>
              <w:t xml:space="preserve">Likumprojekta mērķis (deleģējums Ministru kabinetam) ir nevis noteikt publisko apspriešanu par </w:t>
            </w:r>
            <w:proofErr w:type="spellStart"/>
            <w:r>
              <w:rPr>
                <w:sz w:val="24"/>
                <w:szCs w:val="24"/>
              </w:rPr>
              <w:t>lokālplānojuma</w:t>
            </w:r>
            <w:proofErr w:type="spellEnd"/>
            <w:r>
              <w:rPr>
                <w:sz w:val="24"/>
                <w:szCs w:val="24"/>
              </w:rPr>
              <w:t xml:space="preserve"> darba uzdevumu, bet gan informēt sabiedrību par attīstības ieceri (ja </w:t>
            </w:r>
            <w:proofErr w:type="spellStart"/>
            <w:r>
              <w:rPr>
                <w:sz w:val="24"/>
                <w:szCs w:val="24"/>
              </w:rPr>
              <w:t>lokālplānojumu</w:t>
            </w:r>
            <w:proofErr w:type="spellEnd"/>
            <w:r>
              <w:rPr>
                <w:sz w:val="24"/>
                <w:szCs w:val="24"/>
              </w:rPr>
              <w:t xml:space="preserve"> izstrādā konkrētas ieceres attīstībai) pirms </w:t>
            </w:r>
            <w:proofErr w:type="spellStart"/>
            <w:r w:rsidRPr="00191F9A">
              <w:rPr>
                <w:sz w:val="24"/>
                <w:szCs w:val="24"/>
              </w:rPr>
              <w:t>lokālplānojuma</w:t>
            </w:r>
            <w:proofErr w:type="spellEnd"/>
            <w:r w:rsidRPr="00191F9A">
              <w:rPr>
                <w:sz w:val="24"/>
                <w:szCs w:val="24"/>
              </w:rPr>
              <w:t xml:space="preserve"> darba uzdevuma sagatavošanas. </w:t>
            </w:r>
            <w:r>
              <w:rPr>
                <w:sz w:val="24"/>
                <w:szCs w:val="24"/>
              </w:rPr>
              <w:t xml:space="preserve">Tāpat norādāms, ka </w:t>
            </w:r>
            <w:proofErr w:type="spellStart"/>
            <w:r>
              <w:rPr>
                <w:sz w:val="24"/>
                <w:szCs w:val="24"/>
              </w:rPr>
              <w:lastRenderedPageBreak/>
              <w:t>lokālplānojuma</w:t>
            </w:r>
            <w:proofErr w:type="spellEnd"/>
            <w:r>
              <w:rPr>
                <w:sz w:val="24"/>
                <w:szCs w:val="24"/>
              </w:rPr>
              <w:t xml:space="preserve"> izstrādātājus plānotie grozījumi neskar, jo konkrētajā etapā domes lēmums par </w:t>
            </w:r>
            <w:proofErr w:type="spellStart"/>
            <w:r w:rsidRPr="00B262F5">
              <w:rPr>
                <w:sz w:val="24"/>
                <w:szCs w:val="24"/>
              </w:rPr>
              <w:t>lokālplānojuma</w:t>
            </w:r>
            <w:proofErr w:type="spellEnd"/>
            <w:r w:rsidRPr="00B262F5">
              <w:rPr>
                <w:sz w:val="24"/>
                <w:szCs w:val="24"/>
              </w:rPr>
              <w:t xml:space="preserve"> izstrādes uzsākšanu,</w:t>
            </w:r>
            <w:r>
              <w:rPr>
                <w:sz w:val="24"/>
                <w:szCs w:val="24"/>
              </w:rPr>
              <w:t xml:space="preserve"> </w:t>
            </w:r>
            <w:r w:rsidRPr="00B262F5">
              <w:rPr>
                <w:sz w:val="24"/>
                <w:szCs w:val="24"/>
              </w:rPr>
              <w:t>darba uzdevum</w:t>
            </w:r>
            <w:r>
              <w:rPr>
                <w:sz w:val="24"/>
                <w:szCs w:val="24"/>
              </w:rPr>
              <w:t>a apstiprināšanu</w:t>
            </w:r>
            <w:r w:rsidRPr="00B262F5">
              <w:rPr>
                <w:sz w:val="24"/>
                <w:szCs w:val="24"/>
              </w:rPr>
              <w:t xml:space="preserve"> un izstrādes vadītāju</w:t>
            </w:r>
            <w:r>
              <w:rPr>
                <w:sz w:val="24"/>
                <w:szCs w:val="24"/>
              </w:rPr>
              <w:t xml:space="preserve"> vēl netiek pieņemts.</w:t>
            </w:r>
          </w:p>
          <w:p w14:paraId="7909C464" w14:textId="77777777" w:rsidR="00A102FC" w:rsidRDefault="00A102FC">
            <w:pPr>
              <w:jc w:val="left"/>
              <w:rPr>
                <w:sz w:val="24"/>
                <w:szCs w:val="24"/>
              </w:rPr>
            </w:pPr>
          </w:p>
          <w:p w14:paraId="3E146ED3" w14:textId="56AE5417" w:rsidR="008D3B5C" w:rsidRDefault="00A102FC">
            <w:pPr>
              <w:jc w:val="left"/>
              <w:rPr>
                <w:sz w:val="24"/>
                <w:szCs w:val="24"/>
              </w:rPr>
            </w:pPr>
            <w:r>
              <w:rPr>
                <w:sz w:val="24"/>
                <w:szCs w:val="24"/>
              </w:rPr>
              <w:t>Būtiski vērst uzmanību, ka likumprojekts dod Ministru kabinetam deleģējumu</w:t>
            </w:r>
            <w:r>
              <w:t xml:space="preserve"> </w:t>
            </w:r>
            <w:r w:rsidRPr="00A102FC">
              <w:rPr>
                <w:sz w:val="24"/>
                <w:szCs w:val="24"/>
              </w:rPr>
              <w:t>no</w:t>
            </w:r>
            <w:r>
              <w:rPr>
                <w:sz w:val="24"/>
                <w:szCs w:val="24"/>
              </w:rPr>
              <w:t xml:space="preserve">teikt </w:t>
            </w:r>
            <w:r w:rsidRPr="00A102FC">
              <w:rPr>
                <w:sz w:val="24"/>
                <w:szCs w:val="24"/>
              </w:rPr>
              <w:t xml:space="preserve">sabiedrības iesaistes kārtību pirms </w:t>
            </w:r>
            <w:proofErr w:type="spellStart"/>
            <w:r w:rsidRPr="00A102FC">
              <w:rPr>
                <w:sz w:val="24"/>
                <w:szCs w:val="24"/>
              </w:rPr>
              <w:t>lokālplānojuma</w:t>
            </w:r>
            <w:proofErr w:type="spellEnd"/>
            <w:r w:rsidRPr="00A102FC">
              <w:rPr>
                <w:sz w:val="24"/>
                <w:szCs w:val="24"/>
              </w:rPr>
              <w:t xml:space="preserve"> izstrādes uzsākšanas</w:t>
            </w:r>
            <w:r>
              <w:rPr>
                <w:sz w:val="24"/>
                <w:szCs w:val="24"/>
              </w:rPr>
              <w:t xml:space="preserve">, savukārt konkrēta kārtība un nosacījumi tiks iestrādāti </w:t>
            </w:r>
            <w:r w:rsidRPr="00A102FC">
              <w:rPr>
                <w:sz w:val="24"/>
                <w:szCs w:val="24"/>
              </w:rPr>
              <w:t>Ministru kabineta 2014. gada 14. oktobra noteikum</w:t>
            </w:r>
            <w:r>
              <w:rPr>
                <w:sz w:val="24"/>
                <w:szCs w:val="24"/>
              </w:rPr>
              <w:t>os</w:t>
            </w:r>
            <w:r w:rsidRPr="00A102FC">
              <w:rPr>
                <w:sz w:val="24"/>
                <w:szCs w:val="24"/>
              </w:rPr>
              <w:t xml:space="preserve"> Nr. 628 “Noteikumi par pašvaldību teritorijas attīstības plānošanas dokumentiem”</w:t>
            </w:r>
            <w:r>
              <w:rPr>
                <w:sz w:val="24"/>
                <w:szCs w:val="24"/>
              </w:rPr>
              <w:t xml:space="preserve">, kur noteikumu projekta izstrādes gaitā ieinteresētajai sabiedrībai būs iespējams izteikt priekšlikumus </w:t>
            </w:r>
            <w:r w:rsidR="00AD7A65">
              <w:rPr>
                <w:sz w:val="24"/>
                <w:szCs w:val="24"/>
              </w:rPr>
              <w:t>un institūcijām sniegt atzinumus.</w:t>
            </w:r>
          </w:p>
          <w:p w14:paraId="78C2302B" w14:textId="77777777" w:rsidR="008D3B5C" w:rsidRDefault="008D3B5C">
            <w:pPr>
              <w:jc w:val="left"/>
              <w:rPr>
                <w:sz w:val="24"/>
                <w:szCs w:val="24"/>
              </w:rPr>
            </w:pPr>
          </w:p>
          <w:p w14:paraId="292375F2" w14:textId="63264A9C" w:rsidR="00796B11" w:rsidRPr="00DD435C" w:rsidRDefault="00796B11">
            <w:pPr>
              <w:jc w:val="left"/>
              <w:rPr>
                <w:sz w:val="24"/>
                <w:szCs w:val="24"/>
              </w:rPr>
            </w:pPr>
          </w:p>
        </w:tc>
      </w:tr>
      <w:tr w:rsidR="00A40BDB" w:rsidRPr="00DD435C" w14:paraId="56329887" w14:textId="77777777">
        <w:tc>
          <w:tcPr>
            <w:tcW w:w="750" w:type="dxa"/>
            <w:shd w:val="clear" w:color="auto" w:fill="FFFFFF"/>
            <w:noWrap/>
            <w:tcMar>
              <w:top w:w="75" w:type="dxa"/>
              <w:left w:w="75" w:type="dxa"/>
              <w:bottom w:w="75" w:type="dxa"/>
              <w:right w:w="75" w:type="dxa"/>
            </w:tcMar>
            <w:vAlign w:val="center"/>
          </w:tcPr>
          <w:p w14:paraId="06D599D9" w14:textId="77777777" w:rsidR="00A40BDB" w:rsidRPr="00DD435C" w:rsidRDefault="001D46F6">
            <w:pPr>
              <w:jc w:val="center"/>
              <w:rPr>
                <w:sz w:val="24"/>
                <w:szCs w:val="24"/>
              </w:rPr>
            </w:pPr>
            <w:r w:rsidRPr="00DD435C">
              <w:rPr>
                <w:sz w:val="24"/>
                <w:szCs w:val="24"/>
              </w:rPr>
              <w:lastRenderedPageBreak/>
              <w:t>2.</w:t>
            </w:r>
          </w:p>
        </w:tc>
        <w:tc>
          <w:tcPr>
            <w:tcW w:w="4055" w:type="dxa"/>
            <w:shd w:val="clear" w:color="auto" w:fill="FFFFFF"/>
            <w:noWrap/>
            <w:tcMar>
              <w:top w:w="75" w:type="dxa"/>
              <w:left w:w="75" w:type="dxa"/>
              <w:bottom w:w="75" w:type="dxa"/>
              <w:right w:w="75" w:type="dxa"/>
            </w:tcMar>
            <w:vAlign w:val="center"/>
          </w:tcPr>
          <w:p w14:paraId="4B7BC91D" w14:textId="77777777" w:rsidR="00A40BDB" w:rsidRPr="00DD435C" w:rsidRDefault="001D46F6">
            <w:pPr>
              <w:jc w:val="left"/>
              <w:rPr>
                <w:sz w:val="24"/>
                <w:szCs w:val="24"/>
              </w:rPr>
            </w:pPr>
            <w:r w:rsidRPr="00DD435C">
              <w:rPr>
                <w:sz w:val="24"/>
                <w:szCs w:val="24"/>
              </w:rPr>
              <w:t>"Nekustamā īpašuma attīstītāju alianse"</w:t>
            </w:r>
          </w:p>
        </w:tc>
        <w:tc>
          <w:tcPr>
            <w:tcW w:w="4056" w:type="dxa"/>
            <w:shd w:val="clear" w:color="auto" w:fill="FFFFFF"/>
            <w:noWrap/>
            <w:tcMar>
              <w:top w:w="75" w:type="dxa"/>
              <w:left w:w="75" w:type="dxa"/>
              <w:bottom w:w="75" w:type="dxa"/>
              <w:right w:w="75" w:type="dxa"/>
            </w:tcMar>
            <w:vAlign w:val="center"/>
          </w:tcPr>
          <w:p w14:paraId="66DF289C" w14:textId="77777777" w:rsidR="00A40BDB" w:rsidRPr="00DD435C" w:rsidRDefault="001D46F6">
            <w:pPr>
              <w:jc w:val="left"/>
              <w:rPr>
                <w:sz w:val="24"/>
                <w:szCs w:val="24"/>
              </w:rPr>
            </w:pPr>
            <w:r w:rsidRPr="00DD435C">
              <w:rPr>
                <w:sz w:val="24"/>
                <w:szCs w:val="24"/>
              </w:rPr>
              <w:br/>
            </w:r>
            <w:r w:rsidRPr="00DD435C">
              <w:rPr>
                <w:sz w:val="24"/>
                <w:szCs w:val="24"/>
              </w:rPr>
              <w:t xml:space="preserve"> Izsakot savu biedru viedokli par piedāvāto likumprojektu, Nekustamo īpašumu attīstītāju alianse vēlas paust, ka esošā kārtība, kad </w:t>
            </w:r>
            <w:proofErr w:type="spellStart"/>
            <w:r w:rsidRPr="00DD435C">
              <w:rPr>
                <w:sz w:val="24"/>
                <w:szCs w:val="24"/>
              </w:rPr>
              <w:t>lokālplānojuma</w:t>
            </w:r>
            <w:proofErr w:type="spellEnd"/>
            <w:r w:rsidRPr="00DD435C">
              <w:rPr>
                <w:sz w:val="24"/>
                <w:szCs w:val="24"/>
              </w:rPr>
              <w:t xml:space="preserve"> izstrādes procesā plašāka sabiedrība tiek iesaistīta jau esot izveidotai sākotnējai iecerei, ir optimāla. Darba uzdevuma publiskā apspriešana atsevišķos gadījumos var būt vēlama, bet tai nevajadzētu būt obligātai. </w:t>
            </w:r>
            <w:r w:rsidRPr="00DD435C">
              <w:rPr>
                <w:sz w:val="24"/>
                <w:szCs w:val="24"/>
              </w:rPr>
              <w:br/>
            </w:r>
            <w:r w:rsidRPr="00DD435C">
              <w:rPr>
                <w:sz w:val="24"/>
                <w:szCs w:val="24"/>
              </w:rPr>
              <w:t xml:space="preserve">Savukārt jautājumā par detālplānojuma īstenošanas kārtības iekļaušanu </w:t>
            </w:r>
            <w:r w:rsidRPr="00DD435C">
              <w:rPr>
                <w:sz w:val="24"/>
                <w:szCs w:val="24"/>
              </w:rPr>
              <w:lastRenderedPageBreak/>
              <w:t>vispārīgajā administratīvajā aktā, NĪAA uzskata, ka primāri ir panākama pušu vie</w:t>
            </w:r>
            <w:r w:rsidRPr="00DD435C">
              <w:rPr>
                <w:sz w:val="24"/>
                <w:szCs w:val="24"/>
              </w:rPr>
              <w:t>nošanās administratīvā līguma veidā, un pēc tam šo kārtību var pievienot detālplānojumam, ko apstiprina kā vispārīgo administratīvo aktu.</w:t>
            </w:r>
          </w:p>
        </w:tc>
        <w:tc>
          <w:tcPr>
            <w:tcW w:w="1650" w:type="dxa"/>
            <w:shd w:val="clear" w:color="auto" w:fill="FFFFFF"/>
            <w:noWrap/>
            <w:tcMar>
              <w:top w:w="75" w:type="dxa"/>
              <w:left w:w="75" w:type="dxa"/>
              <w:bottom w:w="75" w:type="dxa"/>
              <w:right w:w="75" w:type="dxa"/>
            </w:tcMar>
            <w:vAlign w:val="center"/>
          </w:tcPr>
          <w:p w14:paraId="1A25E907" w14:textId="4AFBAF0A" w:rsidR="00A40BDB" w:rsidRPr="00DD435C" w:rsidRDefault="00A00E0A">
            <w:pPr>
              <w:jc w:val="left"/>
              <w:rPr>
                <w:sz w:val="24"/>
                <w:szCs w:val="24"/>
              </w:rPr>
            </w:pPr>
            <w:r>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22429711" w14:textId="19F9272E" w:rsidR="00A40BDB" w:rsidRDefault="00191F9A">
            <w:pPr>
              <w:jc w:val="left"/>
              <w:rPr>
                <w:sz w:val="24"/>
                <w:szCs w:val="24"/>
              </w:rPr>
            </w:pPr>
            <w:r>
              <w:rPr>
                <w:sz w:val="24"/>
                <w:szCs w:val="24"/>
              </w:rPr>
              <w:t xml:space="preserve">Likumprojekta mērķis (deleģējums Ministru kabinetam) ir nevis noteikt publisko apspriešanu par </w:t>
            </w:r>
            <w:proofErr w:type="spellStart"/>
            <w:r>
              <w:rPr>
                <w:sz w:val="24"/>
                <w:szCs w:val="24"/>
              </w:rPr>
              <w:t>lokālplānojuma</w:t>
            </w:r>
            <w:proofErr w:type="spellEnd"/>
            <w:r>
              <w:rPr>
                <w:sz w:val="24"/>
                <w:szCs w:val="24"/>
              </w:rPr>
              <w:t xml:space="preserve"> darba uzdevumu, bet gan informēt sabiedrību par attīstības ieceri (ja </w:t>
            </w:r>
            <w:proofErr w:type="spellStart"/>
            <w:r>
              <w:rPr>
                <w:sz w:val="24"/>
                <w:szCs w:val="24"/>
              </w:rPr>
              <w:t>lokālplānojumu</w:t>
            </w:r>
            <w:proofErr w:type="spellEnd"/>
            <w:r>
              <w:rPr>
                <w:sz w:val="24"/>
                <w:szCs w:val="24"/>
              </w:rPr>
              <w:t xml:space="preserve"> izstrādā konkrētas ieceres attīstībai) pirms </w:t>
            </w:r>
            <w:proofErr w:type="spellStart"/>
            <w:r w:rsidRPr="00191F9A">
              <w:rPr>
                <w:sz w:val="24"/>
                <w:szCs w:val="24"/>
              </w:rPr>
              <w:t>lokālplānojuma</w:t>
            </w:r>
            <w:proofErr w:type="spellEnd"/>
            <w:r w:rsidRPr="00191F9A">
              <w:rPr>
                <w:sz w:val="24"/>
                <w:szCs w:val="24"/>
              </w:rPr>
              <w:t xml:space="preserve"> darba uzdevuma sagatavošanas. Proti, nodrošināt savlaicīgu sabiedrības informēšanu un noskaidrot tās viedokli, kas var atvieglot </w:t>
            </w:r>
            <w:proofErr w:type="spellStart"/>
            <w:r w:rsidRPr="00191F9A">
              <w:rPr>
                <w:sz w:val="24"/>
                <w:szCs w:val="24"/>
              </w:rPr>
              <w:t>lokālplānojuma</w:t>
            </w:r>
            <w:proofErr w:type="spellEnd"/>
            <w:r w:rsidRPr="00191F9A">
              <w:rPr>
                <w:sz w:val="24"/>
                <w:szCs w:val="24"/>
              </w:rPr>
              <w:t xml:space="preserve"> darba uzdevuma sagatavošanu </w:t>
            </w:r>
            <w:r>
              <w:rPr>
                <w:sz w:val="24"/>
                <w:szCs w:val="24"/>
              </w:rPr>
              <w:t xml:space="preserve">un </w:t>
            </w:r>
            <w:r w:rsidRPr="00191F9A">
              <w:rPr>
                <w:sz w:val="24"/>
                <w:szCs w:val="24"/>
              </w:rPr>
              <w:t xml:space="preserve">turpmāko </w:t>
            </w:r>
            <w:proofErr w:type="spellStart"/>
            <w:r w:rsidRPr="00191F9A">
              <w:rPr>
                <w:sz w:val="24"/>
                <w:szCs w:val="24"/>
              </w:rPr>
              <w:lastRenderedPageBreak/>
              <w:t>lokālplānojuma</w:t>
            </w:r>
            <w:proofErr w:type="spellEnd"/>
            <w:r w:rsidRPr="00191F9A">
              <w:rPr>
                <w:sz w:val="24"/>
                <w:szCs w:val="24"/>
              </w:rPr>
              <w:t xml:space="preserve"> izstrādes procesu, samazinot iespējamos iebildumus un konfliktus vēlākajos posmos</w:t>
            </w:r>
            <w:r>
              <w:rPr>
                <w:sz w:val="24"/>
                <w:szCs w:val="24"/>
              </w:rPr>
              <w:t>,</w:t>
            </w:r>
            <w:r w:rsidRPr="00191F9A">
              <w:rPr>
                <w:sz w:val="24"/>
                <w:szCs w:val="24"/>
              </w:rPr>
              <w:t xml:space="preserve"> un veicinot sabiedrības uzticēšanos pieņemtajiem lēmumiem.</w:t>
            </w:r>
          </w:p>
          <w:p w14:paraId="4B4941CC" w14:textId="77777777" w:rsidR="00CD0F5C" w:rsidRDefault="00CD0F5C">
            <w:pPr>
              <w:jc w:val="left"/>
              <w:rPr>
                <w:sz w:val="24"/>
                <w:szCs w:val="24"/>
              </w:rPr>
            </w:pPr>
          </w:p>
          <w:p w14:paraId="653F98A8" w14:textId="0C05D682" w:rsidR="00191F9A" w:rsidRDefault="00CD0F5C" w:rsidP="00CD0F5C">
            <w:pPr>
              <w:jc w:val="left"/>
              <w:rPr>
                <w:sz w:val="24"/>
                <w:szCs w:val="24"/>
              </w:rPr>
            </w:pPr>
            <w:r>
              <w:rPr>
                <w:sz w:val="24"/>
                <w:szCs w:val="24"/>
              </w:rPr>
              <w:t>Attiecībā uz ieceri atteikties no administratīvā līguma pie detālplānojuma īstenošanas, vēršam uzmanību, ka likumprojekta mērķis ir atcelt šo obligāto prasību, tajā pašā laikā saglabājot iespēju tādu noslēgt.</w:t>
            </w:r>
          </w:p>
          <w:p w14:paraId="464919AD" w14:textId="77777777" w:rsidR="00CD0F5C" w:rsidRDefault="00CD0F5C" w:rsidP="00CD0F5C">
            <w:pPr>
              <w:jc w:val="left"/>
              <w:rPr>
                <w:sz w:val="24"/>
                <w:szCs w:val="24"/>
              </w:rPr>
            </w:pPr>
            <w:r w:rsidRPr="00CD0F5C">
              <w:rPr>
                <w:sz w:val="24"/>
                <w:szCs w:val="24"/>
              </w:rPr>
              <w:t>Atbilstoši Valsts pārvaldes iekārtas likuma 81. panta pirmajai daļai saistībām, ko ar administratīvo līgumu, kas noslēgts starp publisku personu un privātpersonu, uzņemas līdzēji, jābūt samērīgām. Turpat 84. pants noteic, ka administratīvais līgums neierobežo trešās personas tiesības. Tātad līgumsaistības ir saistošas tikai līgumslēdzēju pusēm un nevar tikt “pārmantotas” (tajā nevar neko paredzēt attiecībā uz jaunajiem zemes ieguvējiem).</w:t>
            </w:r>
            <w:r>
              <w:rPr>
                <w:sz w:val="24"/>
                <w:szCs w:val="24"/>
              </w:rPr>
              <w:t xml:space="preserve"> Turklāt bieži </w:t>
            </w:r>
            <w:r w:rsidRPr="00CD0F5C">
              <w:rPr>
                <w:sz w:val="24"/>
                <w:szCs w:val="24"/>
              </w:rPr>
              <w:t>zemes īpašniek</w:t>
            </w:r>
            <w:r>
              <w:rPr>
                <w:sz w:val="24"/>
                <w:szCs w:val="24"/>
              </w:rPr>
              <w:t>s, iegādājoties zemes vienību detālplānojuma teritorijā, nav informēts par</w:t>
            </w:r>
            <w:r w:rsidRPr="00CD0F5C">
              <w:rPr>
                <w:sz w:val="24"/>
                <w:szCs w:val="24"/>
              </w:rPr>
              <w:t xml:space="preserve"> administratīvā līguma saturu</w:t>
            </w:r>
            <w:r>
              <w:rPr>
                <w:sz w:val="24"/>
                <w:szCs w:val="24"/>
              </w:rPr>
              <w:t xml:space="preserve"> un esošais regulējums neuzliek pienākumu to pārslēgt ar tādiem pašiem nosacījumiem, ja iepriekšējais zemes īpašnieks nav izpildījis uzņemtās </w:t>
            </w:r>
            <w:r>
              <w:rPr>
                <w:sz w:val="24"/>
                <w:szCs w:val="24"/>
              </w:rPr>
              <w:lastRenderedPageBreak/>
              <w:t>saistības, kas rezultējas ar to, ka detālplānojuma īstenošanu nav iespējams pabeigt atbilstoši tā sākotnējam mērķim.</w:t>
            </w:r>
          </w:p>
          <w:p w14:paraId="3B696ACA" w14:textId="2C30F997" w:rsidR="00A102FC" w:rsidRPr="00DD435C" w:rsidRDefault="00A102FC" w:rsidP="00CD0F5C">
            <w:pPr>
              <w:jc w:val="left"/>
              <w:rPr>
                <w:sz w:val="24"/>
                <w:szCs w:val="24"/>
              </w:rPr>
            </w:pPr>
            <w:r>
              <w:rPr>
                <w:sz w:val="24"/>
                <w:szCs w:val="24"/>
              </w:rPr>
              <w:t>Likumprojekta mērķis ir noteikt, ka detālplānojumu apstiprina kā vispārīgo administratīvo aktu (līdz šim to apstiprināja ar vispārīgo administratīvo aktu), lai tas kļūtu saistošs visiem zemes īpašniekiem detālplānojuma teritorijā, neatkarīgi no tā, vai par detālplānojuma īstenošanu ir noslē</w:t>
            </w:r>
            <w:r w:rsidR="00AD31B5">
              <w:rPr>
                <w:sz w:val="24"/>
                <w:szCs w:val="24"/>
              </w:rPr>
              <w:t>gts</w:t>
            </w:r>
            <w:r>
              <w:rPr>
                <w:sz w:val="24"/>
                <w:szCs w:val="24"/>
              </w:rPr>
              <w:t xml:space="preserve"> ar pašvaldību administratīv</w:t>
            </w:r>
            <w:r w:rsidR="00AD31B5">
              <w:rPr>
                <w:sz w:val="24"/>
                <w:szCs w:val="24"/>
              </w:rPr>
              <w:t>ais</w:t>
            </w:r>
            <w:r>
              <w:rPr>
                <w:sz w:val="24"/>
                <w:szCs w:val="24"/>
              </w:rPr>
              <w:t xml:space="preserve"> līgum</w:t>
            </w:r>
            <w:r w:rsidR="00AD31B5">
              <w:rPr>
                <w:sz w:val="24"/>
                <w:szCs w:val="24"/>
              </w:rPr>
              <w:t>s</w:t>
            </w:r>
            <w:r>
              <w:rPr>
                <w:sz w:val="24"/>
                <w:szCs w:val="24"/>
              </w:rPr>
              <w:t xml:space="preserve">. </w:t>
            </w:r>
            <w:r w:rsidRPr="00AD3918">
              <w:rPr>
                <w:sz w:val="24"/>
                <w:szCs w:val="24"/>
              </w:rPr>
              <w:t>Šāds regulējums arī izskaustu nelabo praksi, kad ar administratīvajiem līgumiem tiek izdarīti grozījumi detālplānojum</w:t>
            </w:r>
            <w:r w:rsidR="00AA125B" w:rsidRPr="00AD3918">
              <w:rPr>
                <w:sz w:val="24"/>
                <w:szCs w:val="24"/>
              </w:rPr>
              <w:t>os</w:t>
            </w:r>
            <w:r w:rsidRPr="00AD3918">
              <w:rPr>
                <w:sz w:val="24"/>
                <w:szCs w:val="24"/>
              </w:rPr>
              <w:t>.</w:t>
            </w:r>
          </w:p>
        </w:tc>
      </w:tr>
      <w:tr w:rsidR="00A40BDB" w:rsidRPr="00DD435C" w14:paraId="2645552D" w14:textId="77777777">
        <w:tc>
          <w:tcPr>
            <w:tcW w:w="750" w:type="dxa"/>
            <w:shd w:val="clear" w:color="auto" w:fill="FFFFFF"/>
            <w:noWrap/>
            <w:tcMar>
              <w:top w:w="75" w:type="dxa"/>
              <w:left w:w="75" w:type="dxa"/>
              <w:bottom w:w="75" w:type="dxa"/>
              <w:right w:w="75" w:type="dxa"/>
            </w:tcMar>
            <w:vAlign w:val="center"/>
          </w:tcPr>
          <w:p w14:paraId="6E126861" w14:textId="77777777" w:rsidR="00A40BDB" w:rsidRPr="00DD435C" w:rsidRDefault="001D46F6">
            <w:pPr>
              <w:jc w:val="center"/>
              <w:rPr>
                <w:sz w:val="24"/>
                <w:szCs w:val="24"/>
              </w:rPr>
            </w:pPr>
            <w:r w:rsidRPr="00DD435C">
              <w:rPr>
                <w:sz w:val="24"/>
                <w:szCs w:val="24"/>
              </w:rPr>
              <w:lastRenderedPageBreak/>
              <w:t>3.</w:t>
            </w:r>
          </w:p>
        </w:tc>
        <w:tc>
          <w:tcPr>
            <w:tcW w:w="4055" w:type="dxa"/>
            <w:shd w:val="clear" w:color="auto" w:fill="FFFFFF"/>
            <w:noWrap/>
            <w:tcMar>
              <w:top w:w="75" w:type="dxa"/>
              <w:left w:w="75" w:type="dxa"/>
              <w:bottom w:w="75" w:type="dxa"/>
              <w:right w:w="75" w:type="dxa"/>
            </w:tcMar>
            <w:vAlign w:val="center"/>
          </w:tcPr>
          <w:p w14:paraId="533B3C4F" w14:textId="77777777" w:rsidR="00A40BDB" w:rsidRPr="00DD435C" w:rsidRDefault="001D46F6">
            <w:pPr>
              <w:jc w:val="left"/>
              <w:rPr>
                <w:sz w:val="24"/>
                <w:szCs w:val="24"/>
              </w:rPr>
            </w:pPr>
            <w:r w:rsidRPr="00DD435C">
              <w:rPr>
                <w:sz w:val="24"/>
                <w:szCs w:val="24"/>
              </w:rPr>
              <w:t>"Nekustamā īpašuma attīstītāju alianse"</w:t>
            </w:r>
          </w:p>
        </w:tc>
        <w:tc>
          <w:tcPr>
            <w:tcW w:w="4056" w:type="dxa"/>
            <w:shd w:val="clear" w:color="auto" w:fill="FFFFFF"/>
            <w:noWrap/>
            <w:tcMar>
              <w:top w:w="75" w:type="dxa"/>
              <w:left w:w="75" w:type="dxa"/>
              <w:bottom w:w="75" w:type="dxa"/>
              <w:right w:w="75" w:type="dxa"/>
            </w:tcMar>
            <w:vAlign w:val="center"/>
          </w:tcPr>
          <w:p w14:paraId="22859245" w14:textId="752A39E9" w:rsidR="00A40BDB" w:rsidRPr="00DD435C" w:rsidRDefault="001D46F6">
            <w:pPr>
              <w:jc w:val="left"/>
              <w:rPr>
                <w:sz w:val="24"/>
                <w:szCs w:val="24"/>
              </w:rPr>
            </w:pPr>
            <w:r w:rsidRPr="00DD435C">
              <w:rPr>
                <w:sz w:val="24"/>
                <w:szCs w:val="24"/>
              </w:rPr>
              <w:t>NĪAA viedokļa paplašināts skaidrojums:</w:t>
            </w:r>
            <w:r w:rsidRPr="00DD435C">
              <w:rPr>
                <w:sz w:val="24"/>
                <w:szCs w:val="24"/>
              </w:rPr>
              <w:br/>
            </w:r>
            <w:r w:rsidRPr="00DD435C">
              <w:rPr>
                <w:sz w:val="24"/>
                <w:szCs w:val="24"/>
              </w:rPr>
              <w:t>Par grozījumu 1.pantu:</w:t>
            </w:r>
            <w:r w:rsidRPr="00DD435C">
              <w:rPr>
                <w:sz w:val="24"/>
                <w:szCs w:val="24"/>
              </w:rPr>
              <w:br/>
            </w:r>
            <w:r w:rsidRPr="00DD435C">
              <w:rPr>
                <w:sz w:val="24"/>
                <w:szCs w:val="24"/>
              </w:rPr>
              <w:t>Likumprojekts paredz pilnvarojumu Ministru kabinetam noteikt sabiedrības iesaistes kārtību pirms </w:t>
            </w:r>
            <w:proofErr w:type="spellStart"/>
            <w:r w:rsidRPr="00DD435C">
              <w:rPr>
                <w:sz w:val="24"/>
                <w:szCs w:val="24"/>
              </w:rPr>
              <w:t>lokālplānojuma</w:t>
            </w:r>
            <w:proofErr w:type="spellEnd"/>
            <w:r w:rsidRPr="00DD435C">
              <w:rPr>
                <w:sz w:val="24"/>
                <w:szCs w:val="24"/>
              </w:rPr>
              <w:t> izstrādes uzsākšanas, t.i., pirms darba uzdevuma apstiprināšanas. Tas ne vienmēr ir nepieciešams un lietderīgi. Bieži gadījumos, kad </w:t>
            </w:r>
            <w:proofErr w:type="spellStart"/>
            <w:r w:rsidRPr="00DD435C">
              <w:rPr>
                <w:sz w:val="24"/>
                <w:szCs w:val="24"/>
              </w:rPr>
              <w:t>lokālplānojuma</w:t>
            </w:r>
            <w:proofErr w:type="spellEnd"/>
            <w:r w:rsidRPr="00DD435C">
              <w:rPr>
                <w:sz w:val="24"/>
                <w:szCs w:val="24"/>
              </w:rPr>
              <w:t xml:space="preserve"> izstrādi ierosina zemes īpašnieks, teritorijas attīstības vīzija ir ļoti aptuvena, un sabiedrības iesaiste šādā stadijā nav nepieciešama un nevar, mūsu </w:t>
            </w:r>
            <w:r w:rsidRPr="00DD435C">
              <w:rPr>
                <w:sz w:val="24"/>
                <w:szCs w:val="24"/>
              </w:rPr>
              <w:lastRenderedPageBreak/>
              <w:t>ieskatā, dot pozitīvu pienesumu, jo vēl nav zināmi ne valsts institūciju izvirzītie noteikumi</w:t>
            </w:r>
            <w:r w:rsidR="00AD7A65">
              <w:rPr>
                <w:sz w:val="24"/>
                <w:szCs w:val="24"/>
              </w:rPr>
              <w:t xml:space="preserve"> </w:t>
            </w:r>
            <w:r w:rsidRPr="00DD435C">
              <w:rPr>
                <w:sz w:val="24"/>
                <w:szCs w:val="24"/>
              </w:rPr>
              <w:t>teritorijas attīstībai (kuru izvērtējama rezultātā da</w:t>
            </w:r>
            <w:r w:rsidR="00AD7A65">
              <w:rPr>
                <w:sz w:val="24"/>
                <w:szCs w:val="24"/>
              </w:rPr>
              <w:t>r</w:t>
            </w:r>
            <w:r w:rsidRPr="00DD435C">
              <w:rPr>
                <w:sz w:val="24"/>
                <w:szCs w:val="24"/>
              </w:rPr>
              <w:t xml:space="preserve">ba uzdevums var tikt precizēts), ne iespējamie risinājumi, kurus sabiedrība varētu vērtēt, ierosinot tās ieskatā citus labākus risinājumus. Turklāt sabiedrības iesaistei ir nepieciešams laiks un resursi, lai sabiedrības viedokli noskaidrotu un rezultātus apkopotu. Tas novestu pie tā ka jau tā garais un sarežģītais teritorijas attīstības plānošanas process kļūtu vēl garāks un sarežģītāks, proti, palielinātos administratīvais un birokrātiskais slogs. Vēl jo vairāk, ņemot vērā likumprojekta anotācijā iekļauto </w:t>
            </w:r>
            <w:r w:rsidRPr="00DD435C">
              <w:rPr>
                <w:sz w:val="24"/>
                <w:szCs w:val="24"/>
              </w:rPr>
              <w:t xml:space="preserve">atsauci uz Satversmes tiesas 2009. gada 19. novembra spriedumu (lietā Nr. 2009-09-03 13.3. apakšpunkts), kurā norādīts, ka vietējai pašvaldībai jāņem vērā priekšlaicīgi (pirms publiskās apspriešanas) iesniegti priekšlikumi, secināms, ka regulējumā nav jāiekļauj speciāla procedūra, bet tieši jāpopularizē sabiedrības tiesības iesniegt šādus priekšlikums pašvaldībai gan pirms, gan publiskās apspriešanas </w:t>
            </w:r>
            <w:r w:rsidRPr="00DD435C">
              <w:rPr>
                <w:sz w:val="24"/>
                <w:szCs w:val="24"/>
              </w:rPr>
              <w:lastRenderedPageBreak/>
              <w:t>laikā. Pamatojoties uz visu iepriekš izklāstīto neatbalstām, Teritorijas attīstības plānošanas likuma 7.pant</w:t>
            </w:r>
            <w:r w:rsidRPr="00DD435C">
              <w:rPr>
                <w:sz w:val="24"/>
                <w:szCs w:val="24"/>
              </w:rPr>
              <w:t>a pirmās daļas papildināšanai ar 4.2punktu. </w:t>
            </w:r>
            <w:r w:rsidRPr="00DD435C">
              <w:rPr>
                <w:sz w:val="24"/>
                <w:szCs w:val="24"/>
              </w:rPr>
              <w:br/>
            </w:r>
            <w:r w:rsidRPr="00DD435C">
              <w:rPr>
                <w:sz w:val="24"/>
                <w:szCs w:val="24"/>
              </w:rPr>
              <w:br/>
            </w:r>
            <w:r w:rsidRPr="00DD435C">
              <w:rPr>
                <w:sz w:val="24"/>
                <w:szCs w:val="24"/>
              </w:rPr>
              <w:t>Par grozījumu 2. un 3.pantu:</w:t>
            </w:r>
            <w:r w:rsidRPr="00DD435C">
              <w:rPr>
                <w:sz w:val="24"/>
                <w:szCs w:val="24"/>
              </w:rPr>
              <w:br/>
            </w:r>
            <w:r w:rsidRPr="00DD435C">
              <w:rPr>
                <w:sz w:val="24"/>
                <w:szCs w:val="24"/>
              </w:rPr>
              <w:t>Likumprojekts paredz administratīvā līguma aizstāšanu ar vispārīgo administratīvo aktu, lai panāktu, ka detālplānojuma īstenošanas kārtība ir saistoša ikvienam detālplānojuma teritorijā. Detālplānojuma izstrādi ierosina zemes īpašnieks un, protams, izstrādā to savās interesēs, sava iecerētā mērķa īstenošanai. Atsakoties no administratīvā līguma, jebkurš detālplānojuma izstrādātājs var nonākt situācijā, kad pašvaldība ir pieņēmusi vis</w:t>
            </w:r>
            <w:r w:rsidRPr="00DD435C">
              <w:rPr>
                <w:sz w:val="24"/>
                <w:szCs w:val="24"/>
              </w:rPr>
              <w:t>pārīgo administratīvo aktu pēc saviem ieskatiem </w:t>
            </w:r>
            <w:proofErr w:type="spellStart"/>
            <w:r w:rsidRPr="00DD435C">
              <w:rPr>
                <w:sz w:val="24"/>
                <w:szCs w:val="24"/>
              </w:rPr>
              <w:t>iekļausvispārīgajā</w:t>
            </w:r>
            <w:proofErr w:type="spellEnd"/>
            <w:r w:rsidRPr="00DD435C">
              <w:rPr>
                <w:sz w:val="24"/>
                <w:szCs w:val="24"/>
              </w:rPr>
              <w:t xml:space="preserve"> administratīvajā aktā detālplānojuma īstenošanas kārtību, nosakot nosacījumus, termiņus un atcelšanas atrunas, kā arī prasības attiecībā uz objektu būvdarbu uzsākšanas termiņu, detālplānojuma teritorijas un publiskās infrastruktūras apsaimniekošanu, izbūves kārtām un to secību, kas neatbilst zemes īpašnieka interesēm un iespējām. Ņemot vērā detālplānojuma statusu teritorijas attīstības plānošanas dokumentu </w:t>
            </w:r>
            <w:r w:rsidRPr="00DD435C">
              <w:rPr>
                <w:sz w:val="24"/>
                <w:szCs w:val="24"/>
              </w:rPr>
              <w:lastRenderedPageBreak/>
              <w:t>hierarhijā un tā saturu attiecībā p</w:t>
            </w:r>
            <w:r w:rsidRPr="00DD435C">
              <w:rPr>
                <w:sz w:val="24"/>
                <w:szCs w:val="24"/>
              </w:rPr>
              <w:t>ret pārējiem teritorijas plānošanas dokumentiem, mūsu ieskatā nav pieļaujams, ka jebkurš no detālplānojuma īstenošanas kārtības jautājumiem nav saskaņots ar detālplānojuma ierosinātāju (zemes īpašnieku).</w:t>
            </w:r>
            <w:r w:rsidRPr="00DD435C">
              <w:rPr>
                <w:sz w:val="24"/>
                <w:szCs w:val="24"/>
              </w:rPr>
              <w:br/>
            </w:r>
            <w:r w:rsidRPr="00DD435C">
              <w:rPr>
                <w:sz w:val="24"/>
                <w:szCs w:val="24"/>
              </w:rPr>
              <w:t>Mūsu priekšlikums ir 29.pantu izteikt šādā redakcijā: </w:t>
            </w:r>
            <w:r w:rsidRPr="00DD435C">
              <w:rPr>
                <w:sz w:val="24"/>
                <w:szCs w:val="24"/>
              </w:rPr>
              <w:br/>
            </w:r>
            <w:r w:rsidRPr="00DD435C">
              <w:rPr>
                <w:sz w:val="24"/>
                <w:szCs w:val="24"/>
              </w:rPr>
              <w:t>“Pašvaldība detālplānojumu apstiprina kā vispārīgo administratīvo aktu, attiecinot to uz zemes vienību, pēc administratīvā līguma noslēgšanas starp vietējo pašvaldību un detālplānojuma izstrādes īstenotāju, un tas stājas spēkā pēc paziņošanas. Detālplān</w:t>
            </w:r>
            <w:r w:rsidRPr="00DD435C">
              <w:rPr>
                <w:sz w:val="24"/>
                <w:szCs w:val="24"/>
              </w:rPr>
              <w:t>ojums ir spēkā, līdz to atceļ vai atzīst par spēku zaudējušu. Vispārīgo administratīvo aktu vietējā pašvaldība </w:t>
            </w:r>
            <w:proofErr w:type="spellStart"/>
            <w:r w:rsidRPr="00DD435C">
              <w:rPr>
                <w:sz w:val="24"/>
                <w:szCs w:val="24"/>
              </w:rPr>
              <w:t>nosūtapublicēšanai</w:t>
            </w:r>
            <w:proofErr w:type="spellEnd"/>
            <w:r w:rsidRPr="00DD435C">
              <w:rPr>
                <w:sz w:val="24"/>
                <w:szCs w:val="24"/>
              </w:rPr>
              <w:t xml:space="preserve"> oficiālajā izdevumā "Latvijas Vēstnesis", izmantojot teritorijas attīstības plānošanas informācijas sistēmu, ietverot šajā administratīvajā aktā hipersaiti ar unikālo identifikatoru uz valsts vienotajā ģeotelpiskās informācijas portālā pieejamo apstiprināto detālplānojumu.”</w:t>
            </w:r>
            <w:r w:rsidRPr="00DD435C">
              <w:rPr>
                <w:sz w:val="24"/>
                <w:szCs w:val="24"/>
              </w:rPr>
              <w:br/>
            </w:r>
            <w:r w:rsidRPr="00DD435C">
              <w:rPr>
                <w:sz w:val="24"/>
                <w:szCs w:val="24"/>
              </w:rPr>
              <w:t>un 31.panta pirmo un otro daļu izteikt šādā redakcijā: </w:t>
            </w:r>
            <w:r w:rsidRPr="00DD435C">
              <w:rPr>
                <w:sz w:val="24"/>
                <w:szCs w:val="24"/>
              </w:rPr>
              <w:br/>
            </w:r>
            <w:r w:rsidRPr="00DD435C">
              <w:rPr>
                <w:sz w:val="24"/>
                <w:szCs w:val="24"/>
              </w:rPr>
              <w:t xml:space="preserve">“(1) Administratīvajā līgumā, kas </w:t>
            </w:r>
            <w:r w:rsidRPr="00DD435C">
              <w:rPr>
                <w:sz w:val="24"/>
                <w:szCs w:val="24"/>
              </w:rPr>
              <w:lastRenderedPageBreak/>
              <w:t>noslēgts starp vi</w:t>
            </w:r>
            <w:r w:rsidRPr="00DD435C">
              <w:rPr>
                <w:sz w:val="24"/>
                <w:szCs w:val="24"/>
              </w:rPr>
              <w:t>etējo pašvaldību un detālplānojuma izstrādes īstenotāju nosaka detālplānojuma īstenošanas nosacījumus, termiņus un atcelšanas atrunas, kā arī prasības attiecībā uz objektu būvdarbu uzsākšanas termiņu, detālplānojuma teritorijas un publiskās infrastruktūras apsaimniekošanu, izbūves kārtām un to secību. (2)Vispārīgajā administratīvajā aktā iekļauj detālplānojuma īstenošanas kārtību, kas noteikta administratīvajā līgumā”.</w:t>
            </w:r>
            <w:r w:rsidRPr="00DD435C">
              <w:rPr>
                <w:sz w:val="24"/>
                <w:szCs w:val="24"/>
              </w:rPr>
              <w:br/>
            </w:r>
            <w:r w:rsidRPr="00DD435C">
              <w:rPr>
                <w:sz w:val="24"/>
                <w:szCs w:val="24"/>
              </w:rPr>
              <w:t>Šāda kārtība, kad vispārīgais administratīvais akts nav iespējams bez administratīvā līgu</w:t>
            </w:r>
            <w:r w:rsidRPr="00DD435C">
              <w:rPr>
                <w:sz w:val="24"/>
                <w:szCs w:val="24"/>
              </w:rPr>
              <w:t>ma noslēgšanas, nodrošinās, gan likuma grozījumos noteiktā mērķa sasniegšanu – īstenošanas kārtība būs saistoša visiem nākamajiem zemes īpašniekiem, gan arī netiks pazaudēta vienošanās principa ievērošana, kas rada paļāvību, ka ierosinātais process beigsies ar detālplānojuma izstrādes īstenotājam labvēlīgu un realizējamu risinājumu.</w:t>
            </w:r>
          </w:p>
        </w:tc>
        <w:tc>
          <w:tcPr>
            <w:tcW w:w="1650" w:type="dxa"/>
            <w:shd w:val="clear" w:color="auto" w:fill="FFFFFF"/>
            <w:noWrap/>
            <w:tcMar>
              <w:top w:w="75" w:type="dxa"/>
              <w:left w:w="75" w:type="dxa"/>
              <w:bottom w:w="75" w:type="dxa"/>
              <w:right w:w="75" w:type="dxa"/>
            </w:tcMar>
            <w:vAlign w:val="center"/>
          </w:tcPr>
          <w:p w14:paraId="7949264C" w14:textId="1747C178" w:rsidR="00A40BDB" w:rsidRPr="00DD435C" w:rsidRDefault="00A102FC">
            <w:pPr>
              <w:jc w:val="left"/>
              <w:rPr>
                <w:sz w:val="24"/>
                <w:szCs w:val="24"/>
              </w:rPr>
            </w:pPr>
            <w:r>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79B09A9F" w14:textId="77777777" w:rsidR="00A40BDB" w:rsidRDefault="00AD7A65">
            <w:pPr>
              <w:jc w:val="left"/>
              <w:rPr>
                <w:sz w:val="24"/>
                <w:szCs w:val="24"/>
              </w:rPr>
            </w:pPr>
            <w:r>
              <w:rPr>
                <w:sz w:val="24"/>
                <w:szCs w:val="24"/>
              </w:rPr>
              <w:t>Skatīt skaidrojumu pie 1. punkta.</w:t>
            </w:r>
          </w:p>
          <w:p w14:paraId="38072EA8" w14:textId="77777777" w:rsidR="00AD7A65" w:rsidRDefault="00AD7A65">
            <w:pPr>
              <w:jc w:val="left"/>
              <w:rPr>
                <w:sz w:val="24"/>
                <w:szCs w:val="24"/>
              </w:rPr>
            </w:pPr>
          </w:p>
          <w:p w14:paraId="2404D868" w14:textId="77777777" w:rsidR="00AD7A65" w:rsidRDefault="00AD7A65">
            <w:pPr>
              <w:jc w:val="left"/>
              <w:rPr>
                <w:sz w:val="24"/>
                <w:szCs w:val="24"/>
              </w:rPr>
            </w:pPr>
            <w:r>
              <w:rPr>
                <w:sz w:val="24"/>
                <w:szCs w:val="24"/>
              </w:rPr>
              <w:t xml:space="preserve">Papildinot 2. punktā sniegto skaidrojumu par atteikšanos no obligātās prasības </w:t>
            </w:r>
            <w:r w:rsidR="00DC50E5">
              <w:rPr>
                <w:sz w:val="24"/>
                <w:szCs w:val="24"/>
              </w:rPr>
              <w:t>slēgt</w:t>
            </w:r>
            <w:r>
              <w:rPr>
                <w:sz w:val="24"/>
                <w:szCs w:val="24"/>
              </w:rPr>
              <w:t xml:space="preserve"> administratīv</w:t>
            </w:r>
            <w:r w:rsidR="00DC50E5">
              <w:rPr>
                <w:sz w:val="24"/>
                <w:szCs w:val="24"/>
              </w:rPr>
              <w:t>o</w:t>
            </w:r>
            <w:r>
              <w:rPr>
                <w:sz w:val="24"/>
                <w:szCs w:val="24"/>
              </w:rPr>
              <w:t xml:space="preserve"> līgum</w:t>
            </w:r>
            <w:r w:rsidR="00DC50E5">
              <w:rPr>
                <w:sz w:val="24"/>
                <w:szCs w:val="24"/>
              </w:rPr>
              <w:t>u</w:t>
            </w:r>
            <w:r>
              <w:rPr>
                <w:sz w:val="24"/>
                <w:szCs w:val="24"/>
              </w:rPr>
              <w:t xml:space="preserve">, īstenojot detālplānojumu, </w:t>
            </w:r>
            <w:r w:rsidR="00DC50E5">
              <w:rPr>
                <w:sz w:val="24"/>
                <w:szCs w:val="24"/>
              </w:rPr>
              <w:t xml:space="preserve">norādāms, ka </w:t>
            </w:r>
            <w:r w:rsidR="00CE498D">
              <w:rPr>
                <w:sz w:val="24"/>
                <w:szCs w:val="24"/>
              </w:rPr>
              <w:t xml:space="preserve">pašvaldībām kā administratīvā akta izdevējām (šajā gadījumā detālplānojuma) ir saistoši Administratīvā procesa likumā nostiprinātie principi, kas uzliek pienākumu rīkoties </w:t>
            </w:r>
            <w:r w:rsidR="00CE498D" w:rsidRPr="00CE498D">
              <w:rPr>
                <w:sz w:val="24"/>
                <w:szCs w:val="24"/>
              </w:rPr>
              <w:t>tiesisk</w:t>
            </w:r>
            <w:r w:rsidR="00CE498D">
              <w:rPr>
                <w:sz w:val="24"/>
                <w:szCs w:val="24"/>
              </w:rPr>
              <w:t>i</w:t>
            </w:r>
            <w:r w:rsidR="00CE498D" w:rsidRPr="00CE498D">
              <w:rPr>
                <w:sz w:val="24"/>
                <w:szCs w:val="24"/>
              </w:rPr>
              <w:t xml:space="preserve"> un konsekvent</w:t>
            </w:r>
            <w:r w:rsidR="00CE498D">
              <w:rPr>
                <w:sz w:val="24"/>
                <w:szCs w:val="24"/>
              </w:rPr>
              <w:t xml:space="preserve">i, lai </w:t>
            </w:r>
            <w:r w:rsidR="00CE498D" w:rsidRPr="00CE498D">
              <w:rPr>
                <w:sz w:val="24"/>
                <w:szCs w:val="24"/>
              </w:rPr>
              <w:t>sasniegtu taisnīgāko un lietderīgāko rezultātu</w:t>
            </w:r>
            <w:r w:rsidR="00CE498D">
              <w:rPr>
                <w:sz w:val="24"/>
                <w:szCs w:val="24"/>
              </w:rPr>
              <w:t>. Proti, pašvaldībai ir pienākums iepriekš konsultēties un sadarboties ar privātpersonām.</w:t>
            </w:r>
          </w:p>
          <w:p w14:paraId="3AA065ED" w14:textId="56C5FEA3" w:rsidR="00CE498D" w:rsidRDefault="001B797B">
            <w:pPr>
              <w:jc w:val="left"/>
              <w:rPr>
                <w:sz w:val="24"/>
                <w:szCs w:val="24"/>
              </w:rPr>
            </w:pPr>
            <w:r>
              <w:rPr>
                <w:sz w:val="24"/>
                <w:szCs w:val="24"/>
              </w:rPr>
              <w:lastRenderedPageBreak/>
              <w:t>D</w:t>
            </w:r>
            <w:r w:rsidR="00CE498D">
              <w:rPr>
                <w:sz w:val="24"/>
                <w:szCs w:val="24"/>
              </w:rPr>
              <w:t xml:space="preserve">etālplānojuma saturiskie nosacījumi </w:t>
            </w:r>
            <w:r>
              <w:rPr>
                <w:sz w:val="24"/>
                <w:szCs w:val="24"/>
              </w:rPr>
              <w:t xml:space="preserve">tiks ieregulēti </w:t>
            </w:r>
            <w:r w:rsidRPr="00A102FC">
              <w:rPr>
                <w:sz w:val="24"/>
                <w:szCs w:val="24"/>
              </w:rPr>
              <w:t>Ministru kabineta 2014. gada 14. oktobra noteikum</w:t>
            </w:r>
            <w:r>
              <w:rPr>
                <w:sz w:val="24"/>
                <w:szCs w:val="24"/>
              </w:rPr>
              <w:t>os</w:t>
            </w:r>
            <w:r w:rsidRPr="00A102FC">
              <w:rPr>
                <w:sz w:val="24"/>
                <w:szCs w:val="24"/>
              </w:rPr>
              <w:t xml:space="preserve"> Nr. 628 “Noteikumi par pašvaldību teritorijas attīstības plānošanas dokumentiem”</w:t>
            </w:r>
            <w:r>
              <w:rPr>
                <w:sz w:val="24"/>
                <w:szCs w:val="24"/>
              </w:rPr>
              <w:t>,</w:t>
            </w:r>
            <w:r w:rsidRPr="001B797B">
              <w:rPr>
                <w:sz w:val="24"/>
                <w:szCs w:val="24"/>
              </w:rPr>
              <w:t xml:space="preserve"> kur noteikumu projekta izstrādes gaitā ieinteresētajai sabiedrībai</w:t>
            </w:r>
            <w:r>
              <w:rPr>
                <w:sz w:val="24"/>
                <w:szCs w:val="24"/>
              </w:rPr>
              <w:t>, tai skaitā NĪAA,</w:t>
            </w:r>
            <w:r w:rsidRPr="001B797B">
              <w:rPr>
                <w:sz w:val="24"/>
                <w:szCs w:val="24"/>
              </w:rPr>
              <w:t xml:space="preserve"> būs iespējams izteikt priekšlikumus un institūcijām sniegt atzinumus.</w:t>
            </w:r>
            <w:r>
              <w:rPr>
                <w:sz w:val="24"/>
                <w:szCs w:val="24"/>
              </w:rPr>
              <w:t xml:space="preserve"> Nepieciešamības gadījumā VARAM papildinās metodiskos materiālus, iepriekš izdiskutējot </w:t>
            </w:r>
            <w:proofErr w:type="spellStart"/>
            <w:r>
              <w:rPr>
                <w:sz w:val="24"/>
                <w:szCs w:val="24"/>
              </w:rPr>
              <w:t>problēmjautājumus</w:t>
            </w:r>
            <w:proofErr w:type="spellEnd"/>
            <w:r>
              <w:rPr>
                <w:sz w:val="24"/>
                <w:szCs w:val="24"/>
              </w:rPr>
              <w:t xml:space="preserve"> un iespējamos risinājumus ar nekustamo īpašumu attīstītāju pārstāvjiem un pašvaldībām.</w:t>
            </w:r>
          </w:p>
          <w:p w14:paraId="064F2B86" w14:textId="220F5387" w:rsidR="00CE498D" w:rsidRPr="00DD435C" w:rsidRDefault="00CE498D">
            <w:pPr>
              <w:jc w:val="left"/>
              <w:rPr>
                <w:sz w:val="24"/>
                <w:szCs w:val="24"/>
              </w:rPr>
            </w:pPr>
          </w:p>
        </w:tc>
      </w:tr>
      <w:tr w:rsidR="00DD435C" w:rsidRPr="00DD435C" w14:paraId="00F0FAB4" w14:textId="77777777">
        <w:tc>
          <w:tcPr>
            <w:tcW w:w="750" w:type="dxa"/>
            <w:shd w:val="clear" w:color="auto" w:fill="FFFFFF"/>
            <w:noWrap/>
            <w:tcMar>
              <w:top w:w="75" w:type="dxa"/>
              <w:left w:w="75" w:type="dxa"/>
              <w:bottom w:w="75" w:type="dxa"/>
              <w:right w:w="75" w:type="dxa"/>
            </w:tcMar>
            <w:vAlign w:val="center"/>
          </w:tcPr>
          <w:p w14:paraId="3AE9F1AF" w14:textId="37CE840A" w:rsidR="00DD435C" w:rsidRPr="00DD435C" w:rsidRDefault="00DD435C">
            <w:pPr>
              <w:jc w:val="center"/>
              <w:rPr>
                <w:sz w:val="24"/>
                <w:szCs w:val="24"/>
              </w:rPr>
            </w:pPr>
            <w:r w:rsidRPr="00DD435C">
              <w:rPr>
                <w:sz w:val="24"/>
                <w:szCs w:val="24"/>
              </w:rPr>
              <w:lastRenderedPageBreak/>
              <w:t>4</w:t>
            </w:r>
          </w:p>
        </w:tc>
        <w:tc>
          <w:tcPr>
            <w:tcW w:w="4055" w:type="dxa"/>
            <w:shd w:val="clear" w:color="auto" w:fill="FFFFFF"/>
            <w:noWrap/>
            <w:tcMar>
              <w:top w:w="75" w:type="dxa"/>
              <w:left w:w="75" w:type="dxa"/>
              <w:bottom w:w="75" w:type="dxa"/>
              <w:right w:w="75" w:type="dxa"/>
            </w:tcMar>
            <w:vAlign w:val="center"/>
          </w:tcPr>
          <w:p w14:paraId="3BE99147" w14:textId="39CED7E8" w:rsidR="00DD435C" w:rsidRPr="00DD435C" w:rsidRDefault="00DD435C">
            <w:pPr>
              <w:jc w:val="left"/>
              <w:rPr>
                <w:sz w:val="24"/>
                <w:szCs w:val="24"/>
              </w:rPr>
            </w:pPr>
            <w:r w:rsidRPr="00DD435C">
              <w:rPr>
                <w:sz w:val="24"/>
                <w:szCs w:val="24"/>
              </w:rPr>
              <w:t>Vēja enerģijas asociācija (ārpus TAP portāla, 2025. gada 1. augusta vēstule)</w:t>
            </w:r>
          </w:p>
        </w:tc>
        <w:tc>
          <w:tcPr>
            <w:tcW w:w="4056" w:type="dxa"/>
            <w:shd w:val="clear" w:color="auto" w:fill="FFFFFF"/>
            <w:noWrap/>
            <w:tcMar>
              <w:top w:w="75" w:type="dxa"/>
              <w:left w:w="75" w:type="dxa"/>
              <w:bottom w:w="75" w:type="dxa"/>
              <w:right w:w="75" w:type="dxa"/>
            </w:tcMar>
            <w:vAlign w:val="center"/>
          </w:tcPr>
          <w:p w14:paraId="77C35FD7" w14:textId="77777777" w:rsidR="00DD435C" w:rsidRPr="00DD435C" w:rsidRDefault="00DD435C" w:rsidP="00DD435C">
            <w:pPr>
              <w:spacing w:before="120" w:after="120"/>
              <w:rPr>
                <w:rFonts w:eastAsia="Calibri"/>
                <w:i/>
                <w:iCs/>
                <w:kern w:val="2"/>
                <w:sz w:val="24"/>
                <w:szCs w:val="24"/>
                <w14:ligatures w14:val="standardContextual"/>
              </w:rPr>
            </w:pPr>
            <w:r w:rsidRPr="00DD435C">
              <w:rPr>
                <w:rFonts w:eastAsia="Calibri"/>
                <w:i/>
                <w:iCs/>
                <w:kern w:val="2"/>
                <w:sz w:val="24"/>
                <w:szCs w:val="24"/>
                <w14:ligatures w14:val="standardContextual"/>
              </w:rPr>
              <w:t xml:space="preserve">Par likumprojektu “Grozījumi “Teritorijas attīstības </w:t>
            </w:r>
          </w:p>
          <w:p w14:paraId="1D40B684" w14:textId="77777777" w:rsidR="00DD435C" w:rsidRPr="00DD435C" w:rsidRDefault="00DD435C" w:rsidP="00DD435C">
            <w:pPr>
              <w:spacing w:before="120" w:after="120"/>
              <w:rPr>
                <w:rFonts w:eastAsia="Calibri"/>
                <w:i/>
                <w:iCs/>
                <w:kern w:val="2"/>
                <w:sz w:val="24"/>
                <w:szCs w:val="24"/>
                <w14:ligatures w14:val="standardContextual"/>
              </w:rPr>
            </w:pPr>
            <w:r w:rsidRPr="00DD435C">
              <w:rPr>
                <w:rFonts w:eastAsia="Calibri"/>
                <w:i/>
                <w:iCs/>
                <w:kern w:val="2"/>
                <w:sz w:val="24"/>
                <w:szCs w:val="24"/>
                <w14:ligatures w14:val="standardContextual"/>
              </w:rPr>
              <w:t xml:space="preserve">plānošanas likumā”” (projekta ID: </w:t>
            </w:r>
            <w:r w:rsidRPr="00DD435C">
              <w:rPr>
                <w:rFonts w:eastAsia="Calibri"/>
                <w:b/>
                <w:bCs/>
                <w:i/>
                <w:iCs/>
                <w:kern w:val="2"/>
                <w:sz w:val="24"/>
                <w:szCs w:val="24"/>
                <w14:ligatures w14:val="standardContextual"/>
              </w:rPr>
              <w:t>25-TA-1667</w:t>
            </w:r>
            <w:r w:rsidRPr="00DD435C">
              <w:rPr>
                <w:rFonts w:eastAsia="Calibri"/>
                <w:i/>
                <w:iCs/>
                <w:kern w:val="2"/>
                <w:sz w:val="24"/>
                <w:szCs w:val="24"/>
                <w14:ligatures w14:val="standardContextual"/>
              </w:rPr>
              <w:t>)</w:t>
            </w:r>
          </w:p>
          <w:p w14:paraId="56A69FB9" w14:textId="77777777" w:rsidR="00DD435C" w:rsidRPr="00DD435C" w:rsidRDefault="00DD435C" w:rsidP="00DD435C">
            <w:pPr>
              <w:spacing w:before="120" w:after="120"/>
              <w:rPr>
                <w:rFonts w:eastAsia="Calibri"/>
                <w:i/>
                <w:iCs/>
                <w:kern w:val="2"/>
                <w:sz w:val="24"/>
                <w:szCs w:val="24"/>
                <w14:ligatures w14:val="standardContextual"/>
              </w:rPr>
            </w:pPr>
          </w:p>
          <w:p w14:paraId="514A57C5" w14:textId="77777777" w:rsidR="00DD435C" w:rsidRPr="00DD435C" w:rsidRDefault="00DD435C" w:rsidP="00DD435C">
            <w:pPr>
              <w:spacing w:before="120" w:after="120"/>
              <w:rPr>
                <w:rFonts w:eastAsia="Calibri"/>
                <w:kern w:val="2"/>
                <w:sz w:val="24"/>
                <w:szCs w:val="24"/>
                <w14:ligatures w14:val="standardContextual"/>
              </w:rPr>
            </w:pPr>
            <w:r w:rsidRPr="00DD435C">
              <w:rPr>
                <w:sz w:val="24"/>
                <w:szCs w:val="24"/>
              </w:rPr>
              <w:t xml:space="preserve">Vēja enerģijas asociācija (turpmāk – </w:t>
            </w:r>
            <w:r w:rsidRPr="00DD435C">
              <w:rPr>
                <w:b/>
                <w:bCs/>
                <w:sz w:val="24"/>
                <w:szCs w:val="24"/>
              </w:rPr>
              <w:t>VEA</w:t>
            </w:r>
            <w:r w:rsidRPr="00DD435C">
              <w:rPr>
                <w:sz w:val="24"/>
                <w:szCs w:val="24"/>
              </w:rPr>
              <w:t>)</w:t>
            </w:r>
            <w:r w:rsidRPr="00DD435C">
              <w:rPr>
                <w:b/>
                <w:bCs/>
                <w:sz w:val="24"/>
                <w:szCs w:val="24"/>
              </w:rPr>
              <w:t xml:space="preserve"> </w:t>
            </w:r>
            <w:r w:rsidRPr="00DD435C">
              <w:rPr>
                <w:sz w:val="24"/>
                <w:szCs w:val="24"/>
              </w:rPr>
              <w:t xml:space="preserve">ir iepazinusies ar Viedās administrācijas un reģionālās attīstības ministrijas (turpmāk – </w:t>
            </w:r>
            <w:r w:rsidRPr="00DD435C">
              <w:rPr>
                <w:b/>
                <w:bCs/>
                <w:sz w:val="24"/>
                <w:szCs w:val="24"/>
              </w:rPr>
              <w:t>VARAM</w:t>
            </w:r>
            <w:r w:rsidRPr="00DD435C">
              <w:rPr>
                <w:sz w:val="24"/>
                <w:szCs w:val="24"/>
              </w:rPr>
              <w:t xml:space="preserve">) izstrādāto likumprojektu “Grozījumi “Teritorijas attīstības plānošanas likumā”” (turpmāk – </w:t>
            </w:r>
            <w:r w:rsidRPr="00DD435C">
              <w:rPr>
                <w:b/>
                <w:bCs/>
                <w:sz w:val="24"/>
                <w:szCs w:val="24"/>
              </w:rPr>
              <w:t>Grozījumi</w:t>
            </w:r>
            <w:r w:rsidRPr="00DD435C">
              <w:rPr>
                <w:sz w:val="24"/>
                <w:szCs w:val="24"/>
              </w:rPr>
              <w:t xml:space="preserve">) un </w:t>
            </w:r>
            <w:r w:rsidRPr="00DD435C">
              <w:rPr>
                <w:rFonts w:eastAsia="Calibri"/>
                <w:kern w:val="2"/>
                <w:sz w:val="24"/>
                <w:szCs w:val="24"/>
                <w14:ligatures w14:val="standardContextual"/>
              </w:rPr>
              <w:t xml:space="preserve">sniedz savus priekšlikumus par piedāvāto Grozījumu </w:t>
            </w:r>
            <w:r w:rsidRPr="00DD435C">
              <w:rPr>
                <w:sz w:val="24"/>
                <w:szCs w:val="24"/>
              </w:rPr>
              <w:t>redakciju</w:t>
            </w:r>
            <w:r w:rsidRPr="00DD435C">
              <w:rPr>
                <w:rFonts w:eastAsia="Calibri"/>
                <w:kern w:val="2"/>
                <w:sz w:val="24"/>
                <w:szCs w:val="24"/>
                <w14:ligatures w14:val="standardContextual"/>
              </w:rPr>
              <w:t>.</w:t>
            </w:r>
          </w:p>
          <w:p w14:paraId="2C15F90F" w14:textId="77777777" w:rsidR="00DD435C" w:rsidRPr="00DD435C" w:rsidRDefault="00DD435C" w:rsidP="00DD435C">
            <w:pPr>
              <w:spacing w:before="120" w:after="120"/>
              <w:rPr>
                <w:rFonts w:eastAsia="Calibri"/>
                <w:b/>
                <w:bCs/>
                <w:i/>
                <w:iCs/>
                <w:color w:val="0070C0"/>
                <w:kern w:val="2"/>
                <w:sz w:val="24"/>
                <w:szCs w:val="24"/>
                <w14:ligatures w14:val="standardContextual"/>
              </w:rPr>
            </w:pPr>
            <w:r w:rsidRPr="00DD435C">
              <w:rPr>
                <w:rFonts w:eastAsia="Calibri"/>
                <w:b/>
                <w:bCs/>
                <w:i/>
                <w:iCs/>
                <w:color w:val="0070C0"/>
                <w:kern w:val="2"/>
                <w:sz w:val="24"/>
                <w:szCs w:val="24"/>
                <w14:ligatures w14:val="standardContextual"/>
              </w:rPr>
              <w:t>Pienākums noskaidrot sabiedrības viedokli</w:t>
            </w:r>
          </w:p>
          <w:p w14:paraId="62007BC7" w14:textId="77777777" w:rsidR="00DD435C" w:rsidRPr="00DD435C" w:rsidRDefault="00DD435C" w:rsidP="00DD435C">
            <w:pPr>
              <w:spacing w:before="120" w:after="120"/>
              <w:rPr>
                <w:bCs/>
                <w:sz w:val="24"/>
                <w:szCs w:val="24"/>
              </w:rPr>
            </w:pPr>
            <w:r w:rsidRPr="00DD435C">
              <w:rPr>
                <w:bCs/>
                <w:sz w:val="24"/>
                <w:szCs w:val="24"/>
              </w:rPr>
              <w:t xml:space="preserve">Ar Grozījumiem ierosināts papildināt Teritorijas attīstības plānošanas likuma (turpmāk – </w:t>
            </w:r>
            <w:r w:rsidRPr="00DD435C">
              <w:rPr>
                <w:b/>
                <w:sz w:val="24"/>
                <w:szCs w:val="24"/>
              </w:rPr>
              <w:t>TAPL</w:t>
            </w:r>
            <w:r w:rsidRPr="00DD435C">
              <w:rPr>
                <w:bCs/>
                <w:sz w:val="24"/>
                <w:szCs w:val="24"/>
              </w:rPr>
              <w:t>) 7. panta pirmo daļu ar 4.</w:t>
            </w:r>
            <w:r w:rsidRPr="00DD435C">
              <w:rPr>
                <w:bCs/>
                <w:sz w:val="24"/>
                <w:szCs w:val="24"/>
                <w:vertAlign w:val="superscript"/>
              </w:rPr>
              <w:t>2</w:t>
            </w:r>
            <w:r w:rsidRPr="00DD435C">
              <w:rPr>
                <w:bCs/>
                <w:sz w:val="24"/>
                <w:szCs w:val="24"/>
              </w:rPr>
              <w:t xml:space="preserve"> punktu šādā redakcijā: “</w:t>
            </w:r>
            <w:r w:rsidRPr="00DD435C">
              <w:rPr>
                <w:bCs/>
                <w:i/>
                <w:iCs/>
                <w:sz w:val="24"/>
                <w:szCs w:val="24"/>
              </w:rPr>
              <w:t xml:space="preserve">nosaka sabiedrības iesaistes kārtību pirms </w:t>
            </w:r>
            <w:proofErr w:type="spellStart"/>
            <w:r w:rsidRPr="00DD435C">
              <w:rPr>
                <w:bCs/>
                <w:i/>
                <w:iCs/>
                <w:sz w:val="24"/>
                <w:szCs w:val="24"/>
              </w:rPr>
              <w:t>lokālplānojuma</w:t>
            </w:r>
            <w:proofErr w:type="spellEnd"/>
            <w:r w:rsidRPr="00DD435C">
              <w:rPr>
                <w:bCs/>
                <w:i/>
                <w:iCs/>
                <w:sz w:val="24"/>
                <w:szCs w:val="24"/>
              </w:rPr>
              <w:t xml:space="preserve"> izstrādes uzsākšanas</w:t>
            </w:r>
            <w:r w:rsidRPr="00DD435C">
              <w:rPr>
                <w:bCs/>
                <w:sz w:val="24"/>
                <w:szCs w:val="24"/>
              </w:rPr>
              <w:t xml:space="preserve">”. Proti, Grozījumi paredz ietvert sabiedrības viedokļa noskaidrošanas pienākumu pirms </w:t>
            </w:r>
            <w:proofErr w:type="spellStart"/>
            <w:r w:rsidRPr="00DD435C">
              <w:rPr>
                <w:bCs/>
                <w:sz w:val="24"/>
                <w:szCs w:val="24"/>
              </w:rPr>
              <w:t>lokālplānojuma</w:t>
            </w:r>
            <w:proofErr w:type="spellEnd"/>
            <w:r w:rsidRPr="00DD435C">
              <w:rPr>
                <w:bCs/>
                <w:sz w:val="24"/>
                <w:szCs w:val="24"/>
              </w:rPr>
              <w:t xml:space="preserve"> izstrādes uzsākšanas.</w:t>
            </w:r>
          </w:p>
          <w:p w14:paraId="47997E7F" w14:textId="77777777" w:rsidR="00DD435C" w:rsidRPr="00DD435C" w:rsidRDefault="00DD435C" w:rsidP="00DD435C">
            <w:pPr>
              <w:spacing w:before="120" w:after="120"/>
              <w:rPr>
                <w:rFonts w:eastAsia="Calibri"/>
                <w:sz w:val="24"/>
                <w:szCs w:val="24"/>
              </w:rPr>
            </w:pPr>
            <w:r w:rsidRPr="00DD435C">
              <w:rPr>
                <w:rFonts w:eastAsia="Calibri"/>
                <w:sz w:val="24"/>
                <w:szCs w:val="24"/>
              </w:rPr>
              <w:t xml:space="preserve">Vēlamies norādīt, ka TAPL regulējums ietekmē arī </w:t>
            </w:r>
            <w:proofErr w:type="spellStart"/>
            <w:r w:rsidRPr="00DD435C">
              <w:rPr>
                <w:rFonts w:eastAsia="Calibri"/>
                <w:sz w:val="24"/>
                <w:szCs w:val="24"/>
              </w:rPr>
              <w:t>atjaunīgās</w:t>
            </w:r>
            <w:proofErr w:type="spellEnd"/>
            <w:r w:rsidRPr="00DD435C">
              <w:rPr>
                <w:rFonts w:eastAsia="Calibri"/>
                <w:sz w:val="24"/>
                <w:szCs w:val="24"/>
              </w:rPr>
              <w:t xml:space="preserve"> enerģijas ražošanas nozari un jaunu </w:t>
            </w:r>
            <w:proofErr w:type="spellStart"/>
            <w:r w:rsidRPr="00DD435C">
              <w:rPr>
                <w:rFonts w:eastAsia="Calibri"/>
                <w:sz w:val="24"/>
                <w:szCs w:val="24"/>
              </w:rPr>
              <w:t>atjaunīgās</w:t>
            </w:r>
            <w:proofErr w:type="spellEnd"/>
            <w:r w:rsidRPr="00DD435C">
              <w:rPr>
                <w:rFonts w:eastAsia="Calibri"/>
                <w:sz w:val="24"/>
                <w:szCs w:val="24"/>
              </w:rPr>
              <w:t xml:space="preserve"> enerģijas ražošanas objektu izveidi. Ar neseniem grozījumiem Elektroenerģijas tirgus likuma (turpmāk – </w:t>
            </w:r>
            <w:r w:rsidRPr="00DD435C">
              <w:rPr>
                <w:rFonts w:eastAsia="Calibri"/>
                <w:b/>
                <w:bCs/>
                <w:sz w:val="24"/>
                <w:szCs w:val="24"/>
              </w:rPr>
              <w:t>ETL</w:t>
            </w:r>
            <w:r w:rsidRPr="00DD435C">
              <w:rPr>
                <w:rFonts w:eastAsia="Calibri"/>
                <w:sz w:val="24"/>
                <w:szCs w:val="24"/>
              </w:rPr>
              <w:t>) 31.</w:t>
            </w:r>
            <w:r w:rsidRPr="00DD435C">
              <w:rPr>
                <w:rFonts w:eastAsia="Calibri"/>
                <w:sz w:val="24"/>
                <w:szCs w:val="24"/>
                <w:vertAlign w:val="superscript"/>
              </w:rPr>
              <w:t>6</w:t>
            </w:r>
            <w:r w:rsidRPr="00DD435C">
              <w:rPr>
                <w:rFonts w:eastAsia="Calibri"/>
                <w:sz w:val="24"/>
                <w:szCs w:val="24"/>
              </w:rPr>
              <w:t xml:space="preserve"> pantā nostiprināta </w:t>
            </w:r>
            <w:proofErr w:type="spellStart"/>
            <w:r w:rsidRPr="00DD435C">
              <w:rPr>
                <w:rFonts w:eastAsia="Calibri"/>
                <w:sz w:val="24"/>
                <w:szCs w:val="24"/>
              </w:rPr>
              <w:t>atjaunīgās</w:t>
            </w:r>
            <w:proofErr w:type="spellEnd"/>
            <w:r w:rsidRPr="00DD435C">
              <w:rPr>
                <w:rFonts w:eastAsia="Calibri"/>
                <w:sz w:val="24"/>
                <w:szCs w:val="24"/>
              </w:rPr>
              <w:t xml:space="preserve"> elektroenerģijas apguves nepieciešamība sevišķi svarīgu </w:t>
            </w:r>
            <w:r w:rsidRPr="00DD435C">
              <w:rPr>
                <w:rFonts w:eastAsia="Calibri"/>
                <w:sz w:val="24"/>
                <w:szCs w:val="24"/>
              </w:rPr>
              <w:lastRenderedPageBreak/>
              <w:t xml:space="preserve">sabiedrības interešu, tostarp drošības un sabiedrības veselības, aizsardzībai. </w:t>
            </w:r>
          </w:p>
          <w:p w14:paraId="6696BBFB" w14:textId="77777777" w:rsidR="00DD435C" w:rsidRPr="00DD435C" w:rsidRDefault="00DD435C" w:rsidP="00DD435C">
            <w:pPr>
              <w:spacing w:before="120" w:after="120"/>
              <w:rPr>
                <w:rFonts w:eastAsia="Calibri"/>
                <w:sz w:val="24"/>
                <w:szCs w:val="24"/>
              </w:rPr>
            </w:pPr>
            <w:r w:rsidRPr="00DD435C">
              <w:rPr>
                <w:rFonts w:eastAsia="Calibri"/>
                <w:sz w:val="24"/>
                <w:szCs w:val="24"/>
              </w:rPr>
              <w:t xml:space="preserve">Šobrīd uz otro lasījumu Saeimā tiek virzīti grozījumi likumā “Par ietekmes uz vidi novērtējumu” (turpmāk – </w:t>
            </w:r>
            <w:r w:rsidRPr="00DD435C">
              <w:rPr>
                <w:rFonts w:eastAsia="Calibri"/>
                <w:b/>
                <w:bCs/>
                <w:sz w:val="24"/>
                <w:szCs w:val="24"/>
              </w:rPr>
              <w:t>IVN likums</w:t>
            </w:r>
            <w:r w:rsidRPr="00DD435C">
              <w:rPr>
                <w:rFonts w:eastAsia="Calibri"/>
                <w:sz w:val="24"/>
                <w:szCs w:val="24"/>
              </w:rPr>
              <w:t xml:space="preserve">), ar kuriem paredzēts ieviest vairākus atbalsta pasākumus </w:t>
            </w:r>
            <w:proofErr w:type="spellStart"/>
            <w:r w:rsidRPr="00DD435C">
              <w:rPr>
                <w:rFonts w:eastAsia="Calibri"/>
                <w:sz w:val="24"/>
                <w:szCs w:val="24"/>
              </w:rPr>
              <w:t>atjaunīgās</w:t>
            </w:r>
            <w:proofErr w:type="spellEnd"/>
            <w:r w:rsidRPr="00DD435C">
              <w:rPr>
                <w:rFonts w:eastAsia="Calibri"/>
                <w:sz w:val="24"/>
                <w:szCs w:val="24"/>
              </w:rPr>
              <w:t xml:space="preserve"> enerģijas ražošanas iekārtu uzstādīšanai, mazinot projektu realizācijas ierobežojumus. Saskaņā ar paredzēto IVN likuma redakciju darbībām, kas ar likumu atzītas par nepieciešamām sevišķi svarīgu sabiedrības interešu nodrošināšanai, tikai ietekmes uz vidi novērtējuma (turpmāk – </w:t>
            </w:r>
            <w:r w:rsidRPr="00DD435C">
              <w:rPr>
                <w:rFonts w:eastAsia="Calibri"/>
                <w:b/>
                <w:bCs/>
                <w:sz w:val="24"/>
                <w:szCs w:val="24"/>
              </w:rPr>
              <w:t>IVN</w:t>
            </w:r>
            <w:r w:rsidRPr="00DD435C">
              <w:rPr>
                <w:rFonts w:eastAsia="Calibri"/>
                <w:sz w:val="24"/>
                <w:szCs w:val="24"/>
              </w:rPr>
              <w:t xml:space="preserve">) ietvaros jāveic konsultācijas ar pašvaldību un paredzētās darbības akceptēšana (atbilstības konstatēšana pašvaldības teritorijas plānojumam vai </w:t>
            </w:r>
            <w:proofErr w:type="spellStart"/>
            <w:r w:rsidRPr="00DD435C">
              <w:rPr>
                <w:rFonts w:eastAsia="Calibri"/>
                <w:sz w:val="24"/>
                <w:szCs w:val="24"/>
              </w:rPr>
              <w:t>lokālplānojumam</w:t>
            </w:r>
            <w:proofErr w:type="spellEnd"/>
            <w:r w:rsidRPr="00DD435C">
              <w:rPr>
                <w:rFonts w:eastAsia="Calibri"/>
                <w:sz w:val="24"/>
                <w:szCs w:val="24"/>
              </w:rPr>
              <w:t>), proti, noteikta atvieglota projektu realizācijas kārtība, neveicot atkārtotu personu iesaisti ārpus IVN procesa.</w:t>
            </w:r>
          </w:p>
          <w:p w14:paraId="3FB670F6" w14:textId="77777777" w:rsidR="00DD435C" w:rsidRPr="00DD435C" w:rsidRDefault="00DD435C" w:rsidP="00DD435C">
            <w:pPr>
              <w:spacing w:before="120" w:after="120"/>
              <w:rPr>
                <w:rFonts w:eastAsia="Calibri"/>
                <w:sz w:val="24"/>
                <w:szCs w:val="24"/>
              </w:rPr>
            </w:pPr>
            <w:proofErr w:type="spellStart"/>
            <w:r w:rsidRPr="00DD435C">
              <w:rPr>
                <w:rFonts w:eastAsia="Calibri"/>
                <w:sz w:val="24"/>
                <w:szCs w:val="24"/>
              </w:rPr>
              <w:t>Atjaunīgās</w:t>
            </w:r>
            <w:proofErr w:type="spellEnd"/>
            <w:r w:rsidRPr="00DD435C">
              <w:rPr>
                <w:rFonts w:eastAsia="Calibri"/>
                <w:sz w:val="24"/>
                <w:szCs w:val="24"/>
              </w:rPr>
              <w:t xml:space="preserve"> enerģijas ražošanas objektiem, piemēram, vēja elektrostaciju izbūvei, tiek piemērota IVN procedūra. Atbilstoši IVN likumam tā ietver plašu plānotā projekta analīzi, tai skaitā sabiedrības līdzdalību un iespēju piedalīties sabiedriskajā apspriešanā, sniegt savus priekšlikumus. </w:t>
            </w:r>
            <w:r w:rsidRPr="00DD435C">
              <w:rPr>
                <w:rFonts w:eastAsia="Calibri"/>
                <w:sz w:val="24"/>
                <w:szCs w:val="24"/>
              </w:rPr>
              <w:lastRenderedPageBreak/>
              <w:t xml:space="preserve">Šī iemesla dēļ attiecībā uz </w:t>
            </w:r>
            <w:proofErr w:type="spellStart"/>
            <w:r w:rsidRPr="00DD435C">
              <w:rPr>
                <w:rFonts w:eastAsia="Calibri"/>
                <w:sz w:val="24"/>
                <w:szCs w:val="24"/>
              </w:rPr>
              <w:t>atjaunīgās</w:t>
            </w:r>
            <w:proofErr w:type="spellEnd"/>
            <w:r w:rsidRPr="00DD435C">
              <w:rPr>
                <w:rFonts w:eastAsia="Calibri"/>
                <w:sz w:val="24"/>
                <w:szCs w:val="24"/>
              </w:rPr>
              <w:t xml:space="preserve"> enerģijas objektu attīstību – kā darbībām sevišķi svarīgu sabiedrības interešu aizsardzībai – nav samērīgi paredzēt dubultu sabiedriskās apspriešanas veikšanu gan </w:t>
            </w:r>
            <w:proofErr w:type="spellStart"/>
            <w:r w:rsidRPr="00DD435C">
              <w:rPr>
                <w:rFonts w:eastAsia="Calibri"/>
                <w:sz w:val="24"/>
                <w:szCs w:val="24"/>
              </w:rPr>
              <w:t>lokālplānojuma</w:t>
            </w:r>
            <w:proofErr w:type="spellEnd"/>
            <w:r w:rsidRPr="00DD435C">
              <w:rPr>
                <w:rFonts w:eastAsia="Calibri"/>
                <w:sz w:val="24"/>
                <w:szCs w:val="24"/>
              </w:rPr>
              <w:t xml:space="preserve"> izveides procesā atbilstoši Grozījumiem, gan IVN veikšanas laikā.</w:t>
            </w:r>
          </w:p>
          <w:p w14:paraId="551872F8" w14:textId="77777777" w:rsidR="00DD435C" w:rsidRPr="00DD435C" w:rsidRDefault="00DD435C" w:rsidP="00DD435C">
            <w:pPr>
              <w:spacing w:before="120" w:after="120"/>
              <w:rPr>
                <w:rFonts w:eastAsia="Calibri"/>
                <w:sz w:val="24"/>
                <w:szCs w:val="24"/>
              </w:rPr>
            </w:pPr>
            <w:proofErr w:type="spellStart"/>
            <w:r w:rsidRPr="00DD435C">
              <w:rPr>
                <w:rFonts w:eastAsia="Calibri"/>
                <w:sz w:val="24"/>
                <w:szCs w:val="24"/>
              </w:rPr>
              <w:t>Lokālplānojuma</w:t>
            </w:r>
            <w:proofErr w:type="spellEnd"/>
            <w:r w:rsidRPr="00DD435C">
              <w:rPr>
                <w:rFonts w:eastAsia="Calibri"/>
                <w:sz w:val="24"/>
                <w:szCs w:val="24"/>
              </w:rPr>
              <w:t xml:space="preserve"> izstrādē atbilstoši TAPL regulējumam tiek iesaistītas atbildīgās institūcijas (VARAM, plānošanas reģions, vietējā pašvaldība), kuras izvērtē tā atbilstību normatīvajiem aktiem,  koordinē un pārrauga tā izstrādi, apstiprina </w:t>
            </w:r>
            <w:proofErr w:type="spellStart"/>
            <w:r w:rsidRPr="00DD435C">
              <w:rPr>
                <w:rFonts w:eastAsia="Calibri"/>
                <w:sz w:val="24"/>
                <w:szCs w:val="24"/>
              </w:rPr>
              <w:t>lokālplānojumu</w:t>
            </w:r>
            <w:proofErr w:type="spellEnd"/>
            <w:r w:rsidRPr="00DD435C">
              <w:rPr>
                <w:rFonts w:eastAsia="Calibri"/>
                <w:sz w:val="24"/>
                <w:szCs w:val="24"/>
              </w:rPr>
              <w:t xml:space="preserve"> un koordinē tā īstenošanu. Tādējādi nav lietderīgi noteikt pienākumu noskaidrot sabiedrības viedokli pirms </w:t>
            </w:r>
            <w:proofErr w:type="spellStart"/>
            <w:r w:rsidRPr="00DD435C">
              <w:rPr>
                <w:rFonts w:eastAsia="Calibri"/>
                <w:sz w:val="24"/>
                <w:szCs w:val="24"/>
              </w:rPr>
              <w:t>lokālplānojuma</w:t>
            </w:r>
            <w:proofErr w:type="spellEnd"/>
            <w:r w:rsidRPr="00DD435C">
              <w:rPr>
                <w:rFonts w:eastAsia="Calibri"/>
                <w:sz w:val="24"/>
                <w:szCs w:val="24"/>
              </w:rPr>
              <w:t xml:space="preserve"> darba uzdevuma sagatavošanas </w:t>
            </w:r>
            <w:proofErr w:type="spellStart"/>
            <w:r w:rsidRPr="00DD435C">
              <w:rPr>
                <w:rFonts w:eastAsia="Calibri"/>
                <w:sz w:val="24"/>
                <w:szCs w:val="24"/>
              </w:rPr>
              <w:t>atjaunīgās</w:t>
            </w:r>
            <w:proofErr w:type="spellEnd"/>
            <w:r w:rsidRPr="00DD435C">
              <w:rPr>
                <w:rFonts w:eastAsia="Calibri"/>
                <w:sz w:val="24"/>
                <w:szCs w:val="24"/>
              </w:rPr>
              <w:t xml:space="preserve"> enerģijas projektiem.</w:t>
            </w:r>
          </w:p>
          <w:p w14:paraId="25FF79A0" w14:textId="77777777" w:rsidR="00DD435C" w:rsidRPr="00DD435C" w:rsidRDefault="00DD435C" w:rsidP="00DD435C">
            <w:pPr>
              <w:spacing w:before="120" w:after="120"/>
              <w:rPr>
                <w:rFonts w:eastAsia="Calibri"/>
                <w:sz w:val="24"/>
                <w:szCs w:val="24"/>
              </w:rPr>
            </w:pPr>
            <w:r w:rsidRPr="00DD435C">
              <w:rPr>
                <w:rFonts w:eastAsia="Calibri"/>
                <w:sz w:val="24"/>
                <w:szCs w:val="24"/>
              </w:rPr>
              <w:t xml:space="preserve">Ievērojot minēto, </w:t>
            </w:r>
            <w:r w:rsidRPr="00DD435C">
              <w:rPr>
                <w:rFonts w:eastAsia="Calibri"/>
                <w:b/>
                <w:bCs/>
                <w:sz w:val="24"/>
                <w:szCs w:val="24"/>
              </w:rPr>
              <w:t>VEA lūdz precizēt Grozījumu redakcijas 1. punktu</w:t>
            </w:r>
            <w:r w:rsidRPr="00DD435C">
              <w:rPr>
                <w:rFonts w:eastAsia="Calibri"/>
                <w:sz w:val="24"/>
                <w:szCs w:val="24"/>
              </w:rPr>
              <w:t xml:space="preserve"> – par Teritorijas attīstības plānošanas likuma 7. panta pirmās daļas papildināšanu ar 4.</w:t>
            </w:r>
            <w:r w:rsidRPr="00DD435C">
              <w:rPr>
                <w:rFonts w:eastAsia="Calibri"/>
                <w:sz w:val="24"/>
                <w:szCs w:val="24"/>
                <w:vertAlign w:val="superscript"/>
              </w:rPr>
              <w:t>2</w:t>
            </w:r>
            <w:r w:rsidRPr="00DD435C">
              <w:rPr>
                <w:rFonts w:eastAsia="Calibri"/>
                <w:sz w:val="24"/>
                <w:szCs w:val="24"/>
              </w:rPr>
              <w:t xml:space="preserve"> punktu, paredzot, ka Grozījumu 1. punkts tiek izteikts šādā redakcijā: </w:t>
            </w:r>
          </w:p>
          <w:p w14:paraId="54E9A752" w14:textId="77777777" w:rsidR="00DD435C" w:rsidRPr="00DD435C" w:rsidRDefault="00DD435C" w:rsidP="00DD435C">
            <w:pPr>
              <w:spacing w:before="120" w:after="120"/>
              <w:rPr>
                <w:rFonts w:eastAsia="Calibri"/>
                <w:sz w:val="24"/>
                <w:szCs w:val="24"/>
              </w:rPr>
            </w:pPr>
            <w:r w:rsidRPr="00DD435C">
              <w:rPr>
                <w:rFonts w:eastAsia="Calibri"/>
                <w:sz w:val="24"/>
                <w:szCs w:val="24"/>
              </w:rPr>
              <w:t>“</w:t>
            </w:r>
            <w:r w:rsidRPr="00DD435C">
              <w:rPr>
                <w:rFonts w:eastAsia="Calibri"/>
                <w:b/>
                <w:bCs/>
                <w:i/>
                <w:iCs/>
                <w:sz w:val="24"/>
                <w:szCs w:val="24"/>
              </w:rPr>
              <w:t>4.</w:t>
            </w:r>
            <w:r w:rsidRPr="00DD435C">
              <w:rPr>
                <w:rFonts w:eastAsia="Calibri"/>
                <w:b/>
                <w:bCs/>
                <w:i/>
                <w:iCs/>
                <w:sz w:val="24"/>
                <w:szCs w:val="24"/>
                <w:vertAlign w:val="superscript"/>
              </w:rPr>
              <w:t>2</w:t>
            </w:r>
            <w:r w:rsidRPr="00DD435C">
              <w:rPr>
                <w:rFonts w:eastAsia="Calibri"/>
                <w:b/>
                <w:bCs/>
                <w:i/>
                <w:iCs/>
                <w:sz w:val="24"/>
                <w:szCs w:val="24"/>
              </w:rPr>
              <w:t xml:space="preserve">) nosaka sabiedrības iesaistes kārtību pirms </w:t>
            </w:r>
            <w:proofErr w:type="spellStart"/>
            <w:r w:rsidRPr="00DD435C">
              <w:rPr>
                <w:rFonts w:eastAsia="Calibri"/>
                <w:b/>
                <w:bCs/>
                <w:i/>
                <w:iCs/>
                <w:sz w:val="24"/>
                <w:szCs w:val="24"/>
              </w:rPr>
              <w:t>lokālplānojuma</w:t>
            </w:r>
            <w:proofErr w:type="spellEnd"/>
            <w:r w:rsidRPr="00DD435C">
              <w:rPr>
                <w:rFonts w:eastAsia="Calibri"/>
                <w:b/>
                <w:bCs/>
                <w:i/>
                <w:iCs/>
                <w:sz w:val="24"/>
                <w:szCs w:val="24"/>
              </w:rPr>
              <w:t xml:space="preserve"> izstrādes uzsākšanas, </w:t>
            </w:r>
            <w:r w:rsidRPr="00DD435C">
              <w:rPr>
                <w:rFonts w:eastAsia="Calibri"/>
                <w:b/>
                <w:bCs/>
                <w:i/>
                <w:iCs/>
                <w:sz w:val="24"/>
                <w:szCs w:val="24"/>
                <w:u w:val="single"/>
              </w:rPr>
              <w:t xml:space="preserve">izņemot darbībām, kas ar </w:t>
            </w:r>
            <w:r w:rsidRPr="00DD435C">
              <w:rPr>
                <w:rFonts w:eastAsia="Calibri"/>
                <w:b/>
                <w:bCs/>
                <w:i/>
                <w:iCs/>
                <w:sz w:val="24"/>
                <w:szCs w:val="24"/>
                <w:u w:val="single"/>
              </w:rPr>
              <w:lastRenderedPageBreak/>
              <w:t>likumu atzītas par nepieciešamām sevišķi svarīgu sabiedrības interešu nodrošināšanai</w:t>
            </w:r>
            <w:r w:rsidRPr="00DD435C">
              <w:rPr>
                <w:rFonts w:eastAsia="Calibri"/>
                <w:b/>
                <w:bCs/>
                <w:i/>
                <w:iCs/>
                <w:sz w:val="24"/>
                <w:szCs w:val="24"/>
              </w:rPr>
              <w:t>.</w:t>
            </w:r>
            <w:r w:rsidRPr="00DD435C">
              <w:rPr>
                <w:rFonts w:eastAsia="Calibri"/>
                <w:sz w:val="24"/>
                <w:szCs w:val="24"/>
              </w:rPr>
              <w:t>”</w:t>
            </w:r>
          </w:p>
          <w:p w14:paraId="0A772E4F" w14:textId="3524BCE8" w:rsidR="00DD435C" w:rsidRPr="00DD435C" w:rsidRDefault="00DD435C" w:rsidP="00DD435C">
            <w:pPr>
              <w:spacing w:before="120" w:after="120"/>
              <w:rPr>
                <w:bCs/>
                <w:sz w:val="24"/>
                <w:szCs w:val="24"/>
              </w:rPr>
            </w:pPr>
            <w:r w:rsidRPr="00DD435C">
              <w:rPr>
                <w:bCs/>
                <w:sz w:val="24"/>
                <w:szCs w:val="24"/>
              </w:rPr>
              <w:t xml:space="preserve">Ar Grozījumiem nedrīkst ierobežot un apgrūtināt </w:t>
            </w:r>
            <w:proofErr w:type="spellStart"/>
            <w:r w:rsidRPr="00DD435C">
              <w:rPr>
                <w:bCs/>
                <w:sz w:val="24"/>
                <w:szCs w:val="24"/>
              </w:rPr>
              <w:t>atjaunīgās</w:t>
            </w:r>
            <w:proofErr w:type="spellEnd"/>
            <w:r w:rsidRPr="00DD435C">
              <w:rPr>
                <w:bCs/>
                <w:sz w:val="24"/>
                <w:szCs w:val="24"/>
              </w:rPr>
              <w:t xml:space="preserve"> enerģijas objektu īstenošanu, ņemot vērā, ka likumdevējs ar Elektroenerģijas tirdzniecības likuma regulējumu piešķīris </w:t>
            </w:r>
            <w:proofErr w:type="spellStart"/>
            <w:r w:rsidRPr="00DD435C">
              <w:rPr>
                <w:bCs/>
                <w:sz w:val="24"/>
                <w:szCs w:val="24"/>
              </w:rPr>
              <w:t>atjaunīgās</w:t>
            </w:r>
            <w:proofErr w:type="spellEnd"/>
            <w:r w:rsidRPr="00DD435C">
              <w:rPr>
                <w:bCs/>
                <w:sz w:val="24"/>
                <w:szCs w:val="24"/>
              </w:rPr>
              <w:t xml:space="preserve"> enerģijas ražošanas objektiem sevišķi svarīgu sabiedrības interešu, tostarp drošības un sabiedrības veselības, aizsardzības statusu un Latvijas Republikas tiesību aktu sistēmā tiek veicināta to atvieglota un ātra realizācija.</w:t>
            </w:r>
          </w:p>
        </w:tc>
        <w:tc>
          <w:tcPr>
            <w:tcW w:w="1650" w:type="dxa"/>
            <w:shd w:val="clear" w:color="auto" w:fill="FFFFFF"/>
            <w:noWrap/>
            <w:tcMar>
              <w:top w:w="75" w:type="dxa"/>
              <w:left w:w="75" w:type="dxa"/>
              <w:bottom w:w="75" w:type="dxa"/>
              <w:right w:w="75" w:type="dxa"/>
            </w:tcMar>
            <w:vAlign w:val="center"/>
          </w:tcPr>
          <w:p w14:paraId="19383430" w14:textId="62B0CF35" w:rsidR="00DD435C" w:rsidRPr="00DD435C" w:rsidRDefault="00AD7A65">
            <w:pPr>
              <w:jc w:val="left"/>
              <w:rPr>
                <w:sz w:val="24"/>
                <w:szCs w:val="24"/>
              </w:rPr>
            </w:pPr>
            <w:r>
              <w:rPr>
                <w:sz w:val="24"/>
                <w:szCs w:val="24"/>
              </w:rPr>
              <w:lastRenderedPageBreak/>
              <w:t>Nav ņemts vērā</w:t>
            </w:r>
          </w:p>
        </w:tc>
        <w:tc>
          <w:tcPr>
            <w:tcW w:w="4056" w:type="dxa"/>
            <w:shd w:val="clear" w:color="auto" w:fill="FFFFFF"/>
            <w:noWrap/>
            <w:tcMar>
              <w:top w:w="75" w:type="dxa"/>
              <w:left w:w="75" w:type="dxa"/>
              <w:bottom w:w="75" w:type="dxa"/>
              <w:right w:w="75" w:type="dxa"/>
            </w:tcMar>
            <w:vAlign w:val="center"/>
          </w:tcPr>
          <w:p w14:paraId="2DAEFFF4" w14:textId="1D754F3B" w:rsidR="00AD7A65" w:rsidRDefault="00AD7A65">
            <w:pPr>
              <w:jc w:val="left"/>
              <w:rPr>
                <w:sz w:val="24"/>
                <w:szCs w:val="24"/>
              </w:rPr>
            </w:pPr>
            <w:r>
              <w:rPr>
                <w:sz w:val="24"/>
                <w:szCs w:val="24"/>
              </w:rPr>
              <w:t>Priekšlikums pārsniedz likumprojekta tvērumu.</w:t>
            </w:r>
          </w:p>
          <w:p w14:paraId="1C36E4B7" w14:textId="1BD4A1AF" w:rsidR="00DD435C" w:rsidRPr="00DD435C" w:rsidRDefault="00AD7A65">
            <w:pPr>
              <w:jc w:val="left"/>
              <w:rPr>
                <w:sz w:val="24"/>
                <w:szCs w:val="24"/>
              </w:rPr>
            </w:pPr>
            <w:r>
              <w:rPr>
                <w:sz w:val="24"/>
                <w:szCs w:val="24"/>
              </w:rPr>
              <w:t>L</w:t>
            </w:r>
            <w:r>
              <w:rPr>
                <w:sz w:val="24"/>
                <w:szCs w:val="24"/>
              </w:rPr>
              <w:t>ikumprojekts dod Ministru kabinetam deleģējumu</w:t>
            </w:r>
            <w:r>
              <w:t xml:space="preserve"> </w:t>
            </w:r>
            <w:r w:rsidRPr="00A102FC">
              <w:rPr>
                <w:sz w:val="24"/>
                <w:szCs w:val="24"/>
              </w:rPr>
              <w:t>no</w:t>
            </w:r>
            <w:r>
              <w:rPr>
                <w:sz w:val="24"/>
                <w:szCs w:val="24"/>
              </w:rPr>
              <w:t xml:space="preserve">teikt </w:t>
            </w:r>
            <w:r w:rsidRPr="00A102FC">
              <w:rPr>
                <w:sz w:val="24"/>
                <w:szCs w:val="24"/>
              </w:rPr>
              <w:t xml:space="preserve">sabiedrības iesaistes kārtību pirms </w:t>
            </w:r>
            <w:proofErr w:type="spellStart"/>
            <w:r w:rsidRPr="00A102FC">
              <w:rPr>
                <w:sz w:val="24"/>
                <w:szCs w:val="24"/>
              </w:rPr>
              <w:t>lokālplānojuma</w:t>
            </w:r>
            <w:proofErr w:type="spellEnd"/>
            <w:r w:rsidRPr="00A102FC">
              <w:rPr>
                <w:sz w:val="24"/>
                <w:szCs w:val="24"/>
              </w:rPr>
              <w:t xml:space="preserve"> izstrādes uzsākšanas</w:t>
            </w:r>
            <w:r>
              <w:rPr>
                <w:sz w:val="24"/>
                <w:szCs w:val="24"/>
              </w:rPr>
              <w:t xml:space="preserve">, savukārt konkrēta kārtība </w:t>
            </w:r>
            <w:r>
              <w:rPr>
                <w:sz w:val="24"/>
                <w:szCs w:val="24"/>
              </w:rPr>
              <w:lastRenderedPageBreak/>
              <w:t>un nosacījumi</w:t>
            </w:r>
            <w:r>
              <w:rPr>
                <w:sz w:val="24"/>
                <w:szCs w:val="24"/>
              </w:rPr>
              <w:t>, tai skaitā iespējamie izņēmumi,</w:t>
            </w:r>
            <w:r>
              <w:rPr>
                <w:sz w:val="24"/>
                <w:szCs w:val="24"/>
              </w:rPr>
              <w:t xml:space="preserve"> tiks iestrādāti </w:t>
            </w:r>
            <w:r w:rsidRPr="00A102FC">
              <w:rPr>
                <w:sz w:val="24"/>
                <w:szCs w:val="24"/>
              </w:rPr>
              <w:t>Ministru kabineta 2014. gada 14. oktobra noteikum</w:t>
            </w:r>
            <w:r>
              <w:rPr>
                <w:sz w:val="24"/>
                <w:szCs w:val="24"/>
              </w:rPr>
              <w:t>os</w:t>
            </w:r>
            <w:r w:rsidRPr="00A102FC">
              <w:rPr>
                <w:sz w:val="24"/>
                <w:szCs w:val="24"/>
              </w:rPr>
              <w:t xml:space="preserve"> Nr. 628 “Noteikumi par pašvaldību teritorijas attīstības plānošanas dokumentiem”</w:t>
            </w:r>
            <w:r>
              <w:rPr>
                <w:sz w:val="24"/>
                <w:szCs w:val="24"/>
              </w:rPr>
              <w:t>, kur noteikumu projekta izstrādes gaitā ieinteresētajai sabiedrībai būs iespējams izteikt priekšlikumus un institūcijām sniegt atzinumus.</w:t>
            </w:r>
          </w:p>
        </w:tc>
      </w:tr>
    </w:tbl>
    <w:p w14:paraId="4CE15A3E" w14:textId="77777777" w:rsidR="00A40BDB" w:rsidRDefault="00A40BDB"/>
    <w:tbl>
      <w:tblPr>
        <w:tblStyle w:val="a"/>
        <w:tblW w:w="14567" w:type="dxa"/>
        <w:tblLayout w:type="fixed"/>
        <w:tblLook w:val="0600" w:firstRow="0" w:lastRow="0" w:firstColumn="0" w:lastColumn="0" w:noHBand="1" w:noVBand="1"/>
      </w:tblPr>
      <w:tblGrid>
        <w:gridCol w:w="4855"/>
        <w:gridCol w:w="4856"/>
        <w:gridCol w:w="4856"/>
      </w:tblGrid>
      <w:tr w:rsidR="00A40BDB" w14:paraId="28AF1B7E" w14:textId="77777777">
        <w:tc>
          <w:tcPr>
            <w:tcW w:w="4855" w:type="dxa"/>
            <w:shd w:val="clear" w:color="auto" w:fill="FFFFFF"/>
            <w:noWrap/>
            <w:tcMar>
              <w:top w:w="75" w:type="dxa"/>
              <w:left w:w="75" w:type="dxa"/>
              <w:bottom w:w="75" w:type="dxa"/>
              <w:right w:w="75" w:type="dxa"/>
            </w:tcMar>
            <w:vAlign w:val="center"/>
          </w:tcPr>
          <w:p w14:paraId="7C4FCD84" w14:textId="77777777" w:rsidR="00A40BDB" w:rsidRDefault="001D46F6">
            <w:pPr>
              <w:jc w:val="left"/>
            </w:pPr>
            <w:r>
              <w:t>Datums**</w:t>
            </w:r>
          </w:p>
        </w:tc>
        <w:tc>
          <w:tcPr>
            <w:tcW w:w="4856" w:type="dxa"/>
            <w:shd w:val="clear" w:color="auto" w:fill="FFFFFF"/>
            <w:noWrap/>
            <w:tcMar>
              <w:top w:w="75" w:type="dxa"/>
              <w:left w:w="75" w:type="dxa"/>
              <w:bottom w:w="75" w:type="dxa"/>
              <w:right w:w="75" w:type="dxa"/>
            </w:tcMar>
            <w:vAlign w:val="center"/>
          </w:tcPr>
          <w:p w14:paraId="1C8C4EB8" w14:textId="77777777" w:rsidR="00A40BDB" w:rsidRDefault="00A40B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DB4B5CB" w14:textId="77777777" w:rsidR="00A40BDB" w:rsidRDefault="00A40BDB"/>
        </w:tc>
      </w:tr>
      <w:tr w:rsidR="00A40BDB" w14:paraId="29E9C11C" w14:textId="77777777">
        <w:tc>
          <w:tcPr>
            <w:tcW w:w="4855" w:type="dxa"/>
            <w:shd w:val="clear" w:color="auto" w:fill="FFFFFF"/>
            <w:noWrap/>
            <w:tcMar>
              <w:top w:w="75" w:type="dxa"/>
              <w:left w:w="75" w:type="dxa"/>
              <w:bottom w:w="75" w:type="dxa"/>
              <w:right w:w="75" w:type="dxa"/>
            </w:tcMar>
            <w:vAlign w:val="center"/>
          </w:tcPr>
          <w:p w14:paraId="60BE7615" w14:textId="77777777" w:rsidR="00A40BDB" w:rsidRDefault="00A40BDB"/>
        </w:tc>
        <w:tc>
          <w:tcPr>
            <w:tcW w:w="4856" w:type="dxa"/>
            <w:shd w:val="clear" w:color="auto" w:fill="FFFFFF"/>
            <w:noWrap/>
            <w:tcMar>
              <w:top w:w="75" w:type="dxa"/>
              <w:left w:w="75" w:type="dxa"/>
              <w:bottom w:w="75" w:type="dxa"/>
              <w:right w:w="75" w:type="dxa"/>
            </w:tcMar>
            <w:vAlign w:val="center"/>
          </w:tcPr>
          <w:p w14:paraId="05C4DE25" w14:textId="77777777" w:rsidR="00A40BDB" w:rsidRDefault="001D46F6">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6C8AF519" w14:textId="77777777" w:rsidR="00A40BDB" w:rsidRDefault="00A40BDB"/>
        </w:tc>
      </w:tr>
      <w:tr w:rsidR="00A40BDB" w14:paraId="39A98AD6" w14:textId="77777777">
        <w:tc>
          <w:tcPr>
            <w:tcW w:w="4855" w:type="dxa"/>
            <w:shd w:val="clear" w:color="auto" w:fill="FFFFFF"/>
            <w:noWrap/>
            <w:tcMar>
              <w:top w:w="75" w:type="dxa"/>
              <w:left w:w="75" w:type="dxa"/>
              <w:bottom w:w="75" w:type="dxa"/>
              <w:right w:w="75" w:type="dxa"/>
            </w:tcMar>
            <w:vAlign w:val="center"/>
          </w:tcPr>
          <w:p w14:paraId="07A220EC" w14:textId="77777777" w:rsidR="00A40BDB" w:rsidRDefault="001D46F6">
            <w:pPr>
              <w:jc w:val="left"/>
            </w:pPr>
            <w:r>
              <w:t>Atbildīgā persona</w:t>
            </w:r>
          </w:p>
        </w:tc>
        <w:tc>
          <w:tcPr>
            <w:tcW w:w="4856" w:type="dxa"/>
            <w:shd w:val="clear" w:color="auto" w:fill="FFFFFF"/>
            <w:noWrap/>
            <w:tcMar>
              <w:top w:w="75" w:type="dxa"/>
              <w:left w:w="75" w:type="dxa"/>
              <w:bottom w:w="75" w:type="dxa"/>
              <w:right w:w="75" w:type="dxa"/>
            </w:tcMar>
            <w:vAlign w:val="center"/>
          </w:tcPr>
          <w:p w14:paraId="71D5B7BA" w14:textId="77777777" w:rsidR="00A40BDB" w:rsidRDefault="00A40BD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2EF64B0A" w14:textId="77777777" w:rsidR="00A40BDB" w:rsidRDefault="00A40BDB"/>
        </w:tc>
      </w:tr>
      <w:tr w:rsidR="00A40BDB" w14:paraId="5D695B53" w14:textId="77777777">
        <w:tc>
          <w:tcPr>
            <w:tcW w:w="4855" w:type="dxa"/>
            <w:shd w:val="clear" w:color="auto" w:fill="FFFFFF"/>
            <w:noWrap/>
            <w:tcMar>
              <w:top w:w="75" w:type="dxa"/>
              <w:left w:w="75" w:type="dxa"/>
              <w:bottom w:w="75" w:type="dxa"/>
              <w:right w:w="75" w:type="dxa"/>
            </w:tcMar>
            <w:vAlign w:val="center"/>
          </w:tcPr>
          <w:p w14:paraId="3840032B" w14:textId="77777777" w:rsidR="00A40BDB" w:rsidRDefault="00A40BDB"/>
        </w:tc>
        <w:tc>
          <w:tcPr>
            <w:tcW w:w="4856" w:type="dxa"/>
            <w:shd w:val="clear" w:color="auto" w:fill="FFFFFF"/>
            <w:noWrap/>
            <w:tcMar>
              <w:top w:w="75" w:type="dxa"/>
              <w:left w:w="75" w:type="dxa"/>
              <w:bottom w:w="75" w:type="dxa"/>
              <w:right w:w="75" w:type="dxa"/>
            </w:tcMar>
            <w:vAlign w:val="center"/>
          </w:tcPr>
          <w:p w14:paraId="0AC650C8" w14:textId="77777777" w:rsidR="00A40BDB" w:rsidRDefault="001D46F6">
            <w:pPr>
              <w:jc w:val="center"/>
            </w:pPr>
            <w:r>
              <w:t>(vārds, uzvārds, paraksts**)</w:t>
            </w:r>
          </w:p>
        </w:tc>
        <w:tc>
          <w:tcPr>
            <w:tcW w:w="4856" w:type="dxa"/>
            <w:shd w:val="clear" w:color="auto" w:fill="FFFFFF"/>
            <w:noWrap/>
            <w:tcMar>
              <w:top w:w="75" w:type="dxa"/>
              <w:left w:w="75" w:type="dxa"/>
              <w:bottom w:w="75" w:type="dxa"/>
              <w:right w:w="75" w:type="dxa"/>
            </w:tcMar>
            <w:vAlign w:val="center"/>
          </w:tcPr>
          <w:p w14:paraId="7515B90F" w14:textId="77777777" w:rsidR="00A40BDB" w:rsidRDefault="00A40BDB"/>
        </w:tc>
      </w:tr>
    </w:tbl>
    <w:p w14:paraId="2DE16821" w14:textId="77777777" w:rsidR="00A40BDB" w:rsidRDefault="00A40BDB"/>
    <w:p w14:paraId="3B647FD2" w14:textId="77777777" w:rsidR="00A40BDB" w:rsidRDefault="001D46F6">
      <w:r>
        <w:t>Piezīmes.</w:t>
      </w:r>
    </w:p>
    <w:p w14:paraId="19888038" w14:textId="77777777" w:rsidR="00A40BDB" w:rsidRDefault="001D46F6">
      <w:r>
        <w:t>* Iesniedzējs (fiziskai personai – vārds, uzvārds, juridiskai personai – nosaukums) var tikt publiskots, ja viņš tam ir piekritis. Ja attiecināms, iesniedzējs norāda interešu pārstāvja reģistrācijas numuru.</w:t>
      </w:r>
    </w:p>
    <w:p w14:paraId="24ABB186" w14:textId="77777777" w:rsidR="00A40BDB" w:rsidRDefault="001D46F6">
      <w:r>
        <w:t>** Dokumenta rekvizītus "datums" un "paraksts" neaizpilda, ja elektroniskais dokuments ir sagatavots atbilstoši normatīvajiem aktiem par elektronisko dokumentu noformēšanu.</w:t>
      </w:r>
    </w:p>
    <w:sectPr w:rsidR="00A40BDB">
      <w:headerReference w:type="default" r:id="rId10"/>
      <w:footerReference w:type="default" r:id="rId11"/>
      <w:headerReference w:type="first" r:id="rId12"/>
      <w:footerReference w:type="first" r:id="rId13"/>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F8A6" w14:textId="77777777" w:rsidR="001D46F6" w:rsidRDefault="001D46F6">
      <w:r>
        <w:separator/>
      </w:r>
    </w:p>
  </w:endnote>
  <w:endnote w:type="continuationSeparator" w:id="0">
    <w:p w14:paraId="05D8F3D9" w14:textId="77777777" w:rsidR="001D46F6" w:rsidRDefault="001D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05E3" w14:textId="77777777" w:rsidR="00A40BDB" w:rsidRDefault="001D46F6">
    <w:pPr>
      <w:jc w:val="right"/>
    </w:pPr>
    <w:r>
      <w:rPr>
        <w:sz w:val="24"/>
        <w:szCs w:val="24"/>
      </w:rPr>
      <w:fldChar w:fldCharType="begin"/>
    </w:r>
    <w:r>
      <w:rPr>
        <w:sz w:val="24"/>
        <w:szCs w:val="24"/>
      </w:rPr>
      <w:instrText>PAGE</w:instrText>
    </w:r>
    <w:r w:rsidR="00DD435C">
      <w:rPr>
        <w:sz w:val="24"/>
        <w:szCs w:val="24"/>
      </w:rPr>
      <w:fldChar w:fldCharType="separate"/>
    </w:r>
    <w:r w:rsidR="00DD435C">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0555" w14:textId="07FFFC04" w:rsidR="001D46F6" w:rsidRDefault="008649FC">
    <w:r>
      <w:cr/>
    </w:r>
    <w:r>
      <w:cr/>
    </w:r>
    <w:r w:rsidR="001D46F6">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A24F9" w14:textId="77777777" w:rsidR="001D46F6" w:rsidRDefault="001D46F6">
      <w:r>
        <w:separator/>
      </w:r>
    </w:p>
  </w:footnote>
  <w:footnote w:type="continuationSeparator" w:id="0">
    <w:p w14:paraId="68208667" w14:textId="77777777" w:rsidR="001D46F6" w:rsidRDefault="001D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C1258" w14:textId="77777777" w:rsidR="00A40BDB" w:rsidRDefault="001D46F6">
    <w:pPr>
      <w:pStyle w:val="Header"/>
      <w:contextualSpacing w:val="0"/>
    </w:pPr>
    <w:r>
      <w:t>Viedokļu pārskats 25-TA-1667</w:t>
    </w:r>
    <w:r>
      <w:br/>
    </w:r>
    <w:r>
      <w:t>Izdrukāts 12.08.2025. 14.24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6A25" w14:textId="77777777" w:rsidR="00A40BDB" w:rsidRDefault="001D46F6">
    <w:pPr>
      <w:pStyle w:val="Header"/>
      <w:contextualSpacing w:val="0"/>
    </w:pPr>
    <w:r>
      <w:t>Viedokļu pārskats 25-TA-1667</w:t>
    </w:r>
    <w:r>
      <w:br/>
    </w:r>
    <w:r>
      <w:t>Izdrukāts 12.08.2025. 14.24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40BDB"/>
    <w:rsid w:val="00053F81"/>
    <w:rsid w:val="000558F9"/>
    <w:rsid w:val="00062F46"/>
    <w:rsid w:val="000748D0"/>
    <w:rsid w:val="000A2056"/>
    <w:rsid w:val="000A30CD"/>
    <w:rsid w:val="00146ECA"/>
    <w:rsid w:val="00182B23"/>
    <w:rsid w:val="00183DB2"/>
    <w:rsid w:val="00191F9A"/>
    <w:rsid w:val="0019771B"/>
    <w:rsid w:val="001B6E7D"/>
    <w:rsid w:val="001B797B"/>
    <w:rsid w:val="001D46F6"/>
    <w:rsid w:val="001F4B50"/>
    <w:rsid w:val="002016FA"/>
    <w:rsid w:val="00270DED"/>
    <w:rsid w:val="002B580D"/>
    <w:rsid w:val="002D47D1"/>
    <w:rsid w:val="002F262D"/>
    <w:rsid w:val="002F62F6"/>
    <w:rsid w:val="00325CAE"/>
    <w:rsid w:val="003344E5"/>
    <w:rsid w:val="003723F9"/>
    <w:rsid w:val="003773EF"/>
    <w:rsid w:val="00380C3F"/>
    <w:rsid w:val="00384C01"/>
    <w:rsid w:val="003B6532"/>
    <w:rsid w:val="00430B0E"/>
    <w:rsid w:val="00481FA8"/>
    <w:rsid w:val="0051410F"/>
    <w:rsid w:val="00560C8F"/>
    <w:rsid w:val="005B0E17"/>
    <w:rsid w:val="00640FF2"/>
    <w:rsid w:val="0068210B"/>
    <w:rsid w:val="006D451D"/>
    <w:rsid w:val="006E6674"/>
    <w:rsid w:val="007331F3"/>
    <w:rsid w:val="00736915"/>
    <w:rsid w:val="00796B11"/>
    <w:rsid w:val="007A33A3"/>
    <w:rsid w:val="007B1DFD"/>
    <w:rsid w:val="007D1C5E"/>
    <w:rsid w:val="007E15E6"/>
    <w:rsid w:val="007F644D"/>
    <w:rsid w:val="00827B2C"/>
    <w:rsid w:val="008568A4"/>
    <w:rsid w:val="008649FC"/>
    <w:rsid w:val="00872C76"/>
    <w:rsid w:val="008A5E20"/>
    <w:rsid w:val="008D3B5C"/>
    <w:rsid w:val="00902FCF"/>
    <w:rsid w:val="00A00E0A"/>
    <w:rsid w:val="00A102FC"/>
    <w:rsid w:val="00A1492D"/>
    <w:rsid w:val="00A17A61"/>
    <w:rsid w:val="00A40BDB"/>
    <w:rsid w:val="00A64BE7"/>
    <w:rsid w:val="00A64C07"/>
    <w:rsid w:val="00A83E4C"/>
    <w:rsid w:val="00A8466D"/>
    <w:rsid w:val="00AA125B"/>
    <w:rsid w:val="00AB4796"/>
    <w:rsid w:val="00AD31B5"/>
    <w:rsid w:val="00AD3918"/>
    <w:rsid w:val="00AD7A65"/>
    <w:rsid w:val="00B17E2C"/>
    <w:rsid w:val="00B262F5"/>
    <w:rsid w:val="00B70D00"/>
    <w:rsid w:val="00BC59EC"/>
    <w:rsid w:val="00C111E4"/>
    <w:rsid w:val="00C62FA0"/>
    <w:rsid w:val="00CB3066"/>
    <w:rsid w:val="00CD0F5C"/>
    <w:rsid w:val="00CD5721"/>
    <w:rsid w:val="00CE498D"/>
    <w:rsid w:val="00D131D6"/>
    <w:rsid w:val="00D43298"/>
    <w:rsid w:val="00D57F1F"/>
    <w:rsid w:val="00D91A19"/>
    <w:rsid w:val="00DC50E5"/>
    <w:rsid w:val="00DD435C"/>
    <w:rsid w:val="00E11A4A"/>
    <w:rsid w:val="00E3015E"/>
    <w:rsid w:val="00E5435E"/>
    <w:rsid w:val="00EA59EB"/>
    <w:rsid w:val="00EB6086"/>
    <w:rsid w:val="00F07DE8"/>
    <w:rsid w:val="00F20A55"/>
    <w:rsid w:val="00F27D3D"/>
    <w:rsid w:val="00F41A48"/>
    <w:rsid w:val="00F92612"/>
    <w:rsid w:val="00F94511"/>
    <w:rsid w:val="00FE50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3FD0D"/>
  <w15:docId w15:val="{14489F96-E1AB-4341-8DA9-623B3AD9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semiHidden/>
    <w:unhideWhenUsed/>
    <w:rsid w:val="00D91A19"/>
    <w:pPr>
      <w:tabs>
        <w:tab w:val="center" w:pos="4513"/>
        <w:tab w:val="right" w:pos="9026"/>
      </w:tabs>
    </w:pPr>
  </w:style>
  <w:style w:type="character" w:customStyle="1" w:styleId="FooterChar">
    <w:name w:val="Footer Char"/>
    <w:basedOn w:val="DefaultParagraphFont"/>
    <w:link w:val="Footer"/>
    <w:uiPriority w:val="99"/>
    <w:semiHidden/>
    <w:rsid w:val="00D9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D3ED15BC299664399E2D3C105435F1C" ma:contentTypeVersion="18" ma:contentTypeDescription="Izveidot jaunu dokumentu." ma:contentTypeScope="" ma:versionID="802a13430d7cbf2dec2320290ca716a2">
  <xsd:schema xmlns:xsd="http://www.w3.org/2001/XMLSchema" xmlns:xs="http://www.w3.org/2001/XMLSchema" xmlns:p="http://schemas.microsoft.com/office/2006/metadata/properties" xmlns:ns2="60686a28-206e-40ba-a490-d2cdfca46c0c" xmlns:ns3="4dcb3448-f0e0-4369-8617-a51b8d6cee36" targetNamespace="http://schemas.microsoft.com/office/2006/metadata/properties" ma:root="true" ma:fieldsID="436ce2db4510bfdc7ce61cdafa7b75a0" ns2:_="" ns3:_="">
    <xsd:import namespace="60686a28-206e-40ba-a490-d2cdfca46c0c"/>
    <xsd:import namespace="4dcb3448-f0e0-4369-8617-a51b8d6ce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86a28-206e-40ba-a490-d2cdfca4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cb3448-f0e0-4369-8617-a51b8d6cee3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5719444-0d2f-4846-b8f3-8c9131ddaaeb}" ma:internalName="TaxCatchAll" ma:showField="CatchAllData" ma:web="4dcb3448-f0e0-4369-8617-a51b8d6ce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cb3448-f0e0-4369-8617-a51b8d6cee36"/>
    <lcf76f155ced4ddcb4097134ff3c332f xmlns="60686a28-206e-40ba-a490-d2cdfca46c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D48A55-42B6-4B92-A663-C7E682E1B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86a28-206e-40ba-a490-d2cdfca46c0c"/>
    <ds:schemaRef ds:uri="4dcb3448-f0e0-4369-8617-a51b8d6c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177B0-9F3C-4FD0-8E2D-7AED1AF7AEEA}">
  <ds:schemaRefs>
    <ds:schemaRef ds:uri="http://schemas.microsoft.com/sharepoint/v3/contenttype/forms"/>
  </ds:schemaRefs>
</ds:datastoreItem>
</file>

<file path=customXml/itemProps3.xml><?xml version="1.0" encoding="utf-8"?>
<ds:datastoreItem xmlns:ds="http://schemas.openxmlformats.org/officeDocument/2006/customXml" ds:itemID="{1FA12DBE-7AC4-4E61-A9ED-AD04983B9F96}">
  <ds:schemaRefs>
    <ds:schemaRef ds:uri="http://schemas.microsoft.com/office/2006/metadata/properties"/>
    <ds:schemaRef ds:uri="http://www.w3.org/XML/1998/namespace"/>
    <ds:schemaRef ds:uri="http://schemas.microsoft.com/office/2006/documentManagement/types"/>
    <ds:schemaRef ds:uri="http://purl.org/dc/dcmitype/"/>
    <ds:schemaRef ds:uri="60686a28-206e-40ba-a490-d2cdfca46c0c"/>
    <ds:schemaRef ds:uri="http://schemas.openxmlformats.org/package/2006/metadata/core-properties"/>
    <ds:schemaRef ds:uri="http://purl.org/dc/elements/1.1/"/>
    <ds:schemaRef ds:uri="http://schemas.microsoft.com/office/infopath/2007/PartnerControls"/>
    <ds:schemaRef ds:uri="4dcb3448-f0e0-4369-8617-a51b8d6cee36"/>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16950</Words>
  <Characters>9663</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viedoklu_parskats_25-TA-1667.docx</vt:lpstr>
    </vt:vector>
  </TitlesOfParts>
  <Company/>
  <LinksUpToDate>false</LinksUpToDate>
  <CharactersWithSpaces>26560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viedoklu_parskats_25-TA-1667.docx</dc:title>
  <dc:creator>Gunita Upīte – Reinika</dc:creator>
  <cp:lastModifiedBy>Gunita Upīte – Reinika</cp:lastModifiedBy>
  <cp:revision>2</cp:revision>
  <dcterms:created xsi:type="dcterms:W3CDTF">2025-08-14T06:40:00Z</dcterms:created>
  <dcterms:modified xsi:type="dcterms:W3CDTF">2025-08-14T06:40:00Z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0x010100DD3ED15BC299664399E2D3C105435F1C</vt:lpwstr>
  </property>
  <property fmtid="{D5CDD505-2E9C-101B-9397-08002B2CF9AE}" pid="3" name="MediaServiceImageTags">
    <vt:lpwstr/>
  </property>
</Properties>
</file>