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511FC5" w14:textId="7B2F7268" w:rsidR="00E82EA3" w:rsidRDefault="005D1E0B">
      <w:pPr>
        <w:spacing w:after="240"/>
        <w:jc w:val="center"/>
        <w:rPr>
          <w:b/>
        </w:rPr>
      </w:pPr>
      <w:r>
        <w:rPr>
          <w:b/>
        </w:rPr>
        <w:t>“Publiskās apspriešanas laikā 09.10.2024. - 22.10.2024. saņemto viedokļu, priekšlikumu un iebildumu apkopojums par Grozījumi Ministru kabineta 2016. gada 21. jūnija noteikumos Nr.384 "Meža inventarizācijas un Meža valsts reģistra informācijas aprites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505"/>
        <w:gridCol w:w="5606"/>
        <w:gridCol w:w="1650"/>
        <w:gridCol w:w="4056"/>
      </w:tblGrid>
      <w:tr w:rsidR="00E82EA3" w14:paraId="0185C017" w14:textId="77777777" w:rsidTr="00C00D54">
        <w:tc>
          <w:tcPr>
            <w:tcW w:w="750" w:type="dxa"/>
            <w:shd w:val="clear" w:color="auto" w:fill="FFFFFF"/>
            <w:noWrap/>
            <w:tcMar>
              <w:top w:w="75" w:type="dxa"/>
              <w:left w:w="75" w:type="dxa"/>
              <w:bottom w:w="75" w:type="dxa"/>
              <w:right w:w="75" w:type="dxa"/>
            </w:tcMar>
            <w:vAlign w:val="center"/>
          </w:tcPr>
          <w:p w14:paraId="0A3CB7B0" w14:textId="77777777" w:rsidR="00E82EA3" w:rsidRDefault="005D1E0B">
            <w:pPr>
              <w:jc w:val="center"/>
            </w:pPr>
            <w:proofErr w:type="spellStart"/>
            <w:r>
              <w:rPr>
                <w:b/>
              </w:rPr>
              <w:t>Nr.p.k</w:t>
            </w:r>
            <w:proofErr w:type="spellEnd"/>
            <w:r>
              <w:rPr>
                <w:b/>
              </w:rPr>
              <w:t>.</w:t>
            </w:r>
          </w:p>
        </w:tc>
        <w:tc>
          <w:tcPr>
            <w:tcW w:w="2505" w:type="dxa"/>
            <w:shd w:val="clear" w:color="auto" w:fill="FFFFFF"/>
            <w:noWrap/>
            <w:tcMar>
              <w:top w:w="75" w:type="dxa"/>
              <w:left w:w="75" w:type="dxa"/>
              <w:bottom w:w="75" w:type="dxa"/>
              <w:right w:w="75" w:type="dxa"/>
            </w:tcMar>
            <w:vAlign w:val="center"/>
          </w:tcPr>
          <w:p w14:paraId="565F9CCC" w14:textId="77777777" w:rsidR="00E82EA3" w:rsidRDefault="005D1E0B">
            <w:pPr>
              <w:jc w:val="center"/>
            </w:pPr>
            <w:r>
              <w:rPr>
                <w:b/>
              </w:rPr>
              <w:t>Viedokļa / priekšlikuma / iebilduma iesniedzējs*</w:t>
            </w:r>
          </w:p>
        </w:tc>
        <w:tc>
          <w:tcPr>
            <w:tcW w:w="5606" w:type="dxa"/>
            <w:shd w:val="clear" w:color="auto" w:fill="FFFFFF"/>
            <w:noWrap/>
            <w:tcMar>
              <w:top w:w="75" w:type="dxa"/>
              <w:left w:w="75" w:type="dxa"/>
              <w:bottom w:w="75" w:type="dxa"/>
              <w:right w:w="75" w:type="dxa"/>
            </w:tcMar>
            <w:vAlign w:val="center"/>
          </w:tcPr>
          <w:p w14:paraId="2D0F315A" w14:textId="77777777" w:rsidR="00E82EA3" w:rsidRDefault="005D1E0B">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AE50B1C" w14:textId="77777777" w:rsidR="00E82EA3" w:rsidRDefault="005D1E0B">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FE7FA99" w14:textId="77777777" w:rsidR="00E82EA3" w:rsidRDefault="005D1E0B">
            <w:pPr>
              <w:jc w:val="center"/>
            </w:pPr>
            <w:r>
              <w:rPr>
                <w:b/>
              </w:rPr>
              <w:t>Skaidrojums, kādā veidā viedoklis / priekšlikums / iebildums ir ņemts vērā vai ņemts vērā daļēji, vai pamatojums, ja viedoklis / priekšlikums / iebildums nav ņemts vērā</w:t>
            </w:r>
          </w:p>
        </w:tc>
      </w:tr>
      <w:tr w:rsidR="00E82EA3" w14:paraId="0B75E259" w14:textId="77777777" w:rsidTr="00C00D54">
        <w:tc>
          <w:tcPr>
            <w:tcW w:w="750" w:type="dxa"/>
            <w:shd w:val="clear" w:color="auto" w:fill="FFFFFF"/>
            <w:noWrap/>
            <w:tcMar>
              <w:top w:w="75" w:type="dxa"/>
              <w:left w:w="75" w:type="dxa"/>
              <w:bottom w:w="75" w:type="dxa"/>
              <w:right w:w="75" w:type="dxa"/>
            </w:tcMar>
            <w:vAlign w:val="center"/>
          </w:tcPr>
          <w:p w14:paraId="0326D341" w14:textId="77777777" w:rsidR="00E82EA3" w:rsidRDefault="005D1E0B">
            <w:pPr>
              <w:jc w:val="center"/>
            </w:pPr>
            <w:r>
              <w:t>1.</w:t>
            </w:r>
          </w:p>
        </w:tc>
        <w:tc>
          <w:tcPr>
            <w:tcW w:w="2505" w:type="dxa"/>
            <w:shd w:val="clear" w:color="auto" w:fill="FFFFFF"/>
            <w:noWrap/>
            <w:tcMar>
              <w:top w:w="75" w:type="dxa"/>
              <w:left w:w="75" w:type="dxa"/>
              <w:bottom w:w="75" w:type="dxa"/>
              <w:right w:w="75" w:type="dxa"/>
            </w:tcMar>
            <w:vAlign w:val="center"/>
          </w:tcPr>
          <w:p w14:paraId="03830E21" w14:textId="77777777" w:rsidR="00E82EA3" w:rsidRDefault="005D1E0B">
            <w:pPr>
              <w:jc w:val="left"/>
            </w:pPr>
            <w:r>
              <w:t>*Fiziska persona</w:t>
            </w:r>
          </w:p>
        </w:tc>
        <w:tc>
          <w:tcPr>
            <w:tcW w:w="5606" w:type="dxa"/>
            <w:shd w:val="clear" w:color="auto" w:fill="FFFFFF"/>
            <w:noWrap/>
            <w:tcMar>
              <w:top w:w="75" w:type="dxa"/>
              <w:left w:w="75" w:type="dxa"/>
              <w:bottom w:w="75" w:type="dxa"/>
              <w:right w:w="75" w:type="dxa"/>
            </w:tcMar>
            <w:vAlign w:val="center"/>
          </w:tcPr>
          <w:p w14:paraId="55C1B8BA" w14:textId="77777777" w:rsidR="00E82EA3" w:rsidRDefault="005D1E0B">
            <w:pPr>
              <w:jc w:val="left"/>
            </w:pPr>
            <w:r>
              <w:t xml:space="preserve">Ierosinu papildināt 9. pielikumu ar audzes formulu un sugu koeficientiem. </w:t>
            </w:r>
            <w:bookmarkStart w:id="0" w:name="OLE_LINK14"/>
            <w:r>
              <w:t>Tas atvieglotu datu iegūšanu un izmantošanu zinātniskajam darbam, mācībām un mežu nozares entuziastiem. Tas atvieglotu datu iegūšanu, vairs nebūtu jāraksta iesniegums un jāgaida, kad un vai Valsts meža dienests datus sagatavos</w:t>
            </w:r>
            <w:bookmarkEnd w:id="0"/>
            <w:r>
              <w:t>.</w:t>
            </w:r>
          </w:p>
        </w:tc>
        <w:tc>
          <w:tcPr>
            <w:tcW w:w="1650" w:type="dxa"/>
            <w:shd w:val="clear" w:color="auto" w:fill="FFFFFF"/>
            <w:noWrap/>
            <w:tcMar>
              <w:top w:w="75" w:type="dxa"/>
              <w:left w:w="75" w:type="dxa"/>
              <w:bottom w:w="75" w:type="dxa"/>
              <w:right w:w="75" w:type="dxa"/>
            </w:tcMar>
            <w:vAlign w:val="center"/>
          </w:tcPr>
          <w:p w14:paraId="03D893A2" w14:textId="28B27835" w:rsidR="00E82EA3" w:rsidRDefault="00A5788B">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26A462FA" w14:textId="74CFBE77" w:rsidR="00E82EA3" w:rsidRDefault="00D60AC3">
            <w:pPr>
              <w:jc w:val="left"/>
            </w:pPr>
            <w:r>
              <w:t>Noteikumu projekts “</w:t>
            </w:r>
            <w:r w:rsidRPr="00AC661B">
              <w:t>Grozījumi Ministru kabineta 2016.</w:t>
            </w:r>
            <w:r>
              <w:t> </w:t>
            </w:r>
            <w:r w:rsidRPr="00AC661B">
              <w:t>gada 21.</w:t>
            </w:r>
            <w:r>
              <w:t> </w:t>
            </w:r>
            <w:r w:rsidRPr="00AC661B">
              <w:t>jūnija noteikumos Nr.</w:t>
            </w:r>
            <w:r>
              <w:t> </w:t>
            </w:r>
            <w:r w:rsidRPr="00AC661B">
              <w:t xml:space="preserve">384 </w:t>
            </w:r>
            <w:r>
              <w:t>“</w:t>
            </w:r>
            <w:r w:rsidRPr="00AC661B">
              <w:t>Meža inventarizācijas un Meža valsts reģistra informācijas aprites noteikumi</w:t>
            </w:r>
            <w:r>
              <w:t xml:space="preserve">”” (turpmāk – noteikumu projekts) papildināts </w:t>
            </w:r>
            <w:r w:rsidR="0045421E">
              <w:t xml:space="preserve">ar grozījumu </w:t>
            </w:r>
            <w:r w:rsidR="00C67D88" w:rsidRPr="00C67D88">
              <w:t>Ministru kabineta 2016.</w:t>
            </w:r>
            <w:r w:rsidR="00B959E0">
              <w:t> </w:t>
            </w:r>
            <w:r w:rsidR="00C67D88" w:rsidRPr="00C67D88">
              <w:t>gada 21.</w:t>
            </w:r>
            <w:r w:rsidR="00654E0F">
              <w:t> </w:t>
            </w:r>
            <w:r w:rsidR="00C67D88" w:rsidRPr="00C67D88">
              <w:t>jūnija noteikum</w:t>
            </w:r>
            <w:r w:rsidR="00654E0F">
              <w:t>u</w:t>
            </w:r>
            <w:r w:rsidR="00C67D88" w:rsidRPr="00C67D88">
              <w:t xml:space="preserve"> Nr.</w:t>
            </w:r>
            <w:r w:rsidR="00654E0F">
              <w:t> </w:t>
            </w:r>
            <w:r w:rsidR="00C67D88" w:rsidRPr="00C67D88">
              <w:t>384 "Meža inventarizācijas un Meža valsts reģistra informācijas aprites noteikumi"</w:t>
            </w:r>
            <w:r w:rsidR="0051771E">
              <w:t xml:space="preserve"> </w:t>
            </w:r>
            <w:r w:rsidR="005B01D9">
              <w:t xml:space="preserve">(turpmāk </w:t>
            </w:r>
            <w:r w:rsidR="007E5186">
              <w:t>– noteikumi Nr. 384)</w:t>
            </w:r>
            <w:r w:rsidR="00C67D88">
              <w:t xml:space="preserve"> </w:t>
            </w:r>
            <w:r w:rsidR="000F6847">
              <w:t>9.</w:t>
            </w:r>
            <w:r w:rsidR="00C67D88">
              <w:t> </w:t>
            </w:r>
            <w:r w:rsidR="000F6847">
              <w:t>pielikum</w:t>
            </w:r>
            <w:r w:rsidR="0045421E">
              <w:t>ā</w:t>
            </w:r>
            <w:r w:rsidR="000F6847">
              <w:t>.</w:t>
            </w:r>
          </w:p>
        </w:tc>
      </w:tr>
      <w:tr w:rsidR="00E82EA3" w14:paraId="3F145B7F" w14:textId="77777777" w:rsidTr="00C00D54">
        <w:tc>
          <w:tcPr>
            <w:tcW w:w="750" w:type="dxa"/>
            <w:shd w:val="clear" w:color="auto" w:fill="FFFFFF"/>
            <w:noWrap/>
            <w:tcMar>
              <w:top w:w="75" w:type="dxa"/>
              <w:left w:w="75" w:type="dxa"/>
              <w:bottom w:w="75" w:type="dxa"/>
              <w:right w:w="75" w:type="dxa"/>
            </w:tcMar>
            <w:vAlign w:val="center"/>
          </w:tcPr>
          <w:p w14:paraId="4479156C" w14:textId="77777777" w:rsidR="00E82EA3" w:rsidRDefault="005D1E0B">
            <w:pPr>
              <w:jc w:val="center"/>
            </w:pPr>
            <w:r>
              <w:t>2.</w:t>
            </w:r>
          </w:p>
        </w:tc>
        <w:tc>
          <w:tcPr>
            <w:tcW w:w="2505" w:type="dxa"/>
            <w:shd w:val="clear" w:color="auto" w:fill="FFFFFF"/>
            <w:noWrap/>
            <w:tcMar>
              <w:top w:w="75" w:type="dxa"/>
              <w:left w:w="75" w:type="dxa"/>
              <w:bottom w:w="75" w:type="dxa"/>
              <w:right w:w="75" w:type="dxa"/>
            </w:tcMar>
            <w:vAlign w:val="center"/>
          </w:tcPr>
          <w:p w14:paraId="7437A6B3" w14:textId="77777777" w:rsidR="00E82EA3" w:rsidRDefault="005D1E0B">
            <w:pPr>
              <w:jc w:val="left"/>
            </w:pPr>
            <w:r>
              <w:t>*SILVASERT, SIA</w:t>
            </w:r>
          </w:p>
        </w:tc>
        <w:tc>
          <w:tcPr>
            <w:tcW w:w="5606" w:type="dxa"/>
            <w:shd w:val="clear" w:color="auto" w:fill="FFFFFF"/>
            <w:noWrap/>
            <w:tcMar>
              <w:top w:w="75" w:type="dxa"/>
              <w:left w:w="75" w:type="dxa"/>
              <w:bottom w:w="75" w:type="dxa"/>
              <w:right w:w="75" w:type="dxa"/>
            </w:tcMar>
            <w:vAlign w:val="center"/>
          </w:tcPr>
          <w:p w14:paraId="16031266" w14:textId="20CAC77D" w:rsidR="00E82EA3" w:rsidRDefault="005D1E0B">
            <w:pPr>
              <w:jc w:val="left"/>
            </w:pPr>
            <w:r>
              <w:t xml:space="preserve">SILVASERT, SIA ir atbilstības novērtēšanas institūcija, kas akreditēta likumā "Par atbilstības </w:t>
            </w:r>
            <w:r>
              <w:lastRenderedPageBreak/>
              <w:t>novērtēšanu" minētajā nacionālajā akreditācijas institūcijā atbilstoši standartā LVS EN ISO/IEC 17024:2012 "Atbilstības novērtēšana. Vispārīgās prasības personu sertificēšanas institūcijām" noteiktajām prasībām.</w:t>
            </w:r>
            <w:r>
              <w:br/>
              <w:t>SILVASERT, SIA veic meža inventarizācijas veicēju sertifikāciju un sertificēto personu darbības uzraudzību saskaņā ar 21.06.2016. pieņemtajiem Ministru kabineta noteikumiem Nr.392 "Meža inventarizācijas veicēju sertifikācijas un sertificēto personu darbības uzraudzības kārtība".</w:t>
            </w:r>
            <w:r>
              <w:br/>
              <w:t xml:space="preserve">SILVASERT, SIA kvalitātes politikas pamatuzdevums ir nodrošināt </w:t>
            </w:r>
            <w:r>
              <w:rPr>
                <w:u w:val="single"/>
              </w:rPr>
              <w:t xml:space="preserve">nemainīgi augstu kvalitāti, veicot meža inventarizācijas veicēju sertifikāciju un sertificēto personu darbības uzraudzību </w:t>
            </w:r>
            <w:r>
              <w:t>atbilstoši 21.06.2016. Ministru kabineta noteikumiem Nr.392 "Meža inventarizācijas veicēju sertifikācijas un sertificēto personu darbības uzraudzības kārtība".</w:t>
            </w:r>
            <w:r>
              <w:br/>
              <w:t xml:space="preserve">Viens no SILVASERT, SIA mērķiem ir nodrošināt meža inventarizācijas veikšanu atbilstoši normatīvajiem aktiem un </w:t>
            </w:r>
            <w:r>
              <w:rPr>
                <w:u w:val="single"/>
              </w:rPr>
              <w:t xml:space="preserve">paaugstinot </w:t>
            </w:r>
            <w:r>
              <w:t>meža inventarizācijas veikšanas kvalitāti gan individuāli katram meža inventarizācijas veicējam, gan kopumā valstī.</w:t>
            </w:r>
            <w:r>
              <w:br/>
              <w:t>Izstrādājot projekta ID/ Uzdevuma numurs 24-</w:t>
            </w:r>
            <w:r>
              <w:lastRenderedPageBreak/>
              <w:t>TA-2387 Grozījumi Ministru kabineta 2016. gada 21. jūnija noteikumos Nr. 384 "Meža inventarizācijas un Meža valsts reģistra informācijas aprites noteikumi" netika pieaicināts SILVASERT, SIA, kurš ir vistiešākā veidā iesaistīts meža inventarizācijas veicēju darbībā, kā arī kura darbību ietekmē šo grozījumu stāšanās spēkā.</w:t>
            </w:r>
            <w:r>
              <w:br/>
              <w:t>Projekta ID/ Uzdevuma numurs 24-TA-2387 Grozījumi Ministru kabineta 2016. gada 21. jūnija noteikumos Nr. 384 "Meža inventarizācijas un Meža valsts reģistra informācijas aprites noteikumi" paredz papildināt noteikumu ar 34.</w:t>
            </w:r>
            <w:r>
              <w:rPr>
                <w:vertAlign w:val="superscript"/>
              </w:rPr>
              <w:t>1</w:t>
            </w:r>
            <w:r>
              <w:t>punktu šādā redakcijā:</w:t>
            </w:r>
            <w:r>
              <w:br/>
              <w:t>"34.</w:t>
            </w:r>
            <w:r>
              <w:rPr>
                <w:vertAlign w:val="superscript"/>
              </w:rPr>
              <w:t>1</w:t>
            </w:r>
            <w:r>
              <w:t xml:space="preserve">Par šo noteikumu 34.2. apakšpunktā minēto atkārtotu meža inventarizāciju uzskatāma arī ar pārskatu par veikto saimniecisko darbību iesniegtā informācija un meža inventarizācijas datu iegūšana ar </w:t>
            </w:r>
            <w:proofErr w:type="spellStart"/>
            <w:r>
              <w:t>tālizpētes</w:t>
            </w:r>
            <w:proofErr w:type="spellEnd"/>
            <w:r>
              <w:t xml:space="preserve"> metodēm."</w:t>
            </w:r>
            <w:r>
              <w:br/>
              <w:t>Ņemot vērā, ka:</w:t>
            </w:r>
            <w:r>
              <w:br/>
              <w:t>1) Meža likuma 29.panta 5.daļa noteic, ka “Meža inventarizāciju veic akreditētā atbilstības novērtēšanas institūcijā sertificētas personas, kuru profesionālā darbība ir civiltiesiski apdrošināta”,</w:t>
            </w:r>
            <w:r>
              <w:br/>
              <w:t xml:space="preserve">2) “Oficiālo publikāciju un tiesiskās </w:t>
            </w:r>
            <w:r>
              <w:lastRenderedPageBreak/>
              <w:t>informācijas likuma” 9.panta 1.daļa noteic ārējo normatīvo aktu hierarhiju, kur likumam ir augstāks spēks, nekā MK noteikumiem,</w:t>
            </w:r>
            <w:r>
              <w:br/>
              <w:t>3) “Oficiālo publikāciju un tiesiskās informācijas likuma” 9.panta 6.daļa noteic, ka, konstatējot pretrunu dažāda juridiska spēka tiesību normām, piemēro to tiesību normu, kurai ir augstāks juridiskais spēks,</w:t>
            </w:r>
            <w:r>
              <w:br/>
              <w:t>SILVASERT, SIA ir pamatotas bažas, ka ieviešot augstākminētās tiesību normas tiks radītas šādas nelabvēlīgas sekas:</w:t>
            </w:r>
            <w:r>
              <w:br/>
              <w:t>1. Samazināta inventarizācijas lietu kvalitāte, jo tām tiek pielīdzināts pārskats par veikto saimniecisko darbību, t.sk., bet neaprobežojoties ar minēto, izlases cirte, meža atjaunošana, kuru apraksts satur mežaudzes raksturojošos rādītājus, jo tās vairs neveiks akreditētā atbilstības novērtēšanas institūcijā Sertificētās personas, kam ar Meža likuma 29.panta 5.daļu ir piešķirtas ekskluzīvās tiesības veikt meža inventarizāciju un novērtēt mežaudzes raksturojošos rādītājus.</w:t>
            </w:r>
            <w:r>
              <w:br/>
              <w:t>2. Rodas pretruna starp dažāda juridiskā spēka tiesību normām. Meža likuma 29.panta 5.daļai ir augstāks juridisks spēks nekā Ministru kabineta 2016. gada 21. jūnija noteikumu Nr. 384 "Meža inventarizācijas un Meža valsts reģistra informācijas aprites noteikumi" 34.</w:t>
            </w:r>
            <w:r>
              <w:rPr>
                <w:vertAlign w:val="superscript"/>
              </w:rPr>
              <w:t>1</w:t>
            </w:r>
            <w:r>
              <w:t>punktam.</w:t>
            </w:r>
            <w:r>
              <w:br/>
            </w:r>
            <w:r>
              <w:lastRenderedPageBreak/>
              <w:t>3. Netiek pieaicināta atbilstības novērtēšanas institūcija SILVASERT, SIA, kura ir vistiešākā veidā iesaistīta meža inventarizācijas veicēju darbībā, kā arī kuras darbību ietekmē šo grozījumu stāšanās spēkā.</w:t>
            </w:r>
            <w:r>
              <w:br/>
              <w:t>Lūdzam tālākajos apspriedes procesos pieaicināt atbilstības novērtēšanas institūcijas, lai kopīgi paaugstinātu meža inventarizācijas veikšanas kvalitāti gan individuāli katram meža inventarizācijas veicējam, gan kopumā valstī.</w:t>
            </w:r>
          </w:p>
        </w:tc>
        <w:tc>
          <w:tcPr>
            <w:tcW w:w="1650" w:type="dxa"/>
            <w:shd w:val="clear" w:color="auto" w:fill="FFFFFF"/>
            <w:noWrap/>
            <w:tcMar>
              <w:top w:w="75" w:type="dxa"/>
              <w:left w:w="75" w:type="dxa"/>
              <w:bottom w:w="75" w:type="dxa"/>
              <w:right w:w="75" w:type="dxa"/>
            </w:tcMar>
            <w:vAlign w:val="center"/>
          </w:tcPr>
          <w:p w14:paraId="0EE57FCA" w14:textId="66D23119" w:rsidR="00E82EA3" w:rsidRDefault="001441B9">
            <w:pPr>
              <w:jc w:val="left"/>
            </w:pPr>
            <w:r>
              <w:lastRenderedPageBreak/>
              <w:t>Ņemts vē</w:t>
            </w:r>
            <w:r w:rsidR="00176E4D">
              <w:t>rā</w:t>
            </w:r>
          </w:p>
        </w:tc>
        <w:tc>
          <w:tcPr>
            <w:tcW w:w="4056" w:type="dxa"/>
            <w:shd w:val="clear" w:color="auto" w:fill="FFFFFF"/>
            <w:noWrap/>
            <w:tcMar>
              <w:top w:w="75" w:type="dxa"/>
              <w:left w:w="75" w:type="dxa"/>
              <w:bottom w:w="75" w:type="dxa"/>
              <w:right w:w="75" w:type="dxa"/>
            </w:tcMar>
            <w:vAlign w:val="center"/>
          </w:tcPr>
          <w:p w14:paraId="35182264" w14:textId="0F5DD5C0" w:rsidR="00E82EA3" w:rsidRDefault="00176E4D">
            <w:pPr>
              <w:jc w:val="left"/>
            </w:pPr>
            <w:bookmarkStart w:id="1" w:name="OLE_LINK12"/>
            <w:r>
              <w:t xml:space="preserve">Svītrots </w:t>
            </w:r>
            <w:bookmarkStart w:id="2" w:name="OLE_LINK3"/>
            <w:r>
              <w:t xml:space="preserve">noteikumu projektā </w:t>
            </w:r>
            <w:bookmarkEnd w:id="2"/>
            <w:r>
              <w:t>paredzētais 34.</w:t>
            </w:r>
            <w:r w:rsidRPr="008F3CA5">
              <w:rPr>
                <w:vertAlign w:val="superscript"/>
              </w:rPr>
              <w:t>1</w:t>
            </w:r>
            <w:r>
              <w:t>.</w:t>
            </w:r>
            <w:r w:rsidR="00532739">
              <w:t> </w:t>
            </w:r>
            <w:r>
              <w:t xml:space="preserve">punkts. </w:t>
            </w:r>
          </w:p>
          <w:p w14:paraId="344B5264" w14:textId="24884E0C" w:rsidR="00AB7010" w:rsidRDefault="00E91E5A" w:rsidP="00AB7010">
            <w:pPr>
              <w:jc w:val="left"/>
            </w:pPr>
            <w:bookmarkStart w:id="3" w:name="OLE_LINK16"/>
            <w:r>
              <w:lastRenderedPageBreak/>
              <w:t xml:space="preserve">Paredzēts grozījums noteikumu </w:t>
            </w:r>
            <w:r w:rsidR="008F3CA5">
              <w:t>Nr.</w:t>
            </w:r>
            <w:r w:rsidR="00532739">
              <w:t> </w:t>
            </w:r>
            <w:r w:rsidR="008F3CA5">
              <w:t xml:space="preserve">384 </w:t>
            </w:r>
            <w:r w:rsidR="0017557D">
              <w:t>59. punktā</w:t>
            </w:r>
            <w:r w:rsidR="008B6935">
              <w:t>,</w:t>
            </w:r>
            <w:r w:rsidR="0017557D">
              <w:t xml:space="preserve"> </w:t>
            </w:r>
            <w:r w:rsidR="00C94522">
              <w:t xml:space="preserve">kur </w:t>
            </w:r>
            <w:r w:rsidR="00E05F23">
              <w:t xml:space="preserve">jau </w:t>
            </w:r>
            <w:r w:rsidR="00C44472">
              <w:t xml:space="preserve">tagad </w:t>
            </w:r>
            <w:r w:rsidR="00C94522">
              <w:t>ir noteikts, ka meža ieaudzēšanas pārskat</w:t>
            </w:r>
            <w:r w:rsidR="006F568A">
              <w:t xml:space="preserve">u pielīdzina meža inventarizācijas datiem. </w:t>
            </w:r>
            <w:r w:rsidR="00126724">
              <w:t xml:space="preserve">Papildināts, ka arī pārskatu par meža atjaunošanu </w:t>
            </w:r>
            <w:r w:rsidR="00845443">
              <w:t xml:space="preserve">un pārskatu par koku ciršanu, kur pēc cirtes mežaudzes </w:t>
            </w:r>
            <w:proofErr w:type="spellStart"/>
            <w:r w:rsidR="00845443">
              <w:t>šķērslaukums</w:t>
            </w:r>
            <w:proofErr w:type="spellEnd"/>
            <w:r w:rsidR="00845443">
              <w:t xml:space="preserve"> tiek samazināts zem kritiskā </w:t>
            </w:r>
            <w:proofErr w:type="spellStart"/>
            <w:r w:rsidR="00845443">
              <w:t>šķērslaukuma</w:t>
            </w:r>
            <w:proofErr w:type="spellEnd"/>
            <w:r w:rsidR="00146C72">
              <w:t xml:space="preserve">, pielīdzina meža inventarizācijas datiem. </w:t>
            </w:r>
            <w:r w:rsidR="008D0989">
              <w:t xml:space="preserve">Lai nepasliktinātu </w:t>
            </w:r>
            <w:r w:rsidR="00BE7E6F">
              <w:t>M</w:t>
            </w:r>
            <w:r w:rsidR="008D0989">
              <w:t xml:space="preserve">eža valsts reģistra datu kvalitāti, </w:t>
            </w:r>
            <w:r w:rsidR="003857A1">
              <w:t xml:space="preserve">paredzēts, ka </w:t>
            </w:r>
            <w:r w:rsidR="00581DB5">
              <w:t xml:space="preserve">tad, ja pārskatu iesniedz par </w:t>
            </w:r>
            <w:r w:rsidR="004A566B">
              <w:t xml:space="preserve">koku ciršanu un koku ciršanas rezultātā </w:t>
            </w:r>
            <w:r w:rsidR="00AB7010" w:rsidRPr="00AB7010">
              <w:t xml:space="preserve">mežaudzes </w:t>
            </w:r>
            <w:proofErr w:type="spellStart"/>
            <w:r w:rsidR="00AB7010" w:rsidRPr="00AB7010">
              <w:t>šķērslaukums</w:t>
            </w:r>
            <w:proofErr w:type="spellEnd"/>
            <w:r w:rsidR="00AB7010" w:rsidRPr="00AB7010">
              <w:t xml:space="preserve"> </w:t>
            </w:r>
            <w:r w:rsidR="00FF0EF9">
              <w:t xml:space="preserve">netiek </w:t>
            </w:r>
            <w:r w:rsidR="00AB7010" w:rsidRPr="00AB7010">
              <w:t>samazinā</w:t>
            </w:r>
            <w:r w:rsidR="00FF0EF9">
              <w:t>ts</w:t>
            </w:r>
            <w:r w:rsidR="00AB7010" w:rsidRPr="00AB7010">
              <w:t xml:space="preserve"> zem kritiskā </w:t>
            </w:r>
            <w:proofErr w:type="spellStart"/>
            <w:r w:rsidR="00AB7010" w:rsidRPr="00AB7010">
              <w:t>šķērslaukuma</w:t>
            </w:r>
            <w:proofErr w:type="spellEnd"/>
            <w:r w:rsidR="00770CC2">
              <w:t>, tostarp</w:t>
            </w:r>
            <w:r w:rsidR="00E42AFD">
              <w:t>, pārskats par jaunaudžu kopšanu,</w:t>
            </w:r>
            <w:r w:rsidR="00AB7010" w:rsidRPr="00AB7010">
              <w:t xml:space="preserve"> </w:t>
            </w:r>
            <w:r w:rsidR="00FD10F1">
              <w:t xml:space="preserve">un pēc cirtes palikušajai mežaudzei ir noteikts </w:t>
            </w:r>
            <w:r w:rsidR="00225078">
              <w:t xml:space="preserve">augstums, </w:t>
            </w:r>
            <w:proofErr w:type="spellStart"/>
            <w:r w:rsidR="00225078">
              <w:t>šķērslaukums</w:t>
            </w:r>
            <w:proofErr w:type="spellEnd"/>
            <w:r w:rsidR="00225078">
              <w:t xml:space="preserve"> un caurmērs</w:t>
            </w:r>
            <w:r w:rsidR="00020A12">
              <w:t>,</w:t>
            </w:r>
            <w:r w:rsidR="00746C49">
              <w:t xml:space="preserve"> </w:t>
            </w:r>
            <w:r w:rsidR="00020A12">
              <w:t xml:space="preserve">lai </w:t>
            </w:r>
            <w:r w:rsidR="00AB7010" w:rsidRPr="00AB7010">
              <w:t xml:space="preserve">pārskatu pielīdzinātu meža inventarizācijas datiem, pārskatu sagatavo sertificēts meža inventarizācijas veicējs. </w:t>
            </w:r>
            <w:r w:rsidR="00786655">
              <w:t>Tādējādi meža īpašniekam ir dota izvēle</w:t>
            </w:r>
            <w:r w:rsidR="00CC3B5B">
              <w:t xml:space="preserve">, proti, viņš var </w:t>
            </w:r>
            <w:r w:rsidR="00CC3B5B">
              <w:lastRenderedPageBreak/>
              <w:t xml:space="preserve">iesniegt </w:t>
            </w:r>
            <w:r w:rsidR="00C216F0">
              <w:t>vienkāršotu pārskatu, nenosakot palikušās mežaudzes raksturojošos rādītājus</w:t>
            </w:r>
            <w:r w:rsidR="008B6935">
              <w:t>,</w:t>
            </w:r>
            <w:r w:rsidR="004E50B3">
              <w:t xml:space="preserve"> un tad šis pārskats netiks pielīdzināts meža inventarizācijas datiem</w:t>
            </w:r>
            <w:r w:rsidR="00DA356B">
              <w:t xml:space="preserve">, vai </w:t>
            </w:r>
            <w:r w:rsidR="00E97C04">
              <w:t>lūgt</w:t>
            </w:r>
            <w:r w:rsidR="00DA356B">
              <w:t xml:space="preserve"> sertificēt</w:t>
            </w:r>
            <w:r w:rsidR="00E97C04">
              <w:t>am</w:t>
            </w:r>
            <w:r w:rsidR="00DA356B">
              <w:t xml:space="preserve"> meža inventarizācijas veicēj</w:t>
            </w:r>
            <w:r w:rsidR="00E97C04">
              <w:t>am</w:t>
            </w:r>
            <w:r w:rsidR="00DA356B">
              <w:t xml:space="preserve"> noteikt palikušās mežaudz</w:t>
            </w:r>
            <w:r w:rsidR="00E5335B">
              <w:t xml:space="preserve">es raksturojošos rādītājus, </w:t>
            </w:r>
            <w:r w:rsidR="00654C58">
              <w:t xml:space="preserve">un tad šādi meža inventarizācijas veicēja aizpildīts pārskats </w:t>
            </w:r>
            <w:r w:rsidR="00E97C04">
              <w:t>tiks</w:t>
            </w:r>
            <w:r w:rsidR="00E05F23">
              <w:t xml:space="preserve"> pielīdzinā</w:t>
            </w:r>
            <w:r w:rsidR="00E97C04">
              <w:t>ts</w:t>
            </w:r>
            <w:r w:rsidR="00E05F23">
              <w:t xml:space="preserve"> meža inventarizācijas datiem.</w:t>
            </w:r>
          </w:p>
          <w:bookmarkEnd w:id="1"/>
          <w:bookmarkEnd w:id="3"/>
          <w:p w14:paraId="54583EAE" w14:textId="1076280E" w:rsidR="00991FE8" w:rsidRPr="00AB7010" w:rsidRDefault="002E502C" w:rsidP="00AB7010">
            <w:pPr>
              <w:jc w:val="left"/>
            </w:pPr>
            <w:r>
              <w:t>Precizēti arī grozījumi noteikumu Nr.</w:t>
            </w:r>
            <w:r w:rsidR="00D552DC">
              <w:t> </w:t>
            </w:r>
            <w:r>
              <w:t xml:space="preserve">384 24. un 38. punktā. </w:t>
            </w:r>
          </w:p>
          <w:p w14:paraId="15642CB8" w14:textId="6BADF48E" w:rsidR="00AB7010" w:rsidRDefault="00AB7010">
            <w:pPr>
              <w:jc w:val="left"/>
            </w:pPr>
          </w:p>
        </w:tc>
      </w:tr>
      <w:tr w:rsidR="00E82EA3" w14:paraId="22865627" w14:textId="77777777" w:rsidTr="00C00D54">
        <w:tc>
          <w:tcPr>
            <w:tcW w:w="750" w:type="dxa"/>
            <w:shd w:val="clear" w:color="auto" w:fill="FFFFFF"/>
            <w:noWrap/>
            <w:tcMar>
              <w:top w:w="75" w:type="dxa"/>
              <w:left w:w="75" w:type="dxa"/>
              <w:bottom w:w="75" w:type="dxa"/>
              <w:right w:w="75" w:type="dxa"/>
            </w:tcMar>
            <w:vAlign w:val="center"/>
          </w:tcPr>
          <w:p w14:paraId="0B06EA03" w14:textId="2E1C2B7D" w:rsidR="00E82EA3" w:rsidRDefault="005D1E0B">
            <w:pPr>
              <w:jc w:val="center"/>
            </w:pPr>
            <w:r>
              <w:lastRenderedPageBreak/>
              <w:t>3.</w:t>
            </w:r>
            <w:r w:rsidR="00062C7B">
              <w:t>1.</w:t>
            </w:r>
          </w:p>
        </w:tc>
        <w:tc>
          <w:tcPr>
            <w:tcW w:w="2505" w:type="dxa"/>
            <w:shd w:val="clear" w:color="auto" w:fill="FFFFFF"/>
            <w:noWrap/>
            <w:tcMar>
              <w:top w:w="75" w:type="dxa"/>
              <w:left w:w="75" w:type="dxa"/>
              <w:bottom w:w="75" w:type="dxa"/>
              <w:right w:w="75" w:type="dxa"/>
            </w:tcMar>
            <w:vAlign w:val="center"/>
          </w:tcPr>
          <w:p w14:paraId="234C2486" w14:textId="77777777" w:rsidR="00E82EA3" w:rsidRDefault="005D1E0B">
            <w:pPr>
              <w:jc w:val="left"/>
            </w:pPr>
            <w:r>
              <w:t xml:space="preserve">Latvijas Ornitoloģijas biedrība, Viesturs </w:t>
            </w:r>
            <w:proofErr w:type="spellStart"/>
            <w:r>
              <w:t>Ķerus</w:t>
            </w:r>
            <w:proofErr w:type="spellEnd"/>
          </w:p>
        </w:tc>
        <w:tc>
          <w:tcPr>
            <w:tcW w:w="5606" w:type="dxa"/>
            <w:shd w:val="clear" w:color="auto" w:fill="FFFFFF"/>
            <w:noWrap/>
            <w:tcMar>
              <w:top w:w="75" w:type="dxa"/>
              <w:left w:w="75" w:type="dxa"/>
              <w:bottom w:w="75" w:type="dxa"/>
              <w:right w:w="75" w:type="dxa"/>
            </w:tcMar>
            <w:vAlign w:val="center"/>
          </w:tcPr>
          <w:p w14:paraId="3B21DB55" w14:textId="47DF944E" w:rsidR="00E82EA3" w:rsidRDefault="005D1E0B">
            <w:pPr>
              <w:jc w:val="left"/>
            </w:pPr>
            <w:r>
              <w:t>Noteikumu grozījumi būtiski pasliktinās Meža valsts reģistra datu kvalitāti, kas kontekstā ar noteikumu projektu “Grozījumi Ministru kabineta 2012. gada 18. decembra noteikumos Nr. 935 "Noteikumi par koku ciršanu mežā"” (24-TA-2384) radīs būtiskus vides riskus mežu apsaimniekošanā. Turklāt grozījumos iekļauti punkti, ar kuriem mēģināts apiet Satversmes tiesas 2024. gada 8. aprīļa spriedumu lietā Nr. 2023-01-03.</w:t>
            </w:r>
            <w:r>
              <w:br/>
              <w:t>Latvijas Ornitoloģijas biedrība izsaka būtiskus iebildumus pret šādiem grozījumu projekta punktiem:</w:t>
            </w:r>
            <w:r>
              <w:br/>
            </w:r>
            <w:r>
              <w:rPr>
                <w:b/>
              </w:rPr>
              <w:t>2. Papildināt ar 34.</w:t>
            </w:r>
            <w:r w:rsidRPr="00D552DC">
              <w:rPr>
                <w:b/>
                <w:vertAlign w:val="superscript"/>
              </w:rPr>
              <w:t>1</w:t>
            </w:r>
            <w:r>
              <w:rPr>
                <w:b/>
              </w:rPr>
              <w:t> punktu šādā redakcijā…</w:t>
            </w:r>
            <w:r>
              <w:br/>
              <w:t xml:space="preserve">Jaunais punkts nozīmē faktisku atteikšanos no atkārtotas meža inventarizācijas, to aizstājot ar meža </w:t>
            </w:r>
            <w:proofErr w:type="spellStart"/>
            <w:r>
              <w:t>apsaimniekotāja</w:t>
            </w:r>
            <w:proofErr w:type="spellEnd"/>
            <w:r>
              <w:t xml:space="preserve"> sniegtu pārskatu par </w:t>
            </w:r>
            <w:r>
              <w:lastRenderedPageBreak/>
              <w:t>veikto saimniecisko darbību. Šis ierosinājums ir pretrunā Meža likuma 29. pantam un būtiski samazinās MVR datu kvalitāti. Šāda punkta iekļaušana noteikumos nav pieļaujama.</w:t>
            </w:r>
          </w:p>
        </w:tc>
        <w:tc>
          <w:tcPr>
            <w:tcW w:w="1650" w:type="dxa"/>
            <w:shd w:val="clear" w:color="auto" w:fill="FFFFFF"/>
            <w:noWrap/>
            <w:tcMar>
              <w:top w:w="75" w:type="dxa"/>
              <w:left w:w="75" w:type="dxa"/>
              <w:bottom w:w="75" w:type="dxa"/>
              <w:right w:w="75" w:type="dxa"/>
            </w:tcMar>
            <w:vAlign w:val="center"/>
          </w:tcPr>
          <w:p w14:paraId="1CE81DA1" w14:textId="4F8D0CCC" w:rsidR="00E82EA3" w:rsidRDefault="009A0AD3">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7B78A2A7" w14:textId="77777777" w:rsidR="00E97C04" w:rsidRDefault="00E97C04" w:rsidP="00E97C04">
            <w:pPr>
              <w:jc w:val="left"/>
            </w:pPr>
            <w:r>
              <w:t>Svītrots noteikumu projektā paredzētais 34.</w:t>
            </w:r>
            <w:r w:rsidRPr="008F3CA5">
              <w:rPr>
                <w:vertAlign w:val="superscript"/>
              </w:rPr>
              <w:t>1</w:t>
            </w:r>
            <w:r>
              <w:t xml:space="preserve">. punkts. </w:t>
            </w:r>
          </w:p>
          <w:p w14:paraId="0FC5637C" w14:textId="43B8175F" w:rsidR="00E82EA3" w:rsidRDefault="00E97C04" w:rsidP="00E97C04">
            <w:pPr>
              <w:jc w:val="left"/>
            </w:pPr>
            <w:r>
              <w:t xml:space="preserve">Paredzēts grozījums noteikumu Nr. 384 59. punktā, kur jau ir noteikts, ka meža ieaudzēšanas pārskatu pielīdzina meža inventarizācijas datiem. Papildināts, ka arī pārskatu par meža atjaunošanu un pārskatu par koku ciršanu, kur pēc cirtes mežaudzes </w:t>
            </w:r>
            <w:proofErr w:type="spellStart"/>
            <w:r>
              <w:t>šķērslaukums</w:t>
            </w:r>
            <w:proofErr w:type="spellEnd"/>
            <w:r>
              <w:t xml:space="preserve"> tiek samazināts zem kritiskā </w:t>
            </w:r>
            <w:proofErr w:type="spellStart"/>
            <w:r>
              <w:t>šķērslaukuma</w:t>
            </w:r>
            <w:proofErr w:type="spellEnd"/>
            <w:r>
              <w:t xml:space="preserve">, pielīdzina meža inventarizācijas datiem. Lai nepasliktinātu Meža valsts reģistra datu kvalitāti, paredzēts, ka tad, ja pārskatu iesniedz par koku ciršanu </w:t>
            </w:r>
            <w:r>
              <w:lastRenderedPageBreak/>
              <w:t xml:space="preserve">un koku ciršanas rezultātā </w:t>
            </w:r>
            <w:r w:rsidRPr="00AB7010">
              <w:t xml:space="preserve">mežaudzes </w:t>
            </w:r>
            <w:proofErr w:type="spellStart"/>
            <w:r w:rsidRPr="00AB7010">
              <w:t>šķērslaukums</w:t>
            </w:r>
            <w:proofErr w:type="spellEnd"/>
            <w:r w:rsidRPr="00AB7010">
              <w:t xml:space="preserve"> </w:t>
            </w:r>
            <w:r>
              <w:t xml:space="preserve">netiek </w:t>
            </w:r>
            <w:r w:rsidRPr="00AB7010">
              <w:t>samazinā</w:t>
            </w:r>
            <w:r>
              <w:t>ts</w:t>
            </w:r>
            <w:r w:rsidRPr="00AB7010">
              <w:t xml:space="preserve"> zem kritiskā </w:t>
            </w:r>
            <w:proofErr w:type="spellStart"/>
            <w:r w:rsidRPr="00AB7010">
              <w:t>šķērslaukuma</w:t>
            </w:r>
            <w:proofErr w:type="spellEnd"/>
            <w:r>
              <w:t>, tostarp, pārskats par jaunaudžu kopšanu,</w:t>
            </w:r>
            <w:r w:rsidRPr="00AB7010">
              <w:t xml:space="preserve"> </w:t>
            </w:r>
            <w:r>
              <w:t xml:space="preserve">un pēc cirtes palikušajai mežaudzei ir noteikts augstums, </w:t>
            </w:r>
            <w:proofErr w:type="spellStart"/>
            <w:r>
              <w:t>šķērslaukums</w:t>
            </w:r>
            <w:proofErr w:type="spellEnd"/>
            <w:r>
              <w:t xml:space="preserve"> un caurmērs, lai </w:t>
            </w:r>
            <w:r w:rsidRPr="00AB7010">
              <w:t xml:space="preserve">pārskatu pielīdzinātu meža inventarizācijas datiem, pārskatu sagatavo sertificēts meža inventarizācijas veicējs. </w:t>
            </w:r>
            <w:r>
              <w:t>Tādējādi meža īpašniekam ir dota izvēle, proti, viņš var iesniegt vienkāršotu pārskatu, nenosakot palikušās mežaudzes raksturojošos rādītājus, un tad šis pārskats netiks pielīdzināts meža inventarizācijas datiem, vai lūgt sertificētam meža inventarizācijas veicējam noteikt palikušās mežaudzes raksturojošos rādītājus, un tad šādi meža inventarizācijas veicēja aizpildīts pārskats tiks pielīdzināts meža inventarizācijas datiem.</w:t>
            </w:r>
            <w:r w:rsidR="00E16BFA">
              <w:t xml:space="preserve"> </w:t>
            </w:r>
            <w:bookmarkStart w:id="4" w:name="OLE_LINK17"/>
            <w:r w:rsidR="00C4692E">
              <w:t xml:space="preserve">Paredzētais grozījums ne tikai samazinās administratīvo slogu </w:t>
            </w:r>
            <w:r w:rsidR="001B3AC4">
              <w:t>informācijas iegūšanai par mežu (</w:t>
            </w:r>
            <w:r w:rsidR="00F7701B">
              <w:t xml:space="preserve">par mežaudzi </w:t>
            </w:r>
            <w:r w:rsidR="001B3AC4">
              <w:t xml:space="preserve">nebūs </w:t>
            </w:r>
            <w:r w:rsidR="001B3AC4">
              <w:lastRenderedPageBreak/>
              <w:t xml:space="preserve">jāiesniedz </w:t>
            </w:r>
            <w:r w:rsidR="00BA7DF1">
              <w:t xml:space="preserve">informācija divreiz </w:t>
            </w:r>
            <w:r w:rsidR="001E765F">
              <w:t>–</w:t>
            </w:r>
            <w:r w:rsidR="00BA7DF1">
              <w:t xml:space="preserve"> </w:t>
            </w:r>
            <w:r w:rsidR="001E765F">
              <w:t>pārskats un meža inventarizācija)</w:t>
            </w:r>
            <w:r w:rsidR="00F05BC7">
              <w:t xml:space="preserve">, bet arī uzlabos Meža valsts reģistra datu </w:t>
            </w:r>
            <w:r w:rsidR="007B29BB">
              <w:t>kvalitāte</w:t>
            </w:r>
            <w:r w:rsidR="00CE7CA7">
              <w:t>, proti, tiks reģistrēti dati par mežaudzi pēc kopšanas cirtes, tostarp, jauna</w:t>
            </w:r>
            <w:r w:rsidR="0095166A">
              <w:t xml:space="preserve">udžu kopšanas, kurus noteiks </w:t>
            </w:r>
            <w:r w:rsidR="009B21AE">
              <w:t xml:space="preserve">sertificēts </w:t>
            </w:r>
            <w:r w:rsidR="0095166A">
              <w:t xml:space="preserve">meža inventarizācijas </w:t>
            </w:r>
            <w:r w:rsidR="009B21AE">
              <w:t>veicējs</w:t>
            </w:r>
            <w:bookmarkEnd w:id="4"/>
            <w:r w:rsidR="009B21AE">
              <w:t>.</w:t>
            </w:r>
          </w:p>
        </w:tc>
      </w:tr>
      <w:tr w:rsidR="00926D82" w14:paraId="7F3FD566" w14:textId="77777777" w:rsidTr="00C00D54">
        <w:tc>
          <w:tcPr>
            <w:tcW w:w="750" w:type="dxa"/>
            <w:shd w:val="clear" w:color="auto" w:fill="FFFFFF"/>
            <w:noWrap/>
            <w:tcMar>
              <w:top w:w="75" w:type="dxa"/>
              <w:left w:w="75" w:type="dxa"/>
              <w:bottom w:w="75" w:type="dxa"/>
              <w:right w:w="75" w:type="dxa"/>
            </w:tcMar>
            <w:vAlign w:val="center"/>
          </w:tcPr>
          <w:p w14:paraId="2ABCAB75" w14:textId="4D0CD19F" w:rsidR="00926D82" w:rsidRDefault="000A2773">
            <w:pPr>
              <w:jc w:val="center"/>
            </w:pPr>
            <w:r>
              <w:lastRenderedPageBreak/>
              <w:t>3.2.</w:t>
            </w:r>
          </w:p>
        </w:tc>
        <w:tc>
          <w:tcPr>
            <w:tcW w:w="2505" w:type="dxa"/>
            <w:shd w:val="clear" w:color="auto" w:fill="FFFFFF"/>
            <w:noWrap/>
            <w:tcMar>
              <w:top w:w="75" w:type="dxa"/>
              <w:left w:w="75" w:type="dxa"/>
              <w:bottom w:w="75" w:type="dxa"/>
              <w:right w:w="75" w:type="dxa"/>
            </w:tcMar>
            <w:vAlign w:val="center"/>
          </w:tcPr>
          <w:p w14:paraId="230A7CD9" w14:textId="42E9B025" w:rsidR="00926D82" w:rsidRDefault="000A2773">
            <w:pPr>
              <w:jc w:val="left"/>
            </w:pPr>
            <w:r>
              <w:t xml:space="preserve">Latvijas Ornitoloģijas biedrība, Viesturs </w:t>
            </w:r>
            <w:proofErr w:type="spellStart"/>
            <w:r>
              <w:t>Ķerus</w:t>
            </w:r>
            <w:proofErr w:type="spellEnd"/>
          </w:p>
        </w:tc>
        <w:tc>
          <w:tcPr>
            <w:tcW w:w="5606" w:type="dxa"/>
            <w:shd w:val="clear" w:color="auto" w:fill="FFFFFF"/>
            <w:noWrap/>
            <w:tcMar>
              <w:top w:w="75" w:type="dxa"/>
              <w:left w:w="75" w:type="dxa"/>
              <w:bottom w:w="75" w:type="dxa"/>
              <w:right w:w="75" w:type="dxa"/>
            </w:tcMar>
            <w:vAlign w:val="center"/>
          </w:tcPr>
          <w:p w14:paraId="6340FF0F" w14:textId="569C570F" w:rsidR="00232600" w:rsidRDefault="00232600">
            <w:pPr>
              <w:jc w:val="left"/>
            </w:pPr>
            <w:r>
              <w:rPr>
                <w:b/>
              </w:rPr>
              <w:t>4. Izteikt 4. pielikumu jaunā redakcijā</w:t>
            </w:r>
            <w:r>
              <w:br/>
              <w:t xml:space="preserve">Nav pamata noteikt, ka par </w:t>
            </w:r>
            <w:r w:rsidR="00633C48">
              <w:t>teritorijām, kur mežsaimnieciskā darbība ir aizliegta, būtu pieļaujams iegūt neprecīzākus datus. Latvijas valsts un sabiedrības interesēs ir iegūt iespējami precīzu informāciju par mežu stāvokli kopumā, neatkarīgi no mežsaimnieciskās darbības ierobežojumiem. Turklāt apzināti nekvalitatīvas informācijas ievākšana apgrūtinās Dabas atjaunošanas regulas prasību izpildi</w:t>
            </w:r>
            <w:r>
              <w:t>.</w:t>
            </w:r>
          </w:p>
          <w:p w14:paraId="64646666" w14:textId="6C6E6C63" w:rsidR="00926D82" w:rsidRDefault="00F51A0C">
            <w:pPr>
              <w:jc w:val="left"/>
            </w:pPr>
            <w:r>
              <w:t xml:space="preserve">Grozījumu projektā iekļauta ļoti liela pieļaujamā novirze vidējā caurmēra mērījumiem. Tas pasvītro to, ka nav pieļaujama caurmēra uzmērīšanas kārtības atvieglošana, kas paredzēta noteikumu projektā (24-TA-2384). </w:t>
            </w:r>
            <w:r>
              <w:rPr>
                <w:b/>
              </w:rPr>
              <w:t>Faktiski ar šiem grozījumiem tiek mēģināts legalizēt samazinātos galvenās cirtes caurmērus, ko dabas aizsardzības NVO sekmīgi apstrīdēja Satversmes tiesā.</w:t>
            </w:r>
            <w:r>
              <w:t xml:space="preserve"> Vidējā </w:t>
            </w:r>
            <w:r>
              <w:lastRenderedPageBreak/>
              <w:t>caurmēra pieļaujamā novirze nedrīkst būt lielāka par</w:t>
            </w:r>
            <w:r w:rsidR="00633C48">
              <w:t>10%.</w:t>
            </w:r>
          </w:p>
        </w:tc>
        <w:tc>
          <w:tcPr>
            <w:tcW w:w="1650" w:type="dxa"/>
            <w:shd w:val="clear" w:color="auto" w:fill="FFFFFF"/>
            <w:noWrap/>
            <w:tcMar>
              <w:top w:w="75" w:type="dxa"/>
              <w:left w:w="75" w:type="dxa"/>
              <w:bottom w:w="75" w:type="dxa"/>
              <w:right w:w="75" w:type="dxa"/>
            </w:tcMar>
            <w:vAlign w:val="center"/>
          </w:tcPr>
          <w:p w14:paraId="7AB94186" w14:textId="51EAA0FC" w:rsidR="00926D82" w:rsidRDefault="00A74E3C">
            <w:pPr>
              <w:jc w:val="left"/>
            </w:pPr>
            <w:r>
              <w:lastRenderedPageBreak/>
              <w:t>Daļēji ņ</w:t>
            </w:r>
            <w:r w:rsidR="009A0AD3">
              <w:t xml:space="preserve">emts vērā. </w:t>
            </w:r>
          </w:p>
        </w:tc>
        <w:tc>
          <w:tcPr>
            <w:tcW w:w="4056" w:type="dxa"/>
            <w:shd w:val="clear" w:color="auto" w:fill="FFFFFF"/>
            <w:noWrap/>
            <w:tcMar>
              <w:top w:w="75" w:type="dxa"/>
              <w:left w:w="75" w:type="dxa"/>
              <w:bottom w:w="75" w:type="dxa"/>
              <w:right w:w="75" w:type="dxa"/>
            </w:tcMar>
            <w:vAlign w:val="center"/>
          </w:tcPr>
          <w:p w14:paraId="1EB0DBC3" w14:textId="77777777" w:rsidR="00AD7CE5" w:rsidRPr="004A088A" w:rsidRDefault="00C55592" w:rsidP="00AD7CE5">
            <w:pPr>
              <w:autoSpaceDE w:val="0"/>
              <w:autoSpaceDN w:val="0"/>
              <w:adjustRightInd w:val="0"/>
              <w:rPr>
                <w:color w:val="000000"/>
                <w:szCs w:val="28"/>
              </w:rPr>
            </w:pPr>
            <w:r>
              <w:t xml:space="preserve">Nav pamata apgalvojumam par apzinātu nekvalitatīvas informācijas </w:t>
            </w:r>
            <w:r w:rsidR="00DB6E95">
              <w:t xml:space="preserve">ievākšanu. </w:t>
            </w:r>
            <w:bookmarkStart w:id="5" w:name="OLE_LINK18"/>
            <w:r w:rsidR="00DB6E95">
              <w:t xml:space="preserve">Pieļaujamās novirzes palielināšana </w:t>
            </w:r>
            <w:r w:rsidR="007D6A6F">
              <w:t xml:space="preserve">teritorijās, kur aizliegta mežsaimnieciskā darbība attiecas uz teritorijām, kur jau ir </w:t>
            </w:r>
            <w:r w:rsidR="00783936">
              <w:t xml:space="preserve">noteikta aizsardzības pazīme un mežaudzē netiks veikta mežsaimnieciskā darbība, </w:t>
            </w:r>
            <w:r w:rsidR="00B77811">
              <w:t>proti valsts pārvaldei nebūs nepieciešams p</w:t>
            </w:r>
            <w:r w:rsidR="00BE5259">
              <w:t>i</w:t>
            </w:r>
            <w:r w:rsidR="00B77811">
              <w:t>eņemt lēmumu</w:t>
            </w:r>
            <w:r w:rsidR="00BE5259">
              <w:t xml:space="preserve"> par mežsaimnieciskas darbības atļaušanu</w:t>
            </w:r>
            <w:r w:rsidR="00B1437B">
              <w:t xml:space="preserve">, kas būtu atkarīgs no mežaudzes caurmēra, augstuma vai </w:t>
            </w:r>
            <w:proofErr w:type="spellStart"/>
            <w:r w:rsidR="00B1437B">
              <w:t>šķērslaukuma</w:t>
            </w:r>
            <w:proofErr w:type="spellEnd"/>
            <w:r w:rsidR="00BE5259">
              <w:t xml:space="preserve">. </w:t>
            </w:r>
            <w:r w:rsidR="009415F5">
              <w:t xml:space="preserve">Savukārt mežaudzes vecums jau ir reģistrēts Meža valsts reģistrā un tas </w:t>
            </w:r>
            <w:r w:rsidR="00EF7409">
              <w:t xml:space="preserve">tiek aktualizēts ik gadu pieskaitot vienu gadu klāt. </w:t>
            </w:r>
            <w:r w:rsidR="000F4492">
              <w:t xml:space="preserve">Ar </w:t>
            </w:r>
            <w:r w:rsidR="000F4492">
              <w:lastRenderedPageBreak/>
              <w:t>grozījumu paredzēts samazināt administratīvo slogu, ko meža īpašniekam rada augsta</w:t>
            </w:r>
            <w:r w:rsidR="00B9676F">
              <w:t>s</w:t>
            </w:r>
            <w:r w:rsidR="000F4492">
              <w:t xml:space="preserve"> precizitātes datu iesniegšana</w:t>
            </w:r>
            <w:r w:rsidR="00B9676F">
              <w:t>, kas citādi meža īpašniekam nebūtu nepieciešama</w:t>
            </w:r>
            <w:bookmarkEnd w:id="5"/>
            <w:r w:rsidR="00B9676F">
              <w:t xml:space="preserve">. </w:t>
            </w:r>
            <w:bookmarkStart w:id="6" w:name="OLE_LINK6"/>
            <w:r w:rsidR="00AD7CE5" w:rsidRPr="004A088A">
              <w:rPr>
                <w:color w:val="000000"/>
                <w:szCs w:val="28"/>
              </w:rPr>
              <w:t>Par administratīvām izmaksām ir uzskatāmas tādas izmaksas, kuras veidojas, pildot tiesību aktos noteiktās obligātās prasības sniegt informāciju valsts vai pašvaldības iestādēm vai trešajām personām par veicamajām darbībām, ražotiem produktiem vai notikumiem.</w:t>
            </w:r>
            <w:bookmarkEnd w:id="6"/>
          </w:p>
          <w:p w14:paraId="41DDDBF1" w14:textId="5290A32A" w:rsidR="009415F5" w:rsidRDefault="00AD7CE5" w:rsidP="00AD7CE5">
            <w:pPr>
              <w:jc w:val="left"/>
            </w:pPr>
            <w:r w:rsidRPr="004A088A">
              <w:rPr>
                <w:color w:val="000000"/>
                <w:szCs w:val="28"/>
              </w:rPr>
              <w:t>Informācijas sniegšanas prasības šajā kontekstā ir jāuztver plaši, ieskaitot izmaksas, kas saistītas ar marķēšanu, atskaitēm, uzraudzību vai novērtējumu veikšanu, kas nepieciešams, lai sniegtu informāciju</w:t>
            </w:r>
            <w:r>
              <w:rPr>
                <w:color w:val="000000"/>
                <w:szCs w:val="28"/>
              </w:rPr>
              <w:t xml:space="preserve">. </w:t>
            </w:r>
            <w:r w:rsidR="000F4492">
              <w:t xml:space="preserve"> </w:t>
            </w:r>
          </w:p>
          <w:p w14:paraId="275E483E" w14:textId="75D194BC" w:rsidR="009415F5" w:rsidRDefault="00850C80" w:rsidP="00606393">
            <w:pPr>
              <w:jc w:val="left"/>
            </w:pPr>
            <w:r w:rsidRPr="004A088A">
              <w:rPr>
                <w:color w:val="000000"/>
                <w:szCs w:val="28"/>
              </w:rPr>
              <w:t>Lai samazinātu ar noteikumiem Nr.</w:t>
            </w:r>
            <w:r>
              <w:rPr>
                <w:color w:val="000000"/>
                <w:szCs w:val="28"/>
              </w:rPr>
              <w:t> </w:t>
            </w:r>
            <w:r w:rsidRPr="004A088A">
              <w:rPr>
                <w:color w:val="000000"/>
                <w:szCs w:val="28"/>
              </w:rPr>
              <w:t xml:space="preserve">348 radīto administratīvo slogu meža inventarizācijas jomā, jāizvērtē iesniedzamās informācijas (meža inventarizācijas un pārskata) saturs, proti nepieciešams ievākt </w:t>
            </w:r>
            <w:r w:rsidRPr="004A088A">
              <w:rPr>
                <w:color w:val="000000"/>
                <w:szCs w:val="28"/>
              </w:rPr>
              <w:lastRenderedPageBreak/>
              <w:t>tos datus, kuri ir vajadzīgi un izmantojami lēmuma pieņemšanai. Lai datu iegūšanai patērētu iespējami mazāk laika un līdzekļu, dati ievācami tik precīzi, cik nepieciešams lēmuma pieņemšanai. Tāpēc nav pamata noteikt par pienākumu teritorijās, kur aizliegta mežsaimnieciskā darbība, vākt datus, kuri nav nepieciešami lēmuma pieņemšanai, kā arī ievākt tik lielas precizitātes datus, ja tas nav nepieciešams lēmuma pieņemšanai.</w:t>
            </w:r>
          </w:p>
          <w:p w14:paraId="4A569F39" w14:textId="77777777" w:rsidR="00A65242" w:rsidRDefault="00A65242" w:rsidP="00606393">
            <w:pPr>
              <w:jc w:val="left"/>
            </w:pPr>
          </w:p>
          <w:p w14:paraId="0C1753FB" w14:textId="7122424E" w:rsidR="00606393" w:rsidRPr="00606393" w:rsidRDefault="00606393" w:rsidP="00606393">
            <w:pPr>
              <w:jc w:val="left"/>
            </w:pPr>
            <w:r w:rsidRPr="00606393">
              <w:t xml:space="preserve">Pieļaujamā novirze vidējam caurmēram </w:t>
            </w:r>
            <w:r>
              <w:t>paredzēta</w:t>
            </w:r>
            <w:r w:rsidRPr="00606393">
              <w:t xml:space="preserve"> 10 % vai ne </w:t>
            </w:r>
            <w:r w:rsidR="009D3D91">
              <w:t>vairāk</w:t>
            </w:r>
            <w:r w:rsidRPr="00606393">
              <w:t xml:space="preserve"> par +/- 3 </w:t>
            </w:r>
            <w:r w:rsidR="005B68F3">
              <w:t>centimetr</w:t>
            </w:r>
            <w:r w:rsidR="00BC590B">
              <w:t>iem.</w:t>
            </w:r>
          </w:p>
          <w:p w14:paraId="3013B627" w14:textId="6D7DBF0D" w:rsidR="00926D82" w:rsidRDefault="00926D82">
            <w:pPr>
              <w:jc w:val="left"/>
            </w:pPr>
          </w:p>
        </w:tc>
      </w:tr>
      <w:tr w:rsidR="00062C7B" w14:paraId="1BDF996E" w14:textId="77777777" w:rsidTr="00C00D54">
        <w:tc>
          <w:tcPr>
            <w:tcW w:w="750" w:type="dxa"/>
            <w:shd w:val="clear" w:color="auto" w:fill="FFFFFF"/>
            <w:noWrap/>
            <w:tcMar>
              <w:top w:w="75" w:type="dxa"/>
              <w:left w:w="75" w:type="dxa"/>
              <w:bottom w:w="75" w:type="dxa"/>
              <w:right w:w="75" w:type="dxa"/>
            </w:tcMar>
            <w:vAlign w:val="center"/>
          </w:tcPr>
          <w:p w14:paraId="399DDE15" w14:textId="7A5EEFAF" w:rsidR="00062C7B" w:rsidRDefault="000A2773">
            <w:pPr>
              <w:jc w:val="center"/>
            </w:pPr>
            <w:r>
              <w:lastRenderedPageBreak/>
              <w:t>3.3.</w:t>
            </w:r>
          </w:p>
        </w:tc>
        <w:tc>
          <w:tcPr>
            <w:tcW w:w="2505" w:type="dxa"/>
            <w:shd w:val="clear" w:color="auto" w:fill="FFFFFF"/>
            <w:noWrap/>
            <w:tcMar>
              <w:top w:w="75" w:type="dxa"/>
              <w:left w:w="75" w:type="dxa"/>
              <w:bottom w:w="75" w:type="dxa"/>
              <w:right w:w="75" w:type="dxa"/>
            </w:tcMar>
            <w:vAlign w:val="center"/>
          </w:tcPr>
          <w:p w14:paraId="785DA265" w14:textId="1A174985" w:rsidR="00062C7B" w:rsidRDefault="000A2773">
            <w:pPr>
              <w:jc w:val="left"/>
            </w:pPr>
            <w:r>
              <w:t xml:space="preserve">Latvijas Ornitoloģijas biedrība, Viesturs </w:t>
            </w:r>
            <w:proofErr w:type="spellStart"/>
            <w:r>
              <w:t>Ķerus</w:t>
            </w:r>
            <w:proofErr w:type="spellEnd"/>
          </w:p>
        </w:tc>
        <w:tc>
          <w:tcPr>
            <w:tcW w:w="5606" w:type="dxa"/>
            <w:shd w:val="clear" w:color="auto" w:fill="FFFFFF"/>
            <w:noWrap/>
            <w:tcMar>
              <w:top w:w="75" w:type="dxa"/>
              <w:left w:w="75" w:type="dxa"/>
              <w:bottom w:w="75" w:type="dxa"/>
              <w:right w:w="75" w:type="dxa"/>
            </w:tcMar>
            <w:vAlign w:val="center"/>
          </w:tcPr>
          <w:p w14:paraId="3B2BE392" w14:textId="7F30B811" w:rsidR="00062C7B" w:rsidRDefault="000A2773">
            <w:pPr>
              <w:jc w:val="left"/>
            </w:pPr>
            <w:r>
              <w:rPr>
                <w:b/>
              </w:rPr>
              <w:t>5. Izteikt 6. pielikumu jaunā redakcijā</w:t>
            </w:r>
            <w:r>
              <w:br/>
              <w:t xml:space="preserve">Grozījumi, kas paredz, ka “ja vairākām koku sugām ir vienāda krāja, pirmo norāda to koku sugu, kurai ir mazāks galvenās cirtes vecums”, nozīmē automātisku galvenās cirtes samazinājumu daļā mežu, taču anotācijā nav sniegts ne pamatojums šādiem grozījumiem, ne </w:t>
            </w:r>
            <w:proofErr w:type="spellStart"/>
            <w:r>
              <w:lastRenderedPageBreak/>
              <w:t>apēses</w:t>
            </w:r>
            <w:proofErr w:type="spellEnd"/>
            <w:r>
              <w:t xml:space="preserve"> par grozījumu ietekmi. Šādi grozījumi nav pieļaujami.</w:t>
            </w:r>
          </w:p>
        </w:tc>
        <w:tc>
          <w:tcPr>
            <w:tcW w:w="1650" w:type="dxa"/>
            <w:shd w:val="clear" w:color="auto" w:fill="FFFFFF"/>
            <w:noWrap/>
            <w:tcMar>
              <w:top w:w="75" w:type="dxa"/>
              <w:left w:w="75" w:type="dxa"/>
              <w:bottom w:w="75" w:type="dxa"/>
              <w:right w:w="75" w:type="dxa"/>
            </w:tcMar>
            <w:vAlign w:val="center"/>
          </w:tcPr>
          <w:p w14:paraId="1DC61AA7" w14:textId="0FA76D32" w:rsidR="00062C7B" w:rsidRDefault="009D225D">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3F93E80" w14:textId="0B646A6E" w:rsidR="00062C7B" w:rsidRDefault="00FF51A6">
            <w:pPr>
              <w:jc w:val="left"/>
            </w:pPr>
            <w:r>
              <w:t>Noteikumu 6.</w:t>
            </w:r>
            <w:r w:rsidR="002A0F31">
              <w:t> </w:t>
            </w:r>
            <w:r>
              <w:t>pielikums s</w:t>
            </w:r>
            <w:r w:rsidR="000817F9">
              <w:t>aglabāt</w:t>
            </w:r>
            <w:r w:rsidR="00B444A3">
              <w:t>s</w:t>
            </w:r>
            <w:r w:rsidR="000817F9">
              <w:t xml:space="preserve"> patlaban spēkā esošā redakcij</w:t>
            </w:r>
            <w:r w:rsidR="00B444A3">
              <w:t>ā</w:t>
            </w:r>
            <w:r w:rsidR="000817F9">
              <w:t>.</w:t>
            </w:r>
          </w:p>
        </w:tc>
      </w:tr>
      <w:tr w:rsidR="00E82EA3" w14:paraId="19A7AADA" w14:textId="77777777" w:rsidTr="00C00D54">
        <w:tc>
          <w:tcPr>
            <w:tcW w:w="750" w:type="dxa"/>
            <w:shd w:val="clear" w:color="auto" w:fill="FFFFFF"/>
            <w:noWrap/>
            <w:tcMar>
              <w:top w:w="75" w:type="dxa"/>
              <w:left w:w="75" w:type="dxa"/>
              <w:bottom w:w="75" w:type="dxa"/>
              <w:right w:w="75" w:type="dxa"/>
            </w:tcMar>
            <w:vAlign w:val="center"/>
          </w:tcPr>
          <w:p w14:paraId="16A3E24C" w14:textId="224BA9B8" w:rsidR="00E82EA3" w:rsidRDefault="005D1E0B">
            <w:pPr>
              <w:jc w:val="center"/>
            </w:pPr>
            <w:r>
              <w:t>4.</w:t>
            </w:r>
            <w:r w:rsidR="006075B8">
              <w:t>1.</w:t>
            </w:r>
          </w:p>
        </w:tc>
        <w:tc>
          <w:tcPr>
            <w:tcW w:w="2505" w:type="dxa"/>
            <w:shd w:val="clear" w:color="auto" w:fill="FFFFFF"/>
            <w:noWrap/>
            <w:tcMar>
              <w:top w:w="75" w:type="dxa"/>
              <w:left w:w="75" w:type="dxa"/>
              <w:bottom w:w="75" w:type="dxa"/>
              <w:right w:w="75" w:type="dxa"/>
            </w:tcMar>
            <w:vAlign w:val="center"/>
          </w:tcPr>
          <w:p w14:paraId="282D4611" w14:textId="77777777" w:rsidR="00E82EA3" w:rsidRDefault="005D1E0B">
            <w:pPr>
              <w:jc w:val="left"/>
            </w:pPr>
            <w:r>
              <w:t xml:space="preserve">Meža inventarizācijas veicēju apvienība, Jānis </w:t>
            </w:r>
            <w:proofErr w:type="spellStart"/>
            <w:r>
              <w:t>Neimanis</w:t>
            </w:r>
            <w:proofErr w:type="spellEnd"/>
          </w:p>
        </w:tc>
        <w:tc>
          <w:tcPr>
            <w:tcW w:w="5606" w:type="dxa"/>
            <w:shd w:val="clear" w:color="auto" w:fill="FFFFFF"/>
            <w:noWrap/>
            <w:tcMar>
              <w:top w:w="75" w:type="dxa"/>
              <w:left w:w="75" w:type="dxa"/>
              <w:bottom w:w="75" w:type="dxa"/>
              <w:right w:w="75" w:type="dxa"/>
            </w:tcMar>
            <w:vAlign w:val="center"/>
          </w:tcPr>
          <w:p w14:paraId="6BE5C673" w14:textId="7C6E24F9" w:rsidR="00E82EA3" w:rsidRDefault="005D1E0B" w:rsidP="00926AAE">
            <w:pPr>
              <w:jc w:val="left"/>
            </w:pPr>
            <w:r>
              <w:t>Projekta ID/ Uzdevuma numurs 24-TA-2387 mērķis norādīts - Ministru kabineta noteikumu projekta "Grozījumi Ministru kabineta 2016. gada 21. jūnija noteikumos Nr. 384 "Meža inventarizācijas un Meža valsts reģistra informācijas aprites noteikumi"" (turpmāk - noteikumu projekts) mērķis ir samazināt administratīvo slogu meža nozarē, ievērojot principu, lai normatīvajos aktos noteiktās prasības valsts pārvaldes pakalpojumu saņemšanai pakalpojuma saņēmējam būtu ātrāk, ērtāk un vienkāršāk izpildāmas.</w:t>
            </w:r>
            <w:r>
              <w:br/>
              <w:t>Respektīvi mērķis ir samazināt  administratīvās izmaksas, kuras veidojas, pildot tiesību aktos noteiktās obligātās prasības sniegt informāciju valstij par mežu un tajā veiktajām darbībām, vienlaicīgi nodrošinot noteiktās informācijas atbilstošu kvalitāti valsts pakalpojuma ātrai, ērtai un vienkāršai saņemšanai.</w:t>
            </w:r>
            <w:r>
              <w:br/>
              <w:t xml:space="preserve">Rezultātā norādīts, ka ir samazinātas prasības meža inventarizācijai vietās, kur aizliegta saimnieciskā darbība un noteikts, ka meža inventarizācijā un Meža valsts reģistra aktualizācijā var izmantot </w:t>
            </w:r>
            <w:proofErr w:type="spellStart"/>
            <w:r>
              <w:t>tālizpētes</w:t>
            </w:r>
            <w:proofErr w:type="spellEnd"/>
            <w:r>
              <w:t xml:space="preserve"> metodes. Tas veicinātu </w:t>
            </w:r>
            <w:proofErr w:type="spellStart"/>
            <w:r>
              <w:t>tālizpētes</w:t>
            </w:r>
            <w:proofErr w:type="spellEnd"/>
            <w:r>
              <w:t xml:space="preserve"> datu izmantošanu un </w:t>
            </w:r>
            <w:r>
              <w:lastRenderedPageBreak/>
              <w:t>valsts pārvaldei nepieciešamās informācijas iegūšanu nevis no meža īpašnieka un par meža īpašnieka līdzekļiem, bet pašai valsts pārvaldei ar daudz lētākām metodēm kā meža inventarizācija ar datu uzmērīšanu dabā. Meža likumā un tam saistošajos noteikumos nav izdalītas teritorijas ar atšķirīgām kvalitātes prasībām informācijas par mežu iegūšanai. Meža inventarizācijā bez informācijas iegūšanas par mežu tiek iegūta arī cita informācija, piem., par meža infrastruktūras objektiem. Meža inventarizācijas datu izmantošanai bez saimnieciskās darbības ir arī citi mērķi un uzdevumi.  Teritorijās, kur ir aizliegta saimnieciskā darbība meža īpašniekam ir tiesības saņemt kompensāciju par aprobežojumu, kā arī  ir tiesības uz normatīvajos aktos noteiktajiem nodokļu atvieglojumiem.  </w:t>
            </w:r>
            <w:r>
              <w:br/>
              <w:t xml:space="preserve">Respektīvi rezultātā pretēji Meža likuma  29.panta pirmajā daļā noteiktajam, kad meža īpašniekam vai tiesiskajam valdītājam savā īpašumā vai tiesiskajā valdījumā ir jānodrošina pirmreizēja meža inventarizācija un tās datu iesniegšana Valsts meža dienestam, kā arī noteiktajam vismaz reizi 20 gados un normatīvajos aktos noteiktajos citos gadījumos veikt atkārtotu meža inventarizāciju un Meža </w:t>
            </w:r>
            <w:r>
              <w:lastRenderedPageBreak/>
              <w:t xml:space="preserve">likuma 34.panta pirmās daļas 1. punktā noteiktajam Ministru kabineta deleģējuma apjomam, diferencēt mežu pēc saimnieciskās darbības principa un konkrēto no Meža likuma izrietošo administratīvo slogu meža īpašniekam pārnest uz valsts pārvaldi, bez konkrētām izmaksu pozīcijām apgalvojot, ka ir lētākas un atbilstošas noteiktajiem kvalitātes kritērijiem inventarizācijas datu ieguves metodes, kā meža inventarizācija ar datu uzmērīšanu dabā. Deklarācijā par </w:t>
            </w:r>
            <w:proofErr w:type="spellStart"/>
            <w:r>
              <w:t>Evikas</w:t>
            </w:r>
            <w:proofErr w:type="spellEnd"/>
            <w:r>
              <w:t xml:space="preserve"> Siliņas vadītā Ministru kabineta iecerēto darbību 35.punkts nesatur mērķi administratīvo slogu pārnest uz valsts pārvaldi, pēc būtības palielinot birokrātiju, korupcijas riskus, sabiedrības izmaksas par vides stāvokļa informāciju, risku lēmumiem nepieciešamo datu kvalitātes un ticamības samazināšanos. Rezultāts ir saskatāms riskā, kad Valsts meža dienestam noteikto uzdevumu veikšanai  </w:t>
            </w:r>
            <w:proofErr w:type="spellStart"/>
            <w:r>
              <w:t>tālizpētes</w:t>
            </w:r>
            <w:proofErr w:type="spellEnd"/>
            <w:r>
              <w:t xml:space="preserve"> datu iegāde tiks  uzspiesta, jo pretēji iestāde nespēs veikt normatīvajā aktā noteiktās funkcijas.</w:t>
            </w:r>
            <w:r>
              <w:br/>
              <w:t>Noteikumu projekts:</w:t>
            </w:r>
            <w:r>
              <w:br/>
              <w:t>1.</w:t>
            </w:r>
            <w:r>
              <w:br/>
              <w:t xml:space="preserve">Izteikt 24. punktu šādā redakcijā: "24. Valsts meža dienests iestādes tīmekļvietnē www.vmd.gov.lv publicē meža inventarizācijas datu sagatavošanas nosacījumus (klasifikatorus, </w:t>
            </w:r>
            <w:r>
              <w:lastRenderedPageBreak/>
              <w:t xml:space="preserve">struktūras, formātus), eksportējamo datņu struktūru un ar Zemkopības ministriju saskaņotu kārtību un algoritmus mežaudzes sekundāro parametru aprēķināšanai un ikgadējai aktualizācijai. Meža inventarizāciju, vai meža inventarizācijas datu aktualizāciju var veikt, izmantojot </w:t>
            </w:r>
            <w:proofErr w:type="spellStart"/>
            <w:r>
              <w:t>tālizpētes</w:t>
            </w:r>
            <w:proofErr w:type="spellEnd"/>
            <w:r>
              <w:t xml:space="preserve"> datu ieguves tehnoloģijas."</w:t>
            </w:r>
            <w:r>
              <w:br/>
              <w:t>Anotācija.</w:t>
            </w:r>
            <w:r>
              <w:br/>
              <w:t xml:space="preserve">Problēmas apraksts: Valsts meža dienests informāciju par mežu iegūst vairākos veidos un katru gadu tos aktualizē, izmainot meža inventarizācijā iegūtos konkrētā gada pamatdatus. </w:t>
            </w:r>
            <w:proofErr w:type="spellStart"/>
            <w:r>
              <w:t>Tālizpētes</w:t>
            </w:r>
            <w:proofErr w:type="spellEnd"/>
            <w:r>
              <w:t xml:space="preserve"> datu ieguves tehnoloģijas veicinātu </w:t>
            </w:r>
            <w:proofErr w:type="spellStart"/>
            <w:r>
              <w:t>tālizpētes</w:t>
            </w:r>
            <w:proofErr w:type="spellEnd"/>
            <w:r>
              <w:t xml:space="preserve"> datu izmantošanu un valsts pārvaldei nepieciešamās informācijas iegūšanu nevis no meža īpašnieka un par meža īpašnieka līdzekļiem, bet pašai valsts pārvaldei ar daudz lētākām metodēm kā meža inventarizācija ar datu uzmērīšanu dabā.</w:t>
            </w:r>
            <w:r>
              <w:br/>
              <w:t xml:space="preserve">Risinājuma apraksts: papildināts noteikumu 24. punkts, paredzot, ka Meža valsts reģistra datu aktualizācijai var izmantot </w:t>
            </w:r>
            <w:proofErr w:type="spellStart"/>
            <w:r>
              <w:t>tālizpētes</w:t>
            </w:r>
            <w:proofErr w:type="spellEnd"/>
            <w:r>
              <w:t xml:space="preserve"> datus.</w:t>
            </w:r>
            <w:r>
              <w:br/>
              <w:t xml:space="preserve">Konkrētajā normā tiek noteikti Valsts meža dienesta pienākumi, uzdevumi. Meža inventarizāciju saskaņā ar Meža likuma 29. panta piekto daļu  veic akreditētā atbilstības novērtēšanas institūcijā sertificētas personas, kuru profesionālā darbība ir civiltiesiski </w:t>
            </w:r>
            <w:r>
              <w:lastRenderedPageBreak/>
              <w:t>apdrošināta. Valsts meža dienests nav šī persona. Jau šobrīd  meža inventarizācijas veicēji izmanto  </w:t>
            </w:r>
            <w:proofErr w:type="spellStart"/>
            <w:r>
              <w:t>tālizpētes</w:t>
            </w:r>
            <w:proofErr w:type="spellEnd"/>
            <w:r>
              <w:t xml:space="preserve"> datus-  </w:t>
            </w:r>
            <w:proofErr w:type="spellStart"/>
            <w:r>
              <w:t>Lidar</w:t>
            </w:r>
            <w:proofErr w:type="spellEnd"/>
            <w:r>
              <w:t xml:space="preserve">, </w:t>
            </w:r>
            <w:proofErr w:type="spellStart"/>
            <w:r>
              <w:t>Ortofoto</w:t>
            </w:r>
            <w:proofErr w:type="spellEnd"/>
            <w:r>
              <w:t xml:space="preserve">, </w:t>
            </w:r>
            <w:proofErr w:type="spellStart"/>
            <w:r>
              <w:t>Satelītdati</w:t>
            </w:r>
            <w:proofErr w:type="spellEnd"/>
            <w:r>
              <w:t xml:space="preserve">  un kopā ar dabā iegūtiem datiem, nodrošina noteikumos noteiktās informācijas apjomu un kvalitāti. Arī šobrīd Valsts meža dienestam noteikumi neliedz izmantot  meža inventarizācijas datu aktualizācijai </w:t>
            </w:r>
            <w:proofErr w:type="spellStart"/>
            <w:r>
              <w:t>tālizpētes</w:t>
            </w:r>
            <w:proofErr w:type="spellEnd"/>
            <w:r>
              <w:t xml:space="preserve"> datu ieguves tehnoloģijas, precīzāk iegūtos datus, to saskaņojot ar Zemkopības ministriju. </w:t>
            </w:r>
            <w:r>
              <w:br/>
              <w:t xml:space="preserve">Pievienotā redakcija neatbilst Meža likuma 34. panta pirmās daļas deleģējuma apjomam. Meža inventarizācijas datiem ir noteikta struktūra un kvalitātes kritēriji – metodes kā šie dati tiek iegūti netiek noteiktas normatīvajos aktos un nav Ministru kabinetam šāda deleģējuma tos noteikt.   Jābrīdina, ka esošās </w:t>
            </w:r>
            <w:proofErr w:type="spellStart"/>
            <w:r>
              <w:t>tālizpētes</w:t>
            </w:r>
            <w:proofErr w:type="spellEnd"/>
            <w:r>
              <w:t xml:space="preserve"> datu ieguves tehnoloģijas nenodrošina mežaudzes, </w:t>
            </w:r>
            <w:proofErr w:type="spellStart"/>
            <w:r>
              <w:t>šķērslaukuma</w:t>
            </w:r>
            <w:proofErr w:type="spellEnd"/>
            <w:r>
              <w:t xml:space="preserve">, sastāva, sadalījuma pa stāviem noteikšanu noteiktās precizitātes robežās, bet tādu svarīgu taksācijas elementu, kā mežaudzes vecums un meža tips noteikšanu nenodrošina vispār, turklāt nav iespējams iegūt informāciju par tādiem aizsargājamiem dabas objektiem, kā avoti, </w:t>
            </w:r>
            <w:proofErr w:type="spellStart"/>
            <w:r>
              <w:t>avoksnāji</w:t>
            </w:r>
            <w:proofErr w:type="spellEnd"/>
            <w:r>
              <w:t xml:space="preserve">, </w:t>
            </w:r>
            <w:proofErr w:type="spellStart"/>
            <w:r>
              <w:t>mikroieplakas</w:t>
            </w:r>
            <w:proofErr w:type="spellEnd"/>
            <w:r>
              <w:t xml:space="preserve">, nelielas </w:t>
            </w:r>
            <w:proofErr w:type="spellStart"/>
            <w:r>
              <w:t>ūdansteces</w:t>
            </w:r>
            <w:proofErr w:type="spellEnd"/>
            <w:r>
              <w:t xml:space="preserve">, </w:t>
            </w:r>
            <w:proofErr w:type="spellStart"/>
            <w:r>
              <w:t>kritenes</w:t>
            </w:r>
            <w:proofErr w:type="spellEnd"/>
            <w:r>
              <w:t xml:space="preserve">, noslīdeņi, lielas ligzdas, iežu atsegums. VMD izmantotie aktualizācijas </w:t>
            </w:r>
            <w:r>
              <w:lastRenderedPageBreak/>
              <w:t xml:space="preserve">modeļi un piedāvātie </w:t>
            </w:r>
            <w:proofErr w:type="spellStart"/>
            <w:r>
              <w:t>tālizpētes</w:t>
            </w:r>
            <w:proofErr w:type="spellEnd"/>
            <w:r>
              <w:t xml:space="preserve"> risinājumi patreiz nenodrošina adekvātu (tādu uz kuriem varētu balstīt tiesisku mežsaimniecības lēmumu pieņemšanu) meža inventarizācijas datu uzturēšanu ilgtermiņā. Pēc meža inventarizācijas ekspertu aptaujas viedokļa pēc 10-15 inventarizācijas aktualizācijas gadiem (neveicot atkārtotu meža inventarizāciju </w:t>
            </w:r>
            <w:proofErr w:type="spellStart"/>
            <w:r>
              <w:t>starpinventarizācijas</w:t>
            </w:r>
            <w:proofErr w:type="spellEnd"/>
            <w:r>
              <w:t xml:space="preserve"> periodā) </w:t>
            </w:r>
            <w:proofErr w:type="spellStart"/>
            <w:r>
              <w:t>abiotisku</w:t>
            </w:r>
            <w:proofErr w:type="spellEnd"/>
            <w:r>
              <w:t xml:space="preserve"> un </w:t>
            </w:r>
            <w:proofErr w:type="spellStart"/>
            <w:r>
              <w:t>biotisku</w:t>
            </w:r>
            <w:proofErr w:type="spellEnd"/>
            <w:r>
              <w:t xml:space="preserve"> faktoru ietekmē meža valsts reģistrā reģistrētā nogabalu  struktūra un nogabalu raksturojošie rādītāji neatbilst   stāvoklim dabā (respektīvi, pārsniedz MK noteikumos pieļaujamo novirzi) vismaz 70 % gadījumu. Līdz ar to tas ne tikai nesamazinās administratīvo slogu, bet ari netiks nodrošināta noteiktās informācijas atbilstoša kvalitāte un  valsts nevarēs nodrošināt pakalpojuma ātru,  ērtu un vienkāršu saņemšanu.</w:t>
            </w:r>
            <w:r>
              <w:br/>
              <w:t>Ir saglabājama esošā noteikumu 24. punkta redakcija.</w:t>
            </w:r>
          </w:p>
        </w:tc>
        <w:tc>
          <w:tcPr>
            <w:tcW w:w="1650" w:type="dxa"/>
            <w:shd w:val="clear" w:color="auto" w:fill="FFFFFF"/>
            <w:noWrap/>
            <w:tcMar>
              <w:top w:w="75" w:type="dxa"/>
              <w:left w:w="75" w:type="dxa"/>
              <w:bottom w:w="75" w:type="dxa"/>
              <w:right w:w="75" w:type="dxa"/>
            </w:tcMar>
            <w:vAlign w:val="center"/>
          </w:tcPr>
          <w:p w14:paraId="68FB2688" w14:textId="4056C284" w:rsidR="00E82EA3" w:rsidRDefault="00596865">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5BD7D7A6" w14:textId="317C705B" w:rsidR="00482083" w:rsidRDefault="00B5377A" w:rsidP="006212DC">
            <w:pPr>
              <w:jc w:val="left"/>
              <w:rPr>
                <w:noProof/>
              </w:rPr>
            </w:pPr>
            <w:r>
              <w:t xml:space="preserve">Noteikumu projekts precizēts, nemazinot meža inventarizācijas veicēju lomu </w:t>
            </w:r>
            <w:r w:rsidR="00E52A0A">
              <w:t xml:space="preserve">Meža valsts reģistra datu iegūšanā. </w:t>
            </w:r>
            <w:r w:rsidR="00482083">
              <w:t xml:space="preserve">Precizēti arī paredzētie grozījumi </w:t>
            </w:r>
            <w:r w:rsidR="009C1B74">
              <w:t>noteikumu 24.</w:t>
            </w:r>
            <w:r w:rsidR="00BC590B">
              <w:t> </w:t>
            </w:r>
            <w:r w:rsidR="009C1B74">
              <w:t>punktā</w:t>
            </w:r>
            <w:r w:rsidR="00351BB5">
              <w:t xml:space="preserve"> attiecībā uz </w:t>
            </w:r>
            <w:proofErr w:type="spellStart"/>
            <w:r w:rsidR="00351BB5">
              <w:t>tālizpētes</w:t>
            </w:r>
            <w:proofErr w:type="spellEnd"/>
            <w:r w:rsidR="00351BB5">
              <w:t xml:space="preserve"> datu izmantošanu Meža valsts reģistra datu aktualizēšanai</w:t>
            </w:r>
            <w:r w:rsidR="009C1B74">
              <w:t xml:space="preserve">. </w:t>
            </w:r>
            <w:bookmarkStart w:id="7" w:name="OLE_LINK19"/>
            <w:r w:rsidR="00942AF5" w:rsidRPr="001B5170">
              <w:rPr>
                <w:noProof/>
              </w:rPr>
              <w:t>Ar grozījumiem tālizpētes datu izmantošana nekādā mērā netiek noteikt</w:t>
            </w:r>
            <w:r w:rsidR="006212DC">
              <w:rPr>
                <w:noProof/>
              </w:rPr>
              <w:t>a</w:t>
            </w:r>
            <w:r w:rsidR="00942AF5" w:rsidRPr="001B5170">
              <w:rPr>
                <w:noProof/>
              </w:rPr>
              <w:t xml:space="preserve"> kā pienākums, bet tiek radīta iespēja tāpizpētes datu izmantošanai</w:t>
            </w:r>
            <w:r w:rsidR="007D1625">
              <w:rPr>
                <w:noProof/>
              </w:rPr>
              <w:t xml:space="preserve"> Meža valsts reģistra datu aktualizēšanai</w:t>
            </w:r>
            <w:r w:rsidR="00942AF5" w:rsidRPr="001B5170">
              <w:rPr>
                <w:noProof/>
              </w:rPr>
              <w:t>.</w:t>
            </w:r>
          </w:p>
          <w:bookmarkEnd w:id="7"/>
          <w:p w14:paraId="08BB4777" w14:textId="77777777" w:rsidR="006212DC" w:rsidRDefault="00AD6A41" w:rsidP="007F6EF8">
            <w:pPr>
              <w:jc w:val="left"/>
              <w:rPr>
                <w:noProof/>
              </w:rPr>
            </w:pPr>
            <w:r>
              <w:rPr>
                <w:noProof/>
              </w:rPr>
              <w:t>Svītrotas arī atsauces uz konkrētām tālizpētes metodēm</w:t>
            </w:r>
            <w:r w:rsidR="00D41BFC">
              <w:rPr>
                <w:noProof/>
              </w:rPr>
              <w:t xml:space="preserve">. </w:t>
            </w:r>
          </w:p>
          <w:p w14:paraId="0053B6A4" w14:textId="77777777" w:rsidR="00C73513" w:rsidRDefault="00C73513" w:rsidP="007F6EF8">
            <w:pPr>
              <w:jc w:val="left"/>
              <w:rPr>
                <w:noProof/>
              </w:rPr>
            </w:pPr>
          </w:p>
          <w:p w14:paraId="37959202" w14:textId="77777777" w:rsidR="00C73513" w:rsidRPr="004A088A" w:rsidRDefault="00C73513" w:rsidP="00C73513">
            <w:pPr>
              <w:autoSpaceDE w:val="0"/>
              <w:autoSpaceDN w:val="0"/>
              <w:adjustRightInd w:val="0"/>
              <w:rPr>
                <w:color w:val="000000"/>
                <w:szCs w:val="28"/>
              </w:rPr>
            </w:pPr>
            <w:bookmarkStart w:id="8" w:name="OLE_LINK7"/>
            <w:r w:rsidRPr="004A088A">
              <w:rPr>
                <w:color w:val="000000"/>
                <w:szCs w:val="28"/>
              </w:rPr>
              <w:t xml:space="preserve">Par administratīvām izmaksām ir uzskatāmas tādas izmaksas, kuras veidojas, pildot tiesību aktos noteiktās obligātās prasības sniegt informāciju valsts vai pašvaldības iestādēm vai trešajām personām par veicamajām darbībām, </w:t>
            </w:r>
            <w:r w:rsidRPr="004A088A">
              <w:rPr>
                <w:color w:val="000000"/>
                <w:szCs w:val="28"/>
              </w:rPr>
              <w:lastRenderedPageBreak/>
              <w:t>ražotiem produktiem vai notikumiem.</w:t>
            </w:r>
          </w:p>
          <w:p w14:paraId="61FABA05" w14:textId="04E55501" w:rsidR="00C73513" w:rsidRPr="004A088A" w:rsidRDefault="00C73513" w:rsidP="00C73513">
            <w:pPr>
              <w:autoSpaceDE w:val="0"/>
              <w:autoSpaceDN w:val="0"/>
              <w:adjustRightInd w:val="0"/>
              <w:rPr>
                <w:color w:val="000000"/>
                <w:szCs w:val="28"/>
              </w:rPr>
            </w:pPr>
            <w:r w:rsidRPr="004A088A">
              <w:rPr>
                <w:color w:val="000000"/>
                <w:szCs w:val="28"/>
              </w:rPr>
              <w:t>Informācijas sniegšanas prasības šajā kontekstā ir jāuztver plaši, ieskaitot izmaksas, kas saistītas ar marķēšanu, atskaitēm, uzraudzību vai novērtējumu veikšanu, kas nepieciešams, lai sniegtu informāciju</w:t>
            </w:r>
            <w:bookmarkEnd w:id="8"/>
            <w:r w:rsidRPr="004A088A">
              <w:rPr>
                <w:color w:val="000000"/>
                <w:szCs w:val="28"/>
              </w:rPr>
              <w:t xml:space="preserve">, reģistrētos, saņemtu atļauju plānotai darbībai. Arī izmaksas gaidīšanas dēļ pieskaitāmas administratīvajām izmaksām. </w:t>
            </w:r>
          </w:p>
          <w:p w14:paraId="353F992F" w14:textId="79CCAF19" w:rsidR="00C73513" w:rsidRDefault="00C73513" w:rsidP="00C73513">
            <w:pPr>
              <w:rPr>
                <w:color w:val="000000"/>
                <w:szCs w:val="28"/>
              </w:rPr>
            </w:pPr>
            <w:r w:rsidRPr="004A088A">
              <w:rPr>
                <w:color w:val="000000"/>
                <w:szCs w:val="28"/>
              </w:rPr>
              <w:t>Meža inventarizācijas jomā pamata administratīvo slogu rada Meža likuma 29</w:t>
            </w:r>
            <w:r>
              <w:rPr>
                <w:color w:val="000000"/>
                <w:szCs w:val="28"/>
              </w:rPr>
              <w:t>. </w:t>
            </w:r>
            <w:r w:rsidRPr="004A088A">
              <w:rPr>
                <w:color w:val="000000"/>
                <w:szCs w:val="28"/>
              </w:rPr>
              <w:t>pant</w:t>
            </w:r>
            <w:r w:rsidR="005B57CD">
              <w:rPr>
                <w:color w:val="000000"/>
                <w:szCs w:val="28"/>
              </w:rPr>
              <w:t>a prasības</w:t>
            </w:r>
            <w:r w:rsidRPr="004A088A">
              <w:rPr>
                <w:color w:val="000000"/>
                <w:szCs w:val="28"/>
              </w:rPr>
              <w:t xml:space="preserve">, nosakot, ka </w:t>
            </w:r>
          </w:p>
          <w:p w14:paraId="63E463A8" w14:textId="77777777" w:rsidR="00C73513" w:rsidRPr="003C13A8" w:rsidRDefault="00C73513" w:rsidP="00C73513">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 xml:space="preserve">Meža īpašnieks vai tiesiskais valdītājs savā īpašumā vai tiesiskajā valdījumā nodrošina pirmreizēju meža inventarizāciju un tās datus iesniedz Valsts meža dienestam, kā arī vismaz reizi 20 gados un normatīvajos aktos noteiktajos citos gadījumos </w:t>
            </w:r>
            <w:r w:rsidRPr="003C13A8">
              <w:rPr>
                <w:rFonts w:ascii="Times New Roman" w:hAnsi="Times New Roman" w:cs="Times New Roman"/>
                <w:color w:val="000000"/>
                <w:sz w:val="28"/>
                <w:szCs w:val="28"/>
              </w:rPr>
              <w:lastRenderedPageBreak/>
              <w:t>veic atkārtotu meža inventarizāciju.</w:t>
            </w:r>
          </w:p>
          <w:p w14:paraId="4BD01E17" w14:textId="77777777" w:rsidR="00C73513" w:rsidRPr="003C13A8" w:rsidRDefault="00C73513" w:rsidP="00C73513">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Meža īpašnieka vai tiesiskā valdītāja pienākums ir katru gadu līdz 1. februārim informēt Valsts meža dienestu par iepriekšējā kalendāra gadā veikto mežsaimniecisko darbību.</w:t>
            </w:r>
          </w:p>
          <w:p w14:paraId="0A1F2E14" w14:textId="77777777" w:rsidR="00C73513" w:rsidRPr="003C13A8" w:rsidRDefault="00C73513" w:rsidP="00C73513">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Meža inventarizāciju veic akreditētā atbilstības novērtēšanas institūcijā sertificētas personas, kuru profesionālā darbība ir civiltiesiski apdrošināta.</w:t>
            </w:r>
          </w:p>
          <w:p w14:paraId="693760F2" w14:textId="77777777" w:rsidR="00C73513" w:rsidRPr="004A088A" w:rsidRDefault="00C73513" w:rsidP="00C73513">
            <w:pPr>
              <w:autoSpaceDE w:val="0"/>
              <w:autoSpaceDN w:val="0"/>
              <w:adjustRightInd w:val="0"/>
              <w:rPr>
                <w:color w:val="000000"/>
                <w:szCs w:val="28"/>
              </w:rPr>
            </w:pPr>
            <w:r w:rsidRPr="004A088A">
              <w:rPr>
                <w:color w:val="000000"/>
                <w:szCs w:val="28"/>
              </w:rPr>
              <w:t>Likumdevējs ir pilnvarojis Ministru kabinetu noteikt meža inventarizācijas saturu un kārtību(Meža likuma 34.</w:t>
            </w:r>
            <w:r>
              <w:rPr>
                <w:color w:val="000000"/>
                <w:szCs w:val="28"/>
              </w:rPr>
              <w:t> </w:t>
            </w:r>
            <w:r w:rsidRPr="004A088A">
              <w:rPr>
                <w:color w:val="000000"/>
                <w:szCs w:val="28"/>
              </w:rPr>
              <w:t>panta pirmās daļas 1.</w:t>
            </w:r>
            <w:r>
              <w:rPr>
                <w:color w:val="000000"/>
                <w:szCs w:val="28"/>
              </w:rPr>
              <w:t> </w:t>
            </w:r>
            <w:r w:rsidRPr="004A088A">
              <w:rPr>
                <w:color w:val="000000"/>
                <w:szCs w:val="28"/>
              </w:rPr>
              <w:t>punkts) un pārskata saturu un iesniegšanas kārtību (Meža likuma 34.</w:t>
            </w:r>
            <w:r>
              <w:rPr>
                <w:color w:val="000000"/>
                <w:szCs w:val="28"/>
              </w:rPr>
              <w:t> </w:t>
            </w:r>
            <w:r w:rsidRPr="004A088A">
              <w:rPr>
                <w:color w:val="000000"/>
                <w:szCs w:val="28"/>
              </w:rPr>
              <w:t>panta pirmās daļas 3. punkts).</w:t>
            </w:r>
          </w:p>
          <w:p w14:paraId="060219E2" w14:textId="0C8F2026" w:rsidR="00C73513" w:rsidRDefault="00C73513" w:rsidP="00C73513">
            <w:pPr>
              <w:jc w:val="left"/>
            </w:pPr>
            <w:bookmarkStart w:id="9" w:name="OLE_LINK8"/>
            <w:r w:rsidRPr="004A088A">
              <w:rPr>
                <w:color w:val="000000"/>
                <w:szCs w:val="28"/>
              </w:rPr>
              <w:t>Lai samazinātu ar noteikumiem Nr.</w:t>
            </w:r>
            <w:r>
              <w:rPr>
                <w:color w:val="000000"/>
                <w:szCs w:val="28"/>
              </w:rPr>
              <w:t> </w:t>
            </w:r>
            <w:r w:rsidRPr="004A088A">
              <w:rPr>
                <w:color w:val="000000"/>
                <w:szCs w:val="28"/>
              </w:rPr>
              <w:t xml:space="preserve">348 radīto administratīvo slogu meža inventarizācijas jomā, jāizvērtē iesniedzamās </w:t>
            </w:r>
            <w:r w:rsidRPr="004A088A">
              <w:rPr>
                <w:color w:val="000000"/>
                <w:szCs w:val="28"/>
              </w:rPr>
              <w:lastRenderedPageBreak/>
              <w:t>informācijas (meža inventarizācijas un pārskata) saturs, proti nepieciešams ievākt tos datus, kuri ir vajadzīgi un izmantojami lēmuma pieņemšanai. Lai datu iegūšanai patērētu iespējami mazāk laika un līdzekļu, dati ievācami tik precīzi, cik nepieciešams lēmuma pieņemšanai. Tāpēc nav pamata noteikt par pienākumu teritorijās, kur aizliegta mežsaimnieciskā darbība, vākt datus, kuri nav nepieciešami lēmuma pieņemšanai, kā arī ievākt tik lielas precizitātes datus, ja tas nav nepieciešams lēmuma pieņemšanai.</w:t>
            </w:r>
            <w:bookmarkEnd w:id="9"/>
          </w:p>
        </w:tc>
      </w:tr>
      <w:tr w:rsidR="0000637F" w14:paraId="6B9CE051" w14:textId="77777777" w:rsidTr="00C00D54">
        <w:tc>
          <w:tcPr>
            <w:tcW w:w="750" w:type="dxa"/>
            <w:shd w:val="clear" w:color="auto" w:fill="FFFFFF"/>
            <w:noWrap/>
            <w:tcMar>
              <w:top w:w="75" w:type="dxa"/>
              <w:left w:w="75" w:type="dxa"/>
              <w:bottom w:w="75" w:type="dxa"/>
              <w:right w:w="75" w:type="dxa"/>
            </w:tcMar>
            <w:vAlign w:val="center"/>
          </w:tcPr>
          <w:p w14:paraId="77921E57" w14:textId="04F4031F" w:rsidR="0000637F" w:rsidRDefault="0000637F">
            <w:pPr>
              <w:jc w:val="center"/>
            </w:pPr>
            <w:r>
              <w:lastRenderedPageBreak/>
              <w:t>4.2.</w:t>
            </w:r>
          </w:p>
        </w:tc>
        <w:tc>
          <w:tcPr>
            <w:tcW w:w="2505" w:type="dxa"/>
            <w:shd w:val="clear" w:color="auto" w:fill="FFFFFF"/>
            <w:noWrap/>
            <w:tcMar>
              <w:top w:w="75" w:type="dxa"/>
              <w:left w:w="75" w:type="dxa"/>
              <w:bottom w:w="75" w:type="dxa"/>
              <w:right w:w="75" w:type="dxa"/>
            </w:tcMar>
            <w:vAlign w:val="center"/>
          </w:tcPr>
          <w:p w14:paraId="3BA2DAD4" w14:textId="3B187C6A" w:rsidR="0000637F" w:rsidRDefault="00417105">
            <w:pPr>
              <w:jc w:val="left"/>
            </w:pPr>
            <w:r>
              <w:t xml:space="preserve">Meža inventarizācijas veicēju apvienība, Jānis </w:t>
            </w:r>
            <w:proofErr w:type="spellStart"/>
            <w:r>
              <w:t>Neimanis</w:t>
            </w:r>
            <w:proofErr w:type="spellEnd"/>
          </w:p>
        </w:tc>
        <w:tc>
          <w:tcPr>
            <w:tcW w:w="5606" w:type="dxa"/>
            <w:shd w:val="clear" w:color="auto" w:fill="FFFFFF"/>
            <w:noWrap/>
            <w:tcMar>
              <w:top w:w="75" w:type="dxa"/>
              <w:left w:w="75" w:type="dxa"/>
              <w:bottom w:w="75" w:type="dxa"/>
              <w:right w:w="75" w:type="dxa"/>
            </w:tcMar>
            <w:vAlign w:val="center"/>
          </w:tcPr>
          <w:p w14:paraId="71B1CE28" w14:textId="566AC7F4" w:rsidR="0000637F" w:rsidRDefault="005509CD" w:rsidP="0000637F">
            <w:pPr>
              <w:jc w:val="left"/>
            </w:pPr>
            <w:r>
              <w:t>Papildināt ar 34.</w:t>
            </w:r>
            <w:r w:rsidRPr="00BC5DF5">
              <w:rPr>
                <w:vertAlign w:val="superscript"/>
              </w:rPr>
              <w:t>1</w:t>
            </w:r>
            <w:r>
              <w:t xml:space="preserve"> punktu šādā redakcijā:</w:t>
            </w:r>
            <w:r>
              <w:br/>
              <w:t xml:space="preserve">"34.1 Par šo noteikumu  34.2. apakšpunktā minēto atkārtotu meža inventarizāciju uzskatāma arī ar pārskatu par veikto saimniecisko darbību iesniegtā informācija un meža inventarizācijas datu iegūšana ar </w:t>
            </w:r>
            <w:proofErr w:type="spellStart"/>
            <w:r>
              <w:t>tālizpētes</w:t>
            </w:r>
            <w:proofErr w:type="spellEnd"/>
            <w:r>
              <w:t xml:space="preserve"> </w:t>
            </w:r>
            <w:r>
              <w:lastRenderedPageBreak/>
              <w:t>metodēm."</w:t>
            </w:r>
            <w:r>
              <w:br/>
              <w:t>Anotācija.</w:t>
            </w:r>
            <w:r>
              <w:br/>
              <w:t xml:space="preserve">Problēmas apraksts: noteikumu 37. punkts paredz veikt meža inventarizāciju arī atsevišķiem nogabaliem, arī noteikumu  38.1. un 38.2. apakšpunkts nosaka veidus, kā Valsts meža dienests reģistrē, uztur un katru gadu aktualizē Meža valsts reģistra datus. Papildus tam, vienlaicīgi ar saimniecisko darbību (meža atjaunošana, ieaudzēšana, jaunaudžu kopšana, koku ciršana, u.c. gadījumos) jau tiek aktualizēti meža inventarizācijas dati, piemēram ar pārskatu par pabeigtu koku ciršanu un pārskatu par meža atjaunošanu.  Iepriekšējās redakcijas veidotas laikā, kad nav bijis tehnoloģiskais risinājums datu ieguvē, bet šobrīd katru gadu datus var iegūt ar alternatīviem risinājumiem. Tāpēc nepieciešams noteikt, ka atkārtotai meža inventarizācijai ir pielīdzināmi arī ar pārskatiem par veikto saimniecisko darbību iesniegtie dati un teritorijās, kur aizliegta saimnieciskā darbība, arī meža inventarizācijas datu aktualizācija ar </w:t>
            </w:r>
            <w:proofErr w:type="spellStart"/>
            <w:r>
              <w:t>tālizpētes</w:t>
            </w:r>
            <w:proofErr w:type="spellEnd"/>
            <w:r>
              <w:t xml:space="preserve"> metodēm.</w:t>
            </w:r>
            <w:r>
              <w:br/>
              <w:t xml:space="preserve">Risinājuma apraksts: noteikumi papildināti ar 34.1 punktu, paredzot, ka par atkārtotu meža inventarizāciju uzskatāma arī ar pārskatu par veikto saimniecisko darbību iesniegtā informācija un meža inventarizācijas datu </w:t>
            </w:r>
            <w:r>
              <w:lastRenderedPageBreak/>
              <w:t xml:space="preserve">iegūšana ar </w:t>
            </w:r>
            <w:proofErr w:type="spellStart"/>
            <w:r>
              <w:t>tālizpētes</w:t>
            </w:r>
            <w:proofErr w:type="spellEnd"/>
            <w:r>
              <w:t xml:space="preserve"> metodēm.</w:t>
            </w:r>
            <w:r>
              <w:br/>
              <w:t>No normas saprotams, ka tā ir saistoša Valsts meža dienestam. Noteikumu 34. 2. apakšpunkts nosaka, ka, ja ir bijusi pirmreizējā inventarizācija, meža īpašnieks vai tiesiskais valdītājs Meža likumā noteiktā termiņā veic atkārtotu meža inventarizāciju. Termiņu skaita kalendāra gados.</w:t>
            </w:r>
            <w:r>
              <w:br/>
              <w:t>Meža inventarizāciju, tajā skaitā atkārtotu meža inventarizācijas, saskaņā ar  Meža likuma  29.panta piekto daļu veic akreditētā atbilstības novērtēšanas institūcijā sertificētas personas, kuras atbild par datu patiesumu. Sertificētas personas iesaistes meža inventarizācijas veikšanā nozīme ir nodrošināt datu augstvērtīgu kvalitāti un to, ka persona, kas veic šo darbību, ir ar atbilstošu izglītību, zināšanām, prasmēm un atbildību, turklāt tās darbība ir civiltiesiski apdrošināta.</w:t>
            </w:r>
            <w:r>
              <w:br/>
              <w:t xml:space="preserve">Pārskata par iepriekšējā kalendāra gadā veikto saimniecisko darbību iesniegšana līdz 1.februārum, saskaņā ar Meža likuma  29.panta otro daļu, iesniegšanas pienākumu  likumdevējs ir uzlicis meža īpašniekam vai tiesiskajam valdītājam, kuram ir jāzina, ko viņš savā īpašumā vai valdījumā ir darījis. Šai darbībai speciāla kvalifikācija Meža likumā netiek prasīta, nav arī noteikti iesniegtās informācijas </w:t>
            </w:r>
            <w:r>
              <w:lastRenderedPageBreak/>
              <w:t>kvalitātes standarti un meža īpašnieka atbildība par neatbilstošas informācijas sniegšanu. Pārskatā par saimniecisko darbību iekļaujamais  saturs neatbilst meža inventarizācijā iegūstamajiem rādītājiem, kas ir iekļauti noteikumu 4.pielikumā.  Meža īpašnieks, ja vien viņš nav arī sertificēts inventarizācijas veicējs nav tiesīgs veikt meža inventarizāciju Meža likuma izpratnē.</w:t>
            </w:r>
            <w:r>
              <w:br/>
              <w:t>Valsts meža dienesta funkcijās neietilpst meža inventarizācija – Valsts meža dienests atbilstoši pārskatiem veic Meža valsts reģistrā datu izmaiņas vai atbilstoši noteikumu 24. punktam meža inventarizācijas datu</w:t>
            </w:r>
            <w:r w:rsidR="00926AAE">
              <w:t xml:space="preserve"> ikgadēju  aktualizāciju, izmantojot ZM saskaņotus algoritmus sekundāro parametru aprēķināšanai un aktualizācijai. Saskaņā ar Meža likuma 34. panta pirmo daļu iepriekš minētās darbības nav meža inventarizācija (arī atkārtota). Meža likums nav devis deleģējumu Ministru kabinetam šos procesus mainīt un šāda pārskatu par veikto saimniecisko darbību iesniegtā informācija un meža inventarizācijas datu iegūšana ar </w:t>
            </w:r>
            <w:proofErr w:type="spellStart"/>
            <w:r w:rsidR="00926AAE">
              <w:t>tālizpētes</w:t>
            </w:r>
            <w:proofErr w:type="spellEnd"/>
            <w:r w:rsidR="00926AAE">
              <w:t xml:space="preserve"> metodēm pielīdzināšana atkārtotu meža inventarizāciju ir pretlikumīga.</w:t>
            </w:r>
            <w:r w:rsidR="00926AAE">
              <w:br/>
              <w:t>Normas iekļaušana noteikumos ir pretlikumīga.</w:t>
            </w:r>
          </w:p>
        </w:tc>
        <w:tc>
          <w:tcPr>
            <w:tcW w:w="1650" w:type="dxa"/>
            <w:shd w:val="clear" w:color="auto" w:fill="FFFFFF"/>
            <w:noWrap/>
            <w:tcMar>
              <w:top w:w="75" w:type="dxa"/>
              <w:left w:w="75" w:type="dxa"/>
              <w:bottom w:w="75" w:type="dxa"/>
              <w:right w:w="75" w:type="dxa"/>
            </w:tcMar>
            <w:vAlign w:val="center"/>
          </w:tcPr>
          <w:p w14:paraId="4D3EB7E3" w14:textId="59EA8F1D" w:rsidR="0000637F" w:rsidRDefault="00E040C9">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2A7AB93E" w14:textId="073C3F31" w:rsidR="00C839D3" w:rsidRDefault="00C839D3" w:rsidP="00C839D3">
            <w:pPr>
              <w:jc w:val="left"/>
            </w:pPr>
            <w:r>
              <w:t>Svītrots noteikumu projektā paredzētais 34.</w:t>
            </w:r>
            <w:r w:rsidRPr="008F3CA5">
              <w:rPr>
                <w:vertAlign w:val="superscript"/>
              </w:rPr>
              <w:t>1</w:t>
            </w:r>
            <w:r w:rsidR="001102F7">
              <w:t> </w:t>
            </w:r>
            <w:r>
              <w:t xml:space="preserve">punkts. </w:t>
            </w:r>
          </w:p>
          <w:p w14:paraId="412145E2" w14:textId="3B34F571" w:rsidR="00C839D3" w:rsidRDefault="00C839D3" w:rsidP="00C839D3">
            <w:pPr>
              <w:jc w:val="left"/>
            </w:pPr>
            <w:r>
              <w:t>Paredzēts grozījums noteikumu Nr.</w:t>
            </w:r>
            <w:r w:rsidR="001102F7">
              <w:t> </w:t>
            </w:r>
            <w:r>
              <w:t>384 59. punktā</w:t>
            </w:r>
            <w:r w:rsidR="001F10A1">
              <w:t>,</w:t>
            </w:r>
            <w:r>
              <w:t xml:space="preserve"> kur jau ir noteikts, ka meža ieaudzēšanas </w:t>
            </w:r>
            <w:r>
              <w:lastRenderedPageBreak/>
              <w:t>pārskatu pielīdzina meža inventarizācijas datiem.</w:t>
            </w:r>
          </w:p>
          <w:p w14:paraId="0C22AC6F" w14:textId="2D41168C" w:rsidR="006C1B74" w:rsidRDefault="00C839D3" w:rsidP="006C1B74">
            <w:pPr>
              <w:jc w:val="left"/>
            </w:pPr>
            <w:r>
              <w:t xml:space="preserve">Papildināts, ka arī pārskatu par meža atjaunošanu un pārskatu par koku ciršanu, kur pēc cirtes mežaudzes </w:t>
            </w:r>
            <w:proofErr w:type="spellStart"/>
            <w:r>
              <w:t>šķērslaukums</w:t>
            </w:r>
            <w:proofErr w:type="spellEnd"/>
            <w:r>
              <w:t xml:space="preserve"> tiek samazināts zem kritiskā </w:t>
            </w:r>
            <w:proofErr w:type="spellStart"/>
            <w:r>
              <w:t>šķērslaukuma</w:t>
            </w:r>
            <w:proofErr w:type="spellEnd"/>
            <w:r>
              <w:t xml:space="preserve">, pielīdzina meža inventarizācijas datiem. Lai nepasliktinātu Meža valsts reģistra datu kvalitāti, paredzēts, ka tad, ja pārskatu iesniedz par koku ciršanu un koku ciršanas rezultātā </w:t>
            </w:r>
            <w:r w:rsidRPr="00AB7010">
              <w:t xml:space="preserve">mežaudzes </w:t>
            </w:r>
            <w:proofErr w:type="spellStart"/>
            <w:r w:rsidRPr="00AB7010">
              <w:t>šķērslaukums</w:t>
            </w:r>
            <w:proofErr w:type="spellEnd"/>
            <w:r w:rsidRPr="00AB7010">
              <w:t xml:space="preserve"> </w:t>
            </w:r>
            <w:r>
              <w:t xml:space="preserve">netiek </w:t>
            </w:r>
            <w:r w:rsidRPr="00AB7010">
              <w:t>samazinā</w:t>
            </w:r>
            <w:r>
              <w:t>ts</w:t>
            </w:r>
            <w:r w:rsidRPr="00AB7010">
              <w:t xml:space="preserve"> zem kritiskā </w:t>
            </w:r>
            <w:proofErr w:type="spellStart"/>
            <w:r w:rsidRPr="00AB7010">
              <w:t>šķērslaukuma</w:t>
            </w:r>
            <w:proofErr w:type="spellEnd"/>
            <w:r>
              <w:t>, tostarp, pārskats par jaunaudžu kopšanu,</w:t>
            </w:r>
            <w:r w:rsidRPr="00AB7010">
              <w:t xml:space="preserve"> </w:t>
            </w:r>
            <w:r>
              <w:t xml:space="preserve">un pēc cirtes palikušajai mežaudzei ir noteikts augstums, </w:t>
            </w:r>
            <w:proofErr w:type="spellStart"/>
            <w:r>
              <w:t>šķērslaukums</w:t>
            </w:r>
            <w:proofErr w:type="spellEnd"/>
            <w:r>
              <w:t xml:space="preserve"> un caurmērs, lai </w:t>
            </w:r>
            <w:r w:rsidRPr="00AB7010">
              <w:t>pārskatu pielīdzinātu meža inventarizācijas datiem, pārskatu sagatavo sertificēts meža inventarizācijas</w:t>
            </w:r>
            <w:r w:rsidR="006C1B74" w:rsidRPr="00AB7010">
              <w:t xml:space="preserve"> veicējs. </w:t>
            </w:r>
            <w:bookmarkStart w:id="10" w:name="OLE_LINK20"/>
            <w:r w:rsidR="006C1B74">
              <w:t xml:space="preserve">Tādējādi meža īpašniekam ir dota izvēle, proti, viņš var iesniegt vienkāršotu pārskatu, nenosakot palikušās mežaudzes raksturojošos rādītājus un tad šis </w:t>
            </w:r>
            <w:r w:rsidR="006C1B74">
              <w:lastRenderedPageBreak/>
              <w:t>pārskats netiks pielīdzināts meža inventarizācijas datiem, vai piesaistīt sertificētu meža inventarizācijas veicēju noteikt palikušās mežaudzes raksturojošos rādītājus, un tad šādi meža inventarizācijas veicēja aizpildīts pārskats būs pielīdzināms meža inventarizācijas datiem.</w:t>
            </w:r>
          </w:p>
          <w:p w14:paraId="7A2153E8" w14:textId="6F2F2318" w:rsidR="00E040C9" w:rsidRDefault="006C1B74" w:rsidP="001102F7">
            <w:pPr>
              <w:jc w:val="left"/>
            </w:pPr>
            <w:r>
              <w:t xml:space="preserve">Tādējādi tiks būtiski samazināts administratīvais slogs (nebūs jāsniedz gan pārskats par veikto saimniecisko darbību, gan meža inventarizācija), vienlaikus Meža valsts reģistrā tiks reģistrēti aktualizēti dati par mežaudzi pēc kopšanas cirtes vai jaunaudžu kopšanas. </w:t>
            </w:r>
            <w:bookmarkEnd w:id="10"/>
          </w:p>
        </w:tc>
      </w:tr>
      <w:tr w:rsidR="0000637F" w14:paraId="0BEFB448" w14:textId="77777777" w:rsidTr="00C00D54">
        <w:tc>
          <w:tcPr>
            <w:tcW w:w="750" w:type="dxa"/>
            <w:shd w:val="clear" w:color="auto" w:fill="FFFFFF"/>
            <w:noWrap/>
            <w:tcMar>
              <w:top w:w="75" w:type="dxa"/>
              <w:left w:w="75" w:type="dxa"/>
              <w:bottom w:w="75" w:type="dxa"/>
              <w:right w:w="75" w:type="dxa"/>
            </w:tcMar>
            <w:vAlign w:val="center"/>
          </w:tcPr>
          <w:p w14:paraId="4D73A7F7" w14:textId="260B1C31" w:rsidR="0000637F" w:rsidRDefault="0000637F">
            <w:pPr>
              <w:jc w:val="center"/>
            </w:pPr>
            <w:r>
              <w:lastRenderedPageBreak/>
              <w:t>4.3.</w:t>
            </w:r>
          </w:p>
        </w:tc>
        <w:tc>
          <w:tcPr>
            <w:tcW w:w="2505" w:type="dxa"/>
            <w:shd w:val="clear" w:color="auto" w:fill="FFFFFF"/>
            <w:noWrap/>
            <w:tcMar>
              <w:top w:w="75" w:type="dxa"/>
              <w:left w:w="75" w:type="dxa"/>
              <w:bottom w:w="75" w:type="dxa"/>
              <w:right w:w="75" w:type="dxa"/>
            </w:tcMar>
            <w:vAlign w:val="center"/>
          </w:tcPr>
          <w:p w14:paraId="68FF83C6" w14:textId="3569D324" w:rsidR="0000637F" w:rsidRDefault="00417105">
            <w:pPr>
              <w:jc w:val="left"/>
            </w:pPr>
            <w:r>
              <w:t xml:space="preserve">Meža inventarizācijas veicēju apvienība, Jānis </w:t>
            </w:r>
            <w:proofErr w:type="spellStart"/>
            <w:r>
              <w:t>Neimanis</w:t>
            </w:r>
            <w:proofErr w:type="spellEnd"/>
          </w:p>
        </w:tc>
        <w:tc>
          <w:tcPr>
            <w:tcW w:w="5606" w:type="dxa"/>
            <w:shd w:val="clear" w:color="auto" w:fill="FFFFFF"/>
            <w:noWrap/>
            <w:tcMar>
              <w:top w:w="75" w:type="dxa"/>
              <w:left w:w="75" w:type="dxa"/>
              <w:bottom w:w="75" w:type="dxa"/>
              <w:right w:w="75" w:type="dxa"/>
            </w:tcMar>
            <w:vAlign w:val="center"/>
          </w:tcPr>
          <w:p w14:paraId="2D6F22FD" w14:textId="784B8C13" w:rsidR="0000637F" w:rsidRDefault="0000637F">
            <w:pPr>
              <w:jc w:val="left"/>
            </w:pPr>
            <w:r>
              <w:t>Izteikt 38.2. apakšpunktu šādā redakcijā:</w:t>
            </w:r>
            <w:r>
              <w:br/>
              <w:t>"38.2. katru gadu aktualizē meža inventarizācijas datus, izmantojot šo noteikumu 24. punktā minētos algoritmus un attālās izpētes datus (</w:t>
            </w:r>
            <w:proofErr w:type="spellStart"/>
            <w:r>
              <w:t>Lidar</w:t>
            </w:r>
            <w:proofErr w:type="spellEnd"/>
            <w:r>
              <w:t xml:space="preserve">, </w:t>
            </w:r>
            <w:proofErr w:type="spellStart"/>
            <w:r>
              <w:t>Ortofoto</w:t>
            </w:r>
            <w:proofErr w:type="spellEnd"/>
            <w:r>
              <w:t xml:space="preserve">, </w:t>
            </w:r>
            <w:proofErr w:type="spellStart"/>
            <w:r>
              <w:t>Satelītdati</w:t>
            </w:r>
            <w:proofErr w:type="spellEnd"/>
            <w:r>
              <w:t>)."</w:t>
            </w:r>
            <w:r>
              <w:br/>
              <w:t>Anotācija.</w:t>
            </w:r>
            <w:r>
              <w:br/>
              <w:t>Problēmas apraksts: nepieciešams arī papildināt noteikumu 38.2. apakšpunktu, nosakot, ka datu aktualizācijai izmanto ne tikai noteikumu 24. punktā minētos algoritmus bet arī attālās izpētes datus (</w:t>
            </w:r>
            <w:proofErr w:type="spellStart"/>
            <w:r>
              <w:t>Lidar</w:t>
            </w:r>
            <w:proofErr w:type="spellEnd"/>
            <w:r>
              <w:t xml:space="preserve">, </w:t>
            </w:r>
            <w:proofErr w:type="spellStart"/>
            <w:r>
              <w:t>Ortofoto</w:t>
            </w:r>
            <w:proofErr w:type="spellEnd"/>
            <w:r>
              <w:t xml:space="preserve">, </w:t>
            </w:r>
            <w:proofErr w:type="spellStart"/>
            <w:r>
              <w:t>Satelītdati</w:t>
            </w:r>
            <w:proofErr w:type="spellEnd"/>
            <w:r>
              <w:t xml:space="preserve">). Tas veicinātu </w:t>
            </w:r>
            <w:proofErr w:type="spellStart"/>
            <w:r>
              <w:t>tālizpētes</w:t>
            </w:r>
            <w:proofErr w:type="spellEnd"/>
            <w:r>
              <w:t xml:space="preserve"> datu izmantošanu un valsts pārvaldei nepieciešamās informācijas iegūšanu nevis no meža īpašnieka un par meža īpašnieka līdzekļiem, bet pašai valsts pārvaldei ar daudz lētākām metodēm kā meža inventarizācija ar datu uzmērīšanu dabā.</w:t>
            </w:r>
            <w:r>
              <w:br/>
              <w:t xml:space="preserve">Risinājuma apraksts: papildināts noteikumu 38.2. apakšpunktu, paredzot, ka Meža valsts reģistra datu aktualizācijai var izmantot </w:t>
            </w:r>
            <w:proofErr w:type="spellStart"/>
            <w:r>
              <w:t>tālizpētes</w:t>
            </w:r>
            <w:proofErr w:type="spellEnd"/>
            <w:r>
              <w:t xml:space="preserve"> datus.</w:t>
            </w:r>
            <w:r>
              <w:br/>
              <w:t xml:space="preserve">Konkrētajā normā tiek noteikti Valsts meža dienesta pienākumi, uzdevumi. Arī šobrīd VMD, saskaņojot ar Zemkopības ministriju, meža inventarizācijas datu aktualizācijā var izmantot attālās izpētes datus. Tam nav nepieciešami grozījumi noteikumos. Tomēr skatoties kopumā ar 2. punktu – grozījumiem </w:t>
            </w:r>
            <w:r>
              <w:lastRenderedPageBreak/>
              <w:t>noteikumus papildinot ar 34.1 punktu, izriet, ka katru gadu visā valstī Valsts meža dienests attālināti veiks atkārtotu meža inventarizāciju. Tādā veidā Valsts meža dienests pārkāps Meža likuma 29. panta pirmo, trešo, ceturto un piekto daļu.</w:t>
            </w:r>
            <w:r>
              <w:br/>
              <w:t>Normas iekļaušana noteikumos ir pretlikumīga.</w:t>
            </w:r>
          </w:p>
        </w:tc>
        <w:tc>
          <w:tcPr>
            <w:tcW w:w="1650" w:type="dxa"/>
            <w:shd w:val="clear" w:color="auto" w:fill="FFFFFF"/>
            <w:noWrap/>
            <w:tcMar>
              <w:top w:w="75" w:type="dxa"/>
              <w:left w:w="75" w:type="dxa"/>
              <w:bottom w:w="75" w:type="dxa"/>
              <w:right w:w="75" w:type="dxa"/>
            </w:tcMar>
            <w:vAlign w:val="center"/>
          </w:tcPr>
          <w:p w14:paraId="1B9E1882" w14:textId="47980890" w:rsidR="0000637F" w:rsidRDefault="006B0EF6">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1B1EE97A" w14:textId="2C5A463C" w:rsidR="0000637F" w:rsidRDefault="006B0EF6" w:rsidP="0023629C">
            <w:pPr>
              <w:jc w:val="left"/>
            </w:pPr>
            <w:r w:rsidRPr="006B78B6">
              <w:t>Precizēti paredzētie grozījumi noteikumu 24.</w:t>
            </w:r>
            <w:r w:rsidR="004F5A5B">
              <w:t> </w:t>
            </w:r>
            <w:r w:rsidRPr="006B78B6">
              <w:t>punktā un 38.</w:t>
            </w:r>
            <w:r w:rsidR="004F5A5B">
              <w:t> </w:t>
            </w:r>
            <w:r w:rsidRPr="006B78B6">
              <w:t xml:space="preserve">punktā. </w:t>
            </w:r>
            <w:r w:rsidRPr="006B78B6">
              <w:rPr>
                <w:noProof/>
              </w:rPr>
              <w:t>Ar grozījumiem tālizpētes datu izmantošana nekādā mērā netiek noteikta kā pienākums, bet tiek radīta tikai iespēja tāpizpētes datu izmantošanai.</w:t>
            </w:r>
          </w:p>
        </w:tc>
      </w:tr>
      <w:tr w:rsidR="0002723B" w14:paraId="6CCD364A" w14:textId="77777777" w:rsidTr="00C00D54">
        <w:tc>
          <w:tcPr>
            <w:tcW w:w="750" w:type="dxa"/>
            <w:shd w:val="clear" w:color="auto" w:fill="FFFFFF"/>
            <w:noWrap/>
            <w:tcMar>
              <w:top w:w="75" w:type="dxa"/>
              <w:left w:w="75" w:type="dxa"/>
              <w:bottom w:w="75" w:type="dxa"/>
              <w:right w:w="75" w:type="dxa"/>
            </w:tcMar>
            <w:vAlign w:val="center"/>
          </w:tcPr>
          <w:p w14:paraId="427C0FFB" w14:textId="23E93B2E" w:rsidR="0002723B" w:rsidRDefault="0002723B">
            <w:pPr>
              <w:jc w:val="center"/>
            </w:pPr>
            <w:r>
              <w:t xml:space="preserve">4.4. </w:t>
            </w:r>
          </w:p>
        </w:tc>
        <w:tc>
          <w:tcPr>
            <w:tcW w:w="2505" w:type="dxa"/>
            <w:shd w:val="clear" w:color="auto" w:fill="FFFFFF"/>
            <w:noWrap/>
            <w:tcMar>
              <w:top w:w="75" w:type="dxa"/>
              <w:left w:w="75" w:type="dxa"/>
              <w:bottom w:w="75" w:type="dxa"/>
              <w:right w:w="75" w:type="dxa"/>
            </w:tcMar>
            <w:vAlign w:val="center"/>
          </w:tcPr>
          <w:p w14:paraId="2C7DF590" w14:textId="37D5D462" w:rsidR="0002723B" w:rsidRDefault="00417105">
            <w:pPr>
              <w:jc w:val="left"/>
            </w:pPr>
            <w:r>
              <w:t xml:space="preserve">Meža inventarizācijas veicēju apvienība, Jānis </w:t>
            </w:r>
            <w:proofErr w:type="spellStart"/>
            <w:r>
              <w:t>Neimanis</w:t>
            </w:r>
            <w:proofErr w:type="spellEnd"/>
          </w:p>
        </w:tc>
        <w:tc>
          <w:tcPr>
            <w:tcW w:w="5606" w:type="dxa"/>
            <w:shd w:val="clear" w:color="auto" w:fill="FFFFFF"/>
            <w:noWrap/>
            <w:tcMar>
              <w:top w:w="75" w:type="dxa"/>
              <w:left w:w="75" w:type="dxa"/>
              <w:bottom w:w="75" w:type="dxa"/>
              <w:right w:w="75" w:type="dxa"/>
            </w:tcMar>
            <w:vAlign w:val="center"/>
          </w:tcPr>
          <w:p w14:paraId="774265EF" w14:textId="348F229B" w:rsidR="0002723B" w:rsidRDefault="007B6493">
            <w:pPr>
              <w:jc w:val="left"/>
            </w:pPr>
            <w:r>
              <w:t>Izteikt 4. pielikumu jaunā redakcijā (1. pielikums).</w:t>
            </w:r>
            <w:r>
              <w:br/>
              <w:t xml:space="preserve">Problēmas apraksts: lai sekmētu </w:t>
            </w:r>
            <w:proofErr w:type="spellStart"/>
            <w:r>
              <w:t>tālizpētes</w:t>
            </w:r>
            <w:proofErr w:type="spellEnd"/>
            <w:r>
              <w:t xml:space="preserve"> datu izmantošanu mežaudzēs, kur aizliegta saimnieciskā darbība, nepieciešams noteikumu 4. pielikumā noteiktajos nogabala raksturojošos rādītājos (augstums, </w:t>
            </w:r>
            <w:proofErr w:type="spellStart"/>
            <w:r>
              <w:t>šķērslaukums</w:t>
            </w:r>
            <w:proofErr w:type="spellEnd"/>
            <w:r>
              <w:t xml:space="preserve"> un caurmērs) samazināt prasības pieļaujamai novirzei, jo nav nepieciešami tik augstas precizitātes dati.</w:t>
            </w:r>
            <w:r>
              <w:br/>
              <w:t xml:space="preserve">Savukārt, teritorijās, kur saimnieciskā darbība atļauta, nepieciešams noteikt pieļaujamo novirzi caurmēram, jo Ministru kabineta noteikumu projektā "Grozījumi Ministru kabineta 2012. gada 18. decembra noteikumos Nr. 935 "Noteikumi par koku ciršanu mežā"" (Tiesību aktu projektu publiskā portāla tiesību akta lietas identifikācijas numurs 24-TA-2384) tiek noteikts,  ka galvenās cirtes caurmēra noteikšanai izmanto Meža valsts reģistra datus. Meža inventarizāciju (konkrētajā gadījumā - </w:t>
            </w:r>
            <w:r>
              <w:lastRenderedPageBreak/>
              <w:t>caurmēra noteikšanu) atbilstoši Meža likuma 29. panta 5. punktam veic akreditētā atbilstības novērtēšanas institūcijā sertificētas personas, kuru profesionālā darbība ir civiltiesiski apdrošināta. Meža inventarizācijas datus un sertificēto personu uzraudzību un kontroli veic akreditētās institūcijas.</w:t>
            </w:r>
            <w:r>
              <w:br/>
              <w:t xml:space="preserve">Risinājuma apraksts: noteikumu 4. pielikumā noteikta pieļaujamā novirze vidējam caurmēram (+/- 20 % vai ne mazāk par +/- trīs centimetriem).  Mežaudzēs, kur aizliegta saimnieciskā darbība, nogabala raksturojošos rādītājos augstums, </w:t>
            </w:r>
            <w:proofErr w:type="spellStart"/>
            <w:r>
              <w:t>šķērslaukums</w:t>
            </w:r>
            <w:proofErr w:type="spellEnd"/>
            <w:r>
              <w:t xml:space="preserve"> un caurmērs samazinātas prasības pieļaujamai novirzei.</w:t>
            </w:r>
            <w:r>
              <w:br/>
              <w:t xml:space="preserve">Ministru kabineta 2013.gada 12.februāra noteikumi Nr.88 “Meža inventarizācijas un Meža valsts reģistra informācijas aprites noteikumi” noteica caurmēra pieļaujamo novirzi +-10%. Spēkā esošie noteikumi caurmēra pieļaujamās  novirzes nenoteica, kas principā nozīmē, ka no 21.06.2016. gada inventarizētajos nogabalos noteiktie caurmēri nav ticami- pārbaudīti un nav izmantojami lēmumu par koku ciršanu pamatojumiem. Nav pamatota arī grozījumu projektā pieļaujamā caurmēra novirze – kādēļ nav 10%, ja tā bija noteikts jau iepriekš. Šāda novirze viennozīmīgi neuzlabo datu kvalitāti un nav apspriesta ar meža </w:t>
            </w:r>
            <w:r>
              <w:lastRenderedPageBreak/>
              <w:t>inventarizācijas veicējiem. Noviržu vērtību izmaiņas, tos palielinot, neuzlabo datu kvalitāti un Valsts meža dienestam prasīs papildus resursus pieņemot lēmumus, kas tiks balstīti uz Meža valsts reģistra datiem.</w:t>
            </w:r>
            <w:r>
              <w:br/>
              <w:t>Priekšlikums: pieļaujamā novirze vidējam caurmēram (+/- 10 % vai ne mazāk par +/- 2 centimetriem)</w:t>
            </w:r>
            <w:r>
              <w:br/>
              <w:t>Pamatojums: datu kvalitāte nodrošinās lēmumu pieņemšanai par caurmēru cirti bez papildus pārbaudes dabās, kas samazinās administratīvo slogu un nodrošinās Valsts meža dienestam ātru un vienkāršu lēmumu pieņemšanu. Meža datu kvalitātes kritēriju samazināšana rada manipulācijas iespējas ar datiem, kas ir papildus risks meža īpašniekiem tikt apkrāptiem. Meža īpašnieks ir ieinteresēts iegūt pēc iespējas precīzāku informāciju par savu mežu, tādejādi gūstot maksimālo labumu no tā apsaimniekošanas.</w:t>
            </w:r>
            <w:r>
              <w:br/>
              <w:t xml:space="preserve">Attiecībā par norādi,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Šāda norma praktiski </w:t>
            </w:r>
            <w:r>
              <w:lastRenderedPageBreak/>
              <w:t>nozīmē faktu, ka var iesniegt jebkādus rādītājus un Meža valsts reģistrs tos uzturēs un aktualizēs, bet datu bāzei ar faktisko stāvokli dabā nebūs nekādas saistības. Attiecīgi tā nav atzīstama par meža inventarizāciju un šī daļa 4. pielikumā ir neatbilstoša Meža likumam.</w:t>
            </w:r>
          </w:p>
        </w:tc>
        <w:tc>
          <w:tcPr>
            <w:tcW w:w="1650" w:type="dxa"/>
            <w:shd w:val="clear" w:color="auto" w:fill="FFFFFF"/>
            <w:noWrap/>
            <w:tcMar>
              <w:top w:w="75" w:type="dxa"/>
              <w:left w:w="75" w:type="dxa"/>
              <w:bottom w:w="75" w:type="dxa"/>
              <w:right w:w="75" w:type="dxa"/>
            </w:tcMar>
            <w:vAlign w:val="center"/>
          </w:tcPr>
          <w:p w14:paraId="494D6CBF" w14:textId="2EBBCB03" w:rsidR="0002723B" w:rsidRDefault="00D96EF5">
            <w:pPr>
              <w:jc w:val="left"/>
            </w:pPr>
            <w:r>
              <w:lastRenderedPageBreak/>
              <w:t>Daļēji ņ</w:t>
            </w:r>
            <w:r w:rsidR="00BE4D31">
              <w:t xml:space="preserve">emts vērā. </w:t>
            </w:r>
          </w:p>
        </w:tc>
        <w:tc>
          <w:tcPr>
            <w:tcW w:w="4056" w:type="dxa"/>
            <w:shd w:val="clear" w:color="auto" w:fill="FFFFFF"/>
            <w:noWrap/>
            <w:tcMar>
              <w:top w:w="75" w:type="dxa"/>
              <w:left w:w="75" w:type="dxa"/>
              <w:bottom w:w="75" w:type="dxa"/>
              <w:right w:w="75" w:type="dxa"/>
            </w:tcMar>
            <w:vAlign w:val="center"/>
          </w:tcPr>
          <w:p w14:paraId="17222B28" w14:textId="7235F086" w:rsidR="00350802" w:rsidRDefault="00350802" w:rsidP="00350802">
            <w:pPr>
              <w:spacing w:after="160" w:line="259" w:lineRule="auto"/>
              <w:jc w:val="left"/>
            </w:pPr>
            <w:bookmarkStart w:id="11" w:name="OLE_LINK11"/>
            <w:r w:rsidRPr="00350802">
              <w:t>Pieļaujamo novirzi caurmēram paredzēts noteikt tādu pašu, kā tas ir bijis jau iepriekš – 10 % robežās.</w:t>
            </w:r>
          </w:p>
          <w:p w14:paraId="3A51BD05" w14:textId="2F7CA372" w:rsidR="0002723B" w:rsidRPr="00350802" w:rsidRDefault="002E44F3" w:rsidP="004A6FE9">
            <w:pPr>
              <w:spacing w:after="160" w:line="259" w:lineRule="auto"/>
              <w:jc w:val="left"/>
              <w:rPr>
                <w:b/>
                <w:bCs/>
              </w:rPr>
            </w:pPr>
            <w:r>
              <w:t>Precizēta pieļaujamā novirze teritorijā, kur aizliegta mežsaimnieciskā darbība</w:t>
            </w:r>
            <w:r w:rsidR="00865D99">
              <w:t>.</w:t>
            </w:r>
            <w:bookmarkEnd w:id="11"/>
          </w:p>
        </w:tc>
      </w:tr>
      <w:tr w:rsidR="00786E91" w14:paraId="3A6F6594" w14:textId="77777777" w:rsidTr="00C00D54">
        <w:tc>
          <w:tcPr>
            <w:tcW w:w="750" w:type="dxa"/>
            <w:shd w:val="clear" w:color="auto" w:fill="FFFFFF"/>
            <w:noWrap/>
            <w:tcMar>
              <w:top w:w="75" w:type="dxa"/>
              <w:left w:w="75" w:type="dxa"/>
              <w:bottom w:w="75" w:type="dxa"/>
              <w:right w:w="75" w:type="dxa"/>
            </w:tcMar>
            <w:vAlign w:val="center"/>
          </w:tcPr>
          <w:p w14:paraId="4AF9DD02" w14:textId="383E931C" w:rsidR="00786E91" w:rsidRDefault="00786E91">
            <w:pPr>
              <w:jc w:val="center"/>
            </w:pPr>
            <w:r>
              <w:lastRenderedPageBreak/>
              <w:t>4.5.</w:t>
            </w:r>
          </w:p>
        </w:tc>
        <w:tc>
          <w:tcPr>
            <w:tcW w:w="2505" w:type="dxa"/>
            <w:shd w:val="clear" w:color="auto" w:fill="FFFFFF"/>
            <w:noWrap/>
            <w:tcMar>
              <w:top w:w="75" w:type="dxa"/>
              <w:left w:w="75" w:type="dxa"/>
              <w:bottom w:w="75" w:type="dxa"/>
              <w:right w:w="75" w:type="dxa"/>
            </w:tcMar>
            <w:vAlign w:val="center"/>
          </w:tcPr>
          <w:p w14:paraId="6EA06C6B" w14:textId="2141984F" w:rsidR="00786E91" w:rsidRDefault="00417105">
            <w:pPr>
              <w:jc w:val="left"/>
            </w:pPr>
            <w:r>
              <w:t xml:space="preserve">Meža inventarizācijas veicēju apvienība, Jānis </w:t>
            </w:r>
            <w:proofErr w:type="spellStart"/>
            <w:r>
              <w:t>Neimanis</w:t>
            </w:r>
            <w:proofErr w:type="spellEnd"/>
          </w:p>
        </w:tc>
        <w:tc>
          <w:tcPr>
            <w:tcW w:w="5606" w:type="dxa"/>
            <w:shd w:val="clear" w:color="auto" w:fill="FFFFFF"/>
            <w:noWrap/>
            <w:tcMar>
              <w:top w:w="75" w:type="dxa"/>
              <w:left w:w="75" w:type="dxa"/>
              <w:bottom w:w="75" w:type="dxa"/>
              <w:right w:w="75" w:type="dxa"/>
            </w:tcMar>
            <w:vAlign w:val="center"/>
          </w:tcPr>
          <w:p w14:paraId="68B10946" w14:textId="7151B45B" w:rsidR="00042116" w:rsidRDefault="00870E78">
            <w:pPr>
              <w:jc w:val="left"/>
            </w:pPr>
            <w:r>
              <w:t>Izteikt 6. pielikumu jaunā redakcijā (2. pielikums)</w:t>
            </w:r>
            <w:r>
              <w:br/>
              <w:t>Problēmas apraksts: noteikumu 6. pielikuma 2. piezīme nosaka, ka, veidojot mežaudzes sastāvu, pirmo norāda valdošo koku sugu. Ja vairākām koku sugām ir vienāda krāja, pirmo norāda to koku sugu, kurai ir lielāks galvenās cirtes vecums. Piezīmi nepieciešams precizēt un noteikt, ka pirmo norāda to koku sugu, kurai ir mazāks galvenās cirtes vecums.</w:t>
            </w:r>
            <w:r>
              <w:br/>
              <w:t>Risinājuma apraksts: precizēta noteikumu 6. pielikuma 2.piezīme, nosakot, ka tad, ja vairākām koku sugām ir vienāda krāja, pirmo norāda to koku sugu, kurai ir mazāks galvenās cirtes vecums.</w:t>
            </w:r>
            <w:r>
              <w:br/>
              <w:t xml:space="preserve">Šeit nav aprakstīta problēma, bet vienkārši nomainīts vārds “lielāks” uz “mazāks”. Nav zināms cik % gadījumos aprakstītā situācija ir iespējama- sakrīt vairākām sugām krāja. Tomēr saprotams, ka šis “precizējums” nav saistāms ar meža inventarizāciju, bet koku ciršanu – iespēju </w:t>
            </w:r>
            <w:r>
              <w:lastRenderedPageBreak/>
              <w:t>audzi nocirst ātrāk, mazāks galvenās cirtes vecums to arī nosaka.</w:t>
            </w:r>
            <w:r>
              <w:br/>
              <w:t>Administratīvā sloga samazinājuma aprēķins.</w:t>
            </w:r>
            <w:r>
              <w:br/>
              <w:t>Nav saprotami izejošo datu – gadījumu skaits 30000 izcelsmes avots. Dotais aprēķins neatbilst faktiskajām izmaksām:</w:t>
            </w:r>
            <w:r>
              <w:br/>
              <w:t xml:space="preserve">Ja ņemam Valsts meža fondu 1, 526 miljons hektāru apjomā, tad inventarizācijas tirgus cena šādas struktūras un apjoma objektiem 2024 gadā </w:t>
            </w:r>
            <w:proofErr w:type="spellStart"/>
            <w:r>
              <w:t>sastādija</w:t>
            </w:r>
            <w:proofErr w:type="spellEnd"/>
            <w:r>
              <w:t xml:space="preserve"> ne vairāk kā 5 </w:t>
            </w:r>
            <w:proofErr w:type="spellStart"/>
            <w:r>
              <w:t>euro</w:t>
            </w:r>
            <w:proofErr w:type="spellEnd"/>
            <w:r>
              <w:t xml:space="preserve"> par 1 hektāru, par ko liecina inventarizācijas pakalpojuma iepirkuma cenas 2024. gadā MPS apsaimniekotajiem mežiem (3,90 -4,96 </w:t>
            </w:r>
            <w:proofErr w:type="spellStart"/>
            <w:r>
              <w:t>eur</w:t>
            </w:r>
            <w:proofErr w:type="spellEnd"/>
            <w:r>
              <w:t xml:space="preserve">/ha, informācijas avots – eis.gov.lv), kas 20 gadu griezumā sastāda 0,25 </w:t>
            </w:r>
            <w:proofErr w:type="spellStart"/>
            <w:r>
              <w:t>eurocentu</w:t>
            </w:r>
            <w:proofErr w:type="spellEnd"/>
            <w:r>
              <w:t xml:space="preserve"> par 1 hektāru gadā un kopumā sastāda 381 500 </w:t>
            </w:r>
            <w:proofErr w:type="spellStart"/>
            <w:r>
              <w:t>euro</w:t>
            </w:r>
            <w:proofErr w:type="spellEnd"/>
            <w:r>
              <w:t xml:space="preserve"> gadā.</w:t>
            </w:r>
            <w:r>
              <w:br/>
              <w:t xml:space="preserve">Privāto mežu fonds sastāda 1,784 miljons hektāru apjomu. Šeit inventarizācijas cena, atbilstoši komersantu aptaujai sastāda vidēji 15 </w:t>
            </w:r>
            <w:proofErr w:type="spellStart"/>
            <w:r>
              <w:t>euro</w:t>
            </w:r>
            <w:proofErr w:type="spellEnd"/>
            <w:r>
              <w:t xml:space="preserve"> par 1 hektāru, kas 20 gadu ciklā sastāda 0,75 </w:t>
            </w:r>
            <w:proofErr w:type="spellStart"/>
            <w:r>
              <w:t>eurocentus</w:t>
            </w:r>
            <w:proofErr w:type="spellEnd"/>
            <w:r>
              <w:t xml:space="preserve"> par 1 hektāru. Kopējās izmaksas privātā meža fondā gadā sastāda 1 338 000 </w:t>
            </w:r>
            <w:proofErr w:type="spellStart"/>
            <w:r>
              <w:t>euro</w:t>
            </w:r>
            <w:proofErr w:type="spellEnd"/>
            <w:r>
              <w:t xml:space="preserve">. Kopā meža inventarizācija izmaksā 1 719 500 </w:t>
            </w:r>
            <w:proofErr w:type="spellStart"/>
            <w:r>
              <w:t>euro</w:t>
            </w:r>
            <w:proofErr w:type="spellEnd"/>
            <w:r>
              <w:t xml:space="preserve"> gadā.</w:t>
            </w:r>
          </w:p>
          <w:p w14:paraId="1B6C24C8" w14:textId="7D319BFB" w:rsidR="00786E91" w:rsidRDefault="00042116">
            <w:pPr>
              <w:jc w:val="left"/>
            </w:pPr>
            <w:r>
              <w:t xml:space="preserve"> Ja rēķina kopējo apjomu par 2023. gadu, tad ir bijuši inventarizēti nedaudz mazāk par 200 000 nogabalu. 8 stundās atbilstoši sertificēto personu aptaujai var noinventarizēt ( ievākt datus </w:t>
            </w:r>
            <w:r>
              <w:lastRenderedPageBreak/>
              <w:t xml:space="preserve">apstrādāt un ievadīt datu bāzē) aptuveni 30 nogabalus. Respektīvi tiek patērētas gadā 53333 cilvēkstundas. Ja ņem administratīvā sloga aprēķinā norādīto Vidēja bruto darba samaksa stundā mežsaimniecībā – 11,30 </w:t>
            </w:r>
            <w:proofErr w:type="spellStart"/>
            <w:r>
              <w:t>euro</w:t>
            </w:r>
            <w:proofErr w:type="spellEnd"/>
            <w:r>
              <w:t xml:space="preserve">, tad sanāk kopējās administratīvās izmaksas 602 663 </w:t>
            </w:r>
            <w:proofErr w:type="spellStart"/>
            <w:r>
              <w:t>euro</w:t>
            </w:r>
            <w:proofErr w:type="spellEnd"/>
            <w:r>
              <w:t>.</w:t>
            </w:r>
            <w:r>
              <w:br/>
              <w:t xml:space="preserve">Administratīvā sloga samazinājuma aprēķinā iekļautais samazinājums ir pārvērtēts 3,38 reizes vai par 1 431 337 </w:t>
            </w:r>
            <w:proofErr w:type="spellStart"/>
            <w:r>
              <w:t>euro</w:t>
            </w:r>
            <w:proofErr w:type="spellEnd"/>
            <w:r>
              <w:t>. Ja noteikumu projekta aprēķini ir balstīti uz kāda mežsaimniecības uzņēmuma datiem, tad jāsecina, ka šis uzņēmums neefektīvi izmanto tam pieejamo cilvēkresursu.</w:t>
            </w:r>
            <w:r>
              <w:br/>
              <w:t>Lēmumus balstīt uz nekorektiem aprēķiniem nevar, jo pēc būtības tiek maldināti lēmumu pieņēmēji un sabiedrība.</w:t>
            </w:r>
            <w:r>
              <w:br/>
              <w:t xml:space="preserve">Papildus noteikumu projekta kontekstā nav ietverti nepieciešamie līdzekļi Valsts meža dienestam no valsts budžeta  </w:t>
            </w:r>
            <w:proofErr w:type="spellStart"/>
            <w:r>
              <w:t>tālizpētes</w:t>
            </w:r>
            <w:proofErr w:type="spellEnd"/>
            <w:r>
              <w:t xml:space="preserve"> datu iegādei, </w:t>
            </w:r>
            <w:proofErr w:type="spellStart"/>
            <w:r>
              <w:t>tālizpētes</w:t>
            </w:r>
            <w:proofErr w:type="spellEnd"/>
            <w:r>
              <w:t xml:space="preserve"> metožu aprobācijai un tālākai datu izmantošanai meža inventarizācijas datu aktualizācijā. Nevaru noteikt nepieciešamo finanšu resursu, bet ievērojot Meža valsts reģistrā esošo datu apjomu par mežu un uzturēto datu kvalitāti, šis apmērs viennozīmīgi pārsniegs 602 663 </w:t>
            </w:r>
            <w:proofErr w:type="spellStart"/>
            <w:r>
              <w:t>euro</w:t>
            </w:r>
            <w:proofErr w:type="spellEnd"/>
            <w:r>
              <w:t>.</w:t>
            </w:r>
            <w:r>
              <w:br/>
              <w:t xml:space="preserve">Saskaņā ar Latvijas Republikas Satversme  115.pantu valsts aizsargā ikviena </w:t>
            </w:r>
            <w:r>
              <w:lastRenderedPageBreak/>
              <w:t>tiesības dzīvot labvēlīgā vidē, sniedzot ziņas par vides stāvokli un rūpējoties par tās saglabāšanu un uzlabošanu. Jo kvalitatīvāka ir Meža valsts reģistrā uzturētā informācija, jo pilnvērtīgāk iespējams izmantot un objektīvāk  raksturot vides stāvokli.</w:t>
            </w:r>
          </w:p>
        </w:tc>
        <w:tc>
          <w:tcPr>
            <w:tcW w:w="1650" w:type="dxa"/>
            <w:shd w:val="clear" w:color="auto" w:fill="FFFFFF"/>
            <w:noWrap/>
            <w:tcMar>
              <w:top w:w="75" w:type="dxa"/>
              <w:left w:w="75" w:type="dxa"/>
              <w:bottom w:w="75" w:type="dxa"/>
              <w:right w:w="75" w:type="dxa"/>
            </w:tcMar>
            <w:vAlign w:val="center"/>
          </w:tcPr>
          <w:p w14:paraId="1ECBD351" w14:textId="7C1121A3" w:rsidR="00786E91" w:rsidRDefault="00042116">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3D429A02" w14:textId="5CF6BBC0" w:rsidR="00786E91" w:rsidRDefault="00042116" w:rsidP="0023629C">
            <w:pPr>
              <w:jc w:val="left"/>
            </w:pPr>
            <w:r>
              <w:t>Noteikumu 6.</w:t>
            </w:r>
            <w:r w:rsidR="00645616">
              <w:t> </w:t>
            </w:r>
            <w:r>
              <w:t xml:space="preserve">pielikums saglabāts patlaban spēkā esošajā redakcijā. </w:t>
            </w:r>
          </w:p>
          <w:p w14:paraId="417E8334" w14:textId="77777777" w:rsidR="00042116" w:rsidRDefault="0002723B" w:rsidP="0023629C">
            <w:pPr>
              <w:jc w:val="left"/>
            </w:pPr>
            <w:r>
              <w:t xml:space="preserve">Precizēts un papildināts administratīvā sloga aprēķins. </w:t>
            </w:r>
          </w:p>
          <w:p w14:paraId="2D7C4B17" w14:textId="77777777" w:rsidR="000952B9" w:rsidRPr="004A088A" w:rsidRDefault="000952B9" w:rsidP="000952B9">
            <w:pPr>
              <w:autoSpaceDE w:val="0"/>
              <w:autoSpaceDN w:val="0"/>
              <w:adjustRightInd w:val="0"/>
              <w:rPr>
                <w:color w:val="000000"/>
                <w:szCs w:val="28"/>
              </w:rPr>
            </w:pPr>
            <w:bookmarkStart w:id="12" w:name="OLE_LINK9"/>
            <w:r w:rsidRPr="004A088A">
              <w:rPr>
                <w:color w:val="000000"/>
                <w:szCs w:val="28"/>
              </w:rPr>
              <w:t>Par administratīvām izmaksām ir uzskatāmas tādas izmaksas, kuras veidojas, pildot tiesību aktos noteiktās obligātās prasības sniegt informāciju valsts vai pašvaldības iestādēm vai trešajām personām par veicamajām darbībām, ražotiem produktiem vai notikumiem.</w:t>
            </w:r>
          </w:p>
          <w:p w14:paraId="14598C19" w14:textId="77777777" w:rsidR="000952B9" w:rsidRPr="004A088A" w:rsidRDefault="000952B9" w:rsidP="000952B9">
            <w:pPr>
              <w:autoSpaceDE w:val="0"/>
              <w:autoSpaceDN w:val="0"/>
              <w:adjustRightInd w:val="0"/>
              <w:rPr>
                <w:color w:val="000000"/>
                <w:szCs w:val="28"/>
              </w:rPr>
            </w:pPr>
            <w:r w:rsidRPr="004A088A">
              <w:rPr>
                <w:color w:val="000000"/>
                <w:szCs w:val="28"/>
              </w:rPr>
              <w:t xml:space="preserve">Informācijas sniegšanas prasības šajā kontekstā ir jāuztver plaši, ieskaitot </w:t>
            </w:r>
            <w:r>
              <w:rPr>
                <w:color w:val="000000"/>
                <w:szCs w:val="28"/>
              </w:rPr>
              <w:t xml:space="preserve">visas </w:t>
            </w:r>
            <w:r w:rsidRPr="004A088A">
              <w:rPr>
                <w:color w:val="000000"/>
                <w:szCs w:val="28"/>
              </w:rPr>
              <w:t xml:space="preserve">izmaksas, kas saistītas ar </w:t>
            </w:r>
            <w:r>
              <w:rPr>
                <w:color w:val="000000"/>
                <w:szCs w:val="28"/>
              </w:rPr>
              <w:t>informācijas iegūšanu, uzturēšanu un iesniegšanu,</w:t>
            </w:r>
            <w:r w:rsidRPr="004A088A">
              <w:rPr>
                <w:color w:val="000000"/>
                <w:szCs w:val="28"/>
              </w:rPr>
              <w:t xml:space="preserve"> novērtējumu veikšanu, kas nepieciešams, lai sniegtu informāciju. Arī izmaksas </w:t>
            </w:r>
            <w:r w:rsidRPr="004A088A">
              <w:rPr>
                <w:color w:val="000000"/>
                <w:szCs w:val="28"/>
              </w:rPr>
              <w:lastRenderedPageBreak/>
              <w:t xml:space="preserve">gaidīšanas dēļ pieskaitāmas administratīvajām izmaksām.  </w:t>
            </w:r>
          </w:p>
          <w:p w14:paraId="4A604D49" w14:textId="77777777" w:rsidR="000952B9" w:rsidRPr="004A088A" w:rsidRDefault="000952B9" w:rsidP="000952B9">
            <w:pPr>
              <w:autoSpaceDE w:val="0"/>
              <w:autoSpaceDN w:val="0"/>
              <w:adjustRightInd w:val="0"/>
              <w:rPr>
                <w:color w:val="000000"/>
                <w:szCs w:val="28"/>
              </w:rPr>
            </w:pPr>
          </w:p>
          <w:p w14:paraId="6B81B7D1" w14:textId="77777777" w:rsidR="000952B9" w:rsidRPr="004A088A" w:rsidRDefault="000952B9" w:rsidP="000952B9">
            <w:pPr>
              <w:autoSpaceDE w:val="0"/>
              <w:autoSpaceDN w:val="0"/>
              <w:adjustRightInd w:val="0"/>
              <w:rPr>
                <w:color w:val="000000"/>
                <w:szCs w:val="28"/>
              </w:rPr>
            </w:pPr>
            <w:r w:rsidRPr="004A088A">
              <w:rPr>
                <w:color w:val="000000"/>
                <w:szCs w:val="28"/>
              </w:rPr>
              <w:t>Administratīvās izmaksas, kas ir saistītas ar iesnieguma aizpildīšanu un iesniegšanu, var uzskatīt par administratīvo slogu veidojošām, jo tās tiek veiktas tikai tāpēc, lai izpildītu normatīvo aktu prasības. Ja normatīvās prasības nepastāvētu, uzņēmumam šādu administratīvo izmaksu nebūtu. Arī izmaksas, kuras nav noteiktas likumos, bet tiek uzstādītas konkrētas valsts vai pašvaldības iestādes līmenī ir jāiekļauj administratīvā sloga aprēķinā.</w:t>
            </w:r>
          </w:p>
          <w:p w14:paraId="6A75C602" w14:textId="77777777" w:rsidR="000952B9" w:rsidRPr="004A088A" w:rsidRDefault="000952B9" w:rsidP="000952B9">
            <w:pPr>
              <w:autoSpaceDE w:val="0"/>
              <w:autoSpaceDN w:val="0"/>
              <w:adjustRightInd w:val="0"/>
              <w:rPr>
                <w:color w:val="000000"/>
                <w:szCs w:val="28"/>
              </w:rPr>
            </w:pPr>
          </w:p>
          <w:p w14:paraId="433A28F2" w14:textId="77777777" w:rsidR="000952B9" w:rsidRDefault="000952B9" w:rsidP="000952B9">
            <w:pPr>
              <w:rPr>
                <w:color w:val="000000"/>
                <w:szCs w:val="28"/>
              </w:rPr>
            </w:pPr>
            <w:r w:rsidRPr="004A088A">
              <w:rPr>
                <w:color w:val="000000"/>
                <w:szCs w:val="28"/>
              </w:rPr>
              <w:t>Meža inventarizācijas jomā pamata administratīvo slogu rada Meža likuma 29</w:t>
            </w:r>
            <w:r>
              <w:rPr>
                <w:color w:val="000000"/>
                <w:szCs w:val="28"/>
              </w:rPr>
              <w:t>. </w:t>
            </w:r>
            <w:r w:rsidRPr="004A088A">
              <w:rPr>
                <w:color w:val="000000"/>
                <w:szCs w:val="28"/>
              </w:rPr>
              <w:t xml:space="preserve">pants, nosakot, ka </w:t>
            </w:r>
          </w:p>
          <w:p w14:paraId="2941AD2C" w14:textId="77777777" w:rsidR="000952B9" w:rsidRPr="003C13A8" w:rsidRDefault="000952B9" w:rsidP="000952B9">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 xml:space="preserve">Meža īpašnieks vai tiesiskais valdītājs savā īpašumā vai tiesiskajā valdījumā nodrošina pirmreizēju meža inventarizāciju un tās datus iesniedz Valsts meža </w:t>
            </w:r>
            <w:r w:rsidRPr="003C13A8">
              <w:rPr>
                <w:rFonts w:ascii="Times New Roman" w:hAnsi="Times New Roman" w:cs="Times New Roman"/>
                <w:color w:val="000000"/>
                <w:sz w:val="28"/>
                <w:szCs w:val="28"/>
              </w:rPr>
              <w:lastRenderedPageBreak/>
              <w:t>dienestam, kā arī vismaz reizi 20 gados un normatīvajos aktos noteiktajos citos gadījumos veic atkārtotu meža inventarizāciju.</w:t>
            </w:r>
          </w:p>
          <w:p w14:paraId="579D41FB" w14:textId="77777777" w:rsidR="000952B9" w:rsidRPr="003C13A8" w:rsidRDefault="000952B9" w:rsidP="000952B9">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Meža īpašnieka vai tiesiskā valdītāja pienākums ir katru gadu līdz 1. februārim informēt Valsts meža dienestu par iepriekšējā kalendāra gadā veikto mežsaimniecisko darbību.</w:t>
            </w:r>
          </w:p>
          <w:p w14:paraId="46F92196" w14:textId="77777777" w:rsidR="000952B9" w:rsidRPr="003C13A8" w:rsidRDefault="000952B9" w:rsidP="000952B9">
            <w:pPr>
              <w:pStyle w:val="ListParagraph"/>
              <w:numPr>
                <w:ilvl w:val="0"/>
                <w:numId w:val="2"/>
              </w:numPr>
              <w:spacing w:after="0" w:line="240" w:lineRule="auto"/>
              <w:jc w:val="both"/>
              <w:rPr>
                <w:rFonts w:ascii="Times New Roman" w:hAnsi="Times New Roman" w:cs="Times New Roman"/>
                <w:color w:val="000000"/>
                <w:sz w:val="28"/>
                <w:szCs w:val="28"/>
              </w:rPr>
            </w:pPr>
            <w:r w:rsidRPr="003C13A8">
              <w:rPr>
                <w:rFonts w:ascii="Times New Roman" w:hAnsi="Times New Roman" w:cs="Times New Roman"/>
                <w:color w:val="000000"/>
                <w:sz w:val="28"/>
                <w:szCs w:val="28"/>
              </w:rPr>
              <w:t>Meža inventarizāciju veic akreditētā atbilstības novērtēšanas institūcijā sertificētas personas, kuru profesionālā darbība ir civiltiesiski apdrošināta.</w:t>
            </w:r>
          </w:p>
          <w:p w14:paraId="5E8A4471" w14:textId="77777777" w:rsidR="000952B9" w:rsidRPr="004A088A" w:rsidRDefault="000952B9" w:rsidP="000952B9">
            <w:pPr>
              <w:autoSpaceDE w:val="0"/>
              <w:autoSpaceDN w:val="0"/>
              <w:adjustRightInd w:val="0"/>
              <w:rPr>
                <w:color w:val="000000"/>
                <w:szCs w:val="28"/>
              </w:rPr>
            </w:pPr>
            <w:r w:rsidRPr="004A088A">
              <w:rPr>
                <w:color w:val="000000"/>
                <w:szCs w:val="28"/>
              </w:rPr>
              <w:t>Likumdevējs ir pilnvarojis Ministru kabinetu noteikt meža inventarizācijas saturu un kārtību(Meža likuma 34.</w:t>
            </w:r>
            <w:r>
              <w:rPr>
                <w:color w:val="000000"/>
                <w:szCs w:val="28"/>
              </w:rPr>
              <w:t> </w:t>
            </w:r>
            <w:r w:rsidRPr="004A088A">
              <w:rPr>
                <w:color w:val="000000"/>
                <w:szCs w:val="28"/>
              </w:rPr>
              <w:t>panta pirmās daļas 1.</w:t>
            </w:r>
            <w:r>
              <w:rPr>
                <w:color w:val="000000"/>
                <w:szCs w:val="28"/>
              </w:rPr>
              <w:t> </w:t>
            </w:r>
            <w:r w:rsidRPr="004A088A">
              <w:rPr>
                <w:color w:val="000000"/>
                <w:szCs w:val="28"/>
              </w:rPr>
              <w:t>punkts) un pārskata saturu un iesniegšanas kārtību (Meža likuma 34.</w:t>
            </w:r>
            <w:r>
              <w:rPr>
                <w:color w:val="000000"/>
                <w:szCs w:val="28"/>
              </w:rPr>
              <w:t> </w:t>
            </w:r>
            <w:r w:rsidRPr="004A088A">
              <w:rPr>
                <w:color w:val="000000"/>
                <w:szCs w:val="28"/>
              </w:rPr>
              <w:t>panta pirmās daļas 3. punkts).</w:t>
            </w:r>
          </w:p>
          <w:p w14:paraId="0C7688EB" w14:textId="2177889B" w:rsidR="0049783F" w:rsidRDefault="000952B9" w:rsidP="0021712F">
            <w:pPr>
              <w:jc w:val="left"/>
            </w:pPr>
            <w:r w:rsidRPr="004A088A">
              <w:rPr>
                <w:color w:val="000000"/>
                <w:szCs w:val="28"/>
              </w:rPr>
              <w:lastRenderedPageBreak/>
              <w:t>Lai samazinātu ar noteikumiem Nr.</w:t>
            </w:r>
            <w:r>
              <w:rPr>
                <w:color w:val="000000"/>
                <w:szCs w:val="28"/>
              </w:rPr>
              <w:t> </w:t>
            </w:r>
            <w:r w:rsidRPr="004A088A">
              <w:rPr>
                <w:color w:val="000000"/>
                <w:szCs w:val="28"/>
              </w:rPr>
              <w:t>348 radīto administratīvo slogu meža inventarizācijas jomā, jāizvērtē iesniedzamās informācijas (meža inventarizācijas un pārskata) saturs, proti nepieciešams ievākt tos datus, kuri ir vajadzīgi un izmantojami lēmuma pieņemšanai. Lai datu iegūšanai patērētu iespējami mazāk laika un līdzekļu, dati ievācami tik precīzi, cik nepieciešams lēmuma pieņemšanai. Tāpēc nav pamata noteikt par pienākumu teritorijās, kur aizliegta mežsaimnieciskā darbība, vākt datus, kuri nav nepieciešami lēmuma pieņemšanai, kā arī ievākt tik lielas precizitātes datus, ja tas nav nepieciešams lēmuma pieņemšanai.</w:t>
            </w:r>
            <w:bookmarkEnd w:id="12"/>
            <w:r w:rsidR="00251451">
              <w:rPr>
                <w:color w:val="000000"/>
                <w:szCs w:val="28"/>
              </w:rPr>
              <w:t xml:space="preserve"> </w:t>
            </w:r>
            <w:bookmarkStart w:id="13" w:name="OLE_LINK13"/>
            <w:r w:rsidR="00CC491D">
              <w:rPr>
                <w:color w:val="000000"/>
                <w:szCs w:val="28"/>
              </w:rPr>
              <w:t>Datu iegūšanai kā tādai pašai par sevi nav ietekmes uz</w:t>
            </w:r>
            <w:r w:rsidR="00006EFC">
              <w:rPr>
                <w:color w:val="000000"/>
                <w:szCs w:val="28"/>
              </w:rPr>
              <w:t xml:space="preserve"> vidi</w:t>
            </w:r>
            <w:r w:rsidR="00B46263">
              <w:rPr>
                <w:color w:val="000000"/>
                <w:szCs w:val="28"/>
              </w:rPr>
              <w:t xml:space="preserve">. </w:t>
            </w:r>
            <w:r w:rsidR="001A5DA3">
              <w:rPr>
                <w:color w:val="000000"/>
                <w:szCs w:val="28"/>
              </w:rPr>
              <w:t>Ietekme uz vidi var būt tikai uz datu pamata pieņemtajiem lēmumiem</w:t>
            </w:r>
            <w:r w:rsidR="00864AAC">
              <w:rPr>
                <w:color w:val="000000"/>
                <w:szCs w:val="28"/>
              </w:rPr>
              <w:t>. Ņemt vērā to, ka teritorijās, kur ai</w:t>
            </w:r>
            <w:r w:rsidR="0049783F">
              <w:rPr>
                <w:color w:val="000000"/>
                <w:szCs w:val="28"/>
              </w:rPr>
              <w:t xml:space="preserve">zliegta mežsaimnieciskā darbība, lēmumi </w:t>
            </w:r>
            <w:r w:rsidR="006D1400">
              <w:rPr>
                <w:color w:val="000000"/>
                <w:szCs w:val="28"/>
              </w:rPr>
              <w:lastRenderedPageBreak/>
              <w:t>par mežsaimnieciskās darbības aizliegumu jau ir pieņemti</w:t>
            </w:r>
            <w:r w:rsidR="00B33899">
              <w:rPr>
                <w:color w:val="000000"/>
                <w:szCs w:val="28"/>
              </w:rPr>
              <w:t xml:space="preserve">, </w:t>
            </w:r>
            <w:r w:rsidR="002C7273">
              <w:rPr>
                <w:color w:val="000000"/>
                <w:szCs w:val="28"/>
              </w:rPr>
              <w:t>datu ievākšanas pieļaujamās novirzes palielināšana</w:t>
            </w:r>
            <w:r w:rsidR="009E3927">
              <w:rPr>
                <w:color w:val="000000"/>
                <w:szCs w:val="28"/>
              </w:rPr>
              <w:t xml:space="preserve">i </w:t>
            </w:r>
            <w:r w:rsidR="0021712F">
              <w:rPr>
                <w:color w:val="000000"/>
                <w:szCs w:val="28"/>
              </w:rPr>
              <w:t>teritorijās, kur aizliegta mežsaimnieciskā darbība</w:t>
            </w:r>
            <w:r w:rsidR="00F772E2">
              <w:rPr>
                <w:color w:val="000000"/>
                <w:szCs w:val="28"/>
              </w:rPr>
              <w:t xml:space="preserve">, </w:t>
            </w:r>
            <w:r w:rsidR="0021712F">
              <w:rPr>
                <w:color w:val="000000"/>
                <w:szCs w:val="28"/>
              </w:rPr>
              <w:t>nav ietekmes uz vidi.</w:t>
            </w:r>
            <w:bookmarkEnd w:id="13"/>
          </w:p>
        </w:tc>
      </w:tr>
      <w:tr w:rsidR="00083C81" w14:paraId="1855CD3C" w14:textId="77777777" w:rsidTr="00C00D54">
        <w:tc>
          <w:tcPr>
            <w:tcW w:w="750" w:type="dxa"/>
            <w:shd w:val="clear" w:color="auto" w:fill="FFFFFF"/>
            <w:noWrap/>
            <w:tcMar>
              <w:top w:w="75" w:type="dxa"/>
              <w:left w:w="75" w:type="dxa"/>
              <w:bottom w:w="75" w:type="dxa"/>
              <w:right w:w="75" w:type="dxa"/>
            </w:tcMar>
            <w:vAlign w:val="center"/>
          </w:tcPr>
          <w:p w14:paraId="01287DB8" w14:textId="757F978D" w:rsidR="00083C81" w:rsidRPr="002C0816" w:rsidRDefault="00786E91">
            <w:pPr>
              <w:jc w:val="center"/>
            </w:pPr>
            <w:r w:rsidRPr="002C0816">
              <w:lastRenderedPageBreak/>
              <w:t>4.6.</w:t>
            </w:r>
          </w:p>
        </w:tc>
        <w:tc>
          <w:tcPr>
            <w:tcW w:w="2505" w:type="dxa"/>
            <w:shd w:val="clear" w:color="auto" w:fill="FFFFFF"/>
            <w:noWrap/>
            <w:tcMar>
              <w:top w:w="75" w:type="dxa"/>
              <w:left w:w="75" w:type="dxa"/>
              <w:bottom w:w="75" w:type="dxa"/>
              <w:right w:w="75" w:type="dxa"/>
            </w:tcMar>
            <w:vAlign w:val="center"/>
          </w:tcPr>
          <w:p w14:paraId="096BBF6F" w14:textId="6680FB32" w:rsidR="00083C81" w:rsidRPr="002C0816" w:rsidRDefault="00417105">
            <w:pPr>
              <w:jc w:val="left"/>
            </w:pPr>
            <w:r w:rsidRPr="002C0816">
              <w:t xml:space="preserve">Meža inventarizācijas veicēju apvienība, Jānis </w:t>
            </w:r>
            <w:proofErr w:type="spellStart"/>
            <w:r w:rsidRPr="002C0816">
              <w:t>Neimanis</w:t>
            </w:r>
            <w:proofErr w:type="spellEnd"/>
          </w:p>
        </w:tc>
        <w:tc>
          <w:tcPr>
            <w:tcW w:w="5606" w:type="dxa"/>
            <w:shd w:val="clear" w:color="auto" w:fill="FFFFFF"/>
            <w:noWrap/>
            <w:tcMar>
              <w:top w:w="75" w:type="dxa"/>
              <w:left w:w="75" w:type="dxa"/>
              <w:bottom w:w="75" w:type="dxa"/>
              <w:right w:w="75" w:type="dxa"/>
            </w:tcMar>
            <w:vAlign w:val="center"/>
          </w:tcPr>
          <w:p w14:paraId="059BB2A9" w14:textId="60FBA9D7" w:rsidR="00083C81" w:rsidRPr="002C0816" w:rsidRDefault="00083C81">
            <w:pPr>
              <w:jc w:val="left"/>
            </w:pPr>
            <w:r w:rsidRPr="002C0816">
              <w:t>Kā papildus vēlamies norādīt, lai tiešām samazinātu administratīvo slogu, izmaksas, riskus un nodrošinātu arī ātrāku lēmumu pieņemšanu (atbilžu saņemšanu)  meža īpašniekiem, kas saistīti ar meža inventarizāciju un datu apstiprināšanu (ievadīšanu) Meža valsts reģistrā, piedāvājam labot esošo noteikumu 29.punktu, kas paredz slodzi Valsts meža dienesta amatpersonai (tērējot laika resursu un finanšu līdzekļu resursu - kā piemēram degvielas izmaksas) veicot Meža inventarizācijas rezultātā iegūto datu pārbaudi dabā, neskatoties uz to, ka šādus datus ir ievākuši un apstrādājuši sertificēti meža inventarizācijas veicēji, kurus savukārt pārbauda un uzrauga Latvijā akreditētas sertifikātu izdevēja organizācijas. Piedāvājam esošo punktu izteikt šādā redakcijā (neparedzot papildus pārbaudes dabā):</w:t>
            </w:r>
            <w:r w:rsidRPr="002C0816">
              <w:br/>
              <w:t xml:space="preserve">“Valsts meža dienests mēneša laikā pēc tam, kad saņemts meža īpašnieka vai tiesiskā </w:t>
            </w:r>
            <w:r w:rsidRPr="002C0816">
              <w:lastRenderedPageBreak/>
              <w:t>valdītāja iesniegums meža inventarizācijas datu reģistrēšanai, to izvērtē un pieņem lēmumu par meža inventarizācijas datu reģistrēšanu Meža valsts reģistrā vai par reģistrācijas atteikumu, ja iesniegtie meža inventarizācijas dati neatbilst Meža valsts reģistra struktūrai.”</w:t>
            </w:r>
            <w:r w:rsidRPr="002C0816">
              <w:br/>
              <w:t>Savukārt esošo noteikumu 30.1. punktu labot sekojošā redakcijā:</w:t>
            </w:r>
            <w:r w:rsidRPr="002C0816">
              <w:br/>
              <w:t> “Valsts meža dienests pamato atteikuma iemeslu, norādot neatbilstības.”</w:t>
            </w:r>
          </w:p>
        </w:tc>
        <w:tc>
          <w:tcPr>
            <w:tcW w:w="1650" w:type="dxa"/>
            <w:shd w:val="clear" w:color="auto" w:fill="FFFFFF"/>
            <w:noWrap/>
            <w:tcMar>
              <w:top w:w="75" w:type="dxa"/>
              <w:left w:w="75" w:type="dxa"/>
              <w:bottom w:w="75" w:type="dxa"/>
              <w:right w:w="75" w:type="dxa"/>
            </w:tcMar>
            <w:vAlign w:val="center"/>
          </w:tcPr>
          <w:p w14:paraId="4121B840" w14:textId="434B9046" w:rsidR="00083C81" w:rsidRPr="002C0816" w:rsidRDefault="00BF23A5">
            <w:pPr>
              <w:jc w:val="left"/>
            </w:pPr>
            <w:r w:rsidRPr="002C0816">
              <w:lastRenderedPageBreak/>
              <w:t xml:space="preserve">Daļēji </w:t>
            </w:r>
            <w:r w:rsidR="00E35750" w:rsidRPr="002C0816">
              <w:t>ņ</w:t>
            </w:r>
            <w:r w:rsidR="002E6F85" w:rsidRPr="002C0816">
              <w:t>emts</w:t>
            </w:r>
            <w:r w:rsidR="00E35750" w:rsidRPr="002C0816">
              <w:t xml:space="preserve"> vērā. </w:t>
            </w:r>
          </w:p>
        </w:tc>
        <w:tc>
          <w:tcPr>
            <w:tcW w:w="4056" w:type="dxa"/>
            <w:shd w:val="clear" w:color="auto" w:fill="FFFFFF"/>
            <w:noWrap/>
            <w:tcMar>
              <w:top w:w="75" w:type="dxa"/>
              <w:left w:w="75" w:type="dxa"/>
              <w:bottom w:w="75" w:type="dxa"/>
              <w:right w:w="75" w:type="dxa"/>
            </w:tcMar>
            <w:vAlign w:val="center"/>
          </w:tcPr>
          <w:p w14:paraId="45A64FF2" w14:textId="44A1E2D7" w:rsidR="00244D37" w:rsidRPr="002C0816" w:rsidRDefault="00EA3E62" w:rsidP="0023629C">
            <w:pPr>
              <w:jc w:val="left"/>
            </w:pPr>
            <w:bookmarkStart w:id="14" w:name="OLE_LINK1"/>
            <w:r w:rsidRPr="002C0816">
              <w:t>Lēmuma pieņemšana par inventarizācijas lietas reģist</w:t>
            </w:r>
            <w:r w:rsidR="00C567DF" w:rsidRPr="002C0816">
              <w:t>r</w:t>
            </w:r>
            <w:r w:rsidRPr="002C0816">
              <w:t>ēšanu ir Valsts meža dienesta iekšējs process</w:t>
            </w:r>
            <w:r w:rsidR="00C567DF" w:rsidRPr="002C0816">
              <w:t>.</w:t>
            </w:r>
            <w:r w:rsidRPr="002C0816">
              <w:t xml:space="preserve"> </w:t>
            </w:r>
            <w:r w:rsidR="004D0FDE" w:rsidRPr="002C0816">
              <w:t>I</w:t>
            </w:r>
            <w:r w:rsidR="006A5FC3" w:rsidRPr="002C0816">
              <w:t xml:space="preserve">esniegto meža inventarizāciju </w:t>
            </w:r>
            <w:r w:rsidR="003069FF" w:rsidRPr="002C0816">
              <w:t xml:space="preserve">pārbaudes tiek veiktas, izvērtējot </w:t>
            </w:r>
            <w:r w:rsidR="00F51D68" w:rsidRPr="002C0816">
              <w:t>identificētos riskus, atbilstoši</w:t>
            </w:r>
            <w:r w:rsidR="00A65379" w:rsidRPr="002C0816">
              <w:t xml:space="preserve"> risku vadības procedūra</w:t>
            </w:r>
            <w:r w:rsidR="00753C78" w:rsidRPr="002C0816">
              <w:t>i</w:t>
            </w:r>
            <w:r w:rsidR="00A65379" w:rsidRPr="002C0816">
              <w:t>.</w:t>
            </w:r>
            <w:bookmarkEnd w:id="14"/>
            <w:r w:rsidR="00CE729B" w:rsidRPr="002C0816">
              <w:t xml:space="preserve"> V</w:t>
            </w:r>
            <w:r w:rsidR="00600477" w:rsidRPr="002C0816">
              <w:t xml:space="preserve">alsts meža dienests patlaban strādā pie procesa aktualizēšanas un pilnveidošanas, </w:t>
            </w:r>
            <w:r w:rsidR="00F87F78" w:rsidRPr="002C0816">
              <w:t xml:space="preserve">lai tad, ja sistēma </w:t>
            </w:r>
            <w:r w:rsidR="00636CC2" w:rsidRPr="002C0816">
              <w:t xml:space="preserve">neidentificēs riskus, meža inventarizācija tiktu </w:t>
            </w:r>
            <w:r w:rsidR="003D664F" w:rsidRPr="002C0816">
              <w:t xml:space="preserve">reģistrēta Meža valsts reģistrā </w:t>
            </w:r>
            <w:r w:rsidR="006A08FA" w:rsidRPr="002C0816">
              <w:t xml:space="preserve">līdzko tiek saņemts meža īpašnieka iesniegums, proti, </w:t>
            </w:r>
            <w:r w:rsidR="000512DD" w:rsidRPr="002C0816">
              <w:t xml:space="preserve">sistēma pieņems automātisku lēmumu. </w:t>
            </w:r>
            <w:r w:rsidR="00D169C8" w:rsidRPr="002C0816">
              <w:t xml:space="preserve">Taču situācijās, kad sistēma identificē riskus, ir nepieciešama </w:t>
            </w:r>
            <w:r w:rsidR="00484130" w:rsidRPr="002C0816">
              <w:t xml:space="preserve">saņemtās meža inventarizācijas lietas papildus izvērtēšana, </w:t>
            </w:r>
            <w:r w:rsidR="00062F01" w:rsidRPr="002C0816">
              <w:t xml:space="preserve">tostarp, var būt </w:t>
            </w:r>
            <w:r w:rsidR="00062F01" w:rsidRPr="002C0816">
              <w:lastRenderedPageBreak/>
              <w:t xml:space="preserve">nepieciešams veikt pārbaudi arī mežā. </w:t>
            </w:r>
          </w:p>
        </w:tc>
      </w:tr>
      <w:tr w:rsidR="00E82EA3" w14:paraId="3553BF65" w14:textId="77777777" w:rsidTr="00C00D54">
        <w:tc>
          <w:tcPr>
            <w:tcW w:w="750" w:type="dxa"/>
            <w:shd w:val="clear" w:color="auto" w:fill="FFFFFF"/>
            <w:noWrap/>
            <w:tcMar>
              <w:top w:w="75" w:type="dxa"/>
              <w:left w:w="75" w:type="dxa"/>
              <w:bottom w:w="75" w:type="dxa"/>
              <w:right w:w="75" w:type="dxa"/>
            </w:tcMar>
            <w:vAlign w:val="center"/>
          </w:tcPr>
          <w:p w14:paraId="50522611" w14:textId="3C9EB39D" w:rsidR="00E82EA3" w:rsidRDefault="005D1E0B">
            <w:pPr>
              <w:jc w:val="center"/>
            </w:pPr>
            <w:r>
              <w:lastRenderedPageBreak/>
              <w:t>5.</w:t>
            </w:r>
            <w:r w:rsidR="003D09D7">
              <w:t>1.</w:t>
            </w:r>
          </w:p>
        </w:tc>
        <w:tc>
          <w:tcPr>
            <w:tcW w:w="2505" w:type="dxa"/>
            <w:shd w:val="clear" w:color="auto" w:fill="FFFFFF"/>
            <w:noWrap/>
            <w:tcMar>
              <w:top w:w="75" w:type="dxa"/>
              <w:left w:w="75" w:type="dxa"/>
              <w:bottom w:w="75" w:type="dxa"/>
              <w:right w:w="75" w:type="dxa"/>
            </w:tcMar>
            <w:vAlign w:val="center"/>
          </w:tcPr>
          <w:p w14:paraId="7A8B2ED7" w14:textId="77777777" w:rsidR="00E82EA3" w:rsidRDefault="005D1E0B">
            <w:pPr>
              <w:jc w:val="left"/>
            </w:pPr>
            <w:r>
              <w:t>*"Latvijas Koksnes kvalitātes ekspertu savienība"</w:t>
            </w:r>
          </w:p>
        </w:tc>
        <w:tc>
          <w:tcPr>
            <w:tcW w:w="5606" w:type="dxa"/>
            <w:shd w:val="clear" w:color="auto" w:fill="FFFFFF"/>
            <w:noWrap/>
            <w:tcMar>
              <w:top w:w="75" w:type="dxa"/>
              <w:left w:w="75" w:type="dxa"/>
              <w:bottom w:w="75" w:type="dxa"/>
              <w:right w:w="75" w:type="dxa"/>
            </w:tcMar>
            <w:vAlign w:val="center"/>
          </w:tcPr>
          <w:p w14:paraId="4890F80C" w14:textId="2F5D69D3" w:rsidR="00E82EA3" w:rsidRDefault="005D1E0B" w:rsidP="00A17DC7">
            <w:pPr>
              <w:jc w:val="left"/>
            </w:pPr>
            <w:r>
              <w:t>Grozījumi Ministru kabineta 2016.gada 21 jūnija noteikumos Nr. 384 „Meža inventarizācijas un Meža valsts reģistra informācijas aprites noteikumi”</w:t>
            </w:r>
            <w:r>
              <w:br/>
              <w:t>Viedoklis par grozījumiem MK noteikumos Nr.384 „Meža inventarizācijas un Meža valsts reģistra informācijas aprites noteikumi” (turpmāk Grozījumi MK noteikumos Nr.384)</w:t>
            </w:r>
            <w:r>
              <w:br/>
            </w:r>
            <w:r>
              <w:rPr>
                <w:b/>
              </w:rPr>
              <w:t>1)</w:t>
            </w:r>
            <w:r>
              <w:t xml:space="preserve"> 24.punktā ierosināts noteikt, ka „Meža inventarizāciju vai meža inventarizācijas datu aktualizāciju var veikt, izmantojot </w:t>
            </w:r>
            <w:proofErr w:type="spellStart"/>
            <w:r>
              <w:t>tālizpētes</w:t>
            </w:r>
            <w:proofErr w:type="spellEnd"/>
            <w:r>
              <w:t xml:space="preserve"> datu ieguves tehnoloģijas”</w:t>
            </w:r>
            <w:r>
              <w:br/>
              <w:t xml:space="preserve">Šādi grozījumi nav saprotami, jo arī līdz šim meža inventarizāciju varēja veikt izmantojot </w:t>
            </w:r>
            <w:proofErr w:type="spellStart"/>
            <w:r>
              <w:t>tālizpētes</w:t>
            </w:r>
            <w:proofErr w:type="spellEnd"/>
            <w:r>
              <w:t xml:space="preserve"> datu ieguves tehnoloģijas, nav saprotams, kāds mērķis ir tam, ka tiek norādīta viena no meža inventarizācijas metodēm, bet </w:t>
            </w:r>
            <w:r>
              <w:lastRenderedPageBreak/>
              <w:t>pārējās nav minētas. MK noteikumos Nr.384 meža inventarizācija tiek uzskatīta par pareizu t.i. tādu ko var pievienot Meža valsts reģistra datiem, ja meža inventarizācijā nav pārsniegta MK noteikumu Nr.384 pielikumā Nr.4 1.tabulā noteiktā pieļaujamā novirze un ir ievērotas citas prasības ko nosaka MK noteikumi Nr.384. Nav nepieciešams noteikumos norādīt vienu no meža inventarizācijas metodēm un pārējās noklusēt, šajā gadījumā var rasties priekšstats, ka ir tikai viena atļauta metode ar ko var veikt meža inventarizāciju. Noteikumos nav nepieciešams norādīt kādu no meža inventarizācijas veikšanas metodēm vai arī ja norāda, tad ir jānorāda visas.</w:t>
            </w:r>
          </w:p>
        </w:tc>
        <w:tc>
          <w:tcPr>
            <w:tcW w:w="1650" w:type="dxa"/>
            <w:shd w:val="clear" w:color="auto" w:fill="FFFFFF"/>
            <w:noWrap/>
            <w:tcMar>
              <w:top w:w="75" w:type="dxa"/>
              <w:left w:w="75" w:type="dxa"/>
              <w:bottom w:w="75" w:type="dxa"/>
              <w:right w:w="75" w:type="dxa"/>
            </w:tcMar>
            <w:vAlign w:val="center"/>
          </w:tcPr>
          <w:p w14:paraId="7C88CDA1" w14:textId="68849271" w:rsidR="00E82EA3" w:rsidRDefault="007D1625">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6BFF48B2" w14:textId="5A849E73" w:rsidR="00D25707" w:rsidRDefault="00D25707" w:rsidP="00D25707">
            <w:pPr>
              <w:jc w:val="left"/>
              <w:rPr>
                <w:noProof/>
              </w:rPr>
            </w:pPr>
            <w:bookmarkStart w:id="15" w:name="OLE_LINK5"/>
            <w:r>
              <w:t>Noteikumu projekts precizēts, nemazinot meža inventarizācijas veicēju lomu Meža valsts reģistra datu iegūšanā. Precizēti arī paredzētie grozījumi noteikumu 24.</w:t>
            </w:r>
            <w:r w:rsidR="00ED4D5D">
              <w:t> </w:t>
            </w:r>
            <w:r>
              <w:t xml:space="preserve">punktā attiecībā uz </w:t>
            </w:r>
            <w:proofErr w:type="spellStart"/>
            <w:r>
              <w:t>tālizpētes</w:t>
            </w:r>
            <w:proofErr w:type="spellEnd"/>
            <w:r>
              <w:t xml:space="preserve"> datu izmantošanu Meža valsts reģistra datu aktualizēšanai. </w:t>
            </w:r>
            <w:r w:rsidRPr="001B5170">
              <w:rPr>
                <w:noProof/>
              </w:rPr>
              <w:t>Ar grozījumiem tālizpētes datu izmantošana nekādā mērā netiek noteikt</w:t>
            </w:r>
            <w:r>
              <w:rPr>
                <w:noProof/>
              </w:rPr>
              <w:t>a</w:t>
            </w:r>
            <w:r w:rsidRPr="001B5170">
              <w:rPr>
                <w:noProof/>
              </w:rPr>
              <w:t xml:space="preserve"> kā pienākums, bet tiek radīta iespēja tāpizpētes datu izmantošanai</w:t>
            </w:r>
            <w:r>
              <w:rPr>
                <w:noProof/>
              </w:rPr>
              <w:t xml:space="preserve"> Meža valsts reģistra datu aktualizēšanai</w:t>
            </w:r>
            <w:r w:rsidRPr="001B5170">
              <w:rPr>
                <w:noProof/>
              </w:rPr>
              <w:t>.</w:t>
            </w:r>
          </w:p>
          <w:p w14:paraId="2745A18F" w14:textId="7E59BE7A" w:rsidR="00E82EA3" w:rsidRDefault="00D25707" w:rsidP="00D25707">
            <w:pPr>
              <w:jc w:val="left"/>
            </w:pPr>
            <w:r>
              <w:rPr>
                <w:noProof/>
              </w:rPr>
              <w:t>Svītrotas atsauces uz konkrētām tālizpētes metodēm.</w:t>
            </w:r>
            <w:bookmarkEnd w:id="15"/>
          </w:p>
        </w:tc>
      </w:tr>
      <w:tr w:rsidR="006F07D6" w14:paraId="0782610E" w14:textId="77777777" w:rsidTr="00C00D54">
        <w:tc>
          <w:tcPr>
            <w:tcW w:w="750" w:type="dxa"/>
            <w:shd w:val="clear" w:color="auto" w:fill="FFFFFF"/>
            <w:noWrap/>
            <w:tcMar>
              <w:top w:w="75" w:type="dxa"/>
              <w:left w:w="75" w:type="dxa"/>
              <w:bottom w:w="75" w:type="dxa"/>
              <w:right w:w="75" w:type="dxa"/>
            </w:tcMar>
            <w:vAlign w:val="center"/>
          </w:tcPr>
          <w:p w14:paraId="7FCBF800" w14:textId="39A25666" w:rsidR="006F07D6" w:rsidRDefault="006F07D6">
            <w:pPr>
              <w:jc w:val="center"/>
            </w:pPr>
            <w:r>
              <w:t>5.2.</w:t>
            </w:r>
          </w:p>
        </w:tc>
        <w:tc>
          <w:tcPr>
            <w:tcW w:w="2505" w:type="dxa"/>
            <w:shd w:val="clear" w:color="auto" w:fill="FFFFFF"/>
            <w:noWrap/>
            <w:tcMar>
              <w:top w:w="75" w:type="dxa"/>
              <w:left w:w="75" w:type="dxa"/>
              <w:bottom w:w="75" w:type="dxa"/>
              <w:right w:w="75" w:type="dxa"/>
            </w:tcMar>
            <w:vAlign w:val="center"/>
          </w:tcPr>
          <w:p w14:paraId="4EF60C5D" w14:textId="3A913CF1" w:rsidR="006F07D6" w:rsidRDefault="00A17DC7">
            <w:pPr>
              <w:jc w:val="left"/>
            </w:pPr>
            <w:r>
              <w:t>*"Latvijas Koksnes kvalitātes ekspertu savienība"</w:t>
            </w:r>
          </w:p>
        </w:tc>
        <w:tc>
          <w:tcPr>
            <w:tcW w:w="5606" w:type="dxa"/>
            <w:shd w:val="clear" w:color="auto" w:fill="FFFFFF"/>
            <w:noWrap/>
            <w:tcMar>
              <w:top w:w="75" w:type="dxa"/>
              <w:left w:w="75" w:type="dxa"/>
              <w:bottom w:w="75" w:type="dxa"/>
              <w:right w:w="75" w:type="dxa"/>
            </w:tcMar>
            <w:vAlign w:val="center"/>
          </w:tcPr>
          <w:p w14:paraId="76585E1F" w14:textId="77777777" w:rsidR="006F07D6" w:rsidRDefault="006F07D6">
            <w:pPr>
              <w:jc w:val="left"/>
            </w:pPr>
            <w:r>
              <w:rPr>
                <w:b/>
              </w:rPr>
              <w:t>2)</w:t>
            </w:r>
            <w:r>
              <w:t xml:space="preserve"> Grozījumi MK noteikumos Nr.384 nosaka: “34.</w:t>
            </w:r>
            <w:r w:rsidRPr="000205C7">
              <w:rPr>
                <w:vertAlign w:val="superscript"/>
              </w:rPr>
              <w:t>1</w:t>
            </w:r>
            <w:r>
              <w:t xml:space="preserve"> Par šo noteikumu 34.2. apakšpunktā minēto atkārtotu meža inventarizāciju uzskatāma arī ar pārskatu par veikto saimniecisko darbību iesniegtā informācija un meža inventarizācijas datu iegūšana ar </w:t>
            </w:r>
            <w:proofErr w:type="spellStart"/>
            <w:r>
              <w:t>tālizpētes</w:t>
            </w:r>
            <w:proofErr w:type="spellEnd"/>
            <w:r>
              <w:t xml:space="preserve"> metodēm.”</w:t>
            </w:r>
            <w:r>
              <w:br/>
              <w:t>Meža likumā ir noteikts 29.pants (5) Meža inventarizāciju veic akreditētā atbilstības novērtēšanas institūcijā sertificētas personas, kuru profesionālā darbība ir civiltiesiski apdrošināta.</w:t>
            </w:r>
            <w:r>
              <w:br/>
              <w:t xml:space="preserve">MK noteikumos Nr.384 IV. Meža īpašnieka vai </w:t>
            </w:r>
            <w:r>
              <w:lastRenderedPageBreak/>
              <w:t>tiesiskā valdītāja sniedzamā informācija un šīs informācijas sniegšanas kārtība Valsts meža dienestam 50.punkts nosaka, ka „Meža īpašnieks vai tiesiskais valdītājs Valsts meža dienestā iesniedz pārskatus par veiktu mežsaimniecisko darbību”. Grozījumos noteikts, ka „par meža inventarizāciju uzskatāma ar pārskatu par veikto saimniecisko darbību iesniegtā informācija”. Līdz šim meža īpašnieki un tiesiskie valdītāji iesniedza informāciju par veiktu mežsaimniecisko darbību, ar grozījumiem plānots par meža inventarizāciju uzskatīt ar pārskatiem sniegto informāciju par veikto saimniecisko darbību, tas nozīmē, ka par meža inventarizāciju tiek uzskatīta jebkāda saimnieciskā darbība kas veikta mežā.</w:t>
            </w:r>
            <w:r>
              <w:br/>
              <w:t>Šajā gadījumā MK noteikumu Nr.384 grozījumu 34.</w:t>
            </w:r>
            <w:r>
              <w:rPr>
                <w:vertAlign w:val="superscript"/>
              </w:rPr>
              <w:t>1</w:t>
            </w:r>
            <w:r>
              <w:t>punkts ir pretrunā ar Meža likuma 29.pantu (5), kur noteikts, ka meža inventarizāciju var veikt sertificētas personas, kuru profesionālā darbība ir civiltiesiski apdrošināta.</w:t>
            </w:r>
          </w:p>
          <w:p w14:paraId="50452912" w14:textId="3C6031DF" w:rsidR="00A17DC7" w:rsidRDefault="00A17DC7" w:rsidP="00A17DC7">
            <w:pPr>
              <w:jc w:val="left"/>
            </w:pPr>
            <w:r>
              <w:t>34.</w:t>
            </w:r>
            <w:r>
              <w:rPr>
                <w:vertAlign w:val="superscript"/>
              </w:rPr>
              <w:t>1</w:t>
            </w:r>
            <w:r>
              <w:t xml:space="preserve">punktā nav definēts, kas veiks meža inventarizācijas datu iegūšanu ar </w:t>
            </w:r>
            <w:proofErr w:type="spellStart"/>
            <w:r>
              <w:t>tālizpētes</w:t>
            </w:r>
            <w:proofErr w:type="spellEnd"/>
            <w:r>
              <w:t xml:space="preserve"> metodēm. 34.</w:t>
            </w:r>
            <w:r>
              <w:rPr>
                <w:vertAlign w:val="superscript"/>
              </w:rPr>
              <w:t>1</w:t>
            </w:r>
            <w:r>
              <w:t xml:space="preserve">punkts jāsvītro no MK noteikumu grozījumu projekta, jo daļā tas ir pretrunā ar </w:t>
            </w:r>
            <w:r>
              <w:lastRenderedPageBreak/>
              <w:t>Meža likuma 29.pantu (5) un daļā tas nav skaidri formulēts.</w:t>
            </w:r>
          </w:p>
        </w:tc>
        <w:tc>
          <w:tcPr>
            <w:tcW w:w="1650" w:type="dxa"/>
            <w:shd w:val="clear" w:color="auto" w:fill="FFFFFF"/>
            <w:noWrap/>
            <w:tcMar>
              <w:top w:w="75" w:type="dxa"/>
              <w:left w:w="75" w:type="dxa"/>
              <w:bottom w:w="75" w:type="dxa"/>
              <w:right w:w="75" w:type="dxa"/>
            </w:tcMar>
            <w:vAlign w:val="center"/>
          </w:tcPr>
          <w:p w14:paraId="084576DA" w14:textId="13793DF9" w:rsidR="006F07D6" w:rsidRDefault="0047587A">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0132378" w14:textId="77D91C5A" w:rsidR="006F07D6" w:rsidRDefault="00BB7998">
            <w:pPr>
              <w:jc w:val="left"/>
            </w:pPr>
            <w:r>
              <w:t>34.</w:t>
            </w:r>
            <w:r w:rsidRPr="000205C7">
              <w:rPr>
                <w:vertAlign w:val="superscript"/>
              </w:rPr>
              <w:t>1</w:t>
            </w:r>
            <w:r w:rsidR="00433D06">
              <w:t> </w:t>
            </w:r>
            <w:r>
              <w:t xml:space="preserve">punkts svītrots. </w:t>
            </w:r>
            <w:r w:rsidR="00E35A8C">
              <w:t xml:space="preserve">Paredzēti nosacījumi </w:t>
            </w:r>
            <w:r w:rsidR="004A78EB">
              <w:t xml:space="preserve">pārskatā iekļautās informācijas pielīdzināšanai meža inventarizācijas datiem. </w:t>
            </w:r>
          </w:p>
          <w:p w14:paraId="6BED3E78" w14:textId="5F21B0C3" w:rsidR="00E964E6" w:rsidRDefault="00E964E6">
            <w:pPr>
              <w:jc w:val="left"/>
            </w:pPr>
            <w:r>
              <w:t>Papildu skaidrojum</w:t>
            </w:r>
            <w:r w:rsidR="00D771E2">
              <w:t>u skatīt šī viedokļu pārskata 2.</w:t>
            </w:r>
            <w:r w:rsidR="00433D06">
              <w:t> </w:t>
            </w:r>
            <w:r w:rsidR="00A13225">
              <w:t>punktā.</w:t>
            </w:r>
          </w:p>
        </w:tc>
      </w:tr>
      <w:tr w:rsidR="00EC70BF" w14:paraId="4483C437" w14:textId="77777777" w:rsidTr="00C00D54">
        <w:tc>
          <w:tcPr>
            <w:tcW w:w="750" w:type="dxa"/>
            <w:shd w:val="clear" w:color="auto" w:fill="FFFFFF"/>
            <w:noWrap/>
            <w:tcMar>
              <w:top w:w="75" w:type="dxa"/>
              <w:left w:w="75" w:type="dxa"/>
              <w:bottom w:w="75" w:type="dxa"/>
              <w:right w:w="75" w:type="dxa"/>
            </w:tcMar>
            <w:vAlign w:val="center"/>
          </w:tcPr>
          <w:p w14:paraId="40020D46" w14:textId="0BC0FA7A" w:rsidR="00EC70BF" w:rsidRDefault="006F07D6">
            <w:pPr>
              <w:jc w:val="center"/>
            </w:pPr>
            <w:r>
              <w:lastRenderedPageBreak/>
              <w:t>5.3.</w:t>
            </w:r>
          </w:p>
        </w:tc>
        <w:tc>
          <w:tcPr>
            <w:tcW w:w="2505" w:type="dxa"/>
            <w:shd w:val="clear" w:color="auto" w:fill="FFFFFF"/>
            <w:noWrap/>
            <w:tcMar>
              <w:top w:w="75" w:type="dxa"/>
              <w:left w:w="75" w:type="dxa"/>
              <w:bottom w:w="75" w:type="dxa"/>
              <w:right w:w="75" w:type="dxa"/>
            </w:tcMar>
            <w:vAlign w:val="center"/>
          </w:tcPr>
          <w:p w14:paraId="29C41A76" w14:textId="70DBC52F" w:rsidR="00EC70BF" w:rsidRDefault="00A17DC7">
            <w:pPr>
              <w:jc w:val="left"/>
            </w:pPr>
            <w:r>
              <w:t>*"Latvijas Koksnes kvalitātes ekspertu savienība"</w:t>
            </w:r>
          </w:p>
        </w:tc>
        <w:tc>
          <w:tcPr>
            <w:tcW w:w="5606" w:type="dxa"/>
            <w:shd w:val="clear" w:color="auto" w:fill="FFFFFF"/>
            <w:noWrap/>
            <w:tcMar>
              <w:top w:w="75" w:type="dxa"/>
              <w:left w:w="75" w:type="dxa"/>
              <w:bottom w:w="75" w:type="dxa"/>
              <w:right w:w="75" w:type="dxa"/>
            </w:tcMar>
            <w:vAlign w:val="center"/>
          </w:tcPr>
          <w:p w14:paraId="6337E726" w14:textId="7CB081B1" w:rsidR="00EC70BF" w:rsidRDefault="006F07D6">
            <w:pPr>
              <w:jc w:val="left"/>
              <w:rPr>
                <w:b/>
              </w:rPr>
            </w:pPr>
            <w:r>
              <w:t>MK noteikumu Nr.384 grozījumos ierosināts- 38.2. katru gadu aktualizē meža inventarizācijas datus, izmantojot šo noteikumu 24.punktā minētos algoritmus un attālās izpētes datus (</w:t>
            </w:r>
            <w:proofErr w:type="spellStart"/>
            <w:r>
              <w:t>Lidar</w:t>
            </w:r>
            <w:proofErr w:type="spellEnd"/>
            <w:r>
              <w:t xml:space="preserve">, </w:t>
            </w:r>
            <w:proofErr w:type="spellStart"/>
            <w:r>
              <w:t>Ortofoto</w:t>
            </w:r>
            <w:proofErr w:type="spellEnd"/>
            <w:r>
              <w:t xml:space="preserve">, </w:t>
            </w:r>
            <w:proofErr w:type="spellStart"/>
            <w:r>
              <w:t>Satelītdati</w:t>
            </w:r>
            <w:proofErr w:type="spellEnd"/>
            <w:r>
              <w:t>)</w:t>
            </w:r>
            <w:r>
              <w:br/>
              <w:t>38.2. punkts formulēts tā, ka rodas iespaids, ka</w:t>
            </w:r>
            <w:r>
              <w:rPr>
                <w:b/>
              </w:rPr>
              <w:t>3)</w:t>
            </w:r>
            <w:r>
              <w:t xml:space="preserve"> meža inventarizācijas datu aktualizācija izmantojot attālas izpētes datus tiks pielīdzināta meža inventarizācijai, jo </w:t>
            </w:r>
            <w:proofErr w:type="spellStart"/>
            <w:r>
              <w:t>tālizpētes</w:t>
            </w:r>
            <w:proofErr w:type="spellEnd"/>
            <w:r>
              <w:t xml:space="preserve"> dati, kā meža inventarizācijas metode tiek minēti grozījumu 24.punktā. Anotācijā tiek norādīts, ka „Tas veicinātu </w:t>
            </w:r>
            <w:proofErr w:type="spellStart"/>
            <w:r>
              <w:t>tālizpētes</w:t>
            </w:r>
            <w:proofErr w:type="spellEnd"/>
            <w:r>
              <w:t xml:space="preserve"> datu izmantošanu un valsts pārvaldei nepieciešamās informācijas iegūšanu nevis no meža īpašnieka un par meža īpašnieka līdzekļiem, bet pašai valsts pārvaldei ar daudz lētākām metodēm kā meža inventarizācija ar datu uzmērīšanu dabā” MK noteikumu Nr.384 grozījumos, ne arī grozījumu anotācijā nevienā vietā nav norādīti skaitļi un aprēķini, kas ļautu izdarīt šādu secinājumu. Nevienā publiski pieejamā informācijā nav atrodams, ka būtu veikti aprēķini par dažādu meža inventarizācijas datu ieguves metožu izmaksām un to savstarpēju salīdzinājumu</w:t>
            </w:r>
          </w:p>
        </w:tc>
        <w:tc>
          <w:tcPr>
            <w:tcW w:w="1650" w:type="dxa"/>
            <w:shd w:val="clear" w:color="auto" w:fill="FFFFFF"/>
            <w:noWrap/>
            <w:tcMar>
              <w:top w:w="75" w:type="dxa"/>
              <w:left w:w="75" w:type="dxa"/>
              <w:bottom w:w="75" w:type="dxa"/>
              <w:right w:w="75" w:type="dxa"/>
            </w:tcMar>
            <w:vAlign w:val="center"/>
          </w:tcPr>
          <w:p w14:paraId="72AB852D" w14:textId="42BCF58E" w:rsidR="00EC70BF" w:rsidRDefault="009D011B">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39211086" w14:textId="2A8723A6" w:rsidR="00EC70BF" w:rsidRDefault="009D011B">
            <w:pPr>
              <w:jc w:val="left"/>
            </w:pPr>
            <w:r>
              <w:t>Grozījumi noteikumu 3</w:t>
            </w:r>
            <w:r w:rsidR="0051268F">
              <w:t xml:space="preserve">8.2. apakšpunktā precizēti atbilstoši </w:t>
            </w:r>
            <w:r w:rsidR="00172FEF">
              <w:t>noteikumu 24.</w:t>
            </w:r>
            <w:r w:rsidR="00433D06">
              <w:t> </w:t>
            </w:r>
            <w:r w:rsidR="00172FEF">
              <w:t>punktam.</w:t>
            </w:r>
          </w:p>
        </w:tc>
      </w:tr>
      <w:tr w:rsidR="00ED11DB" w14:paraId="308DAFE2" w14:textId="77777777" w:rsidTr="00C00D54">
        <w:tc>
          <w:tcPr>
            <w:tcW w:w="750" w:type="dxa"/>
            <w:shd w:val="clear" w:color="auto" w:fill="FFFFFF"/>
            <w:noWrap/>
            <w:tcMar>
              <w:top w:w="75" w:type="dxa"/>
              <w:left w:w="75" w:type="dxa"/>
              <w:bottom w:w="75" w:type="dxa"/>
              <w:right w:w="75" w:type="dxa"/>
            </w:tcMar>
            <w:vAlign w:val="center"/>
          </w:tcPr>
          <w:p w14:paraId="20BA6185" w14:textId="07B1772B" w:rsidR="00ED11DB" w:rsidRDefault="00EC70BF">
            <w:pPr>
              <w:jc w:val="center"/>
            </w:pPr>
            <w:r>
              <w:lastRenderedPageBreak/>
              <w:t>5.4.</w:t>
            </w:r>
          </w:p>
        </w:tc>
        <w:tc>
          <w:tcPr>
            <w:tcW w:w="2505" w:type="dxa"/>
            <w:shd w:val="clear" w:color="auto" w:fill="FFFFFF"/>
            <w:noWrap/>
            <w:tcMar>
              <w:top w:w="75" w:type="dxa"/>
              <w:left w:w="75" w:type="dxa"/>
              <w:bottom w:w="75" w:type="dxa"/>
              <w:right w:w="75" w:type="dxa"/>
            </w:tcMar>
            <w:vAlign w:val="center"/>
          </w:tcPr>
          <w:p w14:paraId="293BF499" w14:textId="3A28A1E6" w:rsidR="00ED11DB" w:rsidRDefault="00A17DC7">
            <w:pPr>
              <w:jc w:val="left"/>
            </w:pPr>
            <w:r>
              <w:t>*"Latvijas Koksnes kvalitātes ekspertu savienība"</w:t>
            </w:r>
          </w:p>
        </w:tc>
        <w:tc>
          <w:tcPr>
            <w:tcW w:w="5606" w:type="dxa"/>
            <w:shd w:val="clear" w:color="auto" w:fill="FFFFFF"/>
            <w:noWrap/>
            <w:tcMar>
              <w:top w:w="75" w:type="dxa"/>
              <w:left w:w="75" w:type="dxa"/>
              <w:bottom w:w="75" w:type="dxa"/>
              <w:right w:w="75" w:type="dxa"/>
            </w:tcMar>
            <w:vAlign w:val="center"/>
          </w:tcPr>
          <w:p w14:paraId="7C235DC8" w14:textId="0FAD3EC0" w:rsidR="00ED11DB" w:rsidRDefault="00EC70BF">
            <w:pPr>
              <w:jc w:val="left"/>
            </w:pPr>
            <w:r>
              <w:rPr>
                <w:b/>
              </w:rPr>
              <w:t>4)</w:t>
            </w:r>
            <w:r>
              <w:t xml:space="preserve"> MK noteikumu Nr.384 grozījumos 4.pielikuma noteiktajos nogabala raksturojošos rādītājos (H, G, D) samazināt prasības pieļaujamai novirzei mežaudzēs, kur aizliegta saimnieciskā darbība.</w:t>
            </w:r>
            <w:r>
              <w:br/>
              <w:t>MK noteikumu Nr.384 grozījumu anotācijā norādīts: „Savukārt teritorijās, kur saimnieciskā darbība atļauta, nepieciešams noteikt pieļaujamo novirzi caurmēram, jo MK noteikumu projektā „Grozījumi MK 2012.gada 18. Decembra noteikumos Nr.935 „Noteikumi par koku ciršanu mežā””, tiek noteikts, ka galvenās cirtes caurmēra noteikšanai izmanto Meža valsts reģistra datus. Meža inventarizāciju (konkrētajā gadījumā- caurmēra noteikšanu) atbilstoši Meža likuma 29.panta 5.punktam veic akreditētā atbilstības novērtēšanas institūcijā sertificētas personas, kuru profesionālā darbība ir civiltiesiski apdrošināta. Meža inventarizācijas datus un sertificēto personu uzraudzību un kontroli veic akreditētas institūcijas.”</w:t>
            </w:r>
            <w:r>
              <w:br/>
              <w:t>Šeit attiecībā uz caurmēra noteikšanu tiek īpaši akcentēts, ka meža inventarizāciju var veikt sertificētas personas, kas nonāk pretrunā ar šajos grozījumos ierosināto 34.</w:t>
            </w:r>
            <w:r>
              <w:rPr>
                <w:vertAlign w:val="superscript"/>
              </w:rPr>
              <w:t>1</w:t>
            </w:r>
            <w:r>
              <w:t>punkta redakciju, kur noteikts meža inventarizācija ir meža īpašnieku iesniegtajos pārskatos par saimniecisko darbību iegūtā informācija.</w:t>
            </w:r>
            <w:r>
              <w:br/>
            </w:r>
            <w:r>
              <w:lastRenderedPageBreak/>
              <w:br/>
              <w:t>Ierosinātie Grozījumi Ministru kabineta 2016.gada 21 jūnija noteikumos Nr. 384 „Meža inventarizācijas un Meža valsts reģistra informācijas aprites noteikumi” daļā ir pretrunā ar Meža likuma 29.panta (5) daļu un grozījumos ierosinātie punkti ir savstarpēji pretrunīgi. Par ierosinātajiem grozījumiem nav bijušas diskusijas un apspriešana ar meža inventarizācijas veicējiem un to pārstāvošām organizācijām.</w:t>
            </w:r>
            <w:r>
              <w:br/>
            </w:r>
            <w:r w:rsidRPr="001451A1">
              <w:rPr>
                <w:bCs/>
              </w:rPr>
              <w:t>Uzskatām, ka šādā redakcijā Grozījumus Ministru kabineta 2016.gada 21 jūnija noteikumos Nr.384 „Meža inventarizācijas un Meža valsts reģistra informācijas aprites noteikumi” nevar pieņemt.</w:t>
            </w:r>
          </w:p>
        </w:tc>
        <w:tc>
          <w:tcPr>
            <w:tcW w:w="1650" w:type="dxa"/>
            <w:shd w:val="clear" w:color="auto" w:fill="FFFFFF"/>
            <w:noWrap/>
            <w:tcMar>
              <w:top w:w="75" w:type="dxa"/>
              <w:left w:w="75" w:type="dxa"/>
              <w:bottom w:w="75" w:type="dxa"/>
              <w:right w:w="75" w:type="dxa"/>
            </w:tcMar>
            <w:vAlign w:val="center"/>
          </w:tcPr>
          <w:p w14:paraId="73D1B771" w14:textId="200825C8" w:rsidR="00ED11DB" w:rsidRDefault="000B49A8">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4F775892" w14:textId="55A81D62" w:rsidR="00ED11DB" w:rsidRDefault="000B49A8">
            <w:pPr>
              <w:jc w:val="left"/>
            </w:pPr>
            <w:r>
              <w:t>Precizēti paredzētie grozījumi noteikumu 4.</w:t>
            </w:r>
            <w:r w:rsidR="00433D06">
              <w:t> </w:t>
            </w:r>
            <w:r>
              <w:t xml:space="preserve">pielikumā. </w:t>
            </w:r>
            <w:r w:rsidR="00001F60">
              <w:t>Papildu skaidrojumu skatīt šī viedokļu pārskata 4.4.</w:t>
            </w:r>
            <w:r w:rsidR="00433D06">
              <w:t> </w:t>
            </w:r>
            <w:r w:rsidR="00001F60">
              <w:t>punktā.</w:t>
            </w:r>
          </w:p>
        </w:tc>
      </w:tr>
      <w:tr w:rsidR="00E82EA3" w14:paraId="08015501" w14:textId="77777777" w:rsidTr="00C00D54">
        <w:tc>
          <w:tcPr>
            <w:tcW w:w="750" w:type="dxa"/>
            <w:shd w:val="clear" w:color="auto" w:fill="FFFFFF"/>
            <w:noWrap/>
            <w:tcMar>
              <w:top w:w="75" w:type="dxa"/>
              <w:left w:w="75" w:type="dxa"/>
              <w:bottom w:w="75" w:type="dxa"/>
              <w:right w:w="75" w:type="dxa"/>
            </w:tcMar>
            <w:vAlign w:val="center"/>
          </w:tcPr>
          <w:p w14:paraId="68E2545D" w14:textId="2B0FA480" w:rsidR="00E82EA3" w:rsidRDefault="005D1E0B">
            <w:pPr>
              <w:jc w:val="center"/>
            </w:pPr>
            <w:r>
              <w:t>6.</w:t>
            </w:r>
            <w:r w:rsidR="009B689E">
              <w:t>1.</w:t>
            </w:r>
          </w:p>
        </w:tc>
        <w:tc>
          <w:tcPr>
            <w:tcW w:w="2505" w:type="dxa"/>
            <w:shd w:val="clear" w:color="auto" w:fill="FFFFFF"/>
            <w:noWrap/>
            <w:tcMar>
              <w:top w:w="75" w:type="dxa"/>
              <w:left w:w="75" w:type="dxa"/>
              <w:bottom w:w="75" w:type="dxa"/>
              <w:right w:w="75" w:type="dxa"/>
            </w:tcMar>
            <w:vAlign w:val="center"/>
          </w:tcPr>
          <w:p w14:paraId="4DCB6959" w14:textId="77777777" w:rsidR="00E82EA3" w:rsidRDefault="005D1E0B">
            <w:pPr>
              <w:jc w:val="left"/>
            </w:pPr>
            <w:r>
              <w:t xml:space="preserve">Biedrība "Vides </w:t>
            </w:r>
            <w:proofErr w:type="spellStart"/>
            <w:r>
              <w:t>aizsarzības</w:t>
            </w:r>
            <w:proofErr w:type="spellEnd"/>
            <w:r>
              <w:t xml:space="preserve"> klubs" Zemgales nodaļa., Valdis </w:t>
            </w:r>
            <w:proofErr w:type="spellStart"/>
            <w:r>
              <w:t>Lukjanovs</w:t>
            </w:r>
            <w:proofErr w:type="spellEnd"/>
          </w:p>
        </w:tc>
        <w:tc>
          <w:tcPr>
            <w:tcW w:w="5606" w:type="dxa"/>
            <w:shd w:val="clear" w:color="auto" w:fill="FFFFFF"/>
            <w:noWrap/>
            <w:tcMar>
              <w:top w:w="75" w:type="dxa"/>
              <w:left w:w="75" w:type="dxa"/>
              <w:bottom w:w="75" w:type="dxa"/>
              <w:right w:w="75" w:type="dxa"/>
            </w:tcMar>
            <w:vAlign w:val="center"/>
          </w:tcPr>
          <w:p w14:paraId="0F9554F3" w14:textId="2ED80A37" w:rsidR="00E82EA3" w:rsidRPr="009B689E" w:rsidRDefault="005D1E0B" w:rsidP="00B23051">
            <w:pPr>
              <w:jc w:val="left"/>
              <w:rPr>
                <w:bCs/>
              </w:rPr>
            </w:pPr>
            <w:r w:rsidRPr="009B689E">
              <w:rPr>
                <w:bCs/>
              </w:rPr>
              <w:t xml:space="preserve">Neatbalstām noteikumu 24.punkta piedāvāto redakciju sadaļā kurā noteikts, ka meža inventarizāciju vai meža inventarizācijas datu aktualizāciju var veikt, izmantojot </w:t>
            </w:r>
            <w:proofErr w:type="spellStart"/>
            <w:r w:rsidRPr="009B689E">
              <w:rPr>
                <w:bCs/>
              </w:rPr>
              <w:t>tālizpētes</w:t>
            </w:r>
            <w:proofErr w:type="spellEnd"/>
            <w:r w:rsidRPr="009B689E">
              <w:rPr>
                <w:bCs/>
              </w:rPr>
              <w:t xml:space="preserve"> datu ieguves tehnoloģijas. </w:t>
            </w:r>
            <w:proofErr w:type="spellStart"/>
            <w:r w:rsidRPr="009B689E">
              <w:rPr>
                <w:bCs/>
              </w:rPr>
              <w:t>Tālizpētes</w:t>
            </w:r>
            <w:proofErr w:type="spellEnd"/>
            <w:r w:rsidRPr="009B689E">
              <w:rPr>
                <w:bCs/>
              </w:rPr>
              <w:t xml:space="preserve"> tehnoloģijas pašas par sevi nenodrošina normatīvajiem aktiem atbilstošu datu kvalitāti, bet tiek izmantots tikai kā palīglīdzeklis meža inventarizācijas veikšanai, un tāpēc noteikumos nebūtu  jānorāda. Aicinām noteikumu 24.punktu saglabāt līdzšinējā redakcijā.</w:t>
            </w:r>
          </w:p>
        </w:tc>
        <w:tc>
          <w:tcPr>
            <w:tcW w:w="1650" w:type="dxa"/>
            <w:shd w:val="clear" w:color="auto" w:fill="FFFFFF"/>
            <w:noWrap/>
            <w:tcMar>
              <w:top w:w="75" w:type="dxa"/>
              <w:left w:w="75" w:type="dxa"/>
              <w:bottom w:w="75" w:type="dxa"/>
              <w:right w:w="75" w:type="dxa"/>
            </w:tcMar>
            <w:vAlign w:val="center"/>
          </w:tcPr>
          <w:p w14:paraId="6EE8AB0B" w14:textId="44C372D4" w:rsidR="00E82EA3" w:rsidRDefault="00EE3AB2">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6EF6AABF" w14:textId="2D7C1238" w:rsidR="00E82EA3" w:rsidRDefault="005D6CE3">
            <w:pPr>
              <w:jc w:val="left"/>
            </w:pPr>
            <w:r>
              <w:t>Papildu skaidrojumu skatīt šī viedokļu pārskata 4.1.</w:t>
            </w:r>
            <w:r w:rsidR="00433D06">
              <w:t> </w:t>
            </w:r>
            <w:r>
              <w:t>punktā.</w:t>
            </w:r>
          </w:p>
        </w:tc>
      </w:tr>
      <w:tr w:rsidR="009B689E" w14:paraId="732FD2AF" w14:textId="77777777" w:rsidTr="00C00D54">
        <w:tc>
          <w:tcPr>
            <w:tcW w:w="750" w:type="dxa"/>
            <w:shd w:val="clear" w:color="auto" w:fill="FFFFFF"/>
            <w:noWrap/>
            <w:tcMar>
              <w:top w:w="75" w:type="dxa"/>
              <w:left w:w="75" w:type="dxa"/>
              <w:bottom w:w="75" w:type="dxa"/>
              <w:right w:w="75" w:type="dxa"/>
            </w:tcMar>
            <w:vAlign w:val="center"/>
          </w:tcPr>
          <w:p w14:paraId="25746C44" w14:textId="6230C962" w:rsidR="009B689E" w:rsidRDefault="009B689E">
            <w:pPr>
              <w:jc w:val="center"/>
            </w:pPr>
            <w:r>
              <w:lastRenderedPageBreak/>
              <w:t>6.2.</w:t>
            </w:r>
          </w:p>
        </w:tc>
        <w:tc>
          <w:tcPr>
            <w:tcW w:w="2505" w:type="dxa"/>
            <w:shd w:val="clear" w:color="auto" w:fill="FFFFFF"/>
            <w:noWrap/>
            <w:tcMar>
              <w:top w:w="75" w:type="dxa"/>
              <w:left w:w="75" w:type="dxa"/>
              <w:bottom w:w="75" w:type="dxa"/>
              <w:right w:w="75" w:type="dxa"/>
            </w:tcMar>
            <w:vAlign w:val="center"/>
          </w:tcPr>
          <w:p w14:paraId="7E6A3D19" w14:textId="23CB3CDA" w:rsidR="009B689E" w:rsidRDefault="00B23051">
            <w:pPr>
              <w:jc w:val="left"/>
            </w:pPr>
            <w:r>
              <w:t xml:space="preserve">Biedrība "Vides </w:t>
            </w:r>
            <w:proofErr w:type="spellStart"/>
            <w:r>
              <w:t>aizsarzības</w:t>
            </w:r>
            <w:proofErr w:type="spellEnd"/>
            <w:r>
              <w:t xml:space="preserve"> klubs" Zemgales nodaļa., Valdis </w:t>
            </w:r>
            <w:proofErr w:type="spellStart"/>
            <w:r>
              <w:t>Lukjanovs</w:t>
            </w:r>
            <w:proofErr w:type="spellEnd"/>
          </w:p>
        </w:tc>
        <w:tc>
          <w:tcPr>
            <w:tcW w:w="5606" w:type="dxa"/>
            <w:shd w:val="clear" w:color="auto" w:fill="FFFFFF"/>
            <w:noWrap/>
            <w:tcMar>
              <w:top w:w="75" w:type="dxa"/>
              <w:left w:w="75" w:type="dxa"/>
              <w:bottom w:w="75" w:type="dxa"/>
              <w:right w:w="75" w:type="dxa"/>
            </w:tcMar>
            <w:vAlign w:val="center"/>
          </w:tcPr>
          <w:p w14:paraId="4CB6E476" w14:textId="42477716" w:rsidR="009B689E" w:rsidRPr="009B689E" w:rsidRDefault="009B689E">
            <w:pPr>
              <w:jc w:val="left"/>
              <w:rPr>
                <w:bCs/>
              </w:rPr>
            </w:pPr>
            <w:r w:rsidRPr="009B689E">
              <w:rPr>
                <w:bCs/>
              </w:rPr>
              <w:t>Neatbalstām noteikumu papildināšanu ar 34</w:t>
            </w:r>
            <w:r w:rsidR="005D6CE3">
              <w:rPr>
                <w:bCs/>
              </w:rPr>
              <w:t>.</w:t>
            </w:r>
            <w:r w:rsidRPr="005D6CE3">
              <w:rPr>
                <w:bCs/>
                <w:vertAlign w:val="superscript"/>
              </w:rPr>
              <w:t>1</w:t>
            </w:r>
            <w:r w:rsidRPr="009B689E">
              <w:rPr>
                <w:bCs/>
              </w:rPr>
              <w:t xml:space="preserve"> punktu, jo ar pārskatu par veikto saimniecisko darbību iesniegtā informācija un meža inventarizācijas datu iegūšana ar </w:t>
            </w:r>
            <w:proofErr w:type="spellStart"/>
            <w:r w:rsidRPr="009B689E">
              <w:rPr>
                <w:bCs/>
              </w:rPr>
              <w:t>tālizpētes</w:t>
            </w:r>
            <w:proofErr w:type="spellEnd"/>
            <w:r w:rsidRPr="009B689E">
              <w:rPr>
                <w:bCs/>
              </w:rPr>
              <w:t xml:space="preserve"> metodēm uzskatīt par atkārtotu inventarizāciju, sevišķi ilgtermiņā, noteikti apdraudēs Meža valsts reģistra datu kvalitāti un ticamību, radot nesaisti starp normatīvo aktu prasībām un faktisko mežaudžu stāvokli dabā, kas nav šo noteikumu mērķis un neatbilst valsts kopējām interesēm. </w:t>
            </w:r>
          </w:p>
        </w:tc>
        <w:tc>
          <w:tcPr>
            <w:tcW w:w="1650" w:type="dxa"/>
            <w:shd w:val="clear" w:color="auto" w:fill="FFFFFF"/>
            <w:noWrap/>
            <w:tcMar>
              <w:top w:w="75" w:type="dxa"/>
              <w:left w:w="75" w:type="dxa"/>
              <w:bottom w:w="75" w:type="dxa"/>
              <w:right w:w="75" w:type="dxa"/>
            </w:tcMar>
            <w:vAlign w:val="center"/>
          </w:tcPr>
          <w:p w14:paraId="1F6770CA" w14:textId="6FEBFE21" w:rsidR="009B689E" w:rsidRDefault="00455256">
            <w:pPr>
              <w:jc w:val="left"/>
            </w:pPr>
            <w:r>
              <w:t>Ņemts vērā.</w:t>
            </w:r>
          </w:p>
        </w:tc>
        <w:tc>
          <w:tcPr>
            <w:tcW w:w="4056" w:type="dxa"/>
            <w:shd w:val="clear" w:color="auto" w:fill="FFFFFF"/>
            <w:noWrap/>
            <w:tcMar>
              <w:top w:w="75" w:type="dxa"/>
              <w:left w:w="75" w:type="dxa"/>
              <w:bottom w:w="75" w:type="dxa"/>
              <w:right w:w="75" w:type="dxa"/>
            </w:tcMar>
            <w:vAlign w:val="center"/>
          </w:tcPr>
          <w:p w14:paraId="5E5EBAC4" w14:textId="0BD3AB1D" w:rsidR="009B689E" w:rsidRDefault="005D6CE3">
            <w:pPr>
              <w:jc w:val="left"/>
            </w:pPr>
            <w:r>
              <w:t>Papildu skaidrojumu skatīt šī viedokļu pārskata 2.</w:t>
            </w:r>
            <w:r w:rsidR="00433D06">
              <w:t> </w:t>
            </w:r>
            <w:r>
              <w:t>punktā.</w:t>
            </w:r>
          </w:p>
        </w:tc>
      </w:tr>
      <w:tr w:rsidR="009B689E" w14:paraId="2F163A20" w14:textId="77777777" w:rsidTr="00C00D54">
        <w:tc>
          <w:tcPr>
            <w:tcW w:w="750" w:type="dxa"/>
            <w:shd w:val="clear" w:color="auto" w:fill="FFFFFF"/>
            <w:noWrap/>
            <w:tcMar>
              <w:top w:w="75" w:type="dxa"/>
              <w:left w:w="75" w:type="dxa"/>
              <w:bottom w:w="75" w:type="dxa"/>
              <w:right w:w="75" w:type="dxa"/>
            </w:tcMar>
            <w:vAlign w:val="center"/>
          </w:tcPr>
          <w:p w14:paraId="194A75C1" w14:textId="699163E3" w:rsidR="009B689E" w:rsidRDefault="009B689E">
            <w:pPr>
              <w:jc w:val="center"/>
            </w:pPr>
            <w:r>
              <w:t>6.3.</w:t>
            </w:r>
          </w:p>
        </w:tc>
        <w:tc>
          <w:tcPr>
            <w:tcW w:w="2505" w:type="dxa"/>
            <w:shd w:val="clear" w:color="auto" w:fill="FFFFFF"/>
            <w:noWrap/>
            <w:tcMar>
              <w:top w:w="75" w:type="dxa"/>
              <w:left w:w="75" w:type="dxa"/>
              <w:bottom w:w="75" w:type="dxa"/>
              <w:right w:w="75" w:type="dxa"/>
            </w:tcMar>
            <w:vAlign w:val="center"/>
          </w:tcPr>
          <w:p w14:paraId="589430D9" w14:textId="46EA4EA3" w:rsidR="009B689E" w:rsidRDefault="00B23051">
            <w:pPr>
              <w:jc w:val="left"/>
            </w:pPr>
            <w:r>
              <w:t xml:space="preserve">Biedrība "Vides </w:t>
            </w:r>
            <w:proofErr w:type="spellStart"/>
            <w:r>
              <w:t>aizsarzības</w:t>
            </w:r>
            <w:proofErr w:type="spellEnd"/>
            <w:r>
              <w:t xml:space="preserve"> klubs" Zemgales nodaļa., Valdis </w:t>
            </w:r>
            <w:proofErr w:type="spellStart"/>
            <w:r>
              <w:t>Lukjanovs</w:t>
            </w:r>
            <w:proofErr w:type="spellEnd"/>
          </w:p>
        </w:tc>
        <w:tc>
          <w:tcPr>
            <w:tcW w:w="5606" w:type="dxa"/>
            <w:shd w:val="clear" w:color="auto" w:fill="FFFFFF"/>
            <w:noWrap/>
            <w:tcMar>
              <w:top w:w="75" w:type="dxa"/>
              <w:left w:w="75" w:type="dxa"/>
              <w:bottom w:w="75" w:type="dxa"/>
              <w:right w:w="75" w:type="dxa"/>
            </w:tcMar>
            <w:vAlign w:val="center"/>
          </w:tcPr>
          <w:p w14:paraId="4822D677" w14:textId="55C8EB49" w:rsidR="009B689E" w:rsidRPr="009B689E" w:rsidRDefault="009B689E">
            <w:pPr>
              <w:jc w:val="left"/>
              <w:rPr>
                <w:bCs/>
              </w:rPr>
            </w:pPr>
            <w:r w:rsidRPr="009B689E">
              <w:rPr>
                <w:bCs/>
              </w:rPr>
              <w:t>Neatbalstām noteikumu 6.pielikuma piedāvāto redakciju, proti, ja vairākām koku sugām ir vienāda krāja, pirmo norāda to koku sugu, kurai ir mazāks galvenās cirtes vecums. Piedāvātā šī punkta redakcija daudzos gadījumos var būt mežsaimnieciski absurda, ekonomiski nepamatota, un acīmredzami paredzēta galvenokārt ātrākai mežaudžu nociršanai kailcirtē, bez vērtējuma par šādas rīcības ekonomiskajām sekām īstermiņā un ilgtermiņā un to ietekmi uz vidi. Aicinām saglabāt  šo 6.pielikuma teikumu līdzšinējā spēkā esošā noteikumu redakcijā, proti, "Ja vairākām koku sugām ir vienāda krāja, pirmo norāda to koku sugu, kurai ir lielāks galvenās cirtes vecums".</w:t>
            </w:r>
          </w:p>
        </w:tc>
        <w:tc>
          <w:tcPr>
            <w:tcW w:w="1650" w:type="dxa"/>
            <w:shd w:val="clear" w:color="auto" w:fill="FFFFFF"/>
            <w:noWrap/>
            <w:tcMar>
              <w:top w:w="75" w:type="dxa"/>
              <w:left w:w="75" w:type="dxa"/>
              <w:bottom w:w="75" w:type="dxa"/>
              <w:right w:w="75" w:type="dxa"/>
            </w:tcMar>
            <w:vAlign w:val="center"/>
          </w:tcPr>
          <w:p w14:paraId="7B8A60B4" w14:textId="4E8C5934" w:rsidR="009B689E" w:rsidRDefault="00455256">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06ACD28E" w14:textId="1EDD671E" w:rsidR="009B689E" w:rsidRDefault="00455256">
            <w:pPr>
              <w:jc w:val="left"/>
            </w:pPr>
            <w:r>
              <w:t>Noteikumu 6.</w:t>
            </w:r>
            <w:r w:rsidR="00744BFB">
              <w:t> </w:t>
            </w:r>
            <w:r>
              <w:t>pielikums saglabāts patlaban spēkā esošajā redakcijā.</w:t>
            </w:r>
          </w:p>
        </w:tc>
      </w:tr>
      <w:tr w:rsidR="00E82EA3" w14:paraId="1D7B68F4" w14:textId="77777777" w:rsidTr="00C00D54">
        <w:tc>
          <w:tcPr>
            <w:tcW w:w="750" w:type="dxa"/>
            <w:shd w:val="clear" w:color="auto" w:fill="FFFFFF"/>
            <w:noWrap/>
            <w:tcMar>
              <w:top w:w="75" w:type="dxa"/>
              <w:left w:w="75" w:type="dxa"/>
              <w:bottom w:w="75" w:type="dxa"/>
              <w:right w:w="75" w:type="dxa"/>
            </w:tcMar>
            <w:vAlign w:val="center"/>
          </w:tcPr>
          <w:p w14:paraId="3626C554" w14:textId="77777777" w:rsidR="00E82EA3" w:rsidRDefault="005D1E0B">
            <w:pPr>
              <w:jc w:val="center"/>
            </w:pPr>
            <w:r>
              <w:lastRenderedPageBreak/>
              <w:t>7.</w:t>
            </w:r>
          </w:p>
        </w:tc>
        <w:tc>
          <w:tcPr>
            <w:tcW w:w="2505" w:type="dxa"/>
            <w:shd w:val="clear" w:color="auto" w:fill="FFFFFF"/>
            <w:noWrap/>
            <w:tcMar>
              <w:top w:w="75" w:type="dxa"/>
              <w:left w:w="75" w:type="dxa"/>
              <w:bottom w:w="75" w:type="dxa"/>
              <w:right w:w="75" w:type="dxa"/>
            </w:tcMar>
            <w:vAlign w:val="center"/>
          </w:tcPr>
          <w:p w14:paraId="086D09AD" w14:textId="77777777" w:rsidR="00E82EA3" w:rsidRDefault="005D1E0B">
            <w:pPr>
              <w:jc w:val="left"/>
            </w:pPr>
            <w:r>
              <w:t>*Meža inventarizācijas veicēju apvienība</w:t>
            </w:r>
          </w:p>
        </w:tc>
        <w:tc>
          <w:tcPr>
            <w:tcW w:w="5606" w:type="dxa"/>
            <w:shd w:val="clear" w:color="auto" w:fill="FFFFFF"/>
            <w:noWrap/>
            <w:tcMar>
              <w:top w:w="75" w:type="dxa"/>
              <w:left w:w="75" w:type="dxa"/>
              <w:bottom w:w="75" w:type="dxa"/>
              <w:right w:w="75" w:type="dxa"/>
            </w:tcMar>
            <w:vAlign w:val="center"/>
          </w:tcPr>
          <w:p w14:paraId="5A18E360" w14:textId="1E72E4E5" w:rsidR="00E82EA3" w:rsidRDefault="005D1E0B">
            <w:pPr>
              <w:jc w:val="left"/>
            </w:pPr>
            <w:r>
              <w:t>Spēkā esošā redakcija.</w:t>
            </w:r>
            <w:r>
              <w:br/>
              <w:t>79. Pirms lēmuma pieņemšanas par apliecinājuma izsniegšanu vai atteikumu izsniegt apliecinājumu Valsts meža dienests pārbauda iesniegto informāciju un:</w:t>
            </w:r>
            <w:r>
              <w:br/>
              <w:t>79.3. pārbauda, vai visos zemes vienībā esošajos nogabalos meža inventarizācija ir veikta pirms mazāk nekā 20 gadiem;</w:t>
            </w:r>
            <w:r>
              <w:br/>
              <w:t>Problēmas apraksts</w:t>
            </w:r>
            <w:r>
              <w:br/>
              <w:t>Noteikumu 79.3.apakšpunktā ir noteikts, ka pirms lēmuma pieņemšanas par apliecinājuma izsniegšanu vai atteikumu izsniegt apliecinājumu Valsts meža dienests pārbauda vai visos zemes vienībā esošajos nogabalos meža inventarizācija ir veikta pirms mazāk nekā 20 gadiem. Lai samazinātu meža inventarizācijas informācijas ievākšanai nepieciešamo resursu apjomu, īpaši svarīgi lielajā zemes vienības, kuru platība ir virs 500 ha, prasību nepieciešams attiecināt uz konkrēto nogabalu, kur plānota koku ciršana.</w:t>
            </w:r>
            <w:r>
              <w:br/>
              <w:t>Risinājuma apraksts</w:t>
            </w:r>
            <w:r>
              <w:br/>
              <w:t>Precizēta noteikumu 79.3. apakšpunkta redakcija, prasību par inventarizācijas pārbaudi neattiecinot uz visu zemes vienību.</w:t>
            </w:r>
            <w:r>
              <w:br/>
              <w:t>Piedāvātā redakcija:</w:t>
            </w:r>
            <w:r>
              <w:br/>
              <w:t>28.Izteikt 79.3. apakšpunktu šādā redakcijā:</w:t>
            </w:r>
            <w:r>
              <w:br/>
              <w:t xml:space="preserve">"79.3. pārbauda, vai ir veikta meža </w:t>
            </w:r>
            <w:r>
              <w:lastRenderedPageBreak/>
              <w:t>inventarizācija normatīvajos aktos noteiktajā kārtībā;".</w:t>
            </w:r>
            <w:r>
              <w:br/>
              <w:t>Piedāvātā noteikuma 79.3. punkta redakcija:</w:t>
            </w:r>
            <w:r>
              <w:br/>
              <w:t>Meža likuma 29.panta pirmā daļa nosaka, ka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r>
              <w:br/>
              <w:t>Meža likuma 12.panta ceturtā daļa nosaka, ka koku ciršana mežā ir aizliegta, ja zemes vienībā nav veikta meža inventarizācija, izņemot šā panta trešajā daļā minētos gadījumus, kā arī gadījumus, kad tiek veikta sauso, bojāto un vēja gāzto koku ciršana normatīvajos aktos par koku ciršanu noteiktajā kārtībā.</w:t>
            </w:r>
            <w:r>
              <w:br/>
              <w:t>Atbilstoši Meža likuma 29. panta pirmajai daļai meža inventarizācija zemes vienībā ir derīga 20 gadus un , saskaņā ar Meža likuma 12. panta ceturto daļu koku ciršana šādā zemes vienībā bez derīgas meža inventarizācijas ir aizliegta. Secināms, ka spēkā esošā noteikumu 79.3. punkta redakcija atbilst Meža likumam.</w:t>
            </w:r>
            <w:r>
              <w:br/>
              <w:t xml:space="preserve">Piedāvātā 79.3. redakcija “pārbauda, vai ir veikta meža inventarizācija normatīvajos aktos noteiktajā kārtībā” principā neatbilst anotācijā </w:t>
            </w:r>
            <w:r>
              <w:lastRenderedPageBreak/>
              <w:t>norādītajam risinājuma aprakstam, kas principā ir pretrunā ar Meža likuma 12. panta ceturto daļu. Konkrētā norma var tikt interpretējama atbilstoši Meža likuma 12. pantam- meža inventarizācija zemes vienībā jāveic vismaz reizi 20 gados, nevis pretēji norādītajam, ka pirms lēmuma pieņemšanas par apliecinājuma izsniegšanu vai atteikumu izsniegt apliecinājumu Valsts meža dienests tikai pārbauda, vai ir veikta meža inventarizācija nogabalā, kurā plānota koku ciršana.</w:t>
            </w:r>
            <w:r>
              <w:br/>
              <w:t>Grozījumi spēkā esošajā noteikumu redakcijā nav atbalstāmi, jo ir pretrunīgi un pēc anotācijas neatbilst Meža likuma 12. panta ceturtajai daļai.</w:t>
            </w:r>
          </w:p>
        </w:tc>
        <w:tc>
          <w:tcPr>
            <w:tcW w:w="1650" w:type="dxa"/>
            <w:shd w:val="clear" w:color="auto" w:fill="FFFFFF"/>
            <w:noWrap/>
            <w:tcMar>
              <w:top w:w="75" w:type="dxa"/>
              <w:left w:w="75" w:type="dxa"/>
              <w:bottom w:w="75" w:type="dxa"/>
              <w:right w:w="75" w:type="dxa"/>
            </w:tcMar>
            <w:vAlign w:val="center"/>
          </w:tcPr>
          <w:p w14:paraId="07D7B631" w14:textId="14D70510" w:rsidR="00E82EA3" w:rsidRDefault="00082967">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797520E2" w14:textId="0ABDB9FC" w:rsidR="00E82EA3" w:rsidRDefault="00082967">
            <w:pPr>
              <w:jc w:val="left"/>
            </w:pPr>
            <w:r>
              <w:t xml:space="preserve">Priekšlikums </w:t>
            </w:r>
            <w:r w:rsidR="00A0328A">
              <w:t xml:space="preserve">attiecas </w:t>
            </w:r>
            <w:r w:rsidR="00FA7116">
              <w:t xml:space="preserve">uz </w:t>
            </w:r>
            <w:r w:rsidR="003D783F">
              <w:t>Ministru kabineta noteikumu projektu “</w:t>
            </w:r>
            <w:r w:rsidR="003D783F" w:rsidRPr="00EC4643">
              <w:t>Grozījumi Ministru kabineta 2012.</w:t>
            </w:r>
            <w:r w:rsidR="003D783F">
              <w:t> </w:t>
            </w:r>
            <w:r w:rsidR="003D783F" w:rsidRPr="00EC4643">
              <w:t>gada 18.</w:t>
            </w:r>
            <w:r w:rsidR="003D783F">
              <w:t> </w:t>
            </w:r>
            <w:r w:rsidR="003D783F" w:rsidRPr="00EC4643">
              <w:t>decembra noteikumos Nr.</w:t>
            </w:r>
            <w:r w:rsidR="003D783F">
              <w:t> </w:t>
            </w:r>
            <w:r w:rsidR="003D783F" w:rsidRPr="00EC4643">
              <w:t>935 "Noteikumi par koku ciršanu mežā</w:t>
            </w:r>
            <w:r w:rsidR="003D783F">
              <w:t>”” (</w:t>
            </w:r>
            <w:r w:rsidR="003D783F" w:rsidRPr="00EC4643">
              <w:t>24-</w:t>
            </w:r>
            <w:r w:rsidR="003D783F">
              <w:t>TA</w:t>
            </w:r>
            <w:r w:rsidR="003D783F" w:rsidRPr="00EC4643">
              <w:t>-</w:t>
            </w:r>
            <w:r w:rsidR="003D783F">
              <w:t>238</w:t>
            </w:r>
            <w:r w:rsidR="003D783F" w:rsidRPr="00EC4643">
              <w:t>4</w:t>
            </w:r>
            <w:r w:rsidR="003D783F">
              <w:t>)</w:t>
            </w:r>
            <w:r w:rsidR="00BD51D0">
              <w:t xml:space="preserve">. Papildu informāciju skatīt </w:t>
            </w:r>
            <w:r w:rsidR="008A53BF">
              <w:t>Ministru kabineta noteikumu projekta “</w:t>
            </w:r>
            <w:r w:rsidR="008A53BF" w:rsidRPr="00EC4643">
              <w:t>Grozījumi Ministru kabineta 2012.</w:t>
            </w:r>
            <w:r w:rsidR="008A53BF">
              <w:t> </w:t>
            </w:r>
            <w:r w:rsidR="008A53BF" w:rsidRPr="00EC4643">
              <w:t>gada 18.</w:t>
            </w:r>
            <w:r w:rsidR="008A53BF">
              <w:t> </w:t>
            </w:r>
            <w:r w:rsidR="008A53BF" w:rsidRPr="00EC4643">
              <w:t>decembra noteikumos Nr.</w:t>
            </w:r>
            <w:r w:rsidR="008A53BF">
              <w:t> </w:t>
            </w:r>
            <w:r w:rsidR="008A53BF" w:rsidRPr="00EC4643">
              <w:t>935 "Noteikumi par koku ciršanu mežā</w:t>
            </w:r>
            <w:r w:rsidR="008A53BF">
              <w:t>”” (</w:t>
            </w:r>
            <w:r w:rsidR="008A53BF" w:rsidRPr="00EC4643">
              <w:t>24-</w:t>
            </w:r>
            <w:r w:rsidR="008A53BF">
              <w:t>TA</w:t>
            </w:r>
            <w:r w:rsidR="008A53BF" w:rsidRPr="00EC4643">
              <w:t>-</w:t>
            </w:r>
            <w:r w:rsidR="008A53BF">
              <w:t>238</w:t>
            </w:r>
            <w:r w:rsidR="008A53BF" w:rsidRPr="00EC4643">
              <w:t>4</w:t>
            </w:r>
            <w:r w:rsidR="008A53BF">
              <w:t>) viedokļu pārskat</w:t>
            </w:r>
            <w:r w:rsidR="00744BFB">
              <w:t>ā</w:t>
            </w:r>
            <w:r w:rsidR="008A53BF">
              <w:t>.</w:t>
            </w:r>
          </w:p>
        </w:tc>
      </w:tr>
      <w:tr w:rsidR="00E82EA3" w14:paraId="34BA57A8" w14:textId="77777777" w:rsidTr="00C00D54">
        <w:tc>
          <w:tcPr>
            <w:tcW w:w="750" w:type="dxa"/>
            <w:shd w:val="clear" w:color="auto" w:fill="FFFFFF"/>
            <w:noWrap/>
            <w:tcMar>
              <w:top w:w="75" w:type="dxa"/>
              <w:left w:w="75" w:type="dxa"/>
              <w:bottom w:w="75" w:type="dxa"/>
              <w:right w:w="75" w:type="dxa"/>
            </w:tcMar>
            <w:vAlign w:val="center"/>
          </w:tcPr>
          <w:p w14:paraId="22760D05" w14:textId="77777777" w:rsidR="00E82EA3" w:rsidRDefault="005D1E0B">
            <w:pPr>
              <w:jc w:val="center"/>
            </w:pPr>
            <w:r>
              <w:lastRenderedPageBreak/>
              <w:t>8.</w:t>
            </w:r>
          </w:p>
        </w:tc>
        <w:tc>
          <w:tcPr>
            <w:tcW w:w="2505" w:type="dxa"/>
            <w:shd w:val="clear" w:color="auto" w:fill="FFFFFF"/>
            <w:noWrap/>
            <w:tcMar>
              <w:top w:w="75" w:type="dxa"/>
              <w:left w:w="75" w:type="dxa"/>
              <w:bottom w:w="75" w:type="dxa"/>
              <w:right w:w="75" w:type="dxa"/>
            </w:tcMar>
            <w:vAlign w:val="center"/>
          </w:tcPr>
          <w:p w14:paraId="25DE2B05" w14:textId="77777777" w:rsidR="00E82EA3" w:rsidRDefault="005D1E0B">
            <w:pPr>
              <w:jc w:val="left"/>
            </w:pPr>
            <w:r>
              <w:t>"SAULGOZES D" SIA</w:t>
            </w:r>
          </w:p>
        </w:tc>
        <w:tc>
          <w:tcPr>
            <w:tcW w:w="5606" w:type="dxa"/>
            <w:shd w:val="clear" w:color="auto" w:fill="FFFFFF"/>
            <w:noWrap/>
            <w:tcMar>
              <w:top w:w="75" w:type="dxa"/>
              <w:left w:w="75" w:type="dxa"/>
              <w:bottom w:w="75" w:type="dxa"/>
              <w:right w:w="75" w:type="dxa"/>
            </w:tcMar>
            <w:vAlign w:val="center"/>
          </w:tcPr>
          <w:p w14:paraId="57252D1E" w14:textId="75684020" w:rsidR="00E82EA3" w:rsidRDefault="005D1E0B">
            <w:pPr>
              <w:jc w:val="left"/>
            </w:pPr>
            <w:r w:rsidRPr="005A2664">
              <w:rPr>
                <w:bCs/>
              </w:rPr>
              <w:t>Kategoriski nevaru piekrist par 34.</w:t>
            </w:r>
            <w:r w:rsidRPr="00A12A01">
              <w:rPr>
                <w:bCs/>
                <w:vertAlign w:val="superscript"/>
              </w:rPr>
              <w:t>1</w:t>
            </w:r>
            <w:r w:rsidRPr="005A2664">
              <w:rPr>
                <w:bCs/>
              </w:rPr>
              <w:t xml:space="preserve"> rediģēšanu, jo pārskati par saimniecisko darbību, ko sniedz meža īpašnieks</w:t>
            </w:r>
            <w:r>
              <w:t>, kam nav mežsaimnieciskās izglītības, nekādā veidā kvalitātes ziņā nav pielīdzināmi sertificēta meža taksatora  dabā ievāktai informācijai. Pazudīs ilgtermiņā meža valsts reģistra datu kvalitāte.</w:t>
            </w:r>
          </w:p>
        </w:tc>
        <w:tc>
          <w:tcPr>
            <w:tcW w:w="1650" w:type="dxa"/>
            <w:shd w:val="clear" w:color="auto" w:fill="FFFFFF"/>
            <w:noWrap/>
            <w:tcMar>
              <w:top w:w="75" w:type="dxa"/>
              <w:left w:w="75" w:type="dxa"/>
              <w:bottom w:w="75" w:type="dxa"/>
              <w:right w:w="75" w:type="dxa"/>
            </w:tcMar>
            <w:vAlign w:val="center"/>
          </w:tcPr>
          <w:p w14:paraId="4840AA9E" w14:textId="30B0C9A4" w:rsidR="00E82EA3" w:rsidRDefault="00A12A01">
            <w:pPr>
              <w:jc w:val="left"/>
            </w:pPr>
            <w:r>
              <w:t>Ņemts vērā.</w:t>
            </w:r>
          </w:p>
        </w:tc>
        <w:tc>
          <w:tcPr>
            <w:tcW w:w="4056" w:type="dxa"/>
            <w:shd w:val="clear" w:color="auto" w:fill="FFFFFF"/>
            <w:noWrap/>
            <w:tcMar>
              <w:top w:w="75" w:type="dxa"/>
              <w:left w:w="75" w:type="dxa"/>
              <w:bottom w:w="75" w:type="dxa"/>
              <w:right w:w="75" w:type="dxa"/>
            </w:tcMar>
            <w:vAlign w:val="center"/>
          </w:tcPr>
          <w:p w14:paraId="73DE5D9D" w14:textId="2F612B31" w:rsidR="00E82EA3" w:rsidRDefault="00A12A01">
            <w:pPr>
              <w:jc w:val="left"/>
            </w:pPr>
            <w:r>
              <w:t xml:space="preserve">Papildu informāciju skatīt </w:t>
            </w:r>
            <w:r w:rsidR="00BC7141">
              <w:t>š</w:t>
            </w:r>
            <w:r w:rsidR="008A7777">
              <w:t>ī</w:t>
            </w:r>
            <w:r w:rsidR="00BC7141">
              <w:t xml:space="preserve"> viedokļu pārskata 2.</w:t>
            </w:r>
            <w:r w:rsidR="00CD4585">
              <w:t> </w:t>
            </w:r>
            <w:r w:rsidR="00BC7141">
              <w:t>punktā.</w:t>
            </w:r>
          </w:p>
        </w:tc>
      </w:tr>
      <w:tr w:rsidR="00E82EA3" w14:paraId="1D994D9B" w14:textId="77777777" w:rsidTr="00C00D54">
        <w:tc>
          <w:tcPr>
            <w:tcW w:w="750" w:type="dxa"/>
            <w:shd w:val="clear" w:color="auto" w:fill="FFFFFF"/>
            <w:noWrap/>
            <w:tcMar>
              <w:top w:w="75" w:type="dxa"/>
              <w:left w:w="75" w:type="dxa"/>
              <w:bottom w:w="75" w:type="dxa"/>
              <w:right w:w="75" w:type="dxa"/>
            </w:tcMar>
            <w:vAlign w:val="center"/>
          </w:tcPr>
          <w:p w14:paraId="6BC1992D" w14:textId="77777777" w:rsidR="00E82EA3" w:rsidRDefault="005D1E0B">
            <w:pPr>
              <w:jc w:val="center"/>
            </w:pPr>
            <w:r>
              <w:t>9.</w:t>
            </w:r>
          </w:p>
        </w:tc>
        <w:tc>
          <w:tcPr>
            <w:tcW w:w="2505" w:type="dxa"/>
            <w:shd w:val="clear" w:color="auto" w:fill="FFFFFF"/>
            <w:noWrap/>
            <w:tcMar>
              <w:top w:w="75" w:type="dxa"/>
              <w:left w:w="75" w:type="dxa"/>
              <w:bottom w:w="75" w:type="dxa"/>
              <w:right w:w="75" w:type="dxa"/>
            </w:tcMar>
            <w:vAlign w:val="center"/>
          </w:tcPr>
          <w:p w14:paraId="7D1E48AF" w14:textId="77777777" w:rsidR="00E82EA3" w:rsidRDefault="005D1E0B">
            <w:pPr>
              <w:jc w:val="left"/>
            </w:pPr>
            <w:r>
              <w:t xml:space="preserve">"Puse Latvijas", Jānis </w:t>
            </w:r>
            <w:proofErr w:type="spellStart"/>
            <w:r>
              <w:t>Nicmanis</w:t>
            </w:r>
            <w:proofErr w:type="spellEnd"/>
          </w:p>
        </w:tc>
        <w:tc>
          <w:tcPr>
            <w:tcW w:w="5606" w:type="dxa"/>
            <w:shd w:val="clear" w:color="auto" w:fill="FFFFFF"/>
            <w:noWrap/>
            <w:tcMar>
              <w:top w:w="75" w:type="dxa"/>
              <w:left w:w="75" w:type="dxa"/>
              <w:bottom w:w="75" w:type="dxa"/>
              <w:right w:w="75" w:type="dxa"/>
            </w:tcMar>
            <w:vAlign w:val="center"/>
          </w:tcPr>
          <w:p w14:paraId="0DD74CCD" w14:textId="76B525AA" w:rsidR="00E82EA3" w:rsidRDefault="005D1E0B">
            <w:pPr>
              <w:jc w:val="left"/>
            </w:pPr>
            <w:r>
              <w:t xml:space="preserve">Iebilstam Ministru kabineta 2016. gada 21. jūnija noteikumu Nr. 384 "Meža inventarizācijas un Meža valsts reģistra informācijas aprites noteikumi” 6.pielikuma 2.atsauces grozīšanai, jo šāds nosacījums ir nepamatots, tas pavērs plašākas iespējas </w:t>
            </w:r>
            <w:r>
              <w:lastRenderedPageBreak/>
              <w:t>kailciršu veikšanai, vairojot mežu fragmentāciju un pasliktinot jau šobrīd kritiski slikto mežu biotopu stāvokli. Atsauce jāsaglabā pašreizējā spēkā esošajā redakcijā.</w:t>
            </w:r>
          </w:p>
        </w:tc>
        <w:tc>
          <w:tcPr>
            <w:tcW w:w="1650" w:type="dxa"/>
            <w:shd w:val="clear" w:color="auto" w:fill="FFFFFF"/>
            <w:noWrap/>
            <w:tcMar>
              <w:top w:w="75" w:type="dxa"/>
              <w:left w:w="75" w:type="dxa"/>
              <w:bottom w:w="75" w:type="dxa"/>
              <w:right w:w="75" w:type="dxa"/>
            </w:tcMar>
            <w:vAlign w:val="center"/>
          </w:tcPr>
          <w:p w14:paraId="17AA0541" w14:textId="14ED5E0D" w:rsidR="00E82EA3" w:rsidRDefault="008A7777">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70984B9A" w14:textId="3DC2D164" w:rsidR="00E82EA3" w:rsidRDefault="007C4D82">
            <w:pPr>
              <w:jc w:val="left"/>
            </w:pPr>
            <w:r>
              <w:t>Noteikumu 6.</w:t>
            </w:r>
            <w:r w:rsidR="00CD4585">
              <w:t> </w:t>
            </w:r>
            <w:r>
              <w:t xml:space="preserve">pielikums saglabāts patlaban spēkā esošajā redakcijā. </w:t>
            </w:r>
          </w:p>
        </w:tc>
      </w:tr>
      <w:tr w:rsidR="00E82EA3" w14:paraId="52857E2C" w14:textId="77777777" w:rsidTr="00C00D54">
        <w:tc>
          <w:tcPr>
            <w:tcW w:w="750" w:type="dxa"/>
            <w:shd w:val="clear" w:color="auto" w:fill="FFFFFF"/>
            <w:noWrap/>
            <w:tcMar>
              <w:top w:w="75" w:type="dxa"/>
              <w:left w:w="75" w:type="dxa"/>
              <w:bottom w:w="75" w:type="dxa"/>
              <w:right w:w="75" w:type="dxa"/>
            </w:tcMar>
            <w:vAlign w:val="center"/>
          </w:tcPr>
          <w:p w14:paraId="1D42F420" w14:textId="77777777" w:rsidR="00E82EA3" w:rsidRDefault="005D1E0B">
            <w:pPr>
              <w:jc w:val="center"/>
            </w:pPr>
            <w:r>
              <w:t>10.</w:t>
            </w:r>
          </w:p>
        </w:tc>
        <w:tc>
          <w:tcPr>
            <w:tcW w:w="2505" w:type="dxa"/>
            <w:shd w:val="clear" w:color="auto" w:fill="FFFFFF"/>
            <w:noWrap/>
            <w:tcMar>
              <w:top w:w="75" w:type="dxa"/>
              <w:left w:w="75" w:type="dxa"/>
              <w:bottom w:w="75" w:type="dxa"/>
              <w:right w:w="75" w:type="dxa"/>
            </w:tcMar>
            <w:vAlign w:val="center"/>
          </w:tcPr>
          <w:p w14:paraId="2C9C27AC" w14:textId="77777777" w:rsidR="00E82EA3" w:rsidRDefault="005D1E0B">
            <w:pPr>
              <w:jc w:val="left"/>
            </w:pPr>
            <w:r>
              <w:t>Nodibinājums "Latvijas Dabas fonds", Andrejs Briedis</w:t>
            </w:r>
          </w:p>
        </w:tc>
        <w:tc>
          <w:tcPr>
            <w:tcW w:w="5606" w:type="dxa"/>
            <w:shd w:val="clear" w:color="auto" w:fill="FFFFFF"/>
            <w:noWrap/>
            <w:tcMar>
              <w:top w:w="75" w:type="dxa"/>
              <w:left w:w="75" w:type="dxa"/>
              <w:bottom w:w="75" w:type="dxa"/>
              <w:right w:w="75" w:type="dxa"/>
            </w:tcMar>
            <w:vAlign w:val="center"/>
          </w:tcPr>
          <w:p w14:paraId="7DAAC63A" w14:textId="3B1CA256" w:rsidR="00E82EA3" w:rsidRPr="005A2664" w:rsidRDefault="005D1E0B">
            <w:pPr>
              <w:jc w:val="left"/>
            </w:pPr>
            <w:r w:rsidRPr="005A2664">
              <w:t>Sagatavotie grozījumi neatbilst patlaban spēkā esošajām Meža un saistīto nozaru attīstības pamatnostādnēm 2015.-2020. gadam.</w:t>
            </w:r>
            <w:r w:rsidRPr="005A2664">
              <w:br/>
              <w:t>Iebilstam pret notikumu projekta tālāku virzību, jo tie ietver neizdiskutētus grozījumus, kas būtiski pazeminās Meža valsts reģistra datu kvalitāti.</w:t>
            </w:r>
          </w:p>
        </w:tc>
        <w:tc>
          <w:tcPr>
            <w:tcW w:w="1650" w:type="dxa"/>
            <w:shd w:val="clear" w:color="auto" w:fill="FFFFFF"/>
            <w:noWrap/>
            <w:tcMar>
              <w:top w:w="75" w:type="dxa"/>
              <w:left w:w="75" w:type="dxa"/>
              <w:bottom w:w="75" w:type="dxa"/>
              <w:right w:w="75" w:type="dxa"/>
            </w:tcMar>
            <w:vAlign w:val="center"/>
          </w:tcPr>
          <w:p w14:paraId="1B83899F" w14:textId="04AC2496" w:rsidR="00E82EA3" w:rsidRDefault="002273F9">
            <w:pPr>
              <w:jc w:val="left"/>
            </w:pPr>
            <w:r>
              <w:t>Daļēji ņemts vērā.</w:t>
            </w:r>
            <w:r w:rsidR="007C1F2D">
              <w:t xml:space="preserve"> </w:t>
            </w:r>
          </w:p>
        </w:tc>
        <w:tc>
          <w:tcPr>
            <w:tcW w:w="4056" w:type="dxa"/>
            <w:shd w:val="clear" w:color="auto" w:fill="FFFFFF"/>
            <w:noWrap/>
            <w:tcMar>
              <w:top w:w="75" w:type="dxa"/>
              <w:left w:w="75" w:type="dxa"/>
              <w:bottom w:w="75" w:type="dxa"/>
              <w:right w:w="75" w:type="dxa"/>
            </w:tcMar>
            <w:vAlign w:val="center"/>
          </w:tcPr>
          <w:p w14:paraId="36182390" w14:textId="77777777" w:rsidR="00A22083" w:rsidRDefault="00A22083" w:rsidP="00A22083">
            <w:pPr>
              <w:jc w:val="left"/>
            </w:pPr>
            <w:r>
              <w:t>Ar grozījumiem nav paredzēts mazināt Meža valsts reģistra datu kvalitāti. Skatīt skaidrojumu šī pārskata 3.1. punktā.</w:t>
            </w:r>
          </w:p>
          <w:p w14:paraId="204357A1" w14:textId="77777777" w:rsidR="00E82EA3" w:rsidRDefault="00E82EA3">
            <w:pPr>
              <w:jc w:val="left"/>
            </w:pPr>
          </w:p>
        </w:tc>
      </w:tr>
      <w:tr w:rsidR="00E82EA3" w14:paraId="38CAEDCC" w14:textId="77777777" w:rsidTr="00C00D54">
        <w:tc>
          <w:tcPr>
            <w:tcW w:w="750" w:type="dxa"/>
            <w:shd w:val="clear" w:color="auto" w:fill="FFFFFF"/>
            <w:noWrap/>
            <w:tcMar>
              <w:top w:w="75" w:type="dxa"/>
              <w:left w:w="75" w:type="dxa"/>
              <w:bottom w:w="75" w:type="dxa"/>
              <w:right w:w="75" w:type="dxa"/>
            </w:tcMar>
            <w:vAlign w:val="center"/>
          </w:tcPr>
          <w:p w14:paraId="66465126" w14:textId="77777777" w:rsidR="00E82EA3" w:rsidRDefault="005D1E0B">
            <w:pPr>
              <w:jc w:val="center"/>
            </w:pPr>
            <w:r>
              <w:t>11.</w:t>
            </w:r>
          </w:p>
        </w:tc>
        <w:tc>
          <w:tcPr>
            <w:tcW w:w="2505" w:type="dxa"/>
            <w:shd w:val="clear" w:color="auto" w:fill="FFFFFF"/>
            <w:noWrap/>
            <w:tcMar>
              <w:top w:w="75" w:type="dxa"/>
              <w:left w:w="75" w:type="dxa"/>
              <w:bottom w:w="75" w:type="dxa"/>
              <w:right w:w="75" w:type="dxa"/>
            </w:tcMar>
            <w:vAlign w:val="center"/>
          </w:tcPr>
          <w:p w14:paraId="32A3FF9D" w14:textId="77777777" w:rsidR="00E82EA3" w:rsidRDefault="005D1E0B">
            <w:pPr>
              <w:jc w:val="left"/>
            </w:pPr>
            <w:r>
              <w:t>"Zaļā brīvība", Valters Kinna</w:t>
            </w:r>
          </w:p>
        </w:tc>
        <w:tc>
          <w:tcPr>
            <w:tcW w:w="5606" w:type="dxa"/>
            <w:shd w:val="clear" w:color="auto" w:fill="FFFFFF"/>
            <w:noWrap/>
            <w:tcMar>
              <w:top w:w="75" w:type="dxa"/>
              <w:left w:w="75" w:type="dxa"/>
              <w:bottom w:w="75" w:type="dxa"/>
              <w:right w:w="75" w:type="dxa"/>
            </w:tcMar>
            <w:vAlign w:val="center"/>
          </w:tcPr>
          <w:p w14:paraId="5891F796" w14:textId="0B9D9FF0" w:rsidR="00E82EA3" w:rsidRDefault="005D1E0B">
            <w:pPr>
              <w:jc w:val="left"/>
            </w:pPr>
            <w:r>
              <w:t>Biedrība “Zaļā brīvība”  (turpmāk – biedrība) pilnībā pievienojas iebildumos Latvijas Ornitoloģijas biedrībai, kā arī biedrībai “Vides aizsardzības klubs”, piekrītot, ka Noteikumu grozījumi būtiski pasliktinās Meža valsts reģistra datu kvalitāti, kas kontekstā ar noteikumu projektu “Grozījumi Ministru kabineta 2012. gada 18. decembra noteikumos Nr. 935 "Noteikumi par koku ciršanu mežā"” (24-TA-2384) radīs būtiskus vides riskus mežu apsaimniekošanā.</w:t>
            </w:r>
            <w:r>
              <w:br/>
              <w:t xml:space="preserve">Tāpat kā vienlaicīgi virzītie grozījumi Ministru kabineta 2012. gada 18. decembra noteikumos Nr. 935 "Noteikumi par koku ciršanu mesa"”(24-TA-2384), arī šie MK noteikumu grozījumi tiek virzīti pirms ir piedāvātas, </w:t>
            </w:r>
            <w:r>
              <w:lastRenderedPageBreak/>
              <w:t>apspriestas, izvērtētas un apstiprinātas jaunas Meža un saistīto nozaru attīstības pamatnostādnes (atgādinām, ka iepriekšējā perioda pamatnostādnes bija 2015-2020. gadam), kurām būtu jāveic jauns ietekmes uz vidi novērtējums. Grozījumos iestrādātās izmaiņas – atteikšanās no atkārtotas mežu invent</w:t>
            </w:r>
            <w:r w:rsidR="00E470E1">
              <w:t>a</w:t>
            </w:r>
            <w:r>
              <w:t>rizācijas, atteikšanās no invent</w:t>
            </w:r>
            <w:r w:rsidR="00E470E1">
              <w:t>a</w:t>
            </w:r>
            <w:r>
              <w:t>rizēšanas teritorijās, kurās ir aizliegta saimnieciskā darbība, pieļaujamās kļūdas palielināšana caurmēra mērījumiem un citas izmaiņas -  potenciāli vājinās MVR datu kvalitāti un pavērs papildus iespējas manipulācijām, radot neizvērtētus riskus videi.</w:t>
            </w:r>
            <w:r>
              <w:br/>
              <w:t xml:space="preserve">Papildus citu organizāciju izteiktajiem iebildumiem, biedrība lūdz skaidrot, kāpēc, spriežot pēc Meža konsultatīvās padomes sanāksmju 2024. gada protokoliem un darba kārtībām, ne šie būtiskie MK noteikumu grozījumi, ne arī “Grozījumi Ministru kabineta 2012. gada 18. decembra noteikumos Nr. 935 "Noteikumi par koku ciršanu mežā"” (24-TA-2384) vispār nav pieminēti, radot jautājumu par to, vai Zemkopības ministrija vispār pirms šo noteikumu virzīšanas ir jēgpilni apspriedusi un diskutējusi par šo MK noteikumu saturu un būtību ar iesaistītajām pusēm.. Projekta anotācijā kā vienīgā iesaistītā nevalstiskā </w:t>
            </w:r>
            <w:r>
              <w:lastRenderedPageBreak/>
              <w:t>organizācija ir norādīta Latvijas Meža īpašnieku biedrība. </w:t>
            </w:r>
          </w:p>
        </w:tc>
        <w:tc>
          <w:tcPr>
            <w:tcW w:w="1650" w:type="dxa"/>
            <w:shd w:val="clear" w:color="auto" w:fill="FFFFFF"/>
            <w:noWrap/>
            <w:tcMar>
              <w:top w:w="75" w:type="dxa"/>
              <w:left w:w="75" w:type="dxa"/>
              <w:bottom w:w="75" w:type="dxa"/>
              <w:right w:w="75" w:type="dxa"/>
            </w:tcMar>
            <w:vAlign w:val="center"/>
          </w:tcPr>
          <w:p w14:paraId="72D40F41" w14:textId="4D072A67" w:rsidR="00E82EA3" w:rsidRDefault="00145920">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7CAD5E90" w14:textId="6D39F53F" w:rsidR="00E82EA3" w:rsidRDefault="00E338A3">
            <w:pPr>
              <w:jc w:val="left"/>
            </w:pPr>
            <w:bookmarkStart w:id="16" w:name="OLE_LINK2"/>
            <w:bookmarkStart w:id="17" w:name="OLE_LINK10"/>
            <w:r>
              <w:t xml:space="preserve">Ar grozījumiem nav paredzēts </w:t>
            </w:r>
            <w:r w:rsidR="00860BC8">
              <w:t>mazināt Meža valsts reģistra datu kvalitāti</w:t>
            </w:r>
            <w:r w:rsidR="00A536F4">
              <w:t xml:space="preserve">. </w:t>
            </w:r>
            <w:r w:rsidR="008F2865">
              <w:t xml:space="preserve">Skatīt skaidrojumu </w:t>
            </w:r>
            <w:r w:rsidR="007D09D8">
              <w:t>šī pārskata 3. punktā.</w:t>
            </w:r>
          </w:p>
          <w:bookmarkEnd w:id="16"/>
          <w:bookmarkEnd w:id="17"/>
          <w:p w14:paraId="4C5A21AE" w14:textId="2D559D49" w:rsidR="00E13992" w:rsidRDefault="00E13992" w:rsidP="00E13992">
            <w:pPr>
              <w:jc w:val="left"/>
            </w:pPr>
          </w:p>
        </w:tc>
      </w:tr>
      <w:tr w:rsidR="00E431F8" w14:paraId="1BDBCBA4" w14:textId="77777777" w:rsidTr="00C00D54">
        <w:tc>
          <w:tcPr>
            <w:tcW w:w="750" w:type="dxa"/>
            <w:shd w:val="clear" w:color="auto" w:fill="FFFFFF"/>
            <w:noWrap/>
            <w:tcMar>
              <w:top w:w="75" w:type="dxa"/>
              <w:left w:w="75" w:type="dxa"/>
              <w:bottom w:w="75" w:type="dxa"/>
              <w:right w:w="75" w:type="dxa"/>
            </w:tcMar>
            <w:vAlign w:val="center"/>
          </w:tcPr>
          <w:p w14:paraId="46DC04AC" w14:textId="681F22AB" w:rsidR="00E431F8" w:rsidRDefault="00E431F8">
            <w:pPr>
              <w:jc w:val="center"/>
            </w:pPr>
            <w:r>
              <w:lastRenderedPageBreak/>
              <w:t>12.</w:t>
            </w:r>
          </w:p>
        </w:tc>
        <w:tc>
          <w:tcPr>
            <w:tcW w:w="2505" w:type="dxa"/>
            <w:shd w:val="clear" w:color="auto" w:fill="FFFFFF"/>
            <w:noWrap/>
            <w:tcMar>
              <w:top w:w="75" w:type="dxa"/>
              <w:left w:w="75" w:type="dxa"/>
              <w:bottom w:w="75" w:type="dxa"/>
              <w:right w:w="75" w:type="dxa"/>
            </w:tcMar>
            <w:vAlign w:val="center"/>
          </w:tcPr>
          <w:p w14:paraId="01AC0CC3" w14:textId="7C8CADF6" w:rsidR="00E431F8" w:rsidRDefault="00CC38B3">
            <w:pPr>
              <w:jc w:val="left"/>
            </w:pPr>
            <w:r w:rsidRPr="00CC38B3">
              <w:t>Meža inventarizācijas veicēju apvienība</w:t>
            </w:r>
            <w:r w:rsidR="00C824E6">
              <w:t>s</w:t>
            </w:r>
            <w:r w:rsidR="00845FF0">
              <w:t xml:space="preserve"> 21.10.2024.vēstulē paustie iebildumi</w:t>
            </w:r>
          </w:p>
        </w:tc>
        <w:tc>
          <w:tcPr>
            <w:tcW w:w="5606" w:type="dxa"/>
            <w:shd w:val="clear" w:color="auto" w:fill="FFFFFF"/>
            <w:noWrap/>
            <w:tcMar>
              <w:top w:w="75" w:type="dxa"/>
              <w:left w:w="75" w:type="dxa"/>
              <w:bottom w:w="75" w:type="dxa"/>
              <w:right w:w="75" w:type="dxa"/>
            </w:tcMar>
            <w:vAlign w:val="center"/>
          </w:tcPr>
          <w:p w14:paraId="22C568EF" w14:textId="77777777" w:rsidR="001A5983" w:rsidRDefault="001A5983" w:rsidP="001A5983">
            <w:pPr>
              <w:jc w:val="left"/>
            </w:pPr>
            <w:r>
              <w:t>Noteikumu grozījuma projekts ir sagatavots bez apspriešanas ar sociālajiem partneriem. Grozījumu projekts tieši skar meža inventarizācijas veicēju profesionālo darbību. Grozījumi ir sagatavoti šaurā lokā, kur ir diskutēts ar atsevišķiem meža nozares uzņēmumiem, bet neskatoties uz to, ka grozījumi tieši skar meža inventarizāciju, to sagatavošanas laikā nav uzklausītas ne meža inventarizācijas veicējus pārstāvošas organizācijas, ne atsevišķi meža inventarizācijas veicēji.</w:t>
            </w:r>
          </w:p>
          <w:p w14:paraId="0A576302" w14:textId="77777777" w:rsidR="001A5983" w:rsidRDefault="001A5983" w:rsidP="001A5983">
            <w:pPr>
              <w:jc w:val="left"/>
            </w:pPr>
            <w:r>
              <w:t xml:space="preserve">Grozījumi ir pretrunā ar Meža likuma 29.panta (5) daļu, šo grozījumu rezultātā tiek būtiski ierobežota meža inventarizācija, ko veic sertificētas personas. Pretēji Meža likumā noteiktajam meža inventarizācijas veikšana tiek deleģēta Valsts meža dienestam, meža īpašniekiem un tiesiskajiem valdītājiem. </w:t>
            </w:r>
          </w:p>
          <w:p w14:paraId="557DF075" w14:textId="77777777" w:rsidR="001A5983" w:rsidRDefault="001A5983" w:rsidP="001A5983">
            <w:pPr>
              <w:jc w:val="left"/>
            </w:pPr>
            <w:r>
              <w:t>Grozījumu projektā tiek būtiski samazināta meža inventarizācijas datu precizitāte un tiek degradēta atkārtotas meža inventarizācijas būtība, šādā veidā nonākot pretrunā ar Latvijas Republikas Satversmes 115.pantu.</w:t>
            </w:r>
          </w:p>
          <w:p w14:paraId="5B7EA333" w14:textId="77777777" w:rsidR="001A5983" w:rsidRDefault="001A5983" w:rsidP="001A5983">
            <w:pPr>
              <w:jc w:val="left"/>
            </w:pPr>
            <w:r>
              <w:lastRenderedPageBreak/>
              <w:t>Šāda Zemkopības ministrijas rīcība ir pretrunā ar Valsts pārvaldes iekārtas likuma 10.panta (5) un (7) daļu, kā arī tiek pārkāpts Meža likumā noteiktais deleģējums, kas var novest pie vēršanās Satversmes tiesā.</w:t>
            </w:r>
          </w:p>
          <w:p w14:paraId="407232E3" w14:textId="2447CE8B" w:rsidR="00E431F8" w:rsidRDefault="001A5983" w:rsidP="001A5983">
            <w:pPr>
              <w:jc w:val="left"/>
            </w:pPr>
            <w:r>
              <w:t xml:space="preserve"> Lūdzam apturēt Grozījumu projektu MK „Meža inventarizācijas un meža valsts reģistra aprites noteikumi Nr.384” tālāku virzību un veikt vispusīgu diskusiju par šiem grozījumiem, piesaistot visas ieinteresētās puses.</w:t>
            </w:r>
          </w:p>
        </w:tc>
        <w:tc>
          <w:tcPr>
            <w:tcW w:w="1650" w:type="dxa"/>
            <w:shd w:val="clear" w:color="auto" w:fill="FFFFFF"/>
            <w:noWrap/>
            <w:tcMar>
              <w:top w:w="75" w:type="dxa"/>
              <w:left w:w="75" w:type="dxa"/>
              <w:bottom w:w="75" w:type="dxa"/>
              <w:right w:w="75" w:type="dxa"/>
            </w:tcMar>
            <w:vAlign w:val="center"/>
          </w:tcPr>
          <w:p w14:paraId="78170216" w14:textId="27B7B02C" w:rsidR="00E431F8" w:rsidRDefault="001F45FE">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11A865EA" w14:textId="74163B8D" w:rsidR="00915ECC" w:rsidRDefault="00915ECC" w:rsidP="00915ECC">
            <w:pPr>
              <w:jc w:val="left"/>
            </w:pPr>
            <w:r>
              <w:t>Par darbu pie noteikumu projekta un tā galvenajiem mērķiem Zemkopības ministrija informēja biedrības “Meža inventarizācijas veicēju apvienība” sanāksmē šā gada 8.</w:t>
            </w:r>
            <w:r w:rsidR="00855F4D">
              <w:t> </w:t>
            </w:r>
            <w:r>
              <w:t xml:space="preserve">augustā Salaspilī. Noteikumu projekta galvenais mērķis ir mazināt administratīvo slogu meža inventarizācijā, izmantojot tehnoloģiju un </w:t>
            </w:r>
            <w:proofErr w:type="spellStart"/>
            <w:r>
              <w:t>digitalizācijas</w:t>
            </w:r>
            <w:proofErr w:type="spellEnd"/>
            <w:r>
              <w:t xml:space="preserve"> attīstības dotās iespējas. Lai nākotnē Meža valsts reģistra datu aktualizāciju varētu veikt gan ar </w:t>
            </w:r>
            <w:proofErr w:type="spellStart"/>
            <w:r>
              <w:t>tālizpētes</w:t>
            </w:r>
            <w:proofErr w:type="spellEnd"/>
            <w:r>
              <w:t xml:space="preserve"> metodēm, gan algoritmiem, noteikumu projektā nepieciešams atrunāt iespēju izmantot </w:t>
            </w:r>
            <w:proofErr w:type="spellStart"/>
            <w:r>
              <w:t>tālizpētes</w:t>
            </w:r>
            <w:proofErr w:type="spellEnd"/>
            <w:r>
              <w:t xml:space="preserve"> datus. Savukārt meža īpašnieks meža inventarizāciju tad varētu veikt, ja viņam tas nepieciešams saimnieciskajai darbībai vai kādiem citiem meža īpašnieka mērķiem.</w:t>
            </w:r>
          </w:p>
          <w:p w14:paraId="045A6A9F" w14:textId="77777777" w:rsidR="00915ECC" w:rsidRDefault="00915ECC" w:rsidP="00915ECC">
            <w:pPr>
              <w:jc w:val="left"/>
            </w:pPr>
            <w:r>
              <w:t xml:space="preserve">Atsevišķu meža inventarizācijas parametru, piemēram, augstums, </w:t>
            </w:r>
            <w:r>
              <w:lastRenderedPageBreak/>
              <w:t xml:space="preserve">caurmērs un </w:t>
            </w:r>
            <w:proofErr w:type="spellStart"/>
            <w:r>
              <w:t>šķērslaukums</w:t>
            </w:r>
            <w:proofErr w:type="spellEnd"/>
            <w:r>
              <w:t xml:space="preserve"> automātiska iegūšana no </w:t>
            </w:r>
            <w:proofErr w:type="spellStart"/>
            <w:r>
              <w:t>tālizpētes</w:t>
            </w:r>
            <w:proofErr w:type="spellEnd"/>
            <w:r>
              <w:t xml:space="preserve"> datiem un šādi iegūto parametru izmantošana valsts pārvaldes vajadzībām būtiski samazinātu lēmumu pieņemšanas laiku, piemēram reģistrējot datus Meža valsts reģistrā vai pieņemot lēmumu par apliecinājuma izsniegšanu. Tāpat tas dod iespēju novērst cilvēciskas kļūdas. </w:t>
            </w:r>
          </w:p>
          <w:p w14:paraId="25B7EBBF" w14:textId="6D9E6DC7" w:rsidR="00E431F8" w:rsidRDefault="00915ECC" w:rsidP="00915ECC">
            <w:pPr>
              <w:jc w:val="left"/>
            </w:pPr>
            <w:r>
              <w:t>Par sagatavoto noteikumu projekta redakciju sabiedrības pārstāvjiem no 9.</w:t>
            </w:r>
            <w:r w:rsidR="00855F4D">
              <w:t> </w:t>
            </w:r>
            <w:r>
              <w:t>oktobra līdz 22.</w:t>
            </w:r>
            <w:r w:rsidR="00855F4D">
              <w:t> </w:t>
            </w:r>
            <w:r>
              <w:t>oktobrim bija iespēja līdzdarboties noteikumu projekta izstrādē, sniedzot viedokli atbilstoši Ministru kabineta 2009.</w:t>
            </w:r>
            <w:r w:rsidR="00E625A4">
              <w:t> </w:t>
            </w:r>
            <w:r>
              <w:t>gada 25.</w:t>
            </w:r>
            <w:r w:rsidR="00E625A4">
              <w:t> </w:t>
            </w:r>
            <w:r>
              <w:t>augusta noteikumu Nr.</w:t>
            </w:r>
            <w:r w:rsidR="00855F4D">
              <w:t> </w:t>
            </w:r>
            <w:r>
              <w:t>970 "Sabiedrības līdzdalības kārtība attīstības plānošanas procesā" 7.4.1</w:t>
            </w:r>
            <w:r w:rsidR="00E625A4">
              <w:t>. </w:t>
            </w:r>
            <w:r>
              <w:t>apakšpunktam.</w:t>
            </w:r>
          </w:p>
        </w:tc>
      </w:tr>
      <w:tr w:rsidR="00321C62" w14:paraId="2CA1D7D8" w14:textId="77777777" w:rsidTr="00C00D54">
        <w:tc>
          <w:tcPr>
            <w:tcW w:w="750" w:type="dxa"/>
            <w:shd w:val="clear" w:color="auto" w:fill="FFFFFF"/>
            <w:noWrap/>
            <w:tcMar>
              <w:top w:w="75" w:type="dxa"/>
              <w:left w:w="75" w:type="dxa"/>
              <w:bottom w:w="75" w:type="dxa"/>
              <w:right w:w="75" w:type="dxa"/>
            </w:tcMar>
            <w:vAlign w:val="center"/>
          </w:tcPr>
          <w:p w14:paraId="20C6B230" w14:textId="6B0179B2" w:rsidR="00321C62" w:rsidRDefault="00527EBB">
            <w:pPr>
              <w:jc w:val="center"/>
            </w:pPr>
            <w:r>
              <w:lastRenderedPageBreak/>
              <w:t>13.</w:t>
            </w:r>
          </w:p>
        </w:tc>
        <w:tc>
          <w:tcPr>
            <w:tcW w:w="2505" w:type="dxa"/>
            <w:shd w:val="clear" w:color="auto" w:fill="FFFFFF"/>
            <w:noWrap/>
            <w:tcMar>
              <w:top w:w="75" w:type="dxa"/>
              <w:left w:w="75" w:type="dxa"/>
              <w:bottom w:w="75" w:type="dxa"/>
              <w:right w:w="75" w:type="dxa"/>
            </w:tcMar>
            <w:vAlign w:val="center"/>
          </w:tcPr>
          <w:p w14:paraId="01AE9F54" w14:textId="59B077C8" w:rsidR="00321C62" w:rsidRPr="00CC38B3" w:rsidRDefault="00527EBB">
            <w:pPr>
              <w:jc w:val="left"/>
            </w:pPr>
            <w:r w:rsidRPr="003F42A0">
              <w:t>Nodibinājums „Pasaules dabas fonds”</w:t>
            </w:r>
          </w:p>
        </w:tc>
        <w:tc>
          <w:tcPr>
            <w:tcW w:w="5606" w:type="dxa"/>
            <w:shd w:val="clear" w:color="auto" w:fill="FFFFFF"/>
            <w:noWrap/>
            <w:tcMar>
              <w:top w:w="75" w:type="dxa"/>
              <w:left w:w="75" w:type="dxa"/>
              <w:bottom w:w="75" w:type="dxa"/>
              <w:right w:w="75" w:type="dxa"/>
            </w:tcMar>
            <w:vAlign w:val="center"/>
          </w:tcPr>
          <w:p w14:paraId="57E25495" w14:textId="77777777" w:rsidR="00321C62" w:rsidRDefault="00321C62" w:rsidP="00321C62">
            <w:bookmarkStart w:id="18" w:name="OLE_LINK4"/>
            <w:r w:rsidRPr="003F42A0">
              <w:t>Nodibinājums „Pasaules dabas fonds”</w:t>
            </w:r>
            <w:bookmarkEnd w:id="18"/>
            <w:r w:rsidRPr="003F42A0">
              <w:t xml:space="preserve"> (turpmāk tekstā - Nodibinājums) ir iepazinies ar Ministru kabineta noteikumu projektu "Grozījumi ministru kabineta 2016. gada 21. jūnija noteikumos Nr. 384 "Meža inventarizācijas un </w:t>
            </w:r>
            <w:r w:rsidRPr="003F42A0">
              <w:lastRenderedPageBreak/>
              <w:t>Meža valsts reģistra informācijas aprites noteikumi"", projekta ID 24-TA-2387 (turpmāk tekstā – Noteikumu grozījumu projekts)</w:t>
            </w:r>
            <w:r>
              <w:t>.</w:t>
            </w:r>
          </w:p>
          <w:p w14:paraId="2322FC5C" w14:textId="20D3AD2D" w:rsidR="00321C62" w:rsidRDefault="00321C62" w:rsidP="00321C62">
            <w:pPr>
              <w:jc w:val="left"/>
            </w:pPr>
            <w:r w:rsidRPr="009C602E">
              <w:rPr>
                <w:b/>
                <w:bCs/>
              </w:rPr>
              <w:t>Nodibinājums aicina Noteikumu grozījumu projektu tālāk nevirzīt</w:t>
            </w:r>
            <w:r>
              <w:t>, kamēr nav visaptveroši izvērtēts kā izmaiņas turpmāk var ietekmēt dažādu ES tiesisko aktu pārņemšanu Latvijā, kādiem nolūkiem nākotnē tiks izmantots Meža valsts reģistrs, kā izmaiņas var radīt ietekmes uz meža apsaimniekošanas kvalitāti, t.sk. ar iecerētiem grozījumiem “Noteikumi par koku ciršanu mežā”, izprotot ka piedāvātās izmaiņas būtiski pavājinās vismaz tuvākajā nākotnē datu kvalitāti Meža valsts reģistrā. Nepieciešams vērtēt arī Noteikumu grozījumu projektu pašreizējās valsts budžeta iespēju kontekstā, kā arī iecerēto grozījumu pretrunas ar Meža likuma 29.pantu.</w:t>
            </w:r>
          </w:p>
        </w:tc>
        <w:tc>
          <w:tcPr>
            <w:tcW w:w="1650" w:type="dxa"/>
            <w:shd w:val="clear" w:color="auto" w:fill="FFFFFF"/>
            <w:noWrap/>
            <w:tcMar>
              <w:top w:w="75" w:type="dxa"/>
              <w:left w:w="75" w:type="dxa"/>
              <w:bottom w:w="75" w:type="dxa"/>
              <w:right w:w="75" w:type="dxa"/>
            </w:tcMar>
            <w:vAlign w:val="center"/>
          </w:tcPr>
          <w:p w14:paraId="10381AA9" w14:textId="47A3471E" w:rsidR="00321C62" w:rsidRDefault="00F430E0">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7C0CA47B" w14:textId="77777777" w:rsidR="002324BD" w:rsidRDefault="002324BD" w:rsidP="002324BD">
            <w:pPr>
              <w:jc w:val="left"/>
              <w:rPr>
                <w:noProof/>
              </w:rPr>
            </w:pPr>
            <w:r>
              <w:t xml:space="preserve">Noteikumu projekts precizēts, nemazinot meža inventarizācijas veicēju lomu Meža valsts reģistra datu iegūšanā. Precizēti arī paredzētie grozījumi noteikumu </w:t>
            </w:r>
            <w:r>
              <w:lastRenderedPageBreak/>
              <w:t xml:space="preserve">24. punktā attiecībā uz </w:t>
            </w:r>
            <w:proofErr w:type="spellStart"/>
            <w:r>
              <w:t>tālizpētes</w:t>
            </w:r>
            <w:proofErr w:type="spellEnd"/>
            <w:r>
              <w:t xml:space="preserve"> datu izmantošanu Meža valsts reģistra datu aktualizēšanai. </w:t>
            </w:r>
            <w:r w:rsidRPr="001B5170">
              <w:rPr>
                <w:noProof/>
              </w:rPr>
              <w:t>Ar grozījumiem tālizpētes datu izmantošana nekādā mērā netiek noteikt</w:t>
            </w:r>
            <w:r>
              <w:rPr>
                <w:noProof/>
              </w:rPr>
              <w:t>a</w:t>
            </w:r>
            <w:r w:rsidRPr="001B5170">
              <w:rPr>
                <w:noProof/>
              </w:rPr>
              <w:t xml:space="preserve"> kā pienākums, bet tiek radīta iespēja tāpizpētes datu izmantošanai</w:t>
            </w:r>
            <w:r>
              <w:rPr>
                <w:noProof/>
              </w:rPr>
              <w:t xml:space="preserve"> Meža valsts reģistra datu aktualizēšanai</w:t>
            </w:r>
            <w:r w:rsidRPr="001B5170">
              <w:rPr>
                <w:noProof/>
              </w:rPr>
              <w:t>.</w:t>
            </w:r>
          </w:p>
          <w:p w14:paraId="1F8D142F" w14:textId="77777777" w:rsidR="00321C62" w:rsidRDefault="002324BD" w:rsidP="002324BD">
            <w:pPr>
              <w:jc w:val="left"/>
              <w:rPr>
                <w:noProof/>
              </w:rPr>
            </w:pPr>
            <w:r>
              <w:rPr>
                <w:noProof/>
              </w:rPr>
              <w:t>Svītrotas arī atsauces uz konkrētām tālizpētes metodēm.</w:t>
            </w:r>
          </w:p>
          <w:p w14:paraId="77D3F161" w14:textId="77777777" w:rsidR="005D37ED" w:rsidRDefault="005D37ED" w:rsidP="005D37ED">
            <w:pPr>
              <w:spacing w:after="160" w:line="259" w:lineRule="auto"/>
              <w:jc w:val="left"/>
            </w:pPr>
            <w:r w:rsidRPr="00350802">
              <w:t>Pieļaujamo novirzi caurmēram paredzēts noteikt tādu pašu, kā tas ir bijis jau iepriekš – 10 % robežās</w:t>
            </w:r>
            <w:r>
              <w:t>, kā arī precizēta pieļaujamā novirze teritorijā, kur aizliegta mežsaimnieciskā darbība.</w:t>
            </w:r>
          </w:p>
          <w:p w14:paraId="18E01EE9" w14:textId="77777777" w:rsidR="00704DC9" w:rsidRDefault="00704DC9" w:rsidP="00704DC9">
            <w:pPr>
              <w:jc w:val="left"/>
            </w:pPr>
            <w:r>
              <w:t>Svītrots noteikumu projektā paredzētais 34.</w:t>
            </w:r>
            <w:r w:rsidRPr="008F3CA5">
              <w:rPr>
                <w:vertAlign w:val="superscript"/>
              </w:rPr>
              <w:t>1</w:t>
            </w:r>
            <w:r>
              <w:t xml:space="preserve">. punkts. </w:t>
            </w:r>
          </w:p>
          <w:p w14:paraId="690E901B" w14:textId="336DC715" w:rsidR="00704DC9" w:rsidRDefault="00704DC9" w:rsidP="00704DC9">
            <w:pPr>
              <w:jc w:val="left"/>
            </w:pPr>
            <w:r>
              <w:t xml:space="preserve">Paredzēts grozījums noteikumu Nr. 384 59. punktā, kur jau tagad ir noteikts, ka meža ieaudzēšanas pārskatu pielīdzina meža inventarizācijas datiem. Papildināts, ka arī pārskatu par meža atjaunošanu un pārskatu par </w:t>
            </w:r>
            <w:r>
              <w:lastRenderedPageBreak/>
              <w:t xml:space="preserve">koku ciršanu, kur pēc cirtes mežaudzes </w:t>
            </w:r>
            <w:proofErr w:type="spellStart"/>
            <w:r>
              <w:t>šķērslaukums</w:t>
            </w:r>
            <w:proofErr w:type="spellEnd"/>
            <w:r>
              <w:t xml:space="preserve"> tiek samazināts zem kritiskā </w:t>
            </w:r>
            <w:proofErr w:type="spellStart"/>
            <w:r>
              <w:t>šķērslaukuma</w:t>
            </w:r>
            <w:proofErr w:type="spellEnd"/>
            <w:r>
              <w:t xml:space="preserve">, pielīdzina meža inventarizācijas datiem. Lai nepasliktinātu Meža valsts reģistra datu kvalitāti, paredzēts, ka tad, ja pārskatu iesniedz par koku ciršanu un koku ciršanas rezultātā </w:t>
            </w:r>
            <w:r w:rsidRPr="00AB7010">
              <w:t xml:space="preserve">mežaudzes </w:t>
            </w:r>
            <w:proofErr w:type="spellStart"/>
            <w:r w:rsidRPr="00AB7010">
              <w:t>šķērslaukums</w:t>
            </w:r>
            <w:proofErr w:type="spellEnd"/>
            <w:r w:rsidRPr="00AB7010">
              <w:t xml:space="preserve"> </w:t>
            </w:r>
            <w:r>
              <w:t xml:space="preserve">netiek </w:t>
            </w:r>
            <w:r w:rsidRPr="00AB7010">
              <w:t>samazinā</w:t>
            </w:r>
            <w:r>
              <w:t>ts</w:t>
            </w:r>
            <w:r w:rsidRPr="00AB7010">
              <w:t xml:space="preserve"> zem kritiskā </w:t>
            </w:r>
            <w:proofErr w:type="spellStart"/>
            <w:r w:rsidRPr="00AB7010">
              <w:t>šķērslaukuma</w:t>
            </w:r>
            <w:proofErr w:type="spellEnd"/>
            <w:r>
              <w:t>, tostarp, pārskats par jaunaudžu kopšanu,</w:t>
            </w:r>
            <w:r w:rsidRPr="00AB7010">
              <w:t xml:space="preserve"> </w:t>
            </w:r>
            <w:r>
              <w:t xml:space="preserve">un pēc cirtes palikušajai mežaudzei ir noteikts augstums, </w:t>
            </w:r>
            <w:proofErr w:type="spellStart"/>
            <w:r>
              <w:t>šķērslaukums</w:t>
            </w:r>
            <w:proofErr w:type="spellEnd"/>
            <w:r>
              <w:t xml:space="preserve"> un caurmērs, lai </w:t>
            </w:r>
            <w:r w:rsidRPr="00AB7010">
              <w:t xml:space="preserve">pārskatu pielīdzinātu meža inventarizācijas datiem, pārskatu sagatavo sertificēts meža inventarizācijas veicējs. </w:t>
            </w:r>
            <w:r>
              <w:t xml:space="preserve">Tādējādi meža īpašniekam ir dota izvēle, proti, viņš var iesniegt vienkāršotu pārskatu, nenosakot palikušās mežaudzes raksturojošos rādītājus, un tad šis pārskats netiks pielīdzināts meža inventarizācijas datiem, vai lūgt sertificētam meža inventarizācijas veicējam noteikt palikušās </w:t>
            </w:r>
            <w:r>
              <w:lastRenderedPageBreak/>
              <w:t>mežaudzes raksturojošos rādītājus, un tad šādi meža inventarizācijas veicēja aizpildīts pārskats tiks pielīdzināts meža inventarizācijas datiem.</w:t>
            </w:r>
            <w:r w:rsidR="00797FC1">
              <w:t xml:space="preserve"> Paredzams, ka šāda vienkāršāka datu iesniegšana par izkopto mežaudzi būtiski uzlabos Meža valsts reģistra</w:t>
            </w:r>
            <w:r w:rsidR="004669BD">
              <w:t xml:space="preserve"> </w:t>
            </w:r>
            <w:r w:rsidR="00797FC1">
              <w:t xml:space="preserve">datu </w:t>
            </w:r>
            <w:r w:rsidR="004669BD">
              <w:t>kvalitāti.</w:t>
            </w:r>
          </w:p>
          <w:p w14:paraId="53638994" w14:textId="6A667644" w:rsidR="00704DC9" w:rsidRDefault="00704DC9" w:rsidP="005D37ED">
            <w:pPr>
              <w:spacing w:after="160" w:line="259" w:lineRule="auto"/>
              <w:jc w:val="left"/>
            </w:pPr>
          </w:p>
        </w:tc>
      </w:tr>
    </w:tbl>
    <w:p w14:paraId="5C117FED" w14:textId="77777777" w:rsidR="00E82EA3" w:rsidRDefault="00E82EA3"/>
    <w:tbl>
      <w:tblPr>
        <w:tblStyle w:val="a"/>
        <w:tblW w:w="14567" w:type="dxa"/>
        <w:tblLayout w:type="fixed"/>
        <w:tblLook w:val="0600" w:firstRow="0" w:lastRow="0" w:firstColumn="0" w:lastColumn="0" w:noHBand="1" w:noVBand="1"/>
      </w:tblPr>
      <w:tblGrid>
        <w:gridCol w:w="4855"/>
        <w:gridCol w:w="4856"/>
        <w:gridCol w:w="4856"/>
      </w:tblGrid>
      <w:tr w:rsidR="00E82EA3" w14:paraId="7AE7405C" w14:textId="77777777">
        <w:tc>
          <w:tcPr>
            <w:tcW w:w="4855" w:type="dxa"/>
            <w:shd w:val="clear" w:color="auto" w:fill="FFFFFF"/>
            <w:noWrap/>
            <w:tcMar>
              <w:top w:w="75" w:type="dxa"/>
              <w:left w:w="75" w:type="dxa"/>
              <w:bottom w:w="75" w:type="dxa"/>
              <w:right w:w="75" w:type="dxa"/>
            </w:tcMar>
            <w:vAlign w:val="center"/>
          </w:tcPr>
          <w:p w14:paraId="2665989E" w14:textId="77777777" w:rsidR="00E82EA3" w:rsidRDefault="005D1E0B">
            <w:pPr>
              <w:jc w:val="left"/>
            </w:pPr>
            <w:r>
              <w:t>Datums**</w:t>
            </w:r>
          </w:p>
        </w:tc>
        <w:tc>
          <w:tcPr>
            <w:tcW w:w="4856" w:type="dxa"/>
            <w:shd w:val="clear" w:color="auto" w:fill="FFFFFF"/>
            <w:noWrap/>
            <w:tcMar>
              <w:top w:w="75" w:type="dxa"/>
              <w:left w:w="75" w:type="dxa"/>
              <w:bottom w:w="75" w:type="dxa"/>
              <w:right w:w="75" w:type="dxa"/>
            </w:tcMar>
            <w:vAlign w:val="center"/>
          </w:tcPr>
          <w:p w14:paraId="229C9FFF" w14:textId="77777777" w:rsidR="00E82EA3" w:rsidRDefault="00E82EA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DB2AEC2" w14:textId="77777777" w:rsidR="00E82EA3" w:rsidRDefault="00E82EA3"/>
        </w:tc>
      </w:tr>
      <w:tr w:rsidR="00E82EA3" w14:paraId="50ADAEAF" w14:textId="77777777">
        <w:tc>
          <w:tcPr>
            <w:tcW w:w="4855" w:type="dxa"/>
            <w:shd w:val="clear" w:color="auto" w:fill="FFFFFF"/>
            <w:noWrap/>
            <w:tcMar>
              <w:top w:w="75" w:type="dxa"/>
              <w:left w:w="75" w:type="dxa"/>
              <w:bottom w:w="75" w:type="dxa"/>
              <w:right w:w="75" w:type="dxa"/>
            </w:tcMar>
            <w:vAlign w:val="center"/>
          </w:tcPr>
          <w:p w14:paraId="149CFB3E" w14:textId="77777777" w:rsidR="00E82EA3" w:rsidRDefault="00E82EA3"/>
        </w:tc>
        <w:tc>
          <w:tcPr>
            <w:tcW w:w="4856" w:type="dxa"/>
            <w:shd w:val="clear" w:color="auto" w:fill="FFFFFF"/>
            <w:noWrap/>
            <w:tcMar>
              <w:top w:w="75" w:type="dxa"/>
              <w:left w:w="75" w:type="dxa"/>
              <w:bottom w:w="75" w:type="dxa"/>
              <w:right w:w="75" w:type="dxa"/>
            </w:tcMar>
            <w:vAlign w:val="center"/>
          </w:tcPr>
          <w:p w14:paraId="655F29B3" w14:textId="77777777" w:rsidR="00E82EA3" w:rsidRDefault="005D1E0B">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ECFB05E" w14:textId="77777777" w:rsidR="00E82EA3" w:rsidRDefault="00E82EA3"/>
        </w:tc>
      </w:tr>
      <w:tr w:rsidR="00E82EA3" w14:paraId="201D6674" w14:textId="77777777">
        <w:tc>
          <w:tcPr>
            <w:tcW w:w="4855" w:type="dxa"/>
            <w:shd w:val="clear" w:color="auto" w:fill="FFFFFF"/>
            <w:noWrap/>
            <w:tcMar>
              <w:top w:w="75" w:type="dxa"/>
              <w:left w:w="75" w:type="dxa"/>
              <w:bottom w:w="75" w:type="dxa"/>
              <w:right w:w="75" w:type="dxa"/>
            </w:tcMar>
            <w:vAlign w:val="center"/>
          </w:tcPr>
          <w:p w14:paraId="321353AE" w14:textId="77777777" w:rsidR="00E82EA3" w:rsidRDefault="005D1E0B">
            <w:pPr>
              <w:jc w:val="left"/>
            </w:pPr>
            <w:r>
              <w:t>Atbildīgā persona</w:t>
            </w:r>
          </w:p>
        </w:tc>
        <w:tc>
          <w:tcPr>
            <w:tcW w:w="4856" w:type="dxa"/>
            <w:shd w:val="clear" w:color="auto" w:fill="FFFFFF"/>
            <w:noWrap/>
            <w:tcMar>
              <w:top w:w="75" w:type="dxa"/>
              <w:left w:w="75" w:type="dxa"/>
              <w:bottom w:w="75" w:type="dxa"/>
              <w:right w:w="75" w:type="dxa"/>
            </w:tcMar>
            <w:vAlign w:val="center"/>
          </w:tcPr>
          <w:p w14:paraId="2A7E0777" w14:textId="77777777" w:rsidR="00E82EA3" w:rsidRDefault="00E82EA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FF11E1F" w14:textId="77777777" w:rsidR="00E82EA3" w:rsidRDefault="00E82EA3"/>
        </w:tc>
      </w:tr>
      <w:tr w:rsidR="00E82EA3" w14:paraId="439073B7" w14:textId="77777777">
        <w:tc>
          <w:tcPr>
            <w:tcW w:w="4855" w:type="dxa"/>
            <w:shd w:val="clear" w:color="auto" w:fill="FFFFFF"/>
            <w:noWrap/>
            <w:tcMar>
              <w:top w:w="75" w:type="dxa"/>
              <w:left w:w="75" w:type="dxa"/>
              <w:bottom w:w="75" w:type="dxa"/>
              <w:right w:w="75" w:type="dxa"/>
            </w:tcMar>
            <w:vAlign w:val="center"/>
          </w:tcPr>
          <w:p w14:paraId="22F025CB" w14:textId="77777777" w:rsidR="00E82EA3" w:rsidRDefault="00E82EA3"/>
        </w:tc>
        <w:tc>
          <w:tcPr>
            <w:tcW w:w="4856" w:type="dxa"/>
            <w:shd w:val="clear" w:color="auto" w:fill="FFFFFF"/>
            <w:noWrap/>
            <w:tcMar>
              <w:top w:w="75" w:type="dxa"/>
              <w:left w:w="75" w:type="dxa"/>
              <w:bottom w:w="75" w:type="dxa"/>
              <w:right w:w="75" w:type="dxa"/>
            </w:tcMar>
            <w:vAlign w:val="center"/>
          </w:tcPr>
          <w:p w14:paraId="71E69251" w14:textId="77777777" w:rsidR="00E82EA3" w:rsidRDefault="005D1E0B">
            <w:pPr>
              <w:jc w:val="center"/>
            </w:pPr>
            <w:r>
              <w:t>(vārds, uzvārds, paraksts**)</w:t>
            </w:r>
          </w:p>
        </w:tc>
        <w:tc>
          <w:tcPr>
            <w:tcW w:w="4856" w:type="dxa"/>
            <w:shd w:val="clear" w:color="auto" w:fill="FFFFFF"/>
            <w:noWrap/>
            <w:tcMar>
              <w:top w:w="75" w:type="dxa"/>
              <w:left w:w="75" w:type="dxa"/>
              <w:bottom w:w="75" w:type="dxa"/>
              <w:right w:w="75" w:type="dxa"/>
            </w:tcMar>
            <w:vAlign w:val="center"/>
          </w:tcPr>
          <w:p w14:paraId="358828C2" w14:textId="77777777" w:rsidR="00E82EA3" w:rsidRDefault="00E82EA3"/>
        </w:tc>
      </w:tr>
    </w:tbl>
    <w:p w14:paraId="17B41A23" w14:textId="77777777" w:rsidR="00E82EA3" w:rsidRDefault="00E82EA3"/>
    <w:p w14:paraId="735B5E58" w14:textId="77777777" w:rsidR="00E82EA3" w:rsidRDefault="005D1E0B">
      <w:r>
        <w:t>Piezīmes.</w:t>
      </w:r>
    </w:p>
    <w:p w14:paraId="133F4790" w14:textId="77777777" w:rsidR="00E82EA3" w:rsidRDefault="005D1E0B">
      <w:r>
        <w:t>* Iesniedzējs (fiziskai personai – vārds, uzvārds, juridiskai personai – nosaukums) var tikt publiskots, ja viņš tam ir piekritis. Ja attiecināms, iesniedzējs norāda interešu pārstāvja reģistrācijas numuru.</w:t>
      </w:r>
    </w:p>
    <w:p w14:paraId="7DA920DF" w14:textId="77777777" w:rsidR="00E82EA3" w:rsidRDefault="005D1E0B">
      <w:r>
        <w:t>** Dokumenta rekvizītus "datums" un "paraksts" neaizpilda, ja elektroniskais dokuments ir sagatavots atbilstoši normatīvajiem aktiem par elektronisko dokumentu noformēšanu.</w:t>
      </w:r>
    </w:p>
    <w:sectPr w:rsidR="00E82EA3">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1A33" w14:textId="77777777" w:rsidR="00D56C09" w:rsidRDefault="00D56C09">
      <w:r>
        <w:separator/>
      </w:r>
    </w:p>
  </w:endnote>
  <w:endnote w:type="continuationSeparator" w:id="0">
    <w:p w14:paraId="002C12A7" w14:textId="77777777" w:rsidR="00D56C09" w:rsidRDefault="00D56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994B" w14:textId="77777777" w:rsidR="00E82EA3" w:rsidRDefault="005D1E0B">
    <w:pPr>
      <w:jc w:val="right"/>
    </w:pPr>
    <w:r>
      <w:rPr>
        <w:sz w:val="24"/>
        <w:szCs w:val="24"/>
      </w:rPr>
      <w:fldChar w:fldCharType="begin"/>
    </w:r>
    <w:r>
      <w:rPr>
        <w:sz w:val="24"/>
        <w:szCs w:val="24"/>
      </w:rPr>
      <w:instrText>PAGE</w:instrText>
    </w:r>
    <w:r>
      <w:rPr>
        <w:sz w:val="24"/>
        <w:szCs w:val="24"/>
      </w:rPr>
      <w:fldChar w:fldCharType="separate"/>
    </w:r>
    <w:r w:rsidR="00141AD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DD01" w14:textId="77777777" w:rsidR="00FF2938" w:rsidRDefault="005D1E0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68AD" w14:textId="77777777" w:rsidR="00D56C09" w:rsidRDefault="00D56C09">
      <w:r>
        <w:separator/>
      </w:r>
    </w:p>
  </w:footnote>
  <w:footnote w:type="continuationSeparator" w:id="0">
    <w:p w14:paraId="4DB3114B" w14:textId="77777777" w:rsidR="00D56C09" w:rsidRDefault="00D56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B446" w14:textId="77777777" w:rsidR="00E82EA3" w:rsidRDefault="005D1E0B">
    <w:pPr>
      <w:pStyle w:val="Header"/>
      <w:contextualSpacing w:val="0"/>
    </w:pPr>
    <w:r>
      <w:t>Viedokļu pārskats 24-TA-2387</w:t>
    </w:r>
    <w:r>
      <w:br/>
      <w:t>Izdrukāts 29.11.2024. 14.11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0983" w14:textId="77777777" w:rsidR="00E82EA3" w:rsidRDefault="005D1E0B">
    <w:pPr>
      <w:pStyle w:val="Header"/>
      <w:contextualSpacing w:val="0"/>
    </w:pPr>
    <w:r>
      <w:t>Viedokļu pārskats 24-TA-2387</w:t>
    </w:r>
    <w:r>
      <w:br/>
      <w:t>Izdrukāts 29.11.2024. 14.11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0A4"/>
    <w:multiLevelType w:val="hybridMultilevel"/>
    <w:tmpl w:val="1BA4D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BC7908"/>
    <w:multiLevelType w:val="hybridMultilevel"/>
    <w:tmpl w:val="DEAE6B92"/>
    <w:lvl w:ilvl="0" w:tplc="476416BC">
      <w:start w:val="1"/>
      <w:numFmt w:val="bullet"/>
      <w:lvlText w:val="•"/>
      <w:lvlJc w:val="left"/>
      <w:pPr>
        <w:tabs>
          <w:tab w:val="num" w:pos="720"/>
        </w:tabs>
        <w:ind w:left="720" w:hanging="360"/>
      </w:pPr>
      <w:rPr>
        <w:rFonts w:ascii="Arial" w:hAnsi="Arial" w:hint="default"/>
      </w:rPr>
    </w:lvl>
    <w:lvl w:ilvl="1" w:tplc="9580FC14" w:tentative="1">
      <w:start w:val="1"/>
      <w:numFmt w:val="bullet"/>
      <w:lvlText w:val="•"/>
      <w:lvlJc w:val="left"/>
      <w:pPr>
        <w:tabs>
          <w:tab w:val="num" w:pos="1440"/>
        </w:tabs>
        <w:ind w:left="1440" w:hanging="360"/>
      </w:pPr>
      <w:rPr>
        <w:rFonts w:ascii="Arial" w:hAnsi="Arial" w:hint="default"/>
      </w:rPr>
    </w:lvl>
    <w:lvl w:ilvl="2" w:tplc="1654E60C" w:tentative="1">
      <w:start w:val="1"/>
      <w:numFmt w:val="bullet"/>
      <w:lvlText w:val="•"/>
      <w:lvlJc w:val="left"/>
      <w:pPr>
        <w:tabs>
          <w:tab w:val="num" w:pos="2160"/>
        </w:tabs>
        <w:ind w:left="2160" w:hanging="360"/>
      </w:pPr>
      <w:rPr>
        <w:rFonts w:ascii="Arial" w:hAnsi="Arial" w:hint="default"/>
      </w:rPr>
    </w:lvl>
    <w:lvl w:ilvl="3" w:tplc="F3F47988" w:tentative="1">
      <w:start w:val="1"/>
      <w:numFmt w:val="bullet"/>
      <w:lvlText w:val="•"/>
      <w:lvlJc w:val="left"/>
      <w:pPr>
        <w:tabs>
          <w:tab w:val="num" w:pos="2880"/>
        </w:tabs>
        <w:ind w:left="2880" w:hanging="360"/>
      </w:pPr>
      <w:rPr>
        <w:rFonts w:ascii="Arial" w:hAnsi="Arial" w:hint="default"/>
      </w:rPr>
    </w:lvl>
    <w:lvl w:ilvl="4" w:tplc="ED6A9B26" w:tentative="1">
      <w:start w:val="1"/>
      <w:numFmt w:val="bullet"/>
      <w:lvlText w:val="•"/>
      <w:lvlJc w:val="left"/>
      <w:pPr>
        <w:tabs>
          <w:tab w:val="num" w:pos="3600"/>
        </w:tabs>
        <w:ind w:left="3600" w:hanging="360"/>
      </w:pPr>
      <w:rPr>
        <w:rFonts w:ascii="Arial" w:hAnsi="Arial" w:hint="default"/>
      </w:rPr>
    </w:lvl>
    <w:lvl w:ilvl="5" w:tplc="831083CE" w:tentative="1">
      <w:start w:val="1"/>
      <w:numFmt w:val="bullet"/>
      <w:lvlText w:val="•"/>
      <w:lvlJc w:val="left"/>
      <w:pPr>
        <w:tabs>
          <w:tab w:val="num" w:pos="4320"/>
        </w:tabs>
        <w:ind w:left="4320" w:hanging="360"/>
      </w:pPr>
      <w:rPr>
        <w:rFonts w:ascii="Arial" w:hAnsi="Arial" w:hint="default"/>
      </w:rPr>
    </w:lvl>
    <w:lvl w:ilvl="6" w:tplc="0EF65406" w:tentative="1">
      <w:start w:val="1"/>
      <w:numFmt w:val="bullet"/>
      <w:lvlText w:val="•"/>
      <w:lvlJc w:val="left"/>
      <w:pPr>
        <w:tabs>
          <w:tab w:val="num" w:pos="5040"/>
        </w:tabs>
        <w:ind w:left="5040" w:hanging="360"/>
      </w:pPr>
      <w:rPr>
        <w:rFonts w:ascii="Arial" w:hAnsi="Arial" w:hint="default"/>
      </w:rPr>
    </w:lvl>
    <w:lvl w:ilvl="7" w:tplc="E676DF54" w:tentative="1">
      <w:start w:val="1"/>
      <w:numFmt w:val="bullet"/>
      <w:lvlText w:val="•"/>
      <w:lvlJc w:val="left"/>
      <w:pPr>
        <w:tabs>
          <w:tab w:val="num" w:pos="5760"/>
        </w:tabs>
        <w:ind w:left="5760" w:hanging="360"/>
      </w:pPr>
      <w:rPr>
        <w:rFonts w:ascii="Arial" w:hAnsi="Arial" w:hint="default"/>
      </w:rPr>
    </w:lvl>
    <w:lvl w:ilvl="8" w:tplc="473C4B0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A3"/>
    <w:rsid w:val="00001F60"/>
    <w:rsid w:val="00003E93"/>
    <w:rsid w:val="0000637F"/>
    <w:rsid w:val="00006EFC"/>
    <w:rsid w:val="00010456"/>
    <w:rsid w:val="00013CDF"/>
    <w:rsid w:val="000205C7"/>
    <w:rsid w:val="00020A12"/>
    <w:rsid w:val="0002723B"/>
    <w:rsid w:val="00027D4B"/>
    <w:rsid w:val="00042116"/>
    <w:rsid w:val="000453E1"/>
    <w:rsid w:val="000512DD"/>
    <w:rsid w:val="00062C7B"/>
    <w:rsid w:val="00062F01"/>
    <w:rsid w:val="000817F9"/>
    <w:rsid w:val="00082967"/>
    <w:rsid w:val="00083C81"/>
    <w:rsid w:val="000860C1"/>
    <w:rsid w:val="000952B9"/>
    <w:rsid w:val="000A2773"/>
    <w:rsid w:val="000B34F3"/>
    <w:rsid w:val="000B49A8"/>
    <w:rsid w:val="000C21EB"/>
    <w:rsid w:val="000C4A2A"/>
    <w:rsid w:val="000D25D1"/>
    <w:rsid w:val="000F4492"/>
    <w:rsid w:val="000F6847"/>
    <w:rsid w:val="00102CA5"/>
    <w:rsid w:val="001102F7"/>
    <w:rsid w:val="00126724"/>
    <w:rsid w:val="00141AD6"/>
    <w:rsid w:val="001441B9"/>
    <w:rsid w:val="001451A1"/>
    <w:rsid w:val="00145920"/>
    <w:rsid w:val="00146C72"/>
    <w:rsid w:val="00172FEF"/>
    <w:rsid w:val="0017557D"/>
    <w:rsid w:val="00176E4D"/>
    <w:rsid w:val="00183F2D"/>
    <w:rsid w:val="001864E6"/>
    <w:rsid w:val="001A5983"/>
    <w:rsid w:val="001A5DA3"/>
    <w:rsid w:val="001B3AC4"/>
    <w:rsid w:val="001E765F"/>
    <w:rsid w:val="001F10A1"/>
    <w:rsid w:val="001F45FE"/>
    <w:rsid w:val="00214E49"/>
    <w:rsid w:val="0021712F"/>
    <w:rsid w:val="00225078"/>
    <w:rsid w:val="002273F9"/>
    <w:rsid w:val="002324BD"/>
    <w:rsid w:val="00232600"/>
    <w:rsid w:val="0023629C"/>
    <w:rsid w:val="00244D37"/>
    <w:rsid w:val="00251451"/>
    <w:rsid w:val="002A0F31"/>
    <w:rsid w:val="002A75E5"/>
    <w:rsid w:val="002C0816"/>
    <w:rsid w:val="002C7273"/>
    <w:rsid w:val="002D648F"/>
    <w:rsid w:val="002E44F3"/>
    <w:rsid w:val="002E502C"/>
    <w:rsid w:val="002E6F85"/>
    <w:rsid w:val="002E7F42"/>
    <w:rsid w:val="00301473"/>
    <w:rsid w:val="003069FF"/>
    <w:rsid w:val="00321C62"/>
    <w:rsid w:val="00330BAA"/>
    <w:rsid w:val="00345D3B"/>
    <w:rsid w:val="00350802"/>
    <w:rsid w:val="00351BB5"/>
    <w:rsid w:val="003857A1"/>
    <w:rsid w:val="003A60D5"/>
    <w:rsid w:val="003C3BF8"/>
    <w:rsid w:val="003D09D7"/>
    <w:rsid w:val="003D664F"/>
    <w:rsid w:val="003D783F"/>
    <w:rsid w:val="003F0ACE"/>
    <w:rsid w:val="003F70ED"/>
    <w:rsid w:val="00417105"/>
    <w:rsid w:val="00433D06"/>
    <w:rsid w:val="0045421E"/>
    <w:rsid w:val="00455256"/>
    <w:rsid w:val="004634D7"/>
    <w:rsid w:val="004669BD"/>
    <w:rsid w:val="004747FF"/>
    <w:rsid w:val="0047587A"/>
    <w:rsid w:val="00482083"/>
    <w:rsid w:val="00484130"/>
    <w:rsid w:val="0049783F"/>
    <w:rsid w:val="004A566B"/>
    <w:rsid w:val="004A6FE9"/>
    <w:rsid w:val="004A78EB"/>
    <w:rsid w:val="004C1794"/>
    <w:rsid w:val="004D0FDE"/>
    <w:rsid w:val="004E2678"/>
    <w:rsid w:val="004E50B3"/>
    <w:rsid w:val="004F5A5B"/>
    <w:rsid w:val="0051268F"/>
    <w:rsid w:val="0051771E"/>
    <w:rsid w:val="00521421"/>
    <w:rsid w:val="00527EBB"/>
    <w:rsid w:val="00532739"/>
    <w:rsid w:val="005509CD"/>
    <w:rsid w:val="00581DB5"/>
    <w:rsid w:val="00596865"/>
    <w:rsid w:val="005A2664"/>
    <w:rsid w:val="005B01D9"/>
    <w:rsid w:val="005B57CD"/>
    <w:rsid w:val="005B68F3"/>
    <w:rsid w:val="005B7936"/>
    <w:rsid w:val="005D082B"/>
    <w:rsid w:val="005D1E0B"/>
    <w:rsid w:val="005D37ED"/>
    <w:rsid w:val="005D6CE3"/>
    <w:rsid w:val="005F1058"/>
    <w:rsid w:val="00600477"/>
    <w:rsid w:val="00606393"/>
    <w:rsid w:val="006075B8"/>
    <w:rsid w:val="006212DC"/>
    <w:rsid w:val="006314E5"/>
    <w:rsid w:val="0063261E"/>
    <w:rsid w:val="00633C48"/>
    <w:rsid w:val="00636CC2"/>
    <w:rsid w:val="00645616"/>
    <w:rsid w:val="00654C58"/>
    <w:rsid w:val="00654E0F"/>
    <w:rsid w:val="006A08FA"/>
    <w:rsid w:val="006A497C"/>
    <w:rsid w:val="006A5FC3"/>
    <w:rsid w:val="006B0EF6"/>
    <w:rsid w:val="006C1B74"/>
    <w:rsid w:val="006D1400"/>
    <w:rsid w:val="006D70FA"/>
    <w:rsid w:val="006E36F8"/>
    <w:rsid w:val="006F078B"/>
    <w:rsid w:val="006F07D6"/>
    <w:rsid w:val="006F30AD"/>
    <w:rsid w:val="006F568A"/>
    <w:rsid w:val="00704DC9"/>
    <w:rsid w:val="00744BFB"/>
    <w:rsid w:val="00746C49"/>
    <w:rsid w:val="00753C78"/>
    <w:rsid w:val="00770CC2"/>
    <w:rsid w:val="00783936"/>
    <w:rsid w:val="00786655"/>
    <w:rsid w:val="00786E91"/>
    <w:rsid w:val="0079710A"/>
    <w:rsid w:val="00797AAF"/>
    <w:rsid w:val="00797FC1"/>
    <w:rsid w:val="007A7A62"/>
    <w:rsid w:val="007B29BB"/>
    <w:rsid w:val="007B6493"/>
    <w:rsid w:val="007C1F2D"/>
    <w:rsid w:val="007C4D82"/>
    <w:rsid w:val="007D09D8"/>
    <w:rsid w:val="007D1625"/>
    <w:rsid w:val="007D6A6F"/>
    <w:rsid w:val="007E5186"/>
    <w:rsid w:val="007F6E88"/>
    <w:rsid w:val="007F6EF8"/>
    <w:rsid w:val="00834A58"/>
    <w:rsid w:val="00843DFA"/>
    <w:rsid w:val="00845443"/>
    <w:rsid w:val="00845FF0"/>
    <w:rsid w:val="00850C80"/>
    <w:rsid w:val="00855F4D"/>
    <w:rsid w:val="00860BC8"/>
    <w:rsid w:val="00864AAC"/>
    <w:rsid w:val="00865D99"/>
    <w:rsid w:val="00870E78"/>
    <w:rsid w:val="008A53BF"/>
    <w:rsid w:val="008A7777"/>
    <w:rsid w:val="008B4E0D"/>
    <w:rsid w:val="008B6935"/>
    <w:rsid w:val="008D0989"/>
    <w:rsid w:val="008D30D9"/>
    <w:rsid w:val="008F2865"/>
    <w:rsid w:val="008F3CA5"/>
    <w:rsid w:val="008F4034"/>
    <w:rsid w:val="00915ECC"/>
    <w:rsid w:val="00926AAE"/>
    <w:rsid w:val="00926D82"/>
    <w:rsid w:val="00937C35"/>
    <w:rsid w:val="009415F5"/>
    <w:rsid w:val="00942AF5"/>
    <w:rsid w:val="0095166A"/>
    <w:rsid w:val="0096048A"/>
    <w:rsid w:val="00991FE8"/>
    <w:rsid w:val="009A0AD3"/>
    <w:rsid w:val="009B21AE"/>
    <w:rsid w:val="009B689E"/>
    <w:rsid w:val="009C1B74"/>
    <w:rsid w:val="009D011B"/>
    <w:rsid w:val="009D225D"/>
    <w:rsid w:val="009D3D91"/>
    <w:rsid w:val="009D45D8"/>
    <w:rsid w:val="009E3927"/>
    <w:rsid w:val="009E431A"/>
    <w:rsid w:val="009E44C8"/>
    <w:rsid w:val="009E5D21"/>
    <w:rsid w:val="00A0328A"/>
    <w:rsid w:val="00A12A01"/>
    <w:rsid w:val="00A13225"/>
    <w:rsid w:val="00A17DC7"/>
    <w:rsid w:val="00A22083"/>
    <w:rsid w:val="00A536F4"/>
    <w:rsid w:val="00A5788B"/>
    <w:rsid w:val="00A65242"/>
    <w:rsid w:val="00A65379"/>
    <w:rsid w:val="00A74E3C"/>
    <w:rsid w:val="00A948E3"/>
    <w:rsid w:val="00AB4539"/>
    <w:rsid w:val="00AB7010"/>
    <w:rsid w:val="00AC303C"/>
    <w:rsid w:val="00AC661B"/>
    <w:rsid w:val="00AD6A41"/>
    <w:rsid w:val="00AD7CE5"/>
    <w:rsid w:val="00AF7529"/>
    <w:rsid w:val="00B1437B"/>
    <w:rsid w:val="00B1448B"/>
    <w:rsid w:val="00B23051"/>
    <w:rsid w:val="00B33899"/>
    <w:rsid w:val="00B444A3"/>
    <w:rsid w:val="00B46263"/>
    <w:rsid w:val="00B5377A"/>
    <w:rsid w:val="00B732F4"/>
    <w:rsid w:val="00B75CF8"/>
    <w:rsid w:val="00B77811"/>
    <w:rsid w:val="00B959E0"/>
    <w:rsid w:val="00B9676F"/>
    <w:rsid w:val="00BA7DF1"/>
    <w:rsid w:val="00BB2C3A"/>
    <w:rsid w:val="00BB7998"/>
    <w:rsid w:val="00BC590B"/>
    <w:rsid w:val="00BC5DF5"/>
    <w:rsid w:val="00BC7141"/>
    <w:rsid w:val="00BD51D0"/>
    <w:rsid w:val="00BE4AD1"/>
    <w:rsid w:val="00BE4D31"/>
    <w:rsid w:val="00BE5259"/>
    <w:rsid w:val="00BE7E6F"/>
    <w:rsid w:val="00BF1548"/>
    <w:rsid w:val="00BF23A5"/>
    <w:rsid w:val="00C00D54"/>
    <w:rsid w:val="00C216F0"/>
    <w:rsid w:val="00C36ECE"/>
    <w:rsid w:val="00C44472"/>
    <w:rsid w:val="00C4692E"/>
    <w:rsid w:val="00C55592"/>
    <w:rsid w:val="00C567DF"/>
    <w:rsid w:val="00C67D88"/>
    <w:rsid w:val="00C73513"/>
    <w:rsid w:val="00C824E6"/>
    <w:rsid w:val="00C839D3"/>
    <w:rsid w:val="00C94522"/>
    <w:rsid w:val="00CC38B3"/>
    <w:rsid w:val="00CC3B5B"/>
    <w:rsid w:val="00CC491D"/>
    <w:rsid w:val="00CD4585"/>
    <w:rsid w:val="00CE729B"/>
    <w:rsid w:val="00CE7CA7"/>
    <w:rsid w:val="00D169C8"/>
    <w:rsid w:val="00D2106C"/>
    <w:rsid w:val="00D25707"/>
    <w:rsid w:val="00D41BFC"/>
    <w:rsid w:val="00D552DC"/>
    <w:rsid w:val="00D56C09"/>
    <w:rsid w:val="00D60AC3"/>
    <w:rsid w:val="00D771E2"/>
    <w:rsid w:val="00D96EF5"/>
    <w:rsid w:val="00DA356B"/>
    <w:rsid w:val="00DB24FE"/>
    <w:rsid w:val="00DB6E95"/>
    <w:rsid w:val="00DD1743"/>
    <w:rsid w:val="00E040C9"/>
    <w:rsid w:val="00E05F23"/>
    <w:rsid w:val="00E13992"/>
    <w:rsid w:val="00E16BFA"/>
    <w:rsid w:val="00E338A3"/>
    <w:rsid w:val="00E35750"/>
    <w:rsid w:val="00E35A8C"/>
    <w:rsid w:val="00E42AFD"/>
    <w:rsid w:val="00E4317B"/>
    <w:rsid w:val="00E431F8"/>
    <w:rsid w:val="00E470E1"/>
    <w:rsid w:val="00E52A0A"/>
    <w:rsid w:val="00E5335B"/>
    <w:rsid w:val="00E625A4"/>
    <w:rsid w:val="00E67CE4"/>
    <w:rsid w:val="00E82EA3"/>
    <w:rsid w:val="00E91E5A"/>
    <w:rsid w:val="00E93BDE"/>
    <w:rsid w:val="00E964E6"/>
    <w:rsid w:val="00E97C04"/>
    <w:rsid w:val="00EA3E62"/>
    <w:rsid w:val="00EC70BF"/>
    <w:rsid w:val="00ED11DB"/>
    <w:rsid w:val="00ED4D5D"/>
    <w:rsid w:val="00EE3AB2"/>
    <w:rsid w:val="00EE52AC"/>
    <w:rsid w:val="00EE7209"/>
    <w:rsid w:val="00EF7409"/>
    <w:rsid w:val="00F044FA"/>
    <w:rsid w:val="00F05BC7"/>
    <w:rsid w:val="00F430E0"/>
    <w:rsid w:val="00F51A0C"/>
    <w:rsid w:val="00F51D68"/>
    <w:rsid w:val="00F7701B"/>
    <w:rsid w:val="00F772E2"/>
    <w:rsid w:val="00F87F78"/>
    <w:rsid w:val="00FA7116"/>
    <w:rsid w:val="00FD10F1"/>
    <w:rsid w:val="00FE120C"/>
    <w:rsid w:val="00FF0EF9"/>
    <w:rsid w:val="00FF2938"/>
    <w:rsid w:val="00FF51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DD32"/>
  <w15:docId w15:val="{F4004CDC-0D84-4FE1-AD1A-A189D453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DC9"/>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73513"/>
    <w:pPr>
      <w:spacing w:after="160" w:line="259" w:lineRule="auto"/>
      <w:ind w:left="720"/>
      <w:contextualSpacing/>
      <w:jc w:val="left"/>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38690">
      <w:bodyDiv w:val="1"/>
      <w:marLeft w:val="0"/>
      <w:marRight w:val="0"/>
      <w:marTop w:val="0"/>
      <w:marBottom w:val="0"/>
      <w:divBdr>
        <w:top w:val="none" w:sz="0" w:space="0" w:color="auto"/>
        <w:left w:val="none" w:sz="0" w:space="0" w:color="auto"/>
        <w:bottom w:val="none" w:sz="0" w:space="0" w:color="auto"/>
        <w:right w:val="none" w:sz="0" w:space="0" w:color="auto"/>
      </w:divBdr>
      <w:divsChild>
        <w:div w:id="726877780">
          <w:marLeft w:val="547"/>
          <w:marRight w:val="0"/>
          <w:marTop w:val="200"/>
          <w:marBottom w:val="0"/>
          <w:divBdr>
            <w:top w:val="none" w:sz="0" w:space="0" w:color="auto"/>
            <w:left w:val="none" w:sz="0" w:space="0" w:color="auto"/>
            <w:bottom w:val="none" w:sz="0" w:space="0" w:color="auto"/>
            <w:right w:val="none" w:sz="0" w:space="0" w:color="auto"/>
          </w:divBdr>
        </w:div>
        <w:div w:id="1659337407">
          <w:marLeft w:val="547"/>
          <w:marRight w:val="0"/>
          <w:marTop w:val="200"/>
          <w:marBottom w:val="0"/>
          <w:divBdr>
            <w:top w:val="none" w:sz="0" w:space="0" w:color="auto"/>
            <w:left w:val="none" w:sz="0" w:space="0" w:color="auto"/>
            <w:bottom w:val="none" w:sz="0" w:space="0" w:color="auto"/>
            <w:right w:val="none" w:sz="0" w:space="0" w:color="auto"/>
          </w:divBdr>
        </w:div>
        <w:div w:id="1103113547">
          <w:marLeft w:val="547"/>
          <w:marRight w:val="0"/>
          <w:marTop w:val="200"/>
          <w:marBottom w:val="0"/>
          <w:divBdr>
            <w:top w:val="none" w:sz="0" w:space="0" w:color="auto"/>
            <w:left w:val="none" w:sz="0" w:space="0" w:color="auto"/>
            <w:bottom w:val="none" w:sz="0" w:space="0" w:color="auto"/>
            <w:right w:val="none" w:sz="0" w:space="0" w:color="auto"/>
          </w:divBdr>
        </w:div>
        <w:div w:id="1470899791">
          <w:marLeft w:val="547"/>
          <w:marRight w:val="0"/>
          <w:marTop w:val="200"/>
          <w:marBottom w:val="0"/>
          <w:divBdr>
            <w:top w:val="none" w:sz="0" w:space="0" w:color="auto"/>
            <w:left w:val="none" w:sz="0" w:space="0" w:color="auto"/>
            <w:bottom w:val="none" w:sz="0" w:space="0" w:color="auto"/>
            <w:right w:val="none" w:sz="0" w:space="0" w:color="auto"/>
          </w:divBdr>
        </w:div>
      </w:divsChild>
    </w:div>
    <w:div w:id="695468222">
      <w:bodyDiv w:val="1"/>
      <w:marLeft w:val="0"/>
      <w:marRight w:val="0"/>
      <w:marTop w:val="0"/>
      <w:marBottom w:val="0"/>
      <w:divBdr>
        <w:top w:val="none" w:sz="0" w:space="0" w:color="auto"/>
        <w:left w:val="none" w:sz="0" w:space="0" w:color="auto"/>
        <w:bottom w:val="none" w:sz="0" w:space="0" w:color="auto"/>
        <w:right w:val="none" w:sz="0" w:space="0" w:color="auto"/>
      </w:divBdr>
    </w:div>
    <w:div w:id="1847086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1889</TotalTime>
  <Pages>44</Pages>
  <Words>40686</Words>
  <Characters>23192</Characters>
  <Application>Microsoft Office Word</Application>
  <DocSecurity>0</DocSecurity>
  <Lines>193</Lines>
  <Paragraphs>127</Paragraphs>
  <ScaleCrop>false</ScaleCrop>
  <Company>Zemkopības Ministrija</Company>
  <LinksUpToDate>false</LinksUpToDate>
  <CharactersWithSpaces>63751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viedoklu_parskats_24-TA-2387.docx</dc:title>
  <dc:creator>Lelda Pamovska</dc:creator>
  <cp:lastModifiedBy>Lelda Pamovska</cp:lastModifiedBy>
  <cp:revision>309</cp:revision>
  <dcterms:created xsi:type="dcterms:W3CDTF">2024-11-29T12:12:00Z</dcterms:created>
  <dcterms:modified xsi:type="dcterms:W3CDTF">2025-02-04T11:15:00Z</dcterms:modified>
</cp:coreProperties>
</file>