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0AF74" w14:textId="587F5E7B" w:rsidR="00B513BC" w:rsidRPr="000B7A46" w:rsidRDefault="00C812FA">
      <w:pPr>
        <w:spacing w:after="240"/>
        <w:jc w:val="center"/>
        <w:rPr>
          <w:b/>
          <w:sz w:val="24"/>
          <w:szCs w:val="24"/>
        </w:rPr>
      </w:pPr>
      <w:r w:rsidRPr="000B7A46">
        <w:rPr>
          <w:b/>
          <w:sz w:val="24"/>
          <w:szCs w:val="24"/>
        </w:rPr>
        <w:t xml:space="preserve">“Publiskās apspriešanas laikā 10.02.2026. - 24.02.2026. saņemto viedokļu, priekšlikumu un iebildumu apkopojums par Emisijas kvotu izsolīšanas instrumenta finansēto projektu atklāta konkursa Atbalsts bezemisiju un </w:t>
      </w:r>
      <w:proofErr w:type="spellStart"/>
      <w:r w:rsidRPr="000B7A46">
        <w:rPr>
          <w:b/>
          <w:sz w:val="24"/>
          <w:szCs w:val="24"/>
        </w:rPr>
        <w:t>mazemisiju</w:t>
      </w:r>
      <w:proofErr w:type="spellEnd"/>
      <w:r w:rsidRPr="000B7A46">
        <w:rPr>
          <w:b/>
          <w:sz w:val="24"/>
          <w:szCs w:val="24"/>
        </w:rPr>
        <w:t xml:space="preserve"> transportlīdzekļu iegādei nolikums”</w:t>
      </w:r>
    </w:p>
    <w:tbl>
      <w:tblPr>
        <w:tblStyle w:val="a"/>
        <w:tblW w:w="14567" w:type="dxa"/>
        <w:jc w:val="center"/>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512"/>
        <w:gridCol w:w="4395"/>
        <w:gridCol w:w="1842"/>
        <w:gridCol w:w="6068"/>
      </w:tblGrid>
      <w:tr w:rsidR="00B513BC" w:rsidRPr="000B7A46" w14:paraId="35523387"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3727C072" w14:textId="77777777" w:rsidR="00B513BC" w:rsidRPr="000B7A46" w:rsidRDefault="00C812FA">
            <w:pPr>
              <w:jc w:val="center"/>
              <w:rPr>
                <w:sz w:val="24"/>
                <w:szCs w:val="24"/>
              </w:rPr>
            </w:pPr>
            <w:proofErr w:type="spellStart"/>
            <w:r w:rsidRPr="000B7A46">
              <w:rPr>
                <w:b/>
                <w:sz w:val="24"/>
                <w:szCs w:val="24"/>
              </w:rPr>
              <w:t>Nr.p.k</w:t>
            </w:r>
            <w:proofErr w:type="spellEnd"/>
            <w:r w:rsidRPr="000B7A46">
              <w:rPr>
                <w:b/>
                <w:sz w:val="24"/>
                <w:szCs w:val="24"/>
              </w:rPr>
              <w:t>.</w:t>
            </w:r>
          </w:p>
        </w:tc>
        <w:tc>
          <w:tcPr>
            <w:tcW w:w="1512" w:type="dxa"/>
            <w:shd w:val="clear" w:color="auto" w:fill="FFFFFF" w:themeFill="background1"/>
            <w:noWrap/>
            <w:tcMar>
              <w:top w:w="75" w:type="dxa"/>
              <w:left w:w="75" w:type="dxa"/>
              <w:bottom w:w="75" w:type="dxa"/>
              <w:right w:w="75" w:type="dxa"/>
            </w:tcMar>
            <w:vAlign w:val="center"/>
          </w:tcPr>
          <w:p w14:paraId="0B0E9DF3" w14:textId="77777777" w:rsidR="00B513BC" w:rsidRPr="000B7A46" w:rsidRDefault="00C812FA">
            <w:pPr>
              <w:jc w:val="center"/>
              <w:rPr>
                <w:sz w:val="24"/>
                <w:szCs w:val="24"/>
              </w:rPr>
            </w:pPr>
            <w:r w:rsidRPr="000B7A46">
              <w:rPr>
                <w:b/>
                <w:sz w:val="24"/>
                <w:szCs w:val="24"/>
              </w:rPr>
              <w:t>Viedokļa / priekšlikuma / iebilduma iesniedzējs*</w:t>
            </w:r>
          </w:p>
        </w:tc>
        <w:tc>
          <w:tcPr>
            <w:tcW w:w="4395" w:type="dxa"/>
            <w:shd w:val="clear" w:color="auto" w:fill="FFFFFF" w:themeFill="background1"/>
            <w:noWrap/>
            <w:tcMar>
              <w:top w:w="75" w:type="dxa"/>
              <w:left w:w="75" w:type="dxa"/>
              <w:bottom w:w="75" w:type="dxa"/>
              <w:right w:w="75" w:type="dxa"/>
            </w:tcMar>
            <w:vAlign w:val="center"/>
          </w:tcPr>
          <w:p w14:paraId="4ACE2029" w14:textId="77777777" w:rsidR="00B513BC" w:rsidRPr="000B7A46" w:rsidRDefault="00C812FA" w:rsidP="00C82FF8">
            <w:pPr>
              <w:jc w:val="center"/>
              <w:rPr>
                <w:sz w:val="24"/>
                <w:szCs w:val="24"/>
              </w:rPr>
            </w:pPr>
            <w:r w:rsidRPr="000B7A46">
              <w:rPr>
                <w:b/>
                <w:sz w:val="24"/>
                <w:szCs w:val="24"/>
              </w:rPr>
              <w:t>Iesniegtā viedokļa / priekšlikuma / iebilduma būtība</w:t>
            </w:r>
          </w:p>
        </w:tc>
        <w:tc>
          <w:tcPr>
            <w:tcW w:w="1842" w:type="dxa"/>
            <w:shd w:val="clear" w:color="auto" w:fill="FFFFFF" w:themeFill="background1"/>
            <w:noWrap/>
            <w:tcMar>
              <w:top w:w="75" w:type="dxa"/>
              <w:left w:w="75" w:type="dxa"/>
              <w:bottom w:w="75" w:type="dxa"/>
              <w:right w:w="75" w:type="dxa"/>
            </w:tcMar>
            <w:vAlign w:val="center"/>
          </w:tcPr>
          <w:p w14:paraId="60B4972A" w14:textId="77777777" w:rsidR="00B513BC" w:rsidRPr="000B7A46" w:rsidRDefault="00C812FA">
            <w:pPr>
              <w:jc w:val="center"/>
              <w:rPr>
                <w:sz w:val="24"/>
                <w:szCs w:val="24"/>
              </w:rPr>
            </w:pPr>
            <w:r w:rsidRPr="000B7A46">
              <w:rPr>
                <w:b/>
                <w:sz w:val="24"/>
                <w:szCs w:val="24"/>
              </w:rPr>
              <w:t>Ņemts vērā / ņemts vērā daļēji / nav ņemts vērā</w:t>
            </w:r>
          </w:p>
        </w:tc>
        <w:tc>
          <w:tcPr>
            <w:tcW w:w="6068" w:type="dxa"/>
            <w:shd w:val="clear" w:color="auto" w:fill="FFFFFF" w:themeFill="background1"/>
            <w:noWrap/>
            <w:tcMar>
              <w:top w:w="75" w:type="dxa"/>
              <w:left w:w="75" w:type="dxa"/>
              <w:bottom w:w="75" w:type="dxa"/>
              <w:right w:w="75" w:type="dxa"/>
            </w:tcMar>
            <w:vAlign w:val="center"/>
          </w:tcPr>
          <w:p w14:paraId="0B181109" w14:textId="77777777" w:rsidR="00B513BC" w:rsidRPr="00D9570F" w:rsidRDefault="00C812FA" w:rsidP="55B07AC3">
            <w:pPr>
              <w:jc w:val="center"/>
              <w:rPr>
                <w:b/>
                <w:bCs/>
                <w:sz w:val="24"/>
                <w:szCs w:val="24"/>
              </w:rPr>
            </w:pPr>
            <w:r w:rsidRPr="55B07AC3">
              <w:rPr>
                <w:b/>
                <w:bCs/>
                <w:sz w:val="24"/>
                <w:szCs w:val="24"/>
              </w:rPr>
              <w:t>Skaidrojums, kādā veidā viedoklis / priekšlikums / iebildums ir ņemts vērā vai ņemts vērā daļēji, vai pamatojums, ja viedoklis / priekšlikums / iebildums nav ņemts vērā</w:t>
            </w:r>
          </w:p>
        </w:tc>
      </w:tr>
      <w:tr w:rsidR="00B513BC" w:rsidRPr="000B7A46" w14:paraId="6A8CF8F7"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2D8F90CB" w14:textId="77777777" w:rsidR="00B513BC" w:rsidRPr="000B7A46" w:rsidRDefault="00C812FA">
            <w:pPr>
              <w:jc w:val="center"/>
              <w:rPr>
                <w:sz w:val="24"/>
                <w:szCs w:val="24"/>
              </w:rPr>
            </w:pPr>
            <w:r w:rsidRPr="000B7A46">
              <w:rPr>
                <w:sz w:val="24"/>
                <w:szCs w:val="24"/>
              </w:rPr>
              <w:t>1.</w:t>
            </w:r>
          </w:p>
        </w:tc>
        <w:tc>
          <w:tcPr>
            <w:tcW w:w="1512" w:type="dxa"/>
            <w:shd w:val="clear" w:color="auto" w:fill="FFFFFF" w:themeFill="background1"/>
            <w:noWrap/>
            <w:tcMar>
              <w:top w:w="75" w:type="dxa"/>
              <w:left w:w="75" w:type="dxa"/>
              <w:bottom w:w="75" w:type="dxa"/>
              <w:right w:w="75" w:type="dxa"/>
            </w:tcMar>
            <w:vAlign w:val="center"/>
          </w:tcPr>
          <w:p w14:paraId="77B291E9" w14:textId="77777777" w:rsidR="00B513BC" w:rsidRPr="000B7A46" w:rsidRDefault="00C812FA">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18949381" w14:textId="77777777" w:rsidR="00B513BC" w:rsidRPr="000B7A46" w:rsidRDefault="00C812FA" w:rsidP="55B07AC3">
            <w:pPr>
              <w:rPr>
                <w:sz w:val="24"/>
                <w:szCs w:val="24"/>
              </w:rPr>
            </w:pPr>
            <w:r w:rsidRPr="55B07AC3">
              <w:rPr>
                <w:sz w:val="24"/>
                <w:szCs w:val="24"/>
              </w:rPr>
              <w:t>Iebildums pret 23.3 un 23.4 punktiem. Likuma punktu redacijai pastāv negatīvas sekas uz iespēju iegādāties lietotu elektroauto. Sakarā ar Eiropas komisijas noteiktu vilces akumulatoru garantiju Eiropā tirgotiem auto - 8 gadi jeb 160 000km, šo punktu redakcija paredz iegādāties automobiļus ar spēkā esošu ražotāja garantiju, kas būtiski sadārdzina iegādes izmaksas. Kā piemēru var minēt populāru eiropas elektroauto VW ID.3, kur apskatot piedāvājumā esošos auto pārdošanas vietnēs var konstatēt cenu pieaugumu 10%-15% apmērā starp auto ar esošu vai neesošu vilces akumumulatora garantiju. Lūgums izvērtēt sniegto iebildumu un rediģēt 23.3 un 23.4 punktu palielinot pirmās reģistrācijas datumu līdz 9 gadiem un nobraukuma griestus līdz 200 000 km.</w:t>
            </w:r>
          </w:p>
        </w:tc>
        <w:tc>
          <w:tcPr>
            <w:tcW w:w="1842" w:type="dxa"/>
            <w:shd w:val="clear" w:color="auto" w:fill="FFFFFF" w:themeFill="background1"/>
            <w:noWrap/>
            <w:tcMar>
              <w:top w:w="75" w:type="dxa"/>
              <w:left w:w="75" w:type="dxa"/>
              <w:bottom w:w="75" w:type="dxa"/>
              <w:right w:w="75" w:type="dxa"/>
            </w:tcMar>
            <w:vAlign w:val="center"/>
          </w:tcPr>
          <w:p w14:paraId="16EB7915" w14:textId="336493CC" w:rsidR="00B513BC" w:rsidRPr="000B7A46" w:rsidRDefault="00C46E41">
            <w:pPr>
              <w:jc w:val="left"/>
              <w:rPr>
                <w:sz w:val="24"/>
                <w:szCs w:val="24"/>
              </w:rPr>
            </w:pPr>
            <w:r w:rsidRPr="000B7A46">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54D005C0" w14:textId="390C2EA8" w:rsidR="005B4987" w:rsidRPr="00A675B5" w:rsidRDefault="005B4987" w:rsidP="55B07AC3">
            <w:pPr>
              <w:rPr>
                <w:sz w:val="24"/>
                <w:szCs w:val="24"/>
              </w:rPr>
            </w:pPr>
            <w:r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4B796739" w14:textId="77777777" w:rsidR="005B4987" w:rsidRPr="00A675B5" w:rsidRDefault="005B4987"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0B79D2B2" w14:textId="77777777" w:rsidR="005B4987" w:rsidRPr="00A675B5" w:rsidRDefault="005B4987"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5B94BA19" w14:textId="77777777" w:rsidR="005B4987" w:rsidRPr="00A675B5" w:rsidRDefault="005B4987"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73B43D33" w14:textId="77777777" w:rsidR="005B4987" w:rsidRPr="00A675B5" w:rsidRDefault="005B4987"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649CD1D9" w14:textId="77777777" w:rsidR="005B4987" w:rsidRPr="00A675B5" w:rsidRDefault="005B4987" w:rsidP="55B07AC3">
            <w:pPr>
              <w:numPr>
                <w:ilvl w:val="0"/>
                <w:numId w:val="20"/>
              </w:numPr>
              <w:rPr>
                <w:sz w:val="24"/>
                <w:szCs w:val="24"/>
              </w:rPr>
            </w:pPr>
            <w:r w:rsidRPr="55B07AC3">
              <w:rPr>
                <w:sz w:val="24"/>
                <w:szCs w:val="24"/>
              </w:rPr>
              <w:lastRenderedPageBreak/>
              <w:t>elektromobiļu tehnoloģiju attīstības tendences, īpaši attiecībā uz vilces akumulatoru darbības ilgumu, kapacitātes samazināšanos ekspluatācijas laikā un potenciālajiem uzturēšanas riskiem;</w:t>
            </w:r>
          </w:p>
          <w:p w14:paraId="6F2B69A4" w14:textId="77777777" w:rsidR="005B4987" w:rsidRPr="00A675B5" w:rsidRDefault="005B4987"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6F80A36C" w14:textId="77777777" w:rsidR="005B4987" w:rsidRPr="00A675B5" w:rsidRDefault="005B4987"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350A6756" w14:textId="77777777" w:rsidR="005B4987" w:rsidRPr="00A675B5" w:rsidRDefault="005B4987"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6B2B26E1" w14:textId="77777777" w:rsidR="005B4987" w:rsidRPr="00A675B5" w:rsidRDefault="005B4987"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717F815E" w14:textId="77777777" w:rsidR="005B4987" w:rsidRPr="00A675B5" w:rsidRDefault="005B4987"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6290DD77" w14:textId="675F7E14" w:rsidR="00B513BC" w:rsidRPr="00A675B5" w:rsidRDefault="005B4987" w:rsidP="55B07AC3">
            <w:pPr>
              <w:rPr>
                <w:sz w:val="24"/>
                <w:szCs w:val="24"/>
              </w:rPr>
            </w:pPr>
            <w:r w:rsidRPr="55B07AC3">
              <w:rPr>
                <w:sz w:val="24"/>
                <w:szCs w:val="24"/>
              </w:rPr>
              <w:t xml:space="preserve">Ņemot vērā minētos apsvērumus, MK noteikumu projektā ietvertie kritēriji ir izvēlēti kā sabalansēts risinājums starp </w:t>
            </w:r>
            <w:r w:rsidRPr="55B07AC3">
              <w:rPr>
                <w:sz w:val="24"/>
                <w:szCs w:val="24"/>
              </w:rPr>
              <w:lastRenderedPageBreak/>
              <w:t>transportlīdzekļu pieejamību tirgū, iedzīvotāju interešu aizsardzību un publisko līdzekļu efektīvu izmantošanu. Līdz ar to priekšlikums palielināt pirmās reģistrācijas vecumu līdz deviņiem gadiem un nobraukumu līdz 200 000 km netiek atbalstīts.</w:t>
            </w:r>
          </w:p>
        </w:tc>
      </w:tr>
      <w:tr w:rsidR="00264C15" w:rsidRPr="000B7A46" w14:paraId="1B78FADD"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3D381AA9" w14:textId="77777777" w:rsidR="00264C15" w:rsidRPr="000B7A46" w:rsidRDefault="00264C15" w:rsidP="00264C15">
            <w:pPr>
              <w:jc w:val="center"/>
              <w:rPr>
                <w:sz w:val="24"/>
                <w:szCs w:val="24"/>
              </w:rPr>
            </w:pPr>
            <w:r w:rsidRPr="000B7A46">
              <w:rPr>
                <w:sz w:val="24"/>
                <w:szCs w:val="24"/>
              </w:rPr>
              <w:lastRenderedPageBreak/>
              <w:t>2.</w:t>
            </w:r>
          </w:p>
        </w:tc>
        <w:tc>
          <w:tcPr>
            <w:tcW w:w="1512" w:type="dxa"/>
            <w:shd w:val="clear" w:color="auto" w:fill="FFFFFF" w:themeFill="background1"/>
            <w:noWrap/>
            <w:tcMar>
              <w:top w:w="75" w:type="dxa"/>
              <w:left w:w="75" w:type="dxa"/>
              <w:bottom w:w="75" w:type="dxa"/>
              <w:right w:w="75" w:type="dxa"/>
            </w:tcMar>
            <w:vAlign w:val="center"/>
          </w:tcPr>
          <w:p w14:paraId="2C6393B2" w14:textId="77777777" w:rsidR="00264C15" w:rsidRPr="000B7A46" w:rsidRDefault="00264C15" w:rsidP="00264C15">
            <w:pPr>
              <w:jc w:val="left"/>
              <w:rPr>
                <w:sz w:val="24"/>
                <w:szCs w:val="24"/>
              </w:rPr>
            </w:pPr>
            <w:r w:rsidRPr="000B7A46">
              <w:rPr>
                <w:sz w:val="24"/>
                <w:szCs w:val="24"/>
              </w:rPr>
              <w:t>*Privāts</w:t>
            </w:r>
          </w:p>
        </w:tc>
        <w:tc>
          <w:tcPr>
            <w:tcW w:w="4395" w:type="dxa"/>
            <w:shd w:val="clear" w:color="auto" w:fill="FFFFFF" w:themeFill="background1"/>
            <w:noWrap/>
            <w:tcMar>
              <w:top w:w="75" w:type="dxa"/>
              <w:left w:w="75" w:type="dxa"/>
              <w:bottom w:w="75" w:type="dxa"/>
              <w:right w:w="75" w:type="dxa"/>
            </w:tcMar>
            <w:vAlign w:val="center"/>
          </w:tcPr>
          <w:p w14:paraId="0325E664" w14:textId="15A207DF" w:rsidR="00264C15" w:rsidRPr="000B7A46" w:rsidRDefault="00264C15" w:rsidP="55B07AC3">
            <w:pPr>
              <w:rPr>
                <w:sz w:val="24"/>
                <w:szCs w:val="24"/>
              </w:rPr>
            </w:pPr>
            <w:r w:rsidRPr="55B07AC3">
              <w:rPr>
                <w:sz w:val="24"/>
                <w:szCs w:val="24"/>
              </w:rPr>
              <w:t>Piedāvāju iekļaut atbalsta saņēmējus, kuri iepriekšējā EKII konkursā nesaņēma atbalstu, bet iegādājās videi draudzīgus, jaunus automobīļus. Tie kuri bija reģistrēti EKII rindā. Var arī izlēgt 8.2.; 8.4; 24.2; 24.4. un 2. pielikuma 2 tabulas punktus, jo uzkatu ka nav likumīgi likt vienā rindā jaunus un lietotus automobīļus. P.S. Savu jauno auto esmu pasūtījis 2026.gada aprīlī, bet saņēmu septembrī. Lietotu auto, varēja nopirkt augustā vienas dienas laikā, bet jaunos auto jāgaida mēnešiem. Arī iesaistīties turpmākos "zaļos" projektos vairs cilvēkiem nebūs uzticības.</w:t>
            </w:r>
          </w:p>
        </w:tc>
        <w:tc>
          <w:tcPr>
            <w:tcW w:w="1842" w:type="dxa"/>
            <w:shd w:val="clear" w:color="auto" w:fill="FFFFFF" w:themeFill="background1"/>
            <w:noWrap/>
            <w:tcMar>
              <w:top w:w="75" w:type="dxa"/>
              <w:left w:w="75" w:type="dxa"/>
              <w:bottom w:w="75" w:type="dxa"/>
              <w:right w:w="75" w:type="dxa"/>
            </w:tcMar>
            <w:vAlign w:val="center"/>
          </w:tcPr>
          <w:p w14:paraId="60042BD2" w14:textId="4C9094B8" w:rsidR="00264C15" w:rsidRPr="000B7A46" w:rsidRDefault="006C45A7" w:rsidP="00264C15">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1C62A18B" w14:textId="54CB0221" w:rsidR="00014613" w:rsidRPr="00A675B5" w:rsidRDefault="00264C15" w:rsidP="55B07AC3">
            <w:pPr>
              <w:rPr>
                <w:sz w:val="24"/>
                <w:szCs w:val="24"/>
              </w:rPr>
            </w:pPr>
            <w:r w:rsidRPr="55B07AC3">
              <w:rPr>
                <w:sz w:val="24"/>
                <w:szCs w:val="24"/>
              </w:rPr>
              <w:t xml:space="preserve">Informējam, </w:t>
            </w:r>
            <w:r w:rsidR="00863F90" w:rsidRPr="55B07AC3">
              <w:rPr>
                <w:sz w:val="24"/>
                <w:szCs w:val="24"/>
              </w:rPr>
              <w:t xml:space="preserve">ka </w:t>
            </w:r>
            <w:r w:rsidRPr="55B07AC3">
              <w:rPr>
                <w:sz w:val="24"/>
                <w:szCs w:val="24"/>
              </w:rPr>
              <w:t xml:space="preserve">atbalsta programma “Siltumnīcefekta gāzu emisijas samazināšana transporta sektorā – atbalsts bezemisiju un mazemisiju transportlīdzekļu iegādei” </w:t>
            </w:r>
            <w:r w:rsidR="00560100" w:rsidRPr="55B07AC3">
              <w:rPr>
                <w:sz w:val="24"/>
                <w:szCs w:val="24"/>
              </w:rPr>
              <w:t>ir</w:t>
            </w:r>
            <w:r w:rsidRPr="55B07AC3">
              <w:rPr>
                <w:sz w:val="24"/>
                <w:szCs w:val="24"/>
              </w:rPr>
              <w:t xml:space="preserve"> noslēgusies</w:t>
            </w:r>
            <w:r w:rsidR="00FF3782" w:rsidRPr="55B07AC3">
              <w:rPr>
                <w:sz w:val="24"/>
                <w:szCs w:val="24"/>
              </w:rPr>
              <w:t xml:space="preserve"> 2025.gadā un tās ietvaros piemērotie nosacījumi bija saistoši tikai attiecīgā projektu konkursa ietvaros. </w:t>
            </w:r>
          </w:p>
          <w:p w14:paraId="1B11F88D" w14:textId="15515719" w:rsidR="00264C15" w:rsidRPr="00A675B5" w:rsidRDefault="00014613" w:rsidP="55B07AC3">
            <w:pPr>
              <w:rPr>
                <w:sz w:val="24"/>
                <w:szCs w:val="24"/>
              </w:rPr>
            </w:pPr>
            <w:r w:rsidRPr="55B07AC3">
              <w:rPr>
                <w:sz w:val="24"/>
                <w:szCs w:val="24"/>
              </w:rPr>
              <w:t xml:space="preserve">Savukārt </w:t>
            </w:r>
            <w:r w:rsidR="00FF3782" w:rsidRPr="55B07AC3">
              <w:rPr>
                <w:sz w:val="24"/>
                <w:szCs w:val="24"/>
              </w:rPr>
              <w:t xml:space="preserve">MK noteikumu projekts nosaka jaunas atbalsta programmas nosacījumus un nav paredzēts kā mehānisms iepriekšējā </w:t>
            </w:r>
            <w:r w:rsidRPr="55B07AC3">
              <w:rPr>
                <w:sz w:val="24"/>
                <w:szCs w:val="24"/>
              </w:rPr>
              <w:t xml:space="preserve">projektu </w:t>
            </w:r>
            <w:r w:rsidR="00FF3782" w:rsidRPr="55B07AC3">
              <w:rPr>
                <w:sz w:val="24"/>
                <w:szCs w:val="24"/>
              </w:rPr>
              <w:t xml:space="preserve">konkursa ietvaros neapstiprināto </w:t>
            </w:r>
            <w:r w:rsidRPr="55B07AC3">
              <w:rPr>
                <w:sz w:val="24"/>
                <w:szCs w:val="24"/>
              </w:rPr>
              <w:t>projektu iesniegumu</w:t>
            </w:r>
            <w:r w:rsidR="00FF3782" w:rsidRPr="55B07AC3">
              <w:rPr>
                <w:sz w:val="24"/>
                <w:szCs w:val="24"/>
              </w:rPr>
              <w:t xml:space="preserve"> vai iegādāto transportlīdzekļu kompensēšanai. Atbalsta piešķiršana transportlīdzekļiem, kas iegādāti ārpus </w:t>
            </w:r>
            <w:r w:rsidR="009E1DE8" w:rsidRPr="55B07AC3">
              <w:rPr>
                <w:sz w:val="24"/>
                <w:szCs w:val="24"/>
              </w:rPr>
              <w:t>projektu konkursa</w:t>
            </w:r>
            <w:r w:rsidR="00FF3782" w:rsidRPr="55B07AC3">
              <w:rPr>
                <w:sz w:val="24"/>
                <w:szCs w:val="24"/>
              </w:rPr>
              <w:t xml:space="preserve"> noteiktā atbalsta piešķiršanas mehānisma, neatbilst vienlīdzīgas attieksmes principam pret citiem potenciālajiem atbalsta saņēmējiem</w:t>
            </w:r>
            <w:r w:rsidR="005B31DF" w:rsidRPr="55B07AC3">
              <w:rPr>
                <w:sz w:val="24"/>
                <w:szCs w:val="24"/>
              </w:rPr>
              <w:t xml:space="preserve">, </w:t>
            </w:r>
            <w:r w:rsidR="009E1DE8" w:rsidRPr="55B07AC3">
              <w:rPr>
                <w:sz w:val="24"/>
                <w:szCs w:val="24"/>
              </w:rPr>
              <w:t>t.i.</w:t>
            </w:r>
            <w:r w:rsidR="00264C15" w:rsidRPr="55B07AC3">
              <w:rPr>
                <w:sz w:val="24"/>
                <w:szCs w:val="24"/>
              </w:rPr>
              <w:t xml:space="preserve"> atbalsta programmām nav atpakaļejoša spēka, tāpēc pirkumi, kas veikti periodā, kad atbalsta programma nav</w:t>
            </w:r>
            <w:r w:rsidR="00EB55D8" w:rsidRPr="55B07AC3">
              <w:rPr>
                <w:sz w:val="24"/>
                <w:szCs w:val="24"/>
              </w:rPr>
              <w:t xml:space="preserve"> spēkā</w:t>
            </w:r>
            <w:r w:rsidR="00264C15" w:rsidRPr="55B07AC3">
              <w:rPr>
                <w:sz w:val="24"/>
                <w:szCs w:val="24"/>
              </w:rPr>
              <w:t xml:space="preserve">, netiks atbalstīti </w:t>
            </w:r>
            <w:r w:rsidR="00EB55D8" w:rsidRPr="55B07AC3">
              <w:rPr>
                <w:sz w:val="24"/>
                <w:szCs w:val="24"/>
              </w:rPr>
              <w:t>MK not</w:t>
            </w:r>
            <w:r w:rsidR="00536267" w:rsidRPr="55B07AC3">
              <w:rPr>
                <w:sz w:val="24"/>
                <w:szCs w:val="24"/>
              </w:rPr>
              <w:t>ei</w:t>
            </w:r>
            <w:r w:rsidR="00EB55D8" w:rsidRPr="55B07AC3">
              <w:rPr>
                <w:sz w:val="24"/>
                <w:szCs w:val="24"/>
              </w:rPr>
              <w:t>kumu projekta ietvaros</w:t>
            </w:r>
            <w:r w:rsidR="00264C15" w:rsidRPr="55B07AC3">
              <w:rPr>
                <w:sz w:val="24"/>
                <w:szCs w:val="24"/>
              </w:rPr>
              <w:t xml:space="preserve">. </w:t>
            </w:r>
          </w:p>
        </w:tc>
      </w:tr>
      <w:tr w:rsidR="00264C15" w:rsidRPr="000B7A46" w14:paraId="164472EC"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0B3CA843" w14:textId="77777777" w:rsidR="00264C15" w:rsidRPr="000B7A46" w:rsidRDefault="00264C15" w:rsidP="00264C15">
            <w:pPr>
              <w:jc w:val="center"/>
              <w:rPr>
                <w:sz w:val="24"/>
                <w:szCs w:val="24"/>
              </w:rPr>
            </w:pPr>
            <w:r w:rsidRPr="000B7A46">
              <w:rPr>
                <w:sz w:val="24"/>
                <w:szCs w:val="24"/>
              </w:rPr>
              <w:t>3.</w:t>
            </w:r>
          </w:p>
        </w:tc>
        <w:tc>
          <w:tcPr>
            <w:tcW w:w="1512" w:type="dxa"/>
            <w:shd w:val="clear" w:color="auto" w:fill="FFFFFF" w:themeFill="background1"/>
            <w:noWrap/>
            <w:tcMar>
              <w:top w:w="75" w:type="dxa"/>
              <w:left w:w="75" w:type="dxa"/>
              <w:bottom w:w="75" w:type="dxa"/>
              <w:right w:w="75" w:type="dxa"/>
            </w:tcMar>
            <w:vAlign w:val="center"/>
          </w:tcPr>
          <w:p w14:paraId="310FB9C1" w14:textId="77777777" w:rsidR="00264C15" w:rsidRPr="000B7A46" w:rsidRDefault="00264C15" w:rsidP="00264C15">
            <w:pPr>
              <w:jc w:val="left"/>
              <w:rPr>
                <w:sz w:val="24"/>
                <w:szCs w:val="24"/>
              </w:rPr>
            </w:pPr>
            <w:r w:rsidRPr="000B7A46">
              <w:rPr>
                <w:sz w:val="24"/>
                <w:szCs w:val="24"/>
              </w:rPr>
              <w:t xml:space="preserve">Raimonds </w:t>
            </w:r>
            <w:proofErr w:type="spellStart"/>
            <w:r w:rsidRPr="000B7A46">
              <w:rPr>
                <w:sz w:val="24"/>
                <w:szCs w:val="24"/>
              </w:rPr>
              <w:t>Omuls</w:t>
            </w:r>
            <w:proofErr w:type="spellEnd"/>
          </w:p>
        </w:tc>
        <w:tc>
          <w:tcPr>
            <w:tcW w:w="4395" w:type="dxa"/>
            <w:shd w:val="clear" w:color="auto" w:fill="FFFFFF" w:themeFill="background1"/>
            <w:noWrap/>
            <w:tcMar>
              <w:top w:w="75" w:type="dxa"/>
              <w:left w:w="75" w:type="dxa"/>
              <w:bottom w:w="75" w:type="dxa"/>
              <w:right w:w="75" w:type="dxa"/>
            </w:tcMar>
            <w:vAlign w:val="center"/>
          </w:tcPr>
          <w:p w14:paraId="4355E96B" w14:textId="77777777" w:rsidR="00264C15" w:rsidRPr="000B7A46" w:rsidRDefault="00264C15" w:rsidP="55B07AC3">
            <w:pPr>
              <w:rPr>
                <w:sz w:val="24"/>
                <w:szCs w:val="24"/>
              </w:rPr>
            </w:pPr>
            <w:r w:rsidRPr="55B07AC3">
              <w:rPr>
                <w:sz w:val="24"/>
                <w:szCs w:val="24"/>
              </w:rPr>
              <w:t>Daudzbērnu ģimenēm daudz aktuālāk būtu Plug In hibrīdu automāšīnu atbalsta programma, jo ne visas daudzbērnu ģimenes dzīvo privatmājās un būtu iespējama  elektroauto uzlāde nakts stundās, jo tā prasa daudz lielāku uzlādes laiku un pie daudz dzīvokļu namiem šī infrastruktūra nav sakārtota. Tāpēc Plug In hibrīda automāšīna būtu daudz piemērotāka.</w:t>
            </w:r>
          </w:p>
        </w:tc>
        <w:tc>
          <w:tcPr>
            <w:tcW w:w="1842" w:type="dxa"/>
            <w:shd w:val="clear" w:color="auto" w:fill="FFFFFF" w:themeFill="background1"/>
            <w:noWrap/>
            <w:tcMar>
              <w:top w:w="75" w:type="dxa"/>
              <w:left w:w="75" w:type="dxa"/>
              <w:bottom w:w="75" w:type="dxa"/>
              <w:right w:w="75" w:type="dxa"/>
            </w:tcMar>
            <w:vAlign w:val="center"/>
          </w:tcPr>
          <w:p w14:paraId="51E89293" w14:textId="34EC0AEA" w:rsidR="00264C15" w:rsidRPr="000B7A46" w:rsidRDefault="00264C15" w:rsidP="00264C15">
            <w:pPr>
              <w:jc w:val="left"/>
              <w:rPr>
                <w:sz w:val="24"/>
                <w:szCs w:val="24"/>
              </w:rPr>
            </w:pPr>
            <w:r w:rsidRPr="000B7A46">
              <w:rPr>
                <w:sz w:val="24"/>
                <w:szCs w:val="24"/>
              </w:rPr>
              <w:t>Ņemts vērā</w:t>
            </w:r>
          </w:p>
        </w:tc>
        <w:tc>
          <w:tcPr>
            <w:tcW w:w="6068" w:type="dxa"/>
            <w:shd w:val="clear" w:color="auto" w:fill="FFFFFF" w:themeFill="background1"/>
            <w:noWrap/>
            <w:tcMar>
              <w:top w:w="75" w:type="dxa"/>
              <w:left w:w="75" w:type="dxa"/>
              <w:bottom w:w="75" w:type="dxa"/>
              <w:right w:w="75" w:type="dxa"/>
            </w:tcMar>
            <w:vAlign w:val="center"/>
          </w:tcPr>
          <w:p w14:paraId="624BF009" w14:textId="6A9EF407" w:rsidR="00264C15" w:rsidRPr="00A675B5" w:rsidRDefault="00091722" w:rsidP="55B07AC3">
            <w:pPr>
              <w:rPr>
                <w:sz w:val="24"/>
                <w:szCs w:val="24"/>
              </w:rPr>
            </w:pPr>
            <w:r w:rsidRPr="55B07AC3">
              <w:rPr>
                <w:sz w:val="24"/>
                <w:szCs w:val="24"/>
              </w:rPr>
              <w:t>MK n</w:t>
            </w:r>
            <w:r w:rsidR="00264C15" w:rsidRPr="55B07AC3">
              <w:rPr>
                <w:sz w:val="24"/>
                <w:szCs w:val="24"/>
              </w:rPr>
              <w:t xml:space="preserve">oteikumu </w:t>
            </w:r>
            <w:r w:rsidRPr="55B07AC3">
              <w:rPr>
                <w:sz w:val="24"/>
                <w:szCs w:val="24"/>
              </w:rPr>
              <w:t>projekta</w:t>
            </w:r>
            <w:r w:rsidR="00264C15" w:rsidRPr="55B07AC3">
              <w:rPr>
                <w:sz w:val="24"/>
                <w:szCs w:val="24"/>
              </w:rPr>
              <w:t xml:space="preserve"> 2.3 apakšpunktā ir paredzēts atbalsts ārēji lādējamiem hibrīdauto </w:t>
            </w:r>
            <w:r w:rsidR="00E274B2" w:rsidRPr="55B07AC3">
              <w:rPr>
                <w:sz w:val="24"/>
                <w:szCs w:val="24"/>
              </w:rPr>
              <w:t>(</w:t>
            </w:r>
            <w:r w:rsidR="00264C15" w:rsidRPr="55B07AC3">
              <w:rPr>
                <w:sz w:val="24"/>
                <w:szCs w:val="24"/>
              </w:rPr>
              <w:t>transportlīdzeklis kā mehānisko dzinējspēku izmanto enerģiju no transportlīdzeklī glabātās elektroenerģijas vai dzinējspēka glabāšanas iekārtas, bet tam ir uzstādīts arī iekšdedzes dzinējs, un kopējās SEG emisijas ir līdz 50 g CO</w:t>
            </w:r>
            <w:r w:rsidR="00264C15" w:rsidRPr="55B07AC3">
              <w:rPr>
                <w:sz w:val="24"/>
                <w:szCs w:val="24"/>
                <w:vertAlign w:val="subscript"/>
              </w:rPr>
              <w:t>2</w:t>
            </w:r>
            <w:r w:rsidR="00264C15" w:rsidRPr="55B07AC3">
              <w:rPr>
                <w:sz w:val="24"/>
                <w:szCs w:val="24"/>
              </w:rPr>
              <w:t>/km atbilstoši pasaulē saskaņotās vieglo transportlīdzekļu testēšanas procedūras svērtajam kombinētajam ciklam</w:t>
            </w:r>
            <w:r w:rsidR="00E274B2" w:rsidRPr="55B07AC3">
              <w:rPr>
                <w:sz w:val="24"/>
                <w:szCs w:val="24"/>
              </w:rPr>
              <w:t>) iegādei</w:t>
            </w:r>
            <w:r w:rsidR="00264C15" w:rsidRPr="55B07AC3">
              <w:rPr>
                <w:sz w:val="24"/>
                <w:szCs w:val="24"/>
              </w:rPr>
              <w:t>.</w:t>
            </w:r>
          </w:p>
        </w:tc>
      </w:tr>
      <w:tr w:rsidR="00264C15" w:rsidRPr="000B7A46" w14:paraId="28B39650"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AF97F8E" w14:textId="77777777" w:rsidR="00264C15" w:rsidRPr="000B7A46" w:rsidRDefault="00264C15" w:rsidP="00264C15">
            <w:pPr>
              <w:jc w:val="center"/>
              <w:rPr>
                <w:sz w:val="24"/>
                <w:szCs w:val="24"/>
              </w:rPr>
            </w:pPr>
            <w:r w:rsidRPr="000B7A46">
              <w:rPr>
                <w:sz w:val="24"/>
                <w:szCs w:val="24"/>
              </w:rPr>
              <w:lastRenderedPageBreak/>
              <w:t>4.</w:t>
            </w:r>
          </w:p>
        </w:tc>
        <w:tc>
          <w:tcPr>
            <w:tcW w:w="1512" w:type="dxa"/>
            <w:shd w:val="clear" w:color="auto" w:fill="FFFFFF" w:themeFill="background1"/>
            <w:noWrap/>
            <w:tcMar>
              <w:top w:w="75" w:type="dxa"/>
              <w:left w:w="75" w:type="dxa"/>
              <w:bottom w:w="75" w:type="dxa"/>
              <w:right w:w="75" w:type="dxa"/>
            </w:tcMar>
            <w:vAlign w:val="center"/>
          </w:tcPr>
          <w:p w14:paraId="309F50CA" w14:textId="77777777" w:rsidR="00264C15" w:rsidRPr="000B7A46" w:rsidRDefault="00264C15" w:rsidP="00264C15">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6AEB25EE" w14:textId="683BF0A7" w:rsidR="00264C15" w:rsidRPr="000B7A46" w:rsidRDefault="00264C15" w:rsidP="55B07AC3">
            <w:pPr>
              <w:rPr>
                <w:sz w:val="24"/>
                <w:szCs w:val="24"/>
              </w:rPr>
            </w:pPr>
            <w:r>
              <w:br/>
            </w:r>
            <w:r w:rsidRPr="55B07AC3">
              <w:rPr>
                <w:sz w:val="24"/>
                <w:szCs w:val="24"/>
              </w:rPr>
              <w:t>Iebildums pret 23.3 un 23.4 punktu</w:t>
            </w:r>
            <w:r>
              <w:br/>
            </w:r>
            <w:r>
              <w:br/>
            </w:r>
            <w:r w:rsidRPr="55B07AC3">
              <w:rPr>
                <w:sz w:val="24"/>
                <w:szCs w:val="24"/>
              </w:rPr>
              <w:t>Pašreizējā redakcija, nosakot prasību pēc spēkā esošas vilces akumulatora garantijas (8 gadi / 160 000 km), nepamatoti ierobežo lietotu elektroauto pieejamību un būtiski sadārdzina iegādi.</w:t>
            </w:r>
            <w:r>
              <w:br/>
            </w:r>
            <w:r>
              <w:br/>
            </w:r>
            <w:r w:rsidRPr="55B07AC3">
              <w:rPr>
                <w:sz w:val="24"/>
                <w:szCs w:val="24"/>
              </w:rPr>
              <w:t>Piemēram, 2016. vai 2018. gada Tesla Model S  ar 150 000–200 000 km nobraukumu var būt tehniski labā stāvoklī, taču garantijas termiņa dēļ neatbilst prasībām, lai gan tas ir finansiāli pieejamāks un videi draudzīgs risinājums.</w:t>
            </w:r>
            <w:r>
              <w:br/>
            </w:r>
            <w:r>
              <w:br/>
            </w:r>
            <w:r w:rsidRPr="55B07AC3">
              <w:rPr>
                <w:sz w:val="24"/>
                <w:szCs w:val="24"/>
              </w:rPr>
              <w:t>Lūdzam grozīt 23.3 un 23.4 punktu, nosakot:</w:t>
            </w:r>
            <w:r>
              <w:br/>
            </w:r>
            <w:r>
              <w:br/>
            </w:r>
            <w:r w:rsidRPr="55B07AC3">
              <w:rPr>
                <w:sz w:val="24"/>
                <w:szCs w:val="24"/>
              </w:rPr>
              <w:t>pirmās reģistrācijas vecumu līdz 10 gadiem,</w:t>
            </w:r>
            <w:r>
              <w:br/>
            </w:r>
            <w:r w:rsidRPr="55B07AC3">
              <w:rPr>
                <w:sz w:val="24"/>
                <w:szCs w:val="24"/>
              </w:rPr>
              <w:t>nobraukuma ierobežojumu līdz 200 000 km.</w:t>
            </w:r>
            <w:r>
              <w:br/>
            </w:r>
            <w:r>
              <w:br/>
            </w:r>
            <w:r>
              <w:br/>
            </w:r>
            <w:r w:rsidRPr="55B07AC3">
              <w:rPr>
                <w:sz w:val="24"/>
                <w:szCs w:val="24"/>
              </w:rPr>
              <w:t>Tas paplašinātu pieejamību un saglabātu programmas mērķi.</w:t>
            </w:r>
          </w:p>
        </w:tc>
        <w:tc>
          <w:tcPr>
            <w:tcW w:w="1842" w:type="dxa"/>
            <w:shd w:val="clear" w:color="auto" w:fill="FFFFFF" w:themeFill="background1"/>
            <w:noWrap/>
            <w:tcMar>
              <w:top w:w="75" w:type="dxa"/>
              <w:left w:w="75" w:type="dxa"/>
              <w:bottom w:w="75" w:type="dxa"/>
              <w:right w:w="75" w:type="dxa"/>
            </w:tcMar>
            <w:vAlign w:val="center"/>
          </w:tcPr>
          <w:p w14:paraId="5A1AFF6A" w14:textId="75BCB3CA" w:rsidR="00264C15" w:rsidRPr="000B7A46" w:rsidRDefault="00264C15" w:rsidP="00264C15">
            <w:pPr>
              <w:jc w:val="left"/>
              <w:rPr>
                <w:sz w:val="24"/>
                <w:szCs w:val="24"/>
              </w:rPr>
            </w:pPr>
            <w:r w:rsidRPr="000B7A46">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25CD6C60" w14:textId="77777777" w:rsidR="004A1E64" w:rsidRPr="00A675B5" w:rsidRDefault="004A1E64" w:rsidP="55B07AC3">
            <w:pPr>
              <w:rPr>
                <w:sz w:val="24"/>
                <w:szCs w:val="24"/>
              </w:rPr>
            </w:pPr>
            <w:r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54C36B73" w14:textId="77777777" w:rsidR="004A1E64" w:rsidRPr="00A675B5" w:rsidRDefault="004A1E64"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67FE0D0A" w14:textId="77777777" w:rsidR="004A1E64" w:rsidRPr="00A675B5" w:rsidRDefault="004A1E64"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184738EA" w14:textId="77777777" w:rsidR="004A1E64" w:rsidRPr="00A675B5" w:rsidRDefault="004A1E64"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7F5F1B48" w14:textId="77777777" w:rsidR="004A1E64" w:rsidRPr="00A675B5" w:rsidRDefault="004A1E64"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7EA694C9" w14:textId="77777777" w:rsidR="004A1E64" w:rsidRPr="00A675B5" w:rsidRDefault="004A1E64"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57A6D822" w14:textId="77777777" w:rsidR="004A1E64" w:rsidRPr="00A675B5" w:rsidRDefault="004A1E64"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36BE6698" w14:textId="77777777" w:rsidR="004A1E64" w:rsidRPr="00A675B5" w:rsidRDefault="004A1E64" w:rsidP="55B07AC3">
            <w:pPr>
              <w:numPr>
                <w:ilvl w:val="0"/>
                <w:numId w:val="20"/>
              </w:numPr>
              <w:rPr>
                <w:sz w:val="24"/>
                <w:szCs w:val="24"/>
              </w:rPr>
            </w:pPr>
            <w:r w:rsidRPr="55B07AC3">
              <w:rPr>
                <w:sz w:val="24"/>
                <w:szCs w:val="24"/>
              </w:rPr>
              <w:lastRenderedPageBreak/>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4172B1AE" w14:textId="77777777" w:rsidR="004A1E64" w:rsidRPr="00A675B5" w:rsidRDefault="004A1E64"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68173F98" w14:textId="77777777" w:rsidR="004A1E64" w:rsidRPr="00A675B5" w:rsidRDefault="004A1E64"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5EEF8CD3" w14:textId="77777777" w:rsidR="004A1E64" w:rsidRPr="00A675B5" w:rsidRDefault="004A1E64"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58C56B56" w14:textId="0CDE7095" w:rsidR="00264C15" w:rsidRPr="00A675B5" w:rsidRDefault="004A1E64" w:rsidP="55B07AC3">
            <w:pPr>
              <w:rPr>
                <w:sz w:val="24"/>
                <w:szCs w:val="24"/>
              </w:rPr>
            </w:pPr>
            <w:r w:rsidRPr="55B07AC3">
              <w:rPr>
                <w:sz w:val="24"/>
                <w:szCs w:val="24"/>
              </w:rPr>
              <w:t>Ņemot vērā minētos apsvērumus, MK noteikumu projektā ietvertie kritēriji ir izvēlēti kā sabalansēts risinājums starp transportlīdzekļu pieejamību tirgū, iedzīvotāju interešu aizsardzību un publisko līdzekļu efektīvu izmantošanu. Līdz ar to priekšlikums palielināt pirmās reģistrācijas vecumu līdz desmit gadiem un nobraukumu līdz 200 000 km netiek atbalstīts</w:t>
            </w:r>
          </w:p>
        </w:tc>
      </w:tr>
      <w:tr w:rsidR="00264C15" w:rsidRPr="000B7A46" w14:paraId="61D98A67"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0C9A4D43" w14:textId="77777777" w:rsidR="00264C15" w:rsidRPr="000B7A46" w:rsidRDefault="00264C15" w:rsidP="00264C15">
            <w:pPr>
              <w:jc w:val="center"/>
              <w:rPr>
                <w:sz w:val="24"/>
                <w:szCs w:val="24"/>
              </w:rPr>
            </w:pPr>
            <w:r w:rsidRPr="000B7A46">
              <w:rPr>
                <w:sz w:val="24"/>
                <w:szCs w:val="24"/>
              </w:rPr>
              <w:lastRenderedPageBreak/>
              <w:t>5.</w:t>
            </w:r>
          </w:p>
        </w:tc>
        <w:tc>
          <w:tcPr>
            <w:tcW w:w="1512" w:type="dxa"/>
            <w:shd w:val="clear" w:color="auto" w:fill="FFFFFF" w:themeFill="background1"/>
            <w:noWrap/>
            <w:tcMar>
              <w:top w:w="75" w:type="dxa"/>
              <w:left w:w="75" w:type="dxa"/>
              <w:bottom w:w="75" w:type="dxa"/>
              <w:right w:w="75" w:type="dxa"/>
            </w:tcMar>
            <w:vAlign w:val="center"/>
          </w:tcPr>
          <w:p w14:paraId="1692C0C9" w14:textId="77777777" w:rsidR="00264C15" w:rsidRPr="000B7A46" w:rsidRDefault="00264C15" w:rsidP="00264C15">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16FA9066" w14:textId="77777777" w:rsidR="00264C15" w:rsidRPr="000B7A46" w:rsidRDefault="00264C15" w:rsidP="55B07AC3">
            <w:pPr>
              <w:rPr>
                <w:sz w:val="24"/>
                <w:szCs w:val="24"/>
              </w:rPr>
            </w:pPr>
            <w:r w:rsidRPr="55B07AC3">
              <w:rPr>
                <w:sz w:val="24"/>
                <w:szCs w:val="24"/>
              </w:rPr>
              <w:t xml:space="preserve">Nav saprotama vēlme atbalstīt ārēji lādējamu hibrīdauto iegādi tikpat lielā mērā kā elektroauto. Nevienam nav noslēpums, ka </w:t>
            </w:r>
            <w:r w:rsidRPr="55B07AC3">
              <w:rPr>
                <w:sz w:val="24"/>
                <w:szCs w:val="24"/>
              </w:rPr>
              <w:lastRenderedPageBreak/>
              <w:t>liela daļa ārēji lādējamo hibrīdauto visu laiku brauc tikai un vienīgi ar iekšdedzes dzinēju, tādējādi, nekādā veidā nerisinot ne klimata, ne piesārņojuma problēmas. Līdz ar to, šādu auto atbalstam būtu jābūt mazākam, lai vairāk stimulētu iegādāties 100% elektroauto, kas patiešām brauc bez emisijām.</w:t>
            </w:r>
            <w:r>
              <w:br/>
            </w:r>
            <w:r>
              <w:br/>
            </w:r>
            <w:r w:rsidRPr="55B07AC3">
              <w:rPr>
                <w:sz w:val="24"/>
                <w:szCs w:val="24"/>
              </w:rPr>
              <w:t>Piedāvāju noteikt atbalstu ārēji lādējamiem hibrīdauto kas būtu puse no īsta elektroauto atbalsta apjoma.</w:t>
            </w:r>
          </w:p>
        </w:tc>
        <w:tc>
          <w:tcPr>
            <w:tcW w:w="1842" w:type="dxa"/>
            <w:shd w:val="clear" w:color="auto" w:fill="FFFFFF" w:themeFill="background1"/>
            <w:noWrap/>
            <w:tcMar>
              <w:top w:w="75" w:type="dxa"/>
              <w:left w:w="75" w:type="dxa"/>
              <w:bottom w:w="75" w:type="dxa"/>
              <w:right w:w="75" w:type="dxa"/>
            </w:tcMar>
            <w:vAlign w:val="center"/>
          </w:tcPr>
          <w:p w14:paraId="2582676E" w14:textId="70BF149B" w:rsidR="00264C15" w:rsidRPr="000B7A46" w:rsidRDefault="00264C15" w:rsidP="00264C15">
            <w:pPr>
              <w:jc w:val="left"/>
              <w:rPr>
                <w:sz w:val="24"/>
                <w:szCs w:val="24"/>
              </w:rPr>
            </w:pPr>
            <w:r w:rsidRPr="000B7A46">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41CD3A5C" w14:textId="77777777" w:rsidR="006726B1" w:rsidRPr="00A675B5" w:rsidRDefault="006726B1" w:rsidP="55B07AC3">
            <w:pPr>
              <w:pBdr>
                <w:bottom w:val="single" w:sz="6" w:space="1" w:color="D8D8D8"/>
              </w:pBdr>
              <w:rPr>
                <w:color w:val="auto"/>
                <w:sz w:val="24"/>
                <w:szCs w:val="24"/>
              </w:rPr>
            </w:pPr>
            <w:r w:rsidRPr="55B07AC3">
              <w:rPr>
                <w:color w:val="auto"/>
                <w:sz w:val="24"/>
                <w:szCs w:val="24"/>
              </w:rPr>
              <w:t xml:space="preserve">Transporta sektors ir otrs lielākais SEG emisiju avots un rada gandrīz trešo daļu no kopējām Latvijas SEG emisijām. Autotransports ir lielākais SEG emisiju avots transporta </w:t>
            </w:r>
            <w:r w:rsidRPr="55B07AC3">
              <w:rPr>
                <w:color w:val="auto"/>
                <w:sz w:val="24"/>
                <w:szCs w:val="24"/>
              </w:rPr>
              <w:lastRenderedPageBreak/>
              <w:t xml:space="preserve">sektorā. Lai sasniegtu klimatneitralitātes mērķus ir svarīgi veikt dažādu pasākumu kopumu. Transporta sektora dekarbonizācija lielā mērā ir saistāma tieši ar tā elektrifikāciju, t.sk. kombinētiem (pārejas) risinājumiem tādiem kā papildu elektroenerģijas izmantošana vienlaikus ar fosilo degvielu izmantošanu. Pētījumos (piemēram, bet ne tikai – Prati, M.V. et al. (2021). </w:t>
            </w:r>
            <w:r w:rsidRPr="55B07AC3">
              <w:rPr>
                <w:i/>
                <w:iCs/>
                <w:color w:val="auto"/>
                <w:sz w:val="24"/>
                <w:szCs w:val="24"/>
              </w:rPr>
              <w:t xml:space="preserve">Emissions and energy consumption of a plug-in hybrid passenger car in Real Driving Emission (RDE) test. </w:t>
            </w:r>
            <w:r w:rsidRPr="55B07AC3">
              <w:rPr>
                <w:color w:val="auto"/>
                <w:sz w:val="24"/>
                <w:szCs w:val="24"/>
              </w:rPr>
              <w:t xml:space="preserve">Transportation Engineering, Volume 4, June 2021; Veza, I. et al. (2023). </w:t>
            </w:r>
            <w:r w:rsidRPr="55B07AC3">
              <w:rPr>
                <w:i/>
                <w:iCs/>
                <w:color w:val="auto"/>
                <w:sz w:val="24"/>
                <w:szCs w:val="24"/>
              </w:rPr>
              <w:t xml:space="preserve">Electric vehicle (EV) and driving towards sustainability: Comparison between EV, HEV, PHEV, and ICE vehicles to achieve net zero emissions by 2050 from EV. </w:t>
            </w:r>
            <w:r w:rsidRPr="55B07AC3">
              <w:rPr>
                <w:color w:val="auto"/>
                <w:sz w:val="24"/>
                <w:szCs w:val="24"/>
              </w:rPr>
              <w:t>Alexandria Engineering Journal, Volume 82, 1 November 2023) tiek uzsvērts, ka ārēji lādējami hibrīdauto uzrāda būtisku CO</w:t>
            </w:r>
            <w:r w:rsidRPr="55B07AC3">
              <w:rPr>
                <w:color w:val="auto"/>
                <w:sz w:val="24"/>
                <w:szCs w:val="24"/>
                <w:vertAlign w:val="subscript"/>
              </w:rPr>
              <w:t xml:space="preserve">2 </w:t>
            </w:r>
            <w:r w:rsidRPr="55B07AC3">
              <w:rPr>
                <w:color w:val="auto"/>
                <w:sz w:val="24"/>
                <w:szCs w:val="24"/>
              </w:rPr>
              <w:t>emisiju samazinājumu salīdzinājumā ar transportlīdzekļiem, kuri aprīkoti tikai ar iekšdedzes dzinējiem, kas padara tos atbilstošus nospraustajiem klimata politikas mērķiem, attiecīgi tiem ir potenciāls veicināt SEG emisiju samazinājumu transporta sektorā un kopējā SEG emisiju bilancē, t.i. pētījumi ir ļoti dažādi.</w:t>
            </w:r>
            <w:r>
              <w:br/>
            </w:r>
            <w:r w:rsidRPr="55B07AC3">
              <w:rPr>
                <w:color w:val="auto"/>
                <w:sz w:val="24"/>
                <w:szCs w:val="24"/>
              </w:rPr>
              <w:t>Eiropas Revīzijas palātas 2024.gada pirmajā īpašajā ziņojumā “</w:t>
            </w:r>
            <w:r w:rsidRPr="55B07AC3">
              <w:rPr>
                <w:i/>
                <w:iCs/>
                <w:color w:val="auto"/>
                <w:sz w:val="24"/>
                <w:szCs w:val="24"/>
              </w:rPr>
              <w:t>Vieglo automobiļu radīto oglekļa dioksīda emisiju samazināšana: temps beidzot paātrinās, taču ceļš nebūs tik gluds</w:t>
            </w:r>
            <w:r w:rsidRPr="55B07AC3">
              <w:rPr>
                <w:color w:val="auto"/>
                <w:sz w:val="24"/>
                <w:szCs w:val="24"/>
              </w:rPr>
              <w:t>”:</w:t>
            </w:r>
            <w:r>
              <w:br/>
            </w:r>
            <w:r w:rsidRPr="55B07AC3">
              <w:rPr>
                <w:color w:val="auto"/>
                <w:sz w:val="24"/>
                <w:szCs w:val="24"/>
              </w:rPr>
              <w:t>1) ir skaidrots, ka iemesli būtiskajām atšķirībām starp atbilstības sertifikātos norādītajām un faktiski radītajām CO</w:t>
            </w:r>
            <w:r w:rsidRPr="55B07AC3">
              <w:rPr>
                <w:color w:val="auto"/>
                <w:sz w:val="24"/>
                <w:szCs w:val="24"/>
                <w:vertAlign w:val="subscript"/>
              </w:rPr>
              <w:t>2</w:t>
            </w:r>
            <w:r w:rsidRPr="55B07AC3">
              <w:rPr>
                <w:color w:val="auto"/>
                <w:sz w:val="24"/>
                <w:szCs w:val="24"/>
              </w:rPr>
              <w:t xml:space="preserve"> emisijām reālos braukšanas apstākļos ir saistāmi ar to, ka, lai gūtu pārliecību par CO</w:t>
            </w:r>
            <w:r w:rsidRPr="55B07AC3">
              <w:rPr>
                <w:color w:val="auto"/>
                <w:sz w:val="24"/>
                <w:szCs w:val="24"/>
                <w:vertAlign w:val="subscript"/>
              </w:rPr>
              <w:t>2</w:t>
            </w:r>
            <w:r w:rsidRPr="55B07AC3">
              <w:rPr>
                <w:color w:val="auto"/>
                <w:sz w:val="24"/>
                <w:szCs w:val="24"/>
              </w:rPr>
              <w:t xml:space="preserve"> vērtībām, ko ražotāji deklarējuši atbilstības sertifikātos, apstiprinātājām iestādēm ir jāpārbauda, vai ražotāji ir verificējuši CO</w:t>
            </w:r>
            <w:r w:rsidRPr="55B07AC3">
              <w:rPr>
                <w:color w:val="auto"/>
                <w:sz w:val="24"/>
                <w:szCs w:val="24"/>
                <w:vertAlign w:val="subscript"/>
              </w:rPr>
              <w:t>2</w:t>
            </w:r>
            <w:r w:rsidRPr="55B07AC3">
              <w:rPr>
                <w:color w:val="auto"/>
                <w:sz w:val="24"/>
                <w:szCs w:val="24"/>
              </w:rPr>
              <w:t xml:space="preserve"> emisijas obligātajam (uz katriem 5000 saražotajiem transportlīdzekļiem) ražoto transportlīdzekļu skaitam;</w:t>
            </w:r>
            <w:r>
              <w:br/>
            </w:r>
            <w:r w:rsidRPr="55B07AC3">
              <w:rPr>
                <w:color w:val="auto"/>
                <w:sz w:val="24"/>
                <w:szCs w:val="24"/>
              </w:rPr>
              <w:lastRenderedPageBreak/>
              <w:t>2) lai nodrošinātu regulējuma vienādu piemērošanu un izplatītu paraugpraksi, Eiropas Komisijai reizi piecos gados jāveic novērtējums;</w:t>
            </w:r>
            <w:r>
              <w:br/>
            </w:r>
            <w:r w:rsidRPr="55B07AC3">
              <w:rPr>
                <w:color w:val="auto"/>
                <w:sz w:val="24"/>
                <w:szCs w:val="24"/>
              </w:rPr>
              <w:t>3) atsevišķās dalībvalstīs netika gūta pārliecība, vai apstiprinātās iestādes faktiski ir veikušas nepieciešamās pārbaudes atbilstoši normatīvajiem aktiem, tādējādi konstatējot trūkumus ES normatīvo aktu īstenošanā;</w:t>
            </w:r>
            <w:r>
              <w:br/>
            </w:r>
            <w:r w:rsidRPr="55B07AC3">
              <w:rPr>
                <w:color w:val="auto"/>
                <w:sz w:val="24"/>
                <w:szCs w:val="24"/>
              </w:rPr>
              <w:t>4) ir tikušas identificētas arī citas nepilnības, kas skaidri norāda uz to, ka nav pietiekamas pārliecības, ka atbilstības sertifikātos iekļautās CO</w:t>
            </w:r>
            <w:r w:rsidRPr="55B07AC3">
              <w:rPr>
                <w:color w:val="auto"/>
                <w:sz w:val="24"/>
                <w:szCs w:val="24"/>
                <w:vertAlign w:val="subscript"/>
              </w:rPr>
              <w:t>2</w:t>
            </w:r>
            <w:r w:rsidRPr="55B07AC3">
              <w:rPr>
                <w:color w:val="auto"/>
                <w:sz w:val="24"/>
                <w:szCs w:val="24"/>
              </w:rPr>
              <w:t xml:space="preserve"> vērtības ir pareizas. Tādēļ primāri būtu nepieciešams vērst uzmanību uz to, lai tiktu novērstas neadekvātas neatbilstības attiecībā uz atšķirībām starp atbilstības sertifikātos norādītajām un faktiski radītajām CO</w:t>
            </w:r>
            <w:r w:rsidRPr="55B07AC3">
              <w:rPr>
                <w:color w:val="auto"/>
                <w:sz w:val="24"/>
                <w:szCs w:val="24"/>
                <w:vertAlign w:val="subscript"/>
              </w:rPr>
              <w:t>2</w:t>
            </w:r>
            <w:r w:rsidRPr="55B07AC3">
              <w:rPr>
                <w:color w:val="auto"/>
                <w:sz w:val="24"/>
                <w:szCs w:val="24"/>
              </w:rPr>
              <w:t xml:space="preserve"> emisijām reālos braukšanas apstākļos, un transportlīdzekļi, kuru radītās CO</w:t>
            </w:r>
            <w:r w:rsidRPr="55B07AC3">
              <w:rPr>
                <w:color w:val="auto"/>
                <w:sz w:val="24"/>
                <w:szCs w:val="24"/>
                <w:vertAlign w:val="subscript"/>
              </w:rPr>
              <w:t>2</w:t>
            </w:r>
            <w:r w:rsidRPr="55B07AC3">
              <w:rPr>
                <w:color w:val="auto"/>
                <w:sz w:val="24"/>
                <w:szCs w:val="24"/>
              </w:rPr>
              <w:t xml:space="preserve"> emisijas pārsniedz noteiktās robežvērtības, netiktu klasificēti kā zemu emisiju transportlīdzekļi, vienlaikus sniedzot patērētājiem korektu informāciju, kas potenciāli atstātu ietekmi uz to izvēli attiecībā uz transportlīdzekļa iegādi. Savukārt transportlīdzekļu ražotājus motivētu samazināt neatbilstības starp testētajām CO</w:t>
            </w:r>
            <w:r w:rsidRPr="55B07AC3">
              <w:rPr>
                <w:color w:val="auto"/>
                <w:sz w:val="24"/>
                <w:szCs w:val="24"/>
                <w:vertAlign w:val="subscript"/>
              </w:rPr>
              <w:t>2</w:t>
            </w:r>
            <w:r w:rsidRPr="55B07AC3">
              <w:rPr>
                <w:color w:val="auto"/>
                <w:sz w:val="24"/>
                <w:szCs w:val="24"/>
              </w:rPr>
              <w:t xml:space="preserve"> emisijām laboratorijas apstākļos un reālās braukšanas laikā.</w:t>
            </w:r>
            <w:r>
              <w:br/>
            </w:r>
            <w:r w:rsidRPr="55B07AC3">
              <w:rPr>
                <w:color w:val="auto"/>
                <w:sz w:val="24"/>
                <w:szCs w:val="24"/>
              </w:rPr>
              <w:t>5) ziņojumā ir norādīts, ka attiecībā uz ārēji lādējamiem hibrīdauto, CO</w:t>
            </w:r>
            <w:r w:rsidRPr="55B07AC3">
              <w:rPr>
                <w:color w:val="auto"/>
                <w:sz w:val="24"/>
                <w:szCs w:val="24"/>
                <w:vertAlign w:val="subscript"/>
              </w:rPr>
              <w:t>2</w:t>
            </w:r>
            <w:r w:rsidRPr="55B07AC3">
              <w:rPr>
                <w:color w:val="auto"/>
                <w:sz w:val="24"/>
                <w:szCs w:val="24"/>
              </w:rPr>
              <w:t xml:space="preserve"> emisijas bija augstākas kā laboratoriskos apstākļos izmērītās, tomēr no datiem var arī secināt, ka tie vidēji emitē mazāk CO</w:t>
            </w:r>
            <w:r w:rsidRPr="55B07AC3">
              <w:rPr>
                <w:color w:val="auto"/>
                <w:sz w:val="24"/>
                <w:szCs w:val="24"/>
                <w:vertAlign w:val="subscript"/>
              </w:rPr>
              <w:t>2</w:t>
            </w:r>
            <w:r w:rsidRPr="55B07AC3">
              <w:rPr>
                <w:color w:val="auto"/>
                <w:sz w:val="24"/>
                <w:szCs w:val="24"/>
              </w:rPr>
              <w:t xml:space="preserve"> nekā transportlīdzekļi, kuri aprīkoti tikai ar iekšdedzes dzinējiem, un iekšdedzes dzinējs biežāk kā prognozēts tiek izmantots tieši komersantiem piederošajos ārēji lādējamos hibrīdauto, kas varētu būt saistāms ar komersantu izsniegtajām degvielas kartēm, kā rezultātā darbiniekam par degvielu nav jāmaksā, tādēļ nav finansiāla stimula atkārtoti veikt transportlīdzekļa uzlādi.</w:t>
            </w:r>
            <w:r>
              <w:br/>
            </w:r>
          </w:p>
          <w:p w14:paraId="7944BB41" w14:textId="77777777" w:rsidR="006726B1" w:rsidRPr="00A675B5" w:rsidRDefault="006726B1" w:rsidP="55B07AC3">
            <w:pPr>
              <w:pBdr>
                <w:bottom w:val="single" w:sz="6" w:space="1" w:color="D8D8D8"/>
              </w:pBdr>
              <w:rPr>
                <w:color w:val="auto"/>
                <w:sz w:val="24"/>
                <w:szCs w:val="24"/>
              </w:rPr>
            </w:pPr>
            <w:r w:rsidRPr="55B07AC3">
              <w:rPr>
                <w:color w:val="auto"/>
                <w:sz w:val="24"/>
                <w:szCs w:val="24"/>
              </w:rPr>
              <w:lastRenderedPageBreak/>
              <w:t>Latvijas iedzīvotāju izvēlei par labu ārēji lādējamu hibrīdauto iegādei var būt vairāki iemesli – individuālās vajadzības, braukšanas paradumi, transportlīdzekļa izmantošanas nolūks, vieta un diapazons, uzlādes infrastruktūras pieejamība (ne vien publiskā uzlādes infrastruktūra, bet arī tās pieejamību dzīvesvietās un darbavietās) un tās turpmākā attīstība Latvijā, tādēļ arguments, ka šiem transportlīdzekļiem biežāk kā prognozēts tiek izmantots iekšdedzes dzinējs, kas savukārt rada lielāku degvielas patēriņu un CO</w:t>
            </w:r>
            <w:r w:rsidRPr="55B07AC3">
              <w:rPr>
                <w:color w:val="auto"/>
                <w:sz w:val="24"/>
                <w:szCs w:val="24"/>
                <w:vertAlign w:val="subscript"/>
              </w:rPr>
              <w:t>2</w:t>
            </w:r>
            <w:r w:rsidRPr="55B07AC3">
              <w:rPr>
                <w:color w:val="auto"/>
                <w:sz w:val="24"/>
                <w:szCs w:val="24"/>
              </w:rPr>
              <w:t xml:space="preserve"> emisijas nav korekts. Vienlaikus, ārēji lādējamu hibrīdauto klāsts (modeļi) ir plašāks, it īpaši specifiskiem izmantošanas nolūkiem, un jaunu transportlīdzekļu t.sk. ārēji lādējamu hibrīdauto iegāde veicina Latvijas autoparka vidējā vecuma samazināšanos.</w:t>
            </w:r>
            <w:r>
              <w:br/>
            </w:r>
            <w:r w:rsidRPr="55B07AC3">
              <w:rPr>
                <w:color w:val="auto"/>
                <w:sz w:val="24"/>
                <w:szCs w:val="24"/>
              </w:rPr>
              <w:t>Lai nodrošinātu korektu datu interpretāciju un argumentētus secinājumus būtu nepieciešams analizēt informāciju lokālā – Latvijas – līmenī, t.sk. ņemot vērā braukšanas attālums, degvielu emisiju faktorus, patērēto degvielas apjomu.</w:t>
            </w:r>
            <w:r>
              <w:br/>
            </w:r>
            <w:r w:rsidRPr="55B07AC3">
              <w:rPr>
                <w:color w:val="auto"/>
                <w:sz w:val="24"/>
                <w:szCs w:val="24"/>
              </w:rPr>
              <w:t>Inovatīvu produktu un risinājumu ieviešana transportlīdzekļos, tajā skaitā ārēji lādējamu hibrīdauto ražošanā un izmantošanā, notiek strauji, līdz ar to situācija kāda tā bija pirms, piemēram, 3-5 gadiem, kad ir veikti pētījumi, var krasi atšķirties uz 2024. gadā saražotajiem transportlīdzekļiem.</w:t>
            </w:r>
          </w:p>
          <w:p w14:paraId="5CD092AA" w14:textId="7C42591D" w:rsidR="006726B1" w:rsidRPr="00A675B5" w:rsidRDefault="006726B1" w:rsidP="55B07AC3">
            <w:pPr>
              <w:rPr>
                <w:sz w:val="24"/>
                <w:szCs w:val="24"/>
              </w:rPr>
            </w:pPr>
            <w:r w:rsidRPr="55B07AC3">
              <w:rPr>
                <w:sz w:val="24"/>
                <w:szCs w:val="24"/>
              </w:rPr>
              <w:t xml:space="preserve">Atbalsts ārēji lādējamiem hibrīdauto tiek saglabāts kā risinājums, lai veicinātu t.sk.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w:t>
            </w:r>
            <w:r w:rsidRPr="55B07AC3">
              <w:rPr>
                <w:sz w:val="24"/>
                <w:szCs w:val="24"/>
              </w:rPr>
              <w:lastRenderedPageBreak/>
              <w:t xml:space="preserve">vadītāja rīcības, ārēji lādējamiem hibrīdauto atbalsts nodrošina iekļaujošu un elastīgu pāreju uz ilgtspējīgu transportu plašākai sabiedrības daļai. </w:t>
            </w:r>
          </w:p>
          <w:p w14:paraId="48976CE2" w14:textId="77777777" w:rsidR="006726B1" w:rsidRPr="00A675B5" w:rsidRDefault="006726B1" w:rsidP="55B07AC3">
            <w:pPr>
              <w:rPr>
                <w:sz w:val="24"/>
                <w:szCs w:val="24"/>
              </w:rPr>
            </w:pPr>
            <w:r w:rsidRPr="55B07AC3">
              <w:rPr>
                <w:sz w:val="24"/>
                <w:szCs w:val="24"/>
              </w:rPr>
              <w:t xml:space="preserve">Informējam, ka 2025. gadā tika ieviestas stingrākas testēšanas prasības </w:t>
            </w:r>
            <w:r w:rsidRPr="55B07AC3">
              <w:rPr>
                <w:i/>
                <w:iCs/>
                <w:sz w:val="24"/>
                <w:szCs w:val="24"/>
              </w:rPr>
              <w:t>Worldwide Harmonized Light Vehicles Test Procedure</w:t>
            </w:r>
            <w:r w:rsidRPr="55B07AC3">
              <w:rPr>
                <w:sz w:val="24"/>
                <w:szCs w:val="24"/>
              </w:rPr>
              <w:t xml:space="preserve"> (WTLP), ko izmanto, lai noteiktu automobiļu degvielas patēriņu, CO₂ emisijas un elektrisko nobraukumu, kas faktiski nozīmē ārēji lādējamu hibrīdauto stingrāku uzraudzību attiecībā uz uzstādītu iekšdedzes dzinēju, kura kopējās SEG emisijas ir līdz 50 g CO</w:t>
            </w:r>
            <w:r w:rsidRPr="55B07AC3">
              <w:rPr>
                <w:sz w:val="24"/>
                <w:szCs w:val="24"/>
                <w:vertAlign w:val="subscript"/>
              </w:rPr>
              <w:t>2</w:t>
            </w:r>
            <w:r w:rsidRPr="55B07AC3">
              <w:rPr>
                <w:sz w:val="24"/>
                <w:szCs w:val="24"/>
              </w:rPr>
              <w:t>/km. WLTP jaunie noteikumi būtiski maina PHEV emisiju novērtēšanu un pēc 2025.–2027. gada  testēšanas metodikas daudzi ārēji lādējamo hibrīdauto vairs varētu neiekļauties šajā kategorijā.</w:t>
            </w:r>
          </w:p>
          <w:p w14:paraId="7438EDDE" w14:textId="77777777" w:rsidR="006726B1" w:rsidRPr="00A675B5" w:rsidRDefault="006726B1" w:rsidP="55B07AC3">
            <w:pPr>
              <w:rPr>
                <w:sz w:val="24"/>
                <w:szCs w:val="24"/>
              </w:rPr>
            </w:pPr>
            <w:r w:rsidRPr="55B07AC3">
              <w:rPr>
                <w:sz w:val="24"/>
                <w:szCs w:val="24"/>
              </w:rPr>
              <w:t>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14:paraId="16C6C0A7" w14:textId="087E6C02" w:rsidR="00BC7628" w:rsidRPr="00A675B5" w:rsidRDefault="006726B1" w:rsidP="55B07AC3">
            <w:pPr>
              <w:rPr>
                <w:sz w:val="24"/>
                <w:szCs w:val="24"/>
              </w:rPr>
            </w:pPr>
            <w:r w:rsidRPr="55B07AC3">
              <w:rPr>
                <w:sz w:val="24"/>
                <w:szCs w:val="24"/>
              </w:rPr>
              <w:t>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tc>
      </w:tr>
      <w:tr w:rsidR="00264C15" w:rsidRPr="000B7A46" w14:paraId="39B687DB"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719F730C" w14:textId="77777777" w:rsidR="00264C15" w:rsidRPr="000B7A46" w:rsidRDefault="00264C15" w:rsidP="00264C15">
            <w:pPr>
              <w:jc w:val="center"/>
              <w:rPr>
                <w:sz w:val="24"/>
                <w:szCs w:val="24"/>
              </w:rPr>
            </w:pPr>
            <w:r w:rsidRPr="000B7A46">
              <w:rPr>
                <w:sz w:val="24"/>
                <w:szCs w:val="24"/>
              </w:rPr>
              <w:lastRenderedPageBreak/>
              <w:t>6.</w:t>
            </w:r>
          </w:p>
        </w:tc>
        <w:tc>
          <w:tcPr>
            <w:tcW w:w="1512" w:type="dxa"/>
            <w:shd w:val="clear" w:color="auto" w:fill="FFFFFF" w:themeFill="background1"/>
            <w:noWrap/>
            <w:tcMar>
              <w:top w:w="75" w:type="dxa"/>
              <w:left w:w="75" w:type="dxa"/>
              <w:bottom w:w="75" w:type="dxa"/>
              <w:right w:w="75" w:type="dxa"/>
            </w:tcMar>
            <w:vAlign w:val="center"/>
          </w:tcPr>
          <w:p w14:paraId="0D0D8734" w14:textId="77777777" w:rsidR="00264C15" w:rsidRPr="000B7A46" w:rsidRDefault="00264C15" w:rsidP="00264C15">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5B088279" w14:textId="77777777" w:rsidR="00264C15" w:rsidRPr="000B7A46" w:rsidRDefault="00264C15" w:rsidP="55B07AC3">
            <w:pPr>
              <w:rPr>
                <w:sz w:val="24"/>
                <w:szCs w:val="24"/>
              </w:rPr>
            </w:pPr>
            <w:r w:rsidRPr="55B07AC3">
              <w:rPr>
                <w:sz w:val="24"/>
                <w:szCs w:val="24"/>
              </w:rPr>
              <w:t xml:space="preserve">Labdien! Vēlos iesniegt iebildumu projekta īstenošanas formātā, iepriekš administratīvā un finanšu slodze veicot auto pārdošanas </w:t>
            </w:r>
            <w:r w:rsidRPr="55B07AC3">
              <w:rPr>
                <w:sz w:val="24"/>
                <w:szCs w:val="24"/>
              </w:rPr>
              <w:lastRenderedPageBreak/>
              <w:t>procesu bija uz auto tirgotāja kas bija ļoti apgrūtinoša un izskatījās kā bezprocentu valsts programmas kreditēšana jo dažreiz komersantam bija jāgaida 3-4 meneši lai saņemtu atpakaļ naudu no VIDES INVESTĪCIJU FONDA jeb ekii,kas nav pareizi! Vēlos iesniegt piedāvājumu uzlikt to slodzi uz paša auto pircēja ar iespēju pieteikties programmai elektroniski iesniedzot visu dokumentāciju sūtot to uz EKII nevis iesaistot procesā komersantu jeb auto tirgotāju . Mums bija gadījums kad SIA "VIDES INVESTĪCIJU FONDS  bija parādā mums kā komersantam 100.000€ un mēs gaidījām ilgi pāri 3 menši  jo VIDES INVESTĪCIJU FONDS bija pārslogots un nevarēja ātri atmaksāt mums naudu. </w:t>
            </w:r>
          </w:p>
        </w:tc>
        <w:tc>
          <w:tcPr>
            <w:tcW w:w="1842" w:type="dxa"/>
            <w:shd w:val="clear" w:color="auto" w:fill="FFFFFF" w:themeFill="background1"/>
            <w:noWrap/>
            <w:tcMar>
              <w:top w:w="75" w:type="dxa"/>
              <w:left w:w="75" w:type="dxa"/>
              <w:bottom w:w="75" w:type="dxa"/>
              <w:right w:w="75" w:type="dxa"/>
            </w:tcMar>
            <w:vAlign w:val="center"/>
          </w:tcPr>
          <w:p w14:paraId="708238B7" w14:textId="4F76923D" w:rsidR="00264C15" w:rsidRPr="000B7A46" w:rsidRDefault="00586350" w:rsidP="00264C15">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212C2376" w14:textId="2550D634" w:rsidR="00F96605" w:rsidRPr="00D9570F" w:rsidRDefault="00F96605" w:rsidP="55B07AC3">
            <w:pPr>
              <w:ind w:left="142" w:right="96"/>
              <w:rPr>
                <w:sz w:val="24"/>
                <w:szCs w:val="24"/>
              </w:rPr>
            </w:pPr>
            <w:r w:rsidRPr="55B07AC3">
              <w:rPr>
                <w:color w:val="000000" w:themeColor="text1"/>
                <w:sz w:val="24"/>
                <w:szCs w:val="24"/>
              </w:rPr>
              <w:t xml:space="preserve">Noteikumu projektā ir paredzēts, ka projekta iesniedzējs – projekta īstenotājs būs </w:t>
            </w:r>
            <w:r w:rsidRPr="55B07AC3">
              <w:rPr>
                <w:sz w:val="24"/>
                <w:szCs w:val="24"/>
              </w:rPr>
              <w:t xml:space="preserve">komersants, bet atbalsta saņēmējs – fiziska persona, kura projekta ietvaros varēs iegādāties </w:t>
            </w:r>
            <w:r w:rsidRPr="55B07AC3">
              <w:rPr>
                <w:sz w:val="24"/>
                <w:szCs w:val="24"/>
              </w:rPr>
              <w:lastRenderedPageBreak/>
              <w:t>automobili mājsaimniecības locekļu mobilitātes nodrošināšanai. Visi projektu iesniedzēji</w:t>
            </w:r>
            <w:r w:rsidR="000D28C8" w:rsidRPr="55B07AC3">
              <w:rPr>
                <w:sz w:val="24"/>
                <w:szCs w:val="24"/>
              </w:rPr>
              <w:t xml:space="preserve"> (komersanti)</w:t>
            </w:r>
            <w:r w:rsidRPr="55B07AC3">
              <w:rPr>
                <w:sz w:val="24"/>
                <w:szCs w:val="24"/>
              </w:rPr>
              <w:t>, kas noslēgs līgumus par projektu īstenošanu ar sabiedrību ar ierobežotu atbildību “Vides investīciju fonds” par projekta īstenošanu būs tiesīgi saņemt atbalstu par šo noteikumu ietvaros atbilstošo mazemisijas un bezemisijas transportlīdzekļu pārdošanu brīvas konkurences ietvaros, t.i., nevienam projekta iesniedzējam netiks noteikts konkrēts pieejamā finansējuma vai pārdodamo transportlīdzekļu apjoms.</w:t>
            </w:r>
          </w:p>
          <w:p w14:paraId="5A0A469C" w14:textId="11914E2C" w:rsidR="00EB1670" w:rsidRPr="00A675B5" w:rsidRDefault="007354AA" w:rsidP="55B07AC3">
            <w:pPr>
              <w:ind w:left="142" w:right="96"/>
              <w:rPr>
                <w:sz w:val="24"/>
                <w:szCs w:val="24"/>
              </w:rPr>
            </w:pPr>
            <w:r w:rsidRPr="55B07AC3">
              <w:rPr>
                <w:rFonts w:eastAsia="Calibri"/>
                <w:sz w:val="24"/>
                <w:szCs w:val="24"/>
              </w:rPr>
              <w:t>Konkursa ietvaros fiziskās personas (iedzīvotāja) elektromobiļa</w:t>
            </w:r>
            <w:r w:rsidR="000D28C8" w:rsidRPr="55B07AC3">
              <w:rPr>
                <w:rFonts w:eastAsia="Calibri"/>
                <w:sz w:val="24"/>
                <w:szCs w:val="24"/>
              </w:rPr>
              <w:t>,</w:t>
            </w:r>
            <w:r w:rsidRPr="55B07AC3">
              <w:rPr>
                <w:rFonts w:eastAsia="Calibri"/>
                <w:sz w:val="24"/>
                <w:szCs w:val="24"/>
              </w:rPr>
              <w:t xml:space="preserve"> ārēji lādējamā hibrīdauto </w:t>
            </w:r>
            <w:r w:rsidR="000D28C8" w:rsidRPr="55B07AC3">
              <w:rPr>
                <w:rFonts w:eastAsia="Calibri"/>
                <w:sz w:val="24"/>
                <w:szCs w:val="24"/>
              </w:rPr>
              <w:t xml:space="preserve">vai ūdeņraža automobiļa </w:t>
            </w:r>
            <w:r w:rsidRPr="55B07AC3">
              <w:rPr>
                <w:rFonts w:eastAsia="Calibri"/>
                <w:sz w:val="24"/>
                <w:szCs w:val="24"/>
              </w:rPr>
              <w:t xml:space="preserve">plānotais iegādes process ir šāds: </w:t>
            </w:r>
            <w:r w:rsidR="000D28C8" w:rsidRPr="55B07AC3">
              <w:rPr>
                <w:rFonts w:eastAsia="Calibri"/>
                <w:sz w:val="24"/>
                <w:szCs w:val="24"/>
              </w:rPr>
              <w:t>SIA “</w:t>
            </w:r>
            <w:r w:rsidRPr="55B07AC3">
              <w:rPr>
                <w:rFonts w:eastAsia="Calibri"/>
                <w:sz w:val="24"/>
                <w:szCs w:val="24"/>
              </w:rPr>
              <w:t>Vides investīciju fonds</w:t>
            </w:r>
            <w:r w:rsidR="000D28C8" w:rsidRPr="55B07AC3">
              <w:rPr>
                <w:rFonts w:eastAsia="Calibri"/>
                <w:sz w:val="24"/>
                <w:szCs w:val="24"/>
              </w:rPr>
              <w:t>”</w:t>
            </w:r>
            <w:r w:rsidRPr="55B07AC3">
              <w:rPr>
                <w:rFonts w:eastAsia="Calibri"/>
                <w:sz w:val="24"/>
                <w:szCs w:val="24"/>
              </w:rPr>
              <w:t xml:space="preserve"> pēc noteikumu projekta apstiprināšanas izsludinās konkursu komersantiem (auto tirgotājiem, kas reģistrēti </w:t>
            </w:r>
            <w:r w:rsidRPr="55B07AC3">
              <w:rPr>
                <w:sz w:val="24"/>
                <w:szCs w:val="24"/>
              </w:rPr>
              <w:t>CSDD pārziņā esošajā transportlīdzekļu un to vadītāju valsts reģistrā reģistrēts komersants, kas normatīvajos aktos noteiktajā kārtībā ierīkojis un reģistrējis transportlīdzekļu tirdzniecības vietu</w:t>
            </w:r>
            <w:r w:rsidRPr="55B07AC3">
              <w:rPr>
                <w:rFonts w:eastAsia="Calibri"/>
                <w:sz w:val="24"/>
                <w:szCs w:val="24"/>
              </w:rPr>
              <w:t>) ar lūgumu iesniegt projektu iesniegumus par plānoto elektromobiļu</w:t>
            </w:r>
            <w:r w:rsidR="000D28C8" w:rsidRPr="55B07AC3">
              <w:rPr>
                <w:rFonts w:eastAsia="Calibri"/>
                <w:sz w:val="24"/>
                <w:szCs w:val="24"/>
              </w:rPr>
              <w:t xml:space="preserve">, </w:t>
            </w:r>
            <w:r w:rsidRPr="55B07AC3">
              <w:rPr>
                <w:rFonts w:eastAsia="Calibri"/>
                <w:sz w:val="24"/>
                <w:szCs w:val="24"/>
              </w:rPr>
              <w:t>ārēji lādējamu hibrīdauto</w:t>
            </w:r>
            <w:r w:rsidR="000D28C8" w:rsidRPr="55B07AC3">
              <w:rPr>
                <w:rFonts w:eastAsia="Calibri"/>
                <w:sz w:val="24"/>
                <w:szCs w:val="24"/>
              </w:rPr>
              <w:t xml:space="preserve"> un ūdeņraža automobiļu</w:t>
            </w:r>
            <w:r w:rsidRPr="55B07AC3">
              <w:rPr>
                <w:rFonts w:eastAsia="Calibri"/>
                <w:sz w:val="24"/>
                <w:szCs w:val="24"/>
              </w:rPr>
              <w:t xml:space="preserve"> pārdošanu šī konkursa ietvaros. Pēc projektu iesniegumu saņemšanas noteiktajā termiņā projektu iesniegumu vērtēšanas komisija veik</w:t>
            </w:r>
            <w:r w:rsidR="009A307B" w:rsidRPr="55B07AC3">
              <w:rPr>
                <w:rFonts w:eastAsia="Calibri"/>
                <w:sz w:val="24"/>
                <w:szCs w:val="24"/>
              </w:rPr>
              <w:t>s</w:t>
            </w:r>
            <w:r w:rsidRPr="55B07AC3">
              <w:rPr>
                <w:rFonts w:eastAsia="Calibri"/>
                <w:sz w:val="24"/>
                <w:szCs w:val="24"/>
              </w:rPr>
              <w:t xml:space="preserve"> to izvērtēšanu. Pozitīva vērtējuma gadījumā projekta iesniedzējs (komersants) tiks aicināts slēgt līgumu ar Vides investīciju fondu par projekta īstenošanu jeb transportlīdzekļu pārdošanu iedzīvotājiem. Pēc projekta līguma parakstīšanas iedzīvotājam ir tiesības pie komersanta iegādāties izvēlēto </w:t>
            </w:r>
            <w:r w:rsidR="009A307B" w:rsidRPr="55B07AC3">
              <w:rPr>
                <w:rFonts w:eastAsia="Calibri"/>
                <w:sz w:val="24"/>
                <w:szCs w:val="24"/>
              </w:rPr>
              <w:t>transportlīdzekli</w:t>
            </w:r>
            <w:r w:rsidRPr="55B07AC3">
              <w:rPr>
                <w:rFonts w:eastAsia="Calibri"/>
                <w:sz w:val="24"/>
                <w:szCs w:val="24"/>
              </w:rPr>
              <w:t xml:space="preserve"> ar šajos noteikumos paredzēto valsts atbalstu. Attiecīgi maksājumu par minēto </w:t>
            </w:r>
            <w:r w:rsidR="009A307B" w:rsidRPr="55B07AC3">
              <w:rPr>
                <w:rFonts w:eastAsia="Calibri"/>
                <w:sz w:val="24"/>
                <w:szCs w:val="24"/>
              </w:rPr>
              <w:t>transportlīdzekli</w:t>
            </w:r>
            <w:r w:rsidRPr="55B07AC3">
              <w:rPr>
                <w:rFonts w:eastAsia="Calibri"/>
                <w:sz w:val="24"/>
                <w:szCs w:val="24"/>
              </w:rPr>
              <w:t xml:space="preserve"> veicot piemēram, skaidrā naudā, vai ar pārskatījumu vai izmantojot kredītu, vai </w:t>
            </w:r>
            <w:r w:rsidRPr="55B07AC3">
              <w:rPr>
                <w:rFonts w:eastAsia="Calibri"/>
                <w:sz w:val="24"/>
                <w:szCs w:val="24"/>
              </w:rPr>
              <w:lastRenderedPageBreak/>
              <w:t xml:space="preserve">līzinga pakalpojumu. Par transportlīdzekļa iegādi tiks slēgts </w:t>
            </w:r>
            <w:r w:rsidRPr="55B07AC3">
              <w:rPr>
                <w:sz w:val="24"/>
                <w:szCs w:val="24"/>
              </w:rPr>
              <w:t>līgums par transportlīdzekļa iegādi starp projekta īstenotāju, Vides investīciju fondu un iedzīvotāju.</w:t>
            </w:r>
          </w:p>
          <w:p w14:paraId="68F28DD5" w14:textId="08AA4D1A" w:rsidR="008B36A9" w:rsidRPr="00A675B5" w:rsidRDefault="0011769B" w:rsidP="55B07AC3">
            <w:pPr>
              <w:ind w:left="142" w:right="96"/>
              <w:rPr>
                <w:sz w:val="24"/>
                <w:szCs w:val="24"/>
              </w:rPr>
            </w:pPr>
            <w:r w:rsidRPr="55B07AC3">
              <w:rPr>
                <w:sz w:val="24"/>
                <w:szCs w:val="24"/>
              </w:rPr>
              <w:t xml:space="preserve">Minētā atbalsta programmas īstenošanas kārtība </w:t>
            </w:r>
            <w:r w:rsidR="00005AB6" w:rsidRPr="55B07AC3">
              <w:rPr>
                <w:sz w:val="24"/>
                <w:szCs w:val="24"/>
              </w:rPr>
              <w:t>tiek saglabāta, lai mazinātu neskaidrības iedzīvotājiem</w:t>
            </w:r>
            <w:r w:rsidR="00000ACD" w:rsidRPr="55B07AC3">
              <w:rPr>
                <w:sz w:val="24"/>
                <w:szCs w:val="24"/>
              </w:rPr>
              <w:t xml:space="preserve"> un mazinātu administratīvo slogu</w:t>
            </w:r>
            <w:r w:rsidR="00005AB6" w:rsidRPr="55B07AC3">
              <w:rPr>
                <w:sz w:val="24"/>
                <w:szCs w:val="24"/>
              </w:rPr>
              <w:t xml:space="preserve"> </w:t>
            </w:r>
            <w:r w:rsidR="00000ACD" w:rsidRPr="55B07AC3">
              <w:rPr>
                <w:sz w:val="24"/>
                <w:szCs w:val="24"/>
              </w:rPr>
              <w:t>starp iesaistītajām pusēm.</w:t>
            </w:r>
          </w:p>
          <w:p w14:paraId="4EC6BFBD" w14:textId="4B6C6E93" w:rsidR="00264C15" w:rsidRPr="00A675B5" w:rsidRDefault="00686671" w:rsidP="55B07AC3">
            <w:pPr>
              <w:ind w:left="142" w:right="96"/>
              <w:rPr>
                <w:sz w:val="24"/>
                <w:szCs w:val="24"/>
              </w:rPr>
            </w:pPr>
            <w:r w:rsidRPr="55B07AC3">
              <w:rPr>
                <w:sz w:val="24"/>
                <w:szCs w:val="24"/>
              </w:rPr>
              <w:t>Aspekti saistībā ar f</w:t>
            </w:r>
            <w:r w:rsidR="008B36A9" w:rsidRPr="55B07AC3">
              <w:rPr>
                <w:sz w:val="24"/>
                <w:szCs w:val="24"/>
              </w:rPr>
              <w:t>inansējuma saņemšan</w:t>
            </w:r>
            <w:r w:rsidRPr="55B07AC3">
              <w:rPr>
                <w:sz w:val="24"/>
                <w:szCs w:val="24"/>
              </w:rPr>
              <w:t>u</w:t>
            </w:r>
            <w:r w:rsidR="008B36A9" w:rsidRPr="55B07AC3">
              <w:rPr>
                <w:sz w:val="24"/>
                <w:szCs w:val="24"/>
              </w:rPr>
              <w:t xml:space="preserve"> par p</w:t>
            </w:r>
            <w:r w:rsidRPr="55B07AC3">
              <w:rPr>
                <w:sz w:val="24"/>
                <w:szCs w:val="24"/>
              </w:rPr>
              <w:t>ār</w:t>
            </w:r>
            <w:r w:rsidR="008B36A9" w:rsidRPr="55B07AC3">
              <w:rPr>
                <w:sz w:val="24"/>
                <w:szCs w:val="24"/>
              </w:rPr>
              <w:t>doto transportl</w:t>
            </w:r>
            <w:r w:rsidRPr="55B07AC3">
              <w:rPr>
                <w:sz w:val="24"/>
                <w:szCs w:val="24"/>
              </w:rPr>
              <w:t>ī</w:t>
            </w:r>
            <w:r w:rsidR="008B36A9" w:rsidRPr="55B07AC3">
              <w:rPr>
                <w:sz w:val="24"/>
                <w:szCs w:val="24"/>
              </w:rPr>
              <w:t>dzekli ir vērtējam</w:t>
            </w:r>
            <w:r w:rsidRPr="55B07AC3">
              <w:rPr>
                <w:sz w:val="24"/>
                <w:szCs w:val="24"/>
              </w:rPr>
              <w:t xml:space="preserve"> individuāli </w:t>
            </w:r>
            <w:r w:rsidR="00E45CD2" w:rsidRPr="55B07AC3">
              <w:rPr>
                <w:sz w:val="24"/>
                <w:szCs w:val="24"/>
              </w:rPr>
              <w:t xml:space="preserve">ņemot vērā konkrētos </w:t>
            </w:r>
            <w:r w:rsidR="009C1F27" w:rsidRPr="55B07AC3">
              <w:rPr>
                <w:sz w:val="24"/>
                <w:szCs w:val="24"/>
              </w:rPr>
              <w:t>apstākļus.</w:t>
            </w:r>
          </w:p>
        </w:tc>
      </w:tr>
      <w:tr w:rsidR="00264C15" w:rsidRPr="000B7A46" w14:paraId="267A7BFE"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2A86C05D" w14:textId="77777777" w:rsidR="00264C15" w:rsidRPr="000B7A46" w:rsidRDefault="00264C15" w:rsidP="00264C15">
            <w:pPr>
              <w:jc w:val="center"/>
              <w:rPr>
                <w:sz w:val="24"/>
                <w:szCs w:val="24"/>
              </w:rPr>
            </w:pPr>
            <w:r w:rsidRPr="000B7A46">
              <w:rPr>
                <w:sz w:val="24"/>
                <w:szCs w:val="24"/>
              </w:rPr>
              <w:lastRenderedPageBreak/>
              <w:t>7.</w:t>
            </w:r>
          </w:p>
        </w:tc>
        <w:tc>
          <w:tcPr>
            <w:tcW w:w="1512" w:type="dxa"/>
            <w:shd w:val="clear" w:color="auto" w:fill="FFFFFF" w:themeFill="background1"/>
            <w:noWrap/>
            <w:tcMar>
              <w:top w:w="75" w:type="dxa"/>
              <w:left w:w="75" w:type="dxa"/>
              <w:bottom w:w="75" w:type="dxa"/>
              <w:right w:w="75" w:type="dxa"/>
            </w:tcMar>
            <w:vAlign w:val="center"/>
          </w:tcPr>
          <w:p w14:paraId="0E8E8788" w14:textId="77777777" w:rsidR="00264C15" w:rsidRPr="000B7A46" w:rsidRDefault="00264C15" w:rsidP="00264C15">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0CF2146C" w14:textId="77777777" w:rsidR="00264C15" w:rsidRPr="000B7A46" w:rsidRDefault="00264C15" w:rsidP="55B07AC3">
            <w:pPr>
              <w:rPr>
                <w:sz w:val="24"/>
                <w:szCs w:val="24"/>
              </w:rPr>
            </w:pPr>
            <w:r w:rsidRPr="55B07AC3">
              <w:rPr>
                <w:sz w:val="24"/>
                <w:szCs w:val="24"/>
              </w:rPr>
              <w:t>Klimata un enerģētikas ministrijas izstrādātais elektroauto iegādes atbalsta modelis manā skatījumā ir pārāk šauri nokalibrēts un praksē disproporcionāli veicina tieši Ķīnā ražotu modeļu iegādi.</w:t>
            </w:r>
            <w:r>
              <w:br/>
            </w:r>
            <w:r w:rsidRPr="55B07AC3">
              <w:rPr>
                <w:sz w:val="24"/>
                <w:szCs w:val="24"/>
              </w:rPr>
              <w:t>Pašreizējie bāzes cenas griesti (45 000 EUR bez PVN un 60 000 EUR bez PVN automašīnām ar 6 vai vairāk sēdvietām) faktiski nosaka tādu atlases filtru, kurā lielākā daļa Eiropas ražotāju augstākās drošības, kvalitātes un tehnoloģiskā līmeņa elektroauto vienkārši neiekļaujas. Rezultātā atbalsts realitātē kļūst par instrumentu, kas ierobežo izvēli un rada iespaidu, ka valsts politika netieši favorizē noteiktu izcelsmes reģionu ražojumus, nevis neitrāli veicina pāreju uz bezizmešu mobilitāti.</w:t>
            </w:r>
            <w:r>
              <w:br/>
            </w:r>
            <w:r w:rsidRPr="55B07AC3">
              <w:rPr>
                <w:sz w:val="24"/>
                <w:szCs w:val="24"/>
              </w:rPr>
              <w:t>Tāpēc uzskatu, ka ir nepieciešams:</w:t>
            </w:r>
            <w:r>
              <w:br/>
            </w:r>
            <w:r w:rsidRPr="55B07AC3">
              <w:rPr>
                <w:sz w:val="24"/>
                <w:szCs w:val="24"/>
              </w:rPr>
              <w:t>atcelt vai būtiski pārskatīt bāzes cenas griestus 45 000 EUR bez PVN un 60 000 EUR bez PVN (6+ sēdvietas), lai atbalsts būtu tehnoloģiski un tirgus realitātei atbilstošs,</w:t>
            </w:r>
            <w:r>
              <w:br/>
            </w:r>
            <w:r w:rsidRPr="55B07AC3">
              <w:rPr>
                <w:sz w:val="24"/>
                <w:szCs w:val="24"/>
              </w:rPr>
              <w:lastRenderedPageBreak/>
              <w:t>nodrošināt, ka atbalsta dizains neizslēdz Eiropā ražotus modeļus un nerada situāciju, kur “pēc definīcijas” atbalstam kvalificējas pārsvarā tikai viena reģiona piedāvājums.</w:t>
            </w:r>
            <w:r>
              <w:br/>
            </w:r>
            <w:r w:rsidRPr="55B07AC3">
              <w:rPr>
                <w:sz w:val="24"/>
                <w:szCs w:val="24"/>
              </w:rPr>
              <w:t>Šādā pieejā šobrīd nav saprotams, kur ir līdzvērtīgs atbalsts Eiropas ražojumiem, piemēram, Porsche Taycan, Porsche Cayenne Electric, BMW i7, Audi Q8 e-tron, Mercedes EQS. Ja atbalsta mērķis ir emisiju samazināšana, energoefektivitāte un autoparka modernizācija, tad atbalsta kritērijiem jābūt veidotiem tā, lai tie neierobežotu izvēli pēc izcelsmes, bet gan pēc objektīviem rādītājiem (piem., energoefektivitāte, drošības aprīkojums, ekspluatācijas izmaksas, baterijas garantija u. c.).</w:t>
            </w:r>
            <w:r>
              <w:br/>
            </w:r>
            <w:r w:rsidRPr="55B07AC3">
              <w:rPr>
                <w:sz w:val="24"/>
                <w:szCs w:val="24"/>
              </w:rPr>
              <w:t>Līdz ar to mans jautājums ir tiešs: kāpēc ar pašreizējo atbalsta modeli praksē sanāk iegādāties pārsvarā tikai Ķīnas izstrādājumus, un kad tiks izstrādāts atbalsts, kas reāli ir pieejams arī Eiropas ražotājiem (tostarp minētajiem Porsche, BMW, Audi un Mercedes modeļiem)?</w:t>
            </w:r>
          </w:p>
        </w:tc>
        <w:tc>
          <w:tcPr>
            <w:tcW w:w="1842" w:type="dxa"/>
            <w:shd w:val="clear" w:color="auto" w:fill="FFFFFF" w:themeFill="background1"/>
            <w:noWrap/>
            <w:tcMar>
              <w:top w:w="75" w:type="dxa"/>
              <w:left w:w="75" w:type="dxa"/>
              <w:bottom w:w="75" w:type="dxa"/>
              <w:right w:w="75" w:type="dxa"/>
            </w:tcMar>
            <w:vAlign w:val="center"/>
          </w:tcPr>
          <w:p w14:paraId="3E062690" w14:textId="4AC4E2C0" w:rsidR="00264C15" w:rsidRPr="000B7A46" w:rsidRDefault="00264C15" w:rsidP="00264C15">
            <w:pPr>
              <w:jc w:val="left"/>
              <w:rPr>
                <w:sz w:val="24"/>
                <w:szCs w:val="24"/>
              </w:rPr>
            </w:pPr>
            <w:r w:rsidRPr="000B7A46">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0C6B4AA2" w14:textId="4F3383D8" w:rsidR="00264C15" w:rsidRPr="00A675B5" w:rsidRDefault="00264C15" w:rsidP="55B07AC3">
            <w:pPr>
              <w:rPr>
                <w:sz w:val="24"/>
                <w:szCs w:val="24"/>
              </w:rPr>
            </w:pPr>
            <w:r w:rsidRPr="55B07AC3">
              <w:rPr>
                <w:sz w:val="24"/>
                <w:szCs w:val="24"/>
              </w:rPr>
              <w:t xml:space="preserve">Saskaņā ar </w:t>
            </w:r>
            <w:r w:rsidR="003D4683" w:rsidRPr="55B07AC3">
              <w:rPr>
                <w:sz w:val="24"/>
                <w:szCs w:val="24"/>
              </w:rPr>
              <w:t>MK noteikumu projekta</w:t>
            </w:r>
            <w:r w:rsidRPr="55B07AC3">
              <w:rPr>
                <w:sz w:val="24"/>
                <w:szCs w:val="24"/>
              </w:rPr>
              <w:t xml:space="preserve"> 23.2. apakšpunktu konkursa ietvaros projekta īstenotājs finanšu instrumenta finansējumu var saņemt, ja iegādājas savā īpašumā no projekta īstenotāja transportlīdzekli, kura pārdošanas cena </w:t>
            </w:r>
            <w:r w:rsidRPr="55B07AC3">
              <w:rPr>
                <w:sz w:val="24"/>
                <w:szCs w:val="24"/>
                <w:u w:val="single"/>
              </w:rPr>
              <w:t>bāzes komplektācijā</w:t>
            </w:r>
            <w:r w:rsidRPr="55B07AC3">
              <w:rPr>
                <w:sz w:val="24"/>
                <w:szCs w:val="24"/>
              </w:rPr>
              <w:t xml:space="preserve"> nepārsniedz 45 000</w:t>
            </w:r>
            <w:r w:rsidRPr="55B07AC3">
              <w:rPr>
                <w:i/>
                <w:iCs/>
                <w:sz w:val="24"/>
                <w:szCs w:val="24"/>
              </w:rPr>
              <w:t> euro</w:t>
            </w:r>
            <w:r w:rsidRPr="55B07AC3">
              <w:rPr>
                <w:sz w:val="24"/>
                <w:szCs w:val="24"/>
              </w:rPr>
              <w:t> (bez PVN), vai 60</w:t>
            </w:r>
            <w:r w:rsidR="001D4CE2" w:rsidRPr="55B07AC3">
              <w:rPr>
                <w:sz w:val="24"/>
                <w:szCs w:val="24"/>
              </w:rPr>
              <w:t> </w:t>
            </w:r>
            <w:r w:rsidRPr="55B07AC3">
              <w:rPr>
                <w:sz w:val="24"/>
                <w:szCs w:val="24"/>
              </w:rPr>
              <w:t>000 </w:t>
            </w:r>
            <w:r w:rsidRPr="55B07AC3">
              <w:rPr>
                <w:i/>
                <w:iCs/>
                <w:sz w:val="24"/>
                <w:szCs w:val="24"/>
              </w:rPr>
              <w:t>euro</w:t>
            </w:r>
            <w:r w:rsidRPr="55B07AC3">
              <w:rPr>
                <w:sz w:val="24"/>
                <w:szCs w:val="24"/>
              </w:rPr>
              <w:t xml:space="preserve"> (bez PVN), ja tiek iegādāts transportlīdzeklis ar vismaz sešām sēdvietām, proti kopējā transportlīdzekļa cena ar PVN 54 450 </w:t>
            </w:r>
            <w:r w:rsidR="003E7A88" w:rsidRPr="55B07AC3">
              <w:rPr>
                <w:i/>
                <w:iCs/>
                <w:sz w:val="24"/>
                <w:szCs w:val="24"/>
              </w:rPr>
              <w:t xml:space="preserve">euro </w:t>
            </w:r>
            <w:r w:rsidRPr="55B07AC3">
              <w:rPr>
                <w:sz w:val="24"/>
                <w:szCs w:val="24"/>
              </w:rPr>
              <w:t xml:space="preserve">un attiecīgi 72 600 </w:t>
            </w:r>
            <w:r w:rsidRPr="55B07AC3">
              <w:rPr>
                <w:i/>
                <w:iCs/>
                <w:sz w:val="24"/>
                <w:szCs w:val="24"/>
              </w:rPr>
              <w:t xml:space="preserve">euro. </w:t>
            </w:r>
            <w:r w:rsidRPr="55B07AC3">
              <w:rPr>
                <w:sz w:val="24"/>
                <w:szCs w:val="24"/>
              </w:rPr>
              <w:t>Šajā cenu diapazonā tiek aptverta lielākā daļu populārāko un praktiskāko elektromobiļu</w:t>
            </w:r>
            <w:r w:rsidR="004B13B2" w:rsidRPr="55B07AC3">
              <w:rPr>
                <w:sz w:val="24"/>
                <w:szCs w:val="24"/>
              </w:rPr>
              <w:t xml:space="preserve"> un ārēji lādējamo hibrīdauto</w:t>
            </w:r>
            <w:r w:rsidRPr="55B07AC3">
              <w:rPr>
                <w:sz w:val="24"/>
                <w:szCs w:val="24"/>
              </w:rPr>
              <w:t xml:space="preserve"> modeļu, taču ne </w:t>
            </w:r>
            <w:r w:rsidR="00E84838" w:rsidRPr="55B07AC3">
              <w:rPr>
                <w:sz w:val="24"/>
                <w:szCs w:val="24"/>
              </w:rPr>
              <w:t xml:space="preserve">premium klases </w:t>
            </w:r>
            <w:r w:rsidRPr="55B07AC3">
              <w:rPr>
                <w:sz w:val="24"/>
                <w:szCs w:val="24"/>
              </w:rPr>
              <w:t xml:space="preserve">modeļi. </w:t>
            </w:r>
            <w:r w:rsidR="009D726E" w:rsidRPr="55B07AC3">
              <w:rPr>
                <w:sz w:val="24"/>
                <w:szCs w:val="24"/>
              </w:rPr>
              <w:t xml:space="preserve">Detalizētāk informācija ir pieejama </w:t>
            </w:r>
            <w:r w:rsidR="00FC6703" w:rsidRPr="55B07AC3">
              <w:rPr>
                <w:sz w:val="24"/>
                <w:szCs w:val="24"/>
              </w:rPr>
              <w:t xml:space="preserve">īstenotās </w:t>
            </w:r>
            <w:r w:rsidR="009F41C0" w:rsidRPr="55B07AC3">
              <w:rPr>
                <w:sz w:val="24"/>
                <w:szCs w:val="24"/>
              </w:rPr>
              <w:t>atbalsta programmas “</w:t>
            </w:r>
            <w:r w:rsidR="0082163B" w:rsidRPr="55B07AC3">
              <w:rPr>
                <w:sz w:val="24"/>
                <w:szCs w:val="24"/>
              </w:rPr>
              <w:t>Siltumnīcefekta gāzu emisijas samazināšana transporta sektorā – atbalsts bezemisiju un mazemisiju transportlīdzekļu iegādei</w:t>
            </w:r>
            <w:r w:rsidR="009F41C0" w:rsidRPr="55B07AC3">
              <w:rPr>
                <w:sz w:val="24"/>
                <w:szCs w:val="24"/>
              </w:rPr>
              <w:t>”</w:t>
            </w:r>
            <w:r w:rsidR="00635943" w:rsidRPr="55B07AC3">
              <w:rPr>
                <w:sz w:val="24"/>
                <w:szCs w:val="24"/>
              </w:rPr>
              <w:t xml:space="preserve"> ietvaros iegādāt</w:t>
            </w:r>
            <w:r w:rsidR="00FC6703" w:rsidRPr="55B07AC3">
              <w:rPr>
                <w:sz w:val="24"/>
                <w:szCs w:val="24"/>
              </w:rPr>
              <w:t>a</w:t>
            </w:r>
            <w:r w:rsidR="00635943" w:rsidRPr="55B07AC3">
              <w:rPr>
                <w:sz w:val="24"/>
                <w:szCs w:val="24"/>
              </w:rPr>
              <w:t xml:space="preserve">jiem transportlīdzekļiem: </w:t>
            </w:r>
            <w:hyperlink r:id="rId8" w:history="1">
              <w:r w:rsidR="00F116D7" w:rsidRPr="55B07AC3">
                <w:rPr>
                  <w:rStyle w:val="Hyperlink"/>
                  <w:sz w:val="24"/>
                  <w:szCs w:val="24"/>
                </w:rPr>
                <w:t>https://ekii.lv/index.php?page=atbalsts-transportlidzekliem</w:t>
              </w:r>
            </w:hyperlink>
            <w:r w:rsidR="00F116D7" w:rsidRPr="55B07AC3">
              <w:rPr>
                <w:sz w:val="24"/>
                <w:szCs w:val="24"/>
              </w:rPr>
              <w:t>.</w:t>
            </w:r>
            <w:r w:rsidR="009F41C0" w:rsidRPr="55B07AC3">
              <w:rPr>
                <w:sz w:val="24"/>
                <w:szCs w:val="24"/>
              </w:rPr>
              <w:t xml:space="preserve"> </w:t>
            </w:r>
            <w:r w:rsidR="00A67843" w:rsidRPr="55B07AC3">
              <w:rPr>
                <w:sz w:val="24"/>
                <w:szCs w:val="24"/>
              </w:rPr>
              <w:t>A</w:t>
            </w:r>
            <w:r w:rsidR="00A06D25" w:rsidRPr="55B07AC3">
              <w:rPr>
                <w:sz w:val="24"/>
                <w:szCs w:val="24"/>
              </w:rPr>
              <w:t>tbalsta programmas ietvaros</w:t>
            </w:r>
            <w:r w:rsidR="00A67843" w:rsidRPr="55B07AC3">
              <w:rPr>
                <w:sz w:val="24"/>
                <w:szCs w:val="24"/>
              </w:rPr>
              <w:t xml:space="preserve"> populārākie</w:t>
            </w:r>
            <w:r w:rsidR="00143C80" w:rsidRPr="55B07AC3">
              <w:rPr>
                <w:sz w:val="24"/>
                <w:szCs w:val="24"/>
              </w:rPr>
              <w:t xml:space="preserve"> iegādātie</w:t>
            </w:r>
            <w:r w:rsidR="00A67843" w:rsidRPr="55B07AC3">
              <w:rPr>
                <w:sz w:val="24"/>
                <w:szCs w:val="24"/>
              </w:rPr>
              <w:t xml:space="preserve"> transportlīdzekļu modeļi</w:t>
            </w:r>
            <w:r w:rsidR="00143C80" w:rsidRPr="55B07AC3">
              <w:rPr>
                <w:sz w:val="24"/>
                <w:szCs w:val="24"/>
              </w:rPr>
              <w:t xml:space="preserve"> ir: </w:t>
            </w:r>
            <w:r w:rsidR="00A21899" w:rsidRPr="55B07AC3">
              <w:rPr>
                <w:sz w:val="24"/>
                <w:szCs w:val="24"/>
              </w:rPr>
              <w:t xml:space="preserve">Tesla Model 3, </w:t>
            </w:r>
            <w:r w:rsidR="00495D03" w:rsidRPr="55B07AC3">
              <w:rPr>
                <w:sz w:val="24"/>
                <w:szCs w:val="24"/>
              </w:rPr>
              <w:t>Nissan Leaf, Volkswagen</w:t>
            </w:r>
            <w:r w:rsidR="00D752DA" w:rsidRPr="55B07AC3">
              <w:rPr>
                <w:sz w:val="24"/>
                <w:szCs w:val="24"/>
              </w:rPr>
              <w:t xml:space="preserve"> Tayron, Škoda Kodiaq, Audi E-tron, </w:t>
            </w:r>
            <w:r w:rsidR="00F96FC1" w:rsidRPr="55B07AC3">
              <w:rPr>
                <w:sz w:val="24"/>
                <w:szCs w:val="24"/>
              </w:rPr>
              <w:t>Volkswagen Tiguan, H</w:t>
            </w:r>
            <w:r w:rsidR="00C75FE9" w:rsidRPr="55B07AC3">
              <w:rPr>
                <w:sz w:val="24"/>
                <w:szCs w:val="24"/>
              </w:rPr>
              <w:t>yundai Kona, Hyundai Ioniq, Tsla Model Y, BMW i3, GWM Ora</w:t>
            </w:r>
            <w:r w:rsidR="0002202E" w:rsidRPr="55B07AC3">
              <w:rPr>
                <w:sz w:val="24"/>
                <w:szCs w:val="24"/>
              </w:rPr>
              <w:t>.</w:t>
            </w:r>
            <w:r w:rsidR="007865FB" w:rsidRPr="55B07AC3">
              <w:rPr>
                <w:sz w:val="24"/>
                <w:szCs w:val="24"/>
              </w:rPr>
              <w:t xml:space="preserve"> Projektu konkurss neierobežo transportlīdzekļu iegādi pēc to izcelsmes valsts.</w:t>
            </w:r>
            <w:r w:rsidR="00A67843" w:rsidRPr="55B07AC3" w:rsidDel="00EA4436">
              <w:rPr>
                <w:sz w:val="24"/>
                <w:szCs w:val="24"/>
              </w:rPr>
              <w:t xml:space="preserve"> </w:t>
            </w:r>
            <w:r w:rsidRPr="55B07AC3">
              <w:rPr>
                <w:sz w:val="24"/>
                <w:szCs w:val="24"/>
              </w:rPr>
              <w:t xml:space="preserve">Cenu griestu noteikšana nodrošina mērķtiecīgu finansējuma novirzīšanu tām iedzīvotāju grupām, kurām valsts atbalsts ir </w:t>
            </w:r>
            <w:r w:rsidRPr="55B07AC3">
              <w:rPr>
                <w:sz w:val="24"/>
                <w:szCs w:val="24"/>
              </w:rPr>
              <w:lastRenderedPageBreak/>
              <w:t xml:space="preserve">būtisks un izšķirošs priekšnosacījums lēmuma pieņemšanai par bezemisiju </w:t>
            </w:r>
            <w:r w:rsidR="00EA4436" w:rsidRPr="55B07AC3">
              <w:rPr>
                <w:sz w:val="24"/>
                <w:szCs w:val="24"/>
              </w:rPr>
              <w:t>vai mazemi</w:t>
            </w:r>
            <w:r w:rsidR="00302948" w:rsidRPr="55B07AC3">
              <w:rPr>
                <w:sz w:val="24"/>
                <w:szCs w:val="24"/>
              </w:rPr>
              <w:t xml:space="preserve">siju </w:t>
            </w:r>
            <w:r w:rsidRPr="55B07AC3">
              <w:rPr>
                <w:sz w:val="24"/>
                <w:szCs w:val="24"/>
              </w:rPr>
              <w:t>transportlīdzekļa iegādi.</w:t>
            </w:r>
          </w:p>
          <w:p w14:paraId="0D02260D" w14:textId="35538049" w:rsidR="00264C15" w:rsidRPr="00A675B5" w:rsidRDefault="00264C15" w:rsidP="55B07AC3">
            <w:pPr>
              <w:rPr>
                <w:sz w:val="24"/>
                <w:szCs w:val="24"/>
              </w:rPr>
            </w:pPr>
            <w:r w:rsidRPr="55B07AC3">
              <w:rPr>
                <w:sz w:val="24"/>
                <w:szCs w:val="24"/>
              </w:rPr>
              <w:t>Turklāt, minētā pieeja ir veidota balstoties uz citu valstu, pieredzi, nodrošinot sabalansētu risinājumu starp sasniedzamajiem mērķiem un sabiedrības interesēm.</w:t>
            </w:r>
          </w:p>
        </w:tc>
      </w:tr>
      <w:tr w:rsidR="00264C15" w:rsidRPr="000B7A46" w14:paraId="6F1EE149"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43F38CC0" w14:textId="77777777" w:rsidR="00264C15" w:rsidRPr="000B7A46" w:rsidRDefault="00264C15" w:rsidP="00264C15">
            <w:pPr>
              <w:jc w:val="center"/>
              <w:rPr>
                <w:sz w:val="24"/>
                <w:szCs w:val="24"/>
              </w:rPr>
            </w:pPr>
            <w:r w:rsidRPr="000B7A46">
              <w:rPr>
                <w:sz w:val="24"/>
                <w:szCs w:val="24"/>
              </w:rPr>
              <w:lastRenderedPageBreak/>
              <w:t>8.</w:t>
            </w:r>
          </w:p>
        </w:tc>
        <w:tc>
          <w:tcPr>
            <w:tcW w:w="1512" w:type="dxa"/>
            <w:shd w:val="clear" w:color="auto" w:fill="FFFFFF" w:themeFill="background1"/>
            <w:noWrap/>
            <w:tcMar>
              <w:top w:w="75" w:type="dxa"/>
              <w:left w:w="75" w:type="dxa"/>
              <w:bottom w:w="75" w:type="dxa"/>
              <w:right w:w="75" w:type="dxa"/>
            </w:tcMar>
            <w:vAlign w:val="center"/>
          </w:tcPr>
          <w:p w14:paraId="716B748B" w14:textId="77777777" w:rsidR="00264C15" w:rsidRPr="000B7A46" w:rsidRDefault="00264C15" w:rsidP="00264C15">
            <w:pPr>
              <w:jc w:val="left"/>
              <w:rPr>
                <w:sz w:val="24"/>
                <w:szCs w:val="24"/>
              </w:rPr>
            </w:pPr>
            <w:r w:rsidRPr="000B7A46">
              <w:rPr>
                <w:sz w:val="24"/>
                <w:szCs w:val="24"/>
              </w:rPr>
              <w:t xml:space="preserve">Valdis </w:t>
            </w:r>
            <w:proofErr w:type="spellStart"/>
            <w:r w:rsidRPr="000B7A46">
              <w:rPr>
                <w:sz w:val="24"/>
                <w:szCs w:val="24"/>
              </w:rPr>
              <w:t>Šaplaks</w:t>
            </w:r>
            <w:proofErr w:type="spellEnd"/>
          </w:p>
        </w:tc>
        <w:tc>
          <w:tcPr>
            <w:tcW w:w="4395" w:type="dxa"/>
            <w:shd w:val="clear" w:color="auto" w:fill="FFFFFF" w:themeFill="background1"/>
            <w:noWrap/>
            <w:tcMar>
              <w:top w:w="75" w:type="dxa"/>
              <w:left w:w="75" w:type="dxa"/>
              <w:bottom w:w="75" w:type="dxa"/>
              <w:right w:w="75" w:type="dxa"/>
            </w:tcMar>
            <w:vAlign w:val="center"/>
          </w:tcPr>
          <w:p w14:paraId="4262EDAF" w14:textId="77777777" w:rsidR="00264C15" w:rsidRPr="000B7A46" w:rsidRDefault="00264C15" w:rsidP="55B07AC3">
            <w:pPr>
              <w:rPr>
                <w:sz w:val="24"/>
                <w:szCs w:val="24"/>
              </w:rPr>
            </w:pPr>
            <w:r w:rsidRPr="55B07AC3">
              <w:rPr>
                <w:sz w:val="24"/>
                <w:szCs w:val="24"/>
              </w:rPr>
              <w:t>Iekļaut lietotu plug-in hibrīdu auto atbalstu līdzīgi, kā tas ir pilnīgi elektrificētām automašīnām. Tas ir loģisks un ērts pārejas posms starp fosilās degvielas un pilnībā videi draudzīgās tehnoloģijas ieviešanu.</w:t>
            </w:r>
          </w:p>
        </w:tc>
        <w:tc>
          <w:tcPr>
            <w:tcW w:w="1842" w:type="dxa"/>
            <w:shd w:val="clear" w:color="auto" w:fill="FFFFFF" w:themeFill="background1"/>
            <w:noWrap/>
            <w:tcMar>
              <w:top w:w="75" w:type="dxa"/>
              <w:left w:w="75" w:type="dxa"/>
              <w:bottom w:w="75" w:type="dxa"/>
              <w:right w:w="75" w:type="dxa"/>
            </w:tcMar>
            <w:vAlign w:val="center"/>
          </w:tcPr>
          <w:p w14:paraId="68452FB5" w14:textId="745C384E" w:rsidR="00264C15" w:rsidRPr="000B7A46" w:rsidRDefault="00264C15" w:rsidP="00264C15">
            <w:pPr>
              <w:jc w:val="left"/>
              <w:rPr>
                <w:sz w:val="24"/>
                <w:szCs w:val="24"/>
              </w:rPr>
            </w:pPr>
            <w:r w:rsidRPr="000B7A46">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41442A7D" w14:textId="3CDC87E2" w:rsidR="00264C15" w:rsidRPr="00A675B5" w:rsidDel="009211B6" w:rsidRDefault="00396B66" w:rsidP="55B07AC3">
            <w:pPr>
              <w:rPr>
                <w:sz w:val="24"/>
                <w:szCs w:val="24"/>
              </w:rPr>
            </w:pPr>
            <w:r w:rsidRPr="55B07AC3">
              <w:rPr>
                <w:sz w:val="24"/>
                <w:szCs w:val="24"/>
              </w:rPr>
              <w:t>Valsts atbalsts netiek paredzēts lietotiem ārēji lādējamiem hibrīdauto</w:t>
            </w:r>
            <w:r w:rsidR="00B826F9" w:rsidRPr="55B07AC3">
              <w:rPr>
                <w:sz w:val="24"/>
                <w:szCs w:val="24"/>
              </w:rPr>
              <w:t xml:space="preserve"> (PHEV)</w:t>
            </w:r>
            <w:r w:rsidRPr="55B07AC3">
              <w:rPr>
                <w:sz w:val="24"/>
                <w:szCs w:val="24"/>
              </w:rPr>
              <w:t>, jo projektu konkur</w:t>
            </w:r>
            <w:r w:rsidR="005E1885" w:rsidRPr="55B07AC3">
              <w:rPr>
                <w:sz w:val="24"/>
                <w:szCs w:val="24"/>
              </w:rPr>
              <w:t>sa</w:t>
            </w:r>
            <w:r w:rsidRPr="55B07AC3">
              <w:rPr>
                <w:sz w:val="24"/>
                <w:szCs w:val="24"/>
              </w:rPr>
              <w:t xml:space="preserve"> mērķis ir veicināt pāreju uz ilgtspējīg</w:t>
            </w:r>
            <w:r w:rsidR="00B41EEA" w:rsidRPr="55B07AC3">
              <w:rPr>
                <w:sz w:val="24"/>
                <w:szCs w:val="24"/>
              </w:rPr>
              <w:t>u</w:t>
            </w:r>
            <w:r w:rsidR="21D0046B" w:rsidRPr="55B07AC3">
              <w:rPr>
                <w:sz w:val="24"/>
                <w:szCs w:val="24"/>
              </w:rPr>
              <w:t xml:space="preserve"> </w:t>
            </w:r>
            <w:r w:rsidRPr="55B07AC3">
              <w:rPr>
                <w:sz w:val="24"/>
                <w:szCs w:val="24"/>
              </w:rPr>
              <w:t>transportlīdzekļ</w:t>
            </w:r>
            <w:r w:rsidR="00B41EEA" w:rsidRPr="55B07AC3">
              <w:rPr>
                <w:sz w:val="24"/>
                <w:szCs w:val="24"/>
              </w:rPr>
              <w:t>u izmantošanu</w:t>
            </w:r>
            <w:r w:rsidRPr="55B07AC3">
              <w:rPr>
                <w:sz w:val="24"/>
                <w:szCs w:val="24"/>
              </w:rPr>
              <w:t>,</w:t>
            </w:r>
            <w:r w:rsidR="00B41EEA" w:rsidRPr="55B07AC3">
              <w:rPr>
                <w:sz w:val="24"/>
                <w:szCs w:val="24"/>
              </w:rPr>
              <w:t xml:space="preserve"> lai</w:t>
            </w:r>
            <w:r w:rsidRPr="55B07AC3">
              <w:rPr>
                <w:sz w:val="24"/>
                <w:szCs w:val="24"/>
              </w:rPr>
              <w:t xml:space="preserve"> samazināt</w:t>
            </w:r>
            <w:r w:rsidR="00B41EEA" w:rsidRPr="55B07AC3">
              <w:rPr>
                <w:sz w:val="24"/>
                <w:szCs w:val="24"/>
              </w:rPr>
              <w:t>u</w:t>
            </w:r>
            <w:r w:rsidRPr="55B07AC3">
              <w:rPr>
                <w:sz w:val="24"/>
                <w:szCs w:val="24"/>
              </w:rPr>
              <w:t xml:space="preserve"> CO₂ emisijas un nodrošināt ilgtspējīgu publisko līdzekļu izmantošanu. Lietoti PHEV rada zemāku emisiju samazinājumu, lielāku tehnisko un finanšu risku, kā arī neatbilst programmas mērķim atjaunot autoparku ar jaunām tehnoloģijām</w:t>
            </w:r>
            <w:r w:rsidR="00F91F29" w:rsidRPr="55B07AC3">
              <w:rPr>
                <w:sz w:val="24"/>
                <w:szCs w:val="24"/>
              </w:rPr>
              <w:t>.</w:t>
            </w:r>
          </w:p>
        </w:tc>
      </w:tr>
      <w:tr w:rsidR="00264C15" w:rsidRPr="000B7A46" w14:paraId="326375FA"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0EB5B298" w14:textId="77777777" w:rsidR="00264C15" w:rsidRPr="000B7A46" w:rsidRDefault="00264C15" w:rsidP="00264C15">
            <w:pPr>
              <w:jc w:val="center"/>
              <w:rPr>
                <w:sz w:val="24"/>
                <w:szCs w:val="24"/>
              </w:rPr>
            </w:pPr>
            <w:r w:rsidRPr="000B7A46">
              <w:rPr>
                <w:sz w:val="24"/>
                <w:szCs w:val="24"/>
              </w:rPr>
              <w:lastRenderedPageBreak/>
              <w:t>9.</w:t>
            </w:r>
          </w:p>
        </w:tc>
        <w:tc>
          <w:tcPr>
            <w:tcW w:w="1512" w:type="dxa"/>
            <w:shd w:val="clear" w:color="auto" w:fill="FFFFFF" w:themeFill="background1"/>
            <w:noWrap/>
            <w:tcMar>
              <w:top w:w="75" w:type="dxa"/>
              <w:left w:w="75" w:type="dxa"/>
              <w:bottom w:w="75" w:type="dxa"/>
              <w:right w:w="75" w:type="dxa"/>
            </w:tcMar>
            <w:vAlign w:val="center"/>
          </w:tcPr>
          <w:p w14:paraId="6B913B78" w14:textId="77777777" w:rsidR="00264C15" w:rsidRPr="000B7A46" w:rsidRDefault="00264C15" w:rsidP="00264C15">
            <w:pPr>
              <w:jc w:val="left"/>
              <w:rPr>
                <w:sz w:val="24"/>
                <w:szCs w:val="24"/>
              </w:rPr>
            </w:pPr>
            <w:r w:rsidRPr="000B7A46">
              <w:rPr>
                <w:sz w:val="24"/>
                <w:szCs w:val="24"/>
              </w:rPr>
              <w:t xml:space="preserve">Privātpersona, Inga </w:t>
            </w:r>
            <w:proofErr w:type="spellStart"/>
            <w:r w:rsidRPr="000B7A46">
              <w:rPr>
                <w:sz w:val="24"/>
                <w:szCs w:val="24"/>
              </w:rPr>
              <w:t>Pakere</w:t>
            </w:r>
            <w:proofErr w:type="spellEnd"/>
          </w:p>
        </w:tc>
        <w:tc>
          <w:tcPr>
            <w:tcW w:w="4395" w:type="dxa"/>
            <w:shd w:val="clear" w:color="auto" w:fill="FFFFFF" w:themeFill="background1"/>
            <w:noWrap/>
            <w:tcMar>
              <w:top w:w="75" w:type="dxa"/>
              <w:left w:w="75" w:type="dxa"/>
              <w:bottom w:w="75" w:type="dxa"/>
              <w:right w:w="75" w:type="dxa"/>
            </w:tcMar>
            <w:vAlign w:val="center"/>
          </w:tcPr>
          <w:p w14:paraId="3DA36B05" w14:textId="77777777" w:rsidR="00264C15" w:rsidRPr="000B7A46" w:rsidRDefault="00264C15" w:rsidP="55B07AC3">
            <w:pPr>
              <w:rPr>
                <w:sz w:val="24"/>
                <w:szCs w:val="24"/>
              </w:rPr>
            </w:pPr>
            <w:r w:rsidRPr="55B07AC3">
              <w:rPr>
                <w:sz w:val="24"/>
                <w:szCs w:val="24"/>
              </w:rPr>
              <w:t>Lūgus precizēt, ar šādu punkktu. </w:t>
            </w:r>
            <w:r>
              <w:br/>
            </w:r>
            <w:r>
              <w:br/>
            </w:r>
            <w:r w:rsidRPr="55B07AC3">
              <w:rPr>
                <w:sz w:val="24"/>
                <w:szCs w:val="24"/>
              </w:rPr>
              <w:t>Ja transportlīdzeklis ir iegādāts pirms šo noteikumu spēkā stāšanās dienas un atbilst 8.1., 8.3. vai 8.5. punktā noteiktajiem jaunā transportlīdzekļa kritērijiem (transportlīdzeklis lietots ne ilgāk kā sešus mēnešus vai tā nobraukums nepārsniedz 6000 km), atbalsta saņēmējs ir tiesīgs iesniegt projekta pieteikumu projekta īstenotājam 30 dienu laikā no šo noteikumu spēkā stāšanās dienas.</w:t>
            </w:r>
          </w:p>
        </w:tc>
        <w:tc>
          <w:tcPr>
            <w:tcW w:w="1842" w:type="dxa"/>
            <w:shd w:val="clear" w:color="auto" w:fill="FFFFFF" w:themeFill="background1"/>
            <w:noWrap/>
            <w:tcMar>
              <w:top w:w="75" w:type="dxa"/>
              <w:left w:w="75" w:type="dxa"/>
              <w:bottom w:w="75" w:type="dxa"/>
              <w:right w:w="75" w:type="dxa"/>
            </w:tcMar>
            <w:vAlign w:val="center"/>
          </w:tcPr>
          <w:p w14:paraId="414D858B" w14:textId="503B9C2F" w:rsidR="00264C15" w:rsidRPr="000B7A46" w:rsidRDefault="00586350" w:rsidP="00264C15">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32D42E14" w14:textId="77777777" w:rsidR="00E2744B" w:rsidRPr="00A675B5" w:rsidRDefault="00E2744B" w:rsidP="55B07AC3">
            <w:pPr>
              <w:rPr>
                <w:sz w:val="24"/>
                <w:szCs w:val="24"/>
              </w:rPr>
            </w:pPr>
            <w:r w:rsidRPr="55B07AC3">
              <w:rPr>
                <w:sz w:val="24"/>
                <w:szCs w:val="24"/>
              </w:rPr>
              <w:t xml:space="preserve">Informējam, ka atbalsta programma “Siltumnīcefekta gāzu emisijas samazināšana transporta sektorā – atbalsts bezemisiju un mazemisiju transportlīdzekļu iegādei” ir noslēgusies 2025.gadā un tās ietvaros piemērotie nosacījumi bija saistoši tikai attiecīgā projektu konkursa ietvaros. </w:t>
            </w:r>
          </w:p>
          <w:p w14:paraId="56090075" w14:textId="04E7813C" w:rsidR="00264C15" w:rsidRPr="00A675B5" w:rsidRDefault="00E2744B" w:rsidP="55B07AC3">
            <w:pPr>
              <w:rPr>
                <w:sz w:val="24"/>
                <w:szCs w:val="24"/>
              </w:rPr>
            </w:pPr>
            <w:r w:rsidRPr="55B07AC3">
              <w:rPr>
                <w:sz w:val="24"/>
                <w:szCs w:val="24"/>
              </w:rPr>
              <w:t>Savukārt MK noteikumu projekts nosaka jaun</w:t>
            </w:r>
            <w:r w:rsidR="005A4AF2" w:rsidRPr="55B07AC3">
              <w:rPr>
                <w:sz w:val="24"/>
                <w:szCs w:val="24"/>
              </w:rPr>
              <w:t>u</w:t>
            </w:r>
            <w:r w:rsidRPr="55B07AC3">
              <w:rPr>
                <w:sz w:val="24"/>
                <w:szCs w:val="24"/>
              </w:rPr>
              <w:t>s atbalsta programmas nosacījumus un nav paredzēts kā mehānisms iepriekšējā projektu konkursa ietvaros neapstiprināto projektu iesniegumu vai iegādāto transportlīdzekļu kompensēšanai. Atbalsta piešķiršana transportlīdzekļiem, kas iegādāti ārpus projektu konkursa noteiktā atbalsta piešķiršanas mehānisma, neatbilst vienlīdzīgas attieksmes principam pret citiem potenciālajiem atbalsta saņēmējiem, t.i. atbalsta programmām nav atpakaļejoša spēka, tāpēc pirkumi, kas veikti periodā, kad atbalsta programma nav spēkā, netiks atbalstīti MK noteikumu projekta ietvaros.</w:t>
            </w:r>
          </w:p>
        </w:tc>
      </w:tr>
      <w:tr w:rsidR="00586350" w:rsidRPr="000B7A46" w14:paraId="0663CB50"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2CB1B9C2" w14:textId="77777777" w:rsidR="00586350" w:rsidRPr="000B7A46" w:rsidRDefault="00586350" w:rsidP="00586350">
            <w:pPr>
              <w:jc w:val="center"/>
              <w:rPr>
                <w:sz w:val="24"/>
                <w:szCs w:val="24"/>
              </w:rPr>
            </w:pPr>
            <w:r w:rsidRPr="000B7A46">
              <w:rPr>
                <w:sz w:val="24"/>
                <w:szCs w:val="24"/>
              </w:rPr>
              <w:t>10.</w:t>
            </w:r>
          </w:p>
        </w:tc>
        <w:tc>
          <w:tcPr>
            <w:tcW w:w="1512" w:type="dxa"/>
            <w:shd w:val="clear" w:color="auto" w:fill="FFFFFF" w:themeFill="background1"/>
            <w:noWrap/>
            <w:tcMar>
              <w:top w:w="75" w:type="dxa"/>
              <w:left w:w="75" w:type="dxa"/>
              <w:bottom w:w="75" w:type="dxa"/>
              <w:right w:w="75" w:type="dxa"/>
            </w:tcMar>
            <w:vAlign w:val="center"/>
          </w:tcPr>
          <w:p w14:paraId="39301B52" w14:textId="77777777" w:rsidR="00586350" w:rsidRPr="000B7A46" w:rsidRDefault="00586350" w:rsidP="00586350">
            <w:pPr>
              <w:jc w:val="left"/>
              <w:rPr>
                <w:sz w:val="24"/>
                <w:szCs w:val="24"/>
              </w:rPr>
            </w:pPr>
            <w:r w:rsidRPr="000B7A46">
              <w:rPr>
                <w:sz w:val="24"/>
                <w:szCs w:val="24"/>
              </w:rPr>
              <w:t>Privātpersona</w:t>
            </w:r>
          </w:p>
        </w:tc>
        <w:tc>
          <w:tcPr>
            <w:tcW w:w="4395" w:type="dxa"/>
            <w:shd w:val="clear" w:color="auto" w:fill="FFFFFF" w:themeFill="background1"/>
            <w:noWrap/>
            <w:tcMar>
              <w:top w:w="75" w:type="dxa"/>
              <w:left w:w="75" w:type="dxa"/>
              <w:bottom w:w="75" w:type="dxa"/>
              <w:right w:w="75" w:type="dxa"/>
            </w:tcMar>
            <w:vAlign w:val="center"/>
          </w:tcPr>
          <w:p w14:paraId="0594FC73" w14:textId="47915BAB" w:rsidR="00586350" w:rsidRPr="000B7A46" w:rsidRDefault="00586350" w:rsidP="55B07AC3">
            <w:pPr>
              <w:rPr>
                <w:sz w:val="24"/>
                <w:szCs w:val="24"/>
              </w:rPr>
            </w:pPr>
            <w:r w:rsidRPr="55B07AC3">
              <w:rPr>
                <w:sz w:val="24"/>
                <w:szCs w:val="24"/>
              </w:rPr>
              <w:t>Ieteikums papildināt/precizēt noteikumu 8.6. punktu:</w:t>
            </w:r>
            <w:r>
              <w:br/>
            </w:r>
            <w:r w:rsidRPr="55B07AC3">
              <w:rPr>
                <w:sz w:val="24"/>
                <w:szCs w:val="24"/>
              </w:rPr>
              <w:t>"vismaz pēdējos trīs mēnešus ir reģistrēts atbalsta saņēmēja vai laulātā, ja tā piesakās kā līdzaizņēmējs, īpašumā". </w:t>
            </w:r>
            <w:r>
              <w:br/>
            </w:r>
            <w:r>
              <w:br/>
            </w:r>
            <w:r w:rsidRPr="55B07AC3">
              <w:rPr>
                <w:sz w:val="24"/>
                <w:szCs w:val="24"/>
              </w:rPr>
              <w:t>Ja atbalsta saņēmējs ir ģimene nevis viena persona (sevišķi goda ģimene), būtu labi paplašināt šo punktu, ka vecā auto norakstīšana arī var tikt veikta no ģimenes nevis no konkrētas personas. Protams, ja laicīgi plāno, var pārrakstīt no viena uz otru, bet tas ir nevajadzīgi zautēts laiks, līdzekļi un, iespējams, goda ģimenes atlaide T/L ekspluatācijas nodoklim.</w:t>
            </w:r>
            <w:r>
              <w:br/>
            </w:r>
          </w:p>
        </w:tc>
        <w:tc>
          <w:tcPr>
            <w:tcW w:w="1842" w:type="dxa"/>
            <w:shd w:val="clear" w:color="auto" w:fill="FFFFFF" w:themeFill="background1"/>
            <w:noWrap/>
            <w:tcMar>
              <w:top w:w="75" w:type="dxa"/>
              <w:left w:w="75" w:type="dxa"/>
              <w:bottom w:w="75" w:type="dxa"/>
              <w:right w:w="75" w:type="dxa"/>
            </w:tcMar>
            <w:vAlign w:val="center"/>
          </w:tcPr>
          <w:p w14:paraId="3FA56B38" w14:textId="0E21F2DC" w:rsidR="00586350" w:rsidRPr="000B7A46" w:rsidRDefault="00586350" w:rsidP="00586350">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55B0FE03" w14:textId="36D9AC37" w:rsidR="00586350" w:rsidRPr="00A675B5" w:rsidRDefault="00EE2836" w:rsidP="55B07AC3">
            <w:pPr>
              <w:rPr>
                <w:sz w:val="24"/>
                <w:szCs w:val="24"/>
              </w:rPr>
            </w:pPr>
            <w:r w:rsidRPr="55B07AC3">
              <w:rPr>
                <w:sz w:val="24"/>
                <w:szCs w:val="24"/>
              </w:rPr>
              <w:t>MK noteikumu projektā pie</w:t>
            </w:r>
            <w:r w:rsidR="00710CCA" w:rsidRPr="55B07AC3">
              <w:rPr>
                <w:sz w:val="24"/>
                <w:szCs w:val="24"/>
              </w:rPr>
              <w:t>dāvātā tiesību normas redakcija nodrošina</w:t>
            </w:r>
            <w:r w:rsidR="005A6B3D" w:rsidRPr="55B07AC3">
              <w:rPr>
                <w:sz w:val="24"/>
                <w:szCs w:val="24"/>
              </w:rPr>
              <w:t>, ka</w:t>
            </w:r>
            <w:r w:rsidR="00C61D60" w:rsidRPr="55B07AC3">
              <w:rPr>
                <w:sz w:val="24"/>
                <w:szCs w:val="24"/>
              </w:rPr>
              <w:t xml:space="preserve"> attiecībā uz atbal</w:t>
            </w:r>
            <w:r w:rsidR="00221C76" w:rsidRPr="55B07AC3">
              <w:rPr>
                <w:sz w:val="24"/>
                <w:szCs w:val="24"/>
              </w:rPr>
              <w:t>s</w:t>
            </w:r>
            <w:r w:rsidR="00C61D60" w:rsidRPr="55B07AC3">
              <w:rPr>
                <w:sz w:val="24"/>
                <w:szCs w:val="24"/>
              </w:rPr>
              <w:t>ta saņēmēju neveidojas diskrimin</w:t>
            </w:r>
            <w:r w:rsidR="00A50FED" w:rsidRPr="55B07AC3">
              <w:rPr>
                <w:sz w:val="24"/>
                <w:szCs w:val="24"/>
              </w:rPr>
              <w:t>ējoši</w:t>
            </w:r>
            <w:r w:rsidR="00C61D60" w:rsidRPr="55B07AC3">
              <w:rPr>
                <w:sz w:val="24"/>
                <w:szCs w:val="24"/>
              </w:rPr>
              <w:t xml:space="preserve"> elementi</w:t>
            </w:r>
            <w:r w:rsidR="00A50FED" w:rsidRPr="55B07AC3">
              <w:rPr>
                <w:sz w:val="24"/>
                <w:szCs w:val="24"/>
              </w:rPr>
              <w:t>, t.i.</w:t>
            </w:r>
            <w:r w:rsidRPr="55B07AC3">
              <w:rPr>
                <w:sz w:val="24"/>
                <w:szCs w:val="24"/>
              </w:rPr>
              <w:t xml:space="preserve"> </w:t>
            </w:r>
            <w:r w:rsidR="00A50FED" w:rsidRPr="55B07AC3">
              <w:rPr>
                <w:sz w:val="24"/>
                <w:szCs w:val="24"/>
              </w:rPr>
              <w:t>“</w:t>
            </w:r>
            <w:r w:rsidR="00586350" w:rsidRPr="55B07AC3">
              <w:rPr>
                <w:sz w:val="24"/>
                <w:szCs w:val="24"/>
              </w:rPr>
              <w:t>ģimen</w:t>
            </w:r>
            <w:r w:rsidR="00F1779C" w:rsidRPr="55B07AC3">
              <w:rPr>
                <w:sz w:val="24"/>
                <w:szCs w:val="24"/>
              </w:rPr>
              <w:t>e</w:t>
            </w:r>
            <w:r w:rsidR="00A50FED" w:rsidRPr="55B07AC3">
              <w:rPr>
                <w:sz w:val="24"/>
                <w:szCs w:val="24"/>
              </w:rPr>
              <w:t>”</w:t>
            </w:r>
            <w:r w:rsidR="00586350" w:rsidRPr="55B07AC3">
              <w:rPr>
                <w:sz w:val="24"/>
                <w:szCs w:val="24"/>
              </w:rPr>
              <w:t xml:space="preserve"> </w:t>
            </w:r>
            <w:r w:rsidR="00FD600F" w:rsidRPr="55B07AC3">
              <w:rPr>
                <w:sz w:val="24"/>
                <w:szCs w:val="24"/>
              </w:rPr>
              <w:t>var būt</w:t>
            </w:r>
            <w:r w:rsidR="00F1779C" w:rsidRPr="55B07AC3">
              <w:rPr>
                <w:sz w:val="24"/>
                <w:szCs w:val="24"/>
              </w:rPr>
              <w:t xml:space="preserve"> gan reģistrētās, gan </w:t>
            </w:r>
            <w:r w:rsidR="00586350" w:rsidRPr="55B07AC3">
              <w:rPr>
                <w:sz w:val="24"/>
                <w:szCs w:val="24"/>
              </w:rPr>
              <w:t>nereģistrētās attiecībās dzīvojoši pāri (neatkarīgi no dzimuma), ja starp personām pastāv ciešas personiskas saites, kopīga saimniecība un savstarpējas rūpes.</w:t>
            </w:r>
          </w:p>
          <w:p w14:paraId="480F19F6" w14:textId="6215CE96" w:rsidR="00193E09" w:rsidRPr="00A675B5" w:rsidRDefault="00193E09" w:rsidP="55B07AC3">
            <w:pPr>
              <w:rPr>
                <w:sz w:val="24"/>
                <w:szCs w:val="24"/>
              </w:rPr>
            </w:pPr>
            <w:r w:rsidRPr="55B07AC3">
              <w:rPr>
                <w:sz w:val="24"/>
                <w:szCs w:val="24"/>
              </w:rPr>
              <w:t>Tādēļ MK noteikumu projekt</w:t>
            </w:r>
            <w:r w:rsidR="008742C9" w:rsidRPr="55B07AC3">
              <w:rPr>
                <w:sz w:val="24"/>
                <w:szCs w:val="24"/>
              </w:rPr>
              <w:t xml:space="preserve">ā ir ietverts nosacījums, ka </w:t>
            </w:r>
            <w:r w:rsidR="00C85138" w:rsidRPr="55B07AC3">
              <w:rPr>
                <w:sz w:val="24"/>
                <w:szCs w:val="24"/>
              </w:rPr>
              <w:t>minētajam transportlīdzeklim ir jābūt īpašumā</w:t>
            </w:r>
            <w:r w:rsidRPr="55B07AC3">
              <w:rPr>
                <w:sz w:val="24"/>
                <w:szCs w:val="24"/>
              </w:rPr>
              <w:t xml:space="preserve"> </w:t>
            </w:r>
            <w:r w:rsidR="00B3637E" w:rsidRPr="55B07AC3">
              <w:rPr>
                <w:sz w:val="24"/>
                <w:szCs w:val="24"/>
              </w:rPr>
              <w:t xml:space="preserve">“vismaz </w:t>
            </w:r>
            <w:r w:rsidR="00450222" w:rsidRPr="55B07AC3">
              <w:rPr>
                <w:sz w:val="24"/>
                <w:szCs w:val="24"/>
              </w:rPr>
              <w:t>pēdējos trīs mēnešos</w:t>
            </w:r>
            <w:r w:rsidR="00B3637E" w:rsidRPr="55B07AC3">
              <w:rPr>
                <w:sz w:val="24"/>
                <w:szCs w:val="24"/>
              </w:rPr>
              <w:t>”</w:t>
            </w:r>
            <w:r w:rsidR="00450222" w:rsidRPr="55B07AC3">
              <w:rPr>
                <w:sz w:val="24"/>
                <w:szCs w:val="24"/>
              </w:rPr>
              <w:t xml:space="preserve">, t.i. </w:t>
            </w:r>
            <w:r w:rsidR="00025CC5" w:rsidRPr="55B07AC3">
              <w:rPr>
                <w:sz w:val="24"/>
                <w:szCs w:val="24"/>
              </w:rPr>
              <w:t>ir pie</w:t>
            </w:r>
            <w:r w:rsidR="00F831E9" w:rsidRPr="55B07AC3">
              <w:rPr>
                <w:sz w:val="24"/>
                <w:szCs w:val="24"/>
              </w:rPr>
              <w:t>tiekams</w:t>
            </w:r>
            <w:r w:rsidR="00025CC5" w:rsidRPr="55B07AC3">
              <w:rPr>
                <w:sz w:val="24"/>
                <w:szCs w:val="24"/>
              </w:rPr>
              <w:t xml:space="preserve"> laika posms</w:t>
            </w:r>
            <w:r w:rsidR="00F831E9" w:rsidRPr="55B07AC3">
              <w:rPr>
                <w:sz w:val="24"/>
                <w:szCs w:val="24"/>
              </w:rPr>
              <w:t xml:space="preserve"> transportlīdzekļa pārreģistrācijai.</w:t>
            </w:r>
          </w:p>
        </w:tc>
      </w:tr>
      <w:tr w:rsidR="00586350" w:rsidRPr="000B7A46" w14:paraId="700D0791"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3D7B607A" w14:textId="77777777" w:rsidR="00586350" w:rsidRPr="000B7A46" w:rsidRDefault="00586350" w:rsidP="00586350">
            <w:pPr>
              <w:jc w:val="center"/>
              <w:rPr>
                <w:sz w:val="24"/>
                <w:szCs w:val="24"/>
              </w:rPr>
            </w:pPr>
            <w:r w:rsidRPr="000B7A46">
              <w:rPr>
                <w:sz w:val="24"/>
                <w:szCs w:val="24"/>
              </w:rPr>
              <w:lastRenderedPageBreak/>
              <w:t>11.</w:t>
            </w:r>
          </w:p>
        </w:tc>
        <w:tc>
          <w:tcPr>
            <w:tcW w:w="1512" w:type="dxa"/>
            <w:shd w:val="clear" w:color="auto" w:fill="FFFFFF" w:themeFill="background1"/>
            <w:noWrap/>
            <w:tcMar>
              <w:top w:w="75" w:type="dxa"/>
              <w:left w:w="75" w:type="dxa"/>
              <w:bottom w:w="75" w:type="dxa"/>
              <w:right w:w="75" w:type="dxa"/>
            </w:tcMar>
            <w:vAlign w:val="center"/>
          </w:tcPr>
          <w:p w14:paraId="41310CCD" w14:textId="77777777" w:rsidR="00586350" w:rsidRPr="000B7A46" w:rsidRDefault="00586350" w:rsidP="00586350">
            <w:pPr>
              <w:jc w:val="left"/>
              <w:rPr>
                <w:sz w:val="24"/>
                <w:szCs w:val="24"/>
              </w:rPr>
            </w:pPr>
            <w:r w:rsidRPr="000B7A46">
              <w:rPr>
                <w:sz w:val="24"/>
                <w:szCs w:val="24"/>
              </w:rPr>
              <w:t xml:space="preserve">Mārtiņš </w:t>
            </w:r>
            <w:proofErr w:type="spellStart"/>
            <w:r w:rsidRPr="000B7A46">
              <w:rPr>
                <w:sz w:val="24"/>
                <w:szCs w:val="24"/>
              </w:rPr>
              <w:t>Beltēns</w:t>
            </w:r>
            <w:proofErr w:type="spellEnd"/>
          </w:p>
        </w:tc>
        <w:tc>
          <w:tcPr>
            <w:tcW w:w="4395" w:type="dxa"/>
            <w:shd w:val="clear" w:color="auto" w:fill="FFFFFF" w:themeFill="background1"/>
            <w:noWrap/>
            <w:tcMar>
              <w:top w:w="75" w:type="dxa"/>
              <w:left w:w="75" w:type="dxa"/>
              <w:bottom w:w="75" w:type="dxa"/>
              <w:right w:w="75" w:type="dxa"/>
            </w:tcMar>
            <w:vAlign w:val="center"/>
          </w:tcPr>
          <w:p w14:paraId="11C4DE35" w14:textId="77777777" w:rsidR="00586350" w:rsidRPr="000B7A46" w:rsidRDefault="00586350" w:rsidP="55B07AC3">
            <w:pPr>
              <w:rPr>
                <w:sz w:val="24"/>
                <w:szCs w:val="24"/>
              </w:rPr>
            </w:pPr>
            <w:r w:rsidRPr="55B07AC3">
              <w:rPr>
                <w:sz w:val="24"/>
                <w:szCs w:val="24"/>
              </w:rPr>
              <w:t>Mums demogrāfijas situācija nav tā spožākā, tad kāpēc tiek apdalītas ģimenes ar 1 vai 2 bērniem? Kāpēc tieši 3? Kāds tam pamatojums? Ar ko ģimene ar 2 bērniem sliktāka par tiem kuriem 3? Manuprāt, esošajos ekonomikas apstākļos, arī ģimenes ar 2 vai 1 bērnu ir ģimenes. Tas nav lēti ne naudas, ne laika resursa ziņā. </w:t>
            </w:r>
          </w:p>
        </w:tc>
        <w:tc>
          <w:tcPr>
            <w:tcW w:w="1842" w:type="dxa"/>
            <w:shd w:val="clear" w:color="auto" w:fill="FFFFFF" w:themeFill="background1"/>
            <w:noWrap/>
            <w:tcMar>
              <w:top w:w="75" w:type="dxa"/>
              <w:left w:w="75" w:type="dxa"/>
              <w:bottom w:w="75" w:type="dxa"/>
              <w:right w:w="75" w:type="dxa"/>
            </w:tcMar>
            <w:vAlign w:val="center"/>
          </w:tcPr>
          <w:p w14:paraId="488D408A" w14:textId="4EA3BA50" w:rsidR="00586350" w:rsidRPr="000B7A46" w:rsidRDefault="00586350" w:rsidP="00586350">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1642FAEB" w14:textId="3189911E" w:rsidR="00586350" w:rsidRPr="00A675B5" w:rsidRDefault="00586350" w:rsidP="55B07AC3">
            <w:pPr>
              <w:rPr>
                <w:sz w:val="24"/>
                <w:szCs w:val="24"/>
              </w:rPr>
            </w:pPr>
            <w:r w:rsidRPr="55B07AC3">
              <w:rPr>
                <w:sz w:val="24"/>
                <w:szCs w:val="24"/>
              </w:rPr>
              <w:t xml:space="preserve">Noteikumu projekta mērķis ir veicināt siltumnīcefekta gāzu emisiju samazināšanu, atbalstot videi draudzīgu transportlīdzekļu plašāku izmantošanu Latvijas iedzīvotāju vidū. </w:t>
            </w:r>
            <w:r w:rsidR="0070554F" w:rsidRPr="55B07AC3">
              <w:rPr>
                <w:sz w:val="24"/>
                <w:szCs w:val="24"/>
              </w:rPr>
              <w:t xml:space="preserve">Projektu konkursa </w:t>
            </w:r>
            <w:r w:rsidRPr="55B07AC3">
              <w:rPr>
                <w:sz w:val="24"/>
                <w:szCs w:val="24"/>
              </w:rPr>
              <w:t>ietvaros valsts atbalsts elektromobiļu, arēji lādējamo hibrīdauto un ūdeņraža automobiļu iegādei ir pieejams ikvienai fiziskai personai, tomēr īpaši palielināts finansējums ir paredzēts ģimenēm, “Goda ģimenes” apliecības turētājiem. “Goda ģimenes” statuss ir valsts atzinības un atbalsta mehānisms ģimenēm, kuras uzņemas lielākas rūpes, audzinot trīs vai vairāk bērnus.</w:t>
            </w:r>
            <w:r w:rsidR="00543561" w:rsidRPr="55B07AC3">
              <w:rPr>
                <w:sz w:val="24"/>
                <w:szCs w:val="24"/>
              </w:rPr>
              <w:t xml:space="preserve"> </w:t>
            </w:r>
            <w:r w:rsidR="00860561" w:rsidRPr="55B07AC3">
              <w:rPr>
                <w:sz w:val="24"/>
                <w:szCs w:val="24"/>
              </w:rPr>
              <w:t xml:space="preserve">Atbalsta programmas "Latvijas Goda ģimenes apliecības programma" īstenošanas kārtība ir noteikta </w:t>
            </w:r>
            <w:r w:rsidR="000C2505" w:rsidRPr="55B07AC3">
              <w:rPr>
                <w:sz w:val="24"/>
                <w:szCs w:val="24"/>
              </w:rPr>
              <w:t>Mini</w:t>
            </w:r>
            <w:r w:rsidR="00F3485E" w:rsidRPr="55B07AC3">
              <w:rPr>
                <w:sz w:val="24"/>
                <w:szCs w:val="24"/>
              </w:rPr>
              <w:t>s</w:t>
            </w:r>
            <w:r w:rsidR="000C2505" w:rsidRPr="55B07AC3">
              <w:rPr>
                <w:sz w:val="24"/>
                <w:szCs w:val="24"/>
              </w:rPr>
              <w:t xml:space="preserve">tru kabineta </w:t>
            </w:r>
            <w:r w:rsidR="00F3485E" w:rsidRPr="55B07AC3">
              <w:rPr>
                <w:sz w:val="24"/>
                <w:szCs w:val="24"/>
              </w:rPr>
              <w:t>2024.gada 10.septembra noteikumi Nr. 598 “</w:t>
            </w:r>
            <w:r w:rsidR="000C2505" w:rsidRPr="55B07AC3">
              <w:rPr>
                <w:sz w:val="24"/>
                <w:szCs w:val="24"/>
              </w:rPr>
              <w:t>Latvijas Goda ģimenes apliecības programmas īstenošanas kārtība</w:t>
            </w:r>
            <w:r w:rsidR="00F3485E" w:rsidRPr="55B07AC3">
              <w:rPr>
                <w:sz w:val="24"/>
                <w:szCs w:val="24"/>
              </w:rPr>
              <w:t>”.</w:t>
            </w:r>
          </w:p>
          <w:p w14:paraId="6DF1CB31" w14:textId="08A1FD83" w:rsidR="00586350" w:rsidRPr="00A675B5" w:rsidRDefault="00586350" w:rsidP="55B07AC3">
            <w:pPr>
              <w:rPr>
                <w:sz w:val="24"/>
                <w:szCs w:val="24"/>
              </w:rPr>
            </w:pPr>
            <w:r w:rsidRPr="55B07AC3">
              <w:rPr>
                <w:sz w:val="24"/>
                <w:szCs w:val="24"/>
              </w:rPr>
              <w:t>Šāds lēmums pamatots ar nepieciešamību mazināt finansiālo slogu transportlīdzekļa iegādei, kas šīm mājsaimniecībām ir objektīva nepieciešamība. Tā kā daudzbērnu ģimenes transportu izmanto intensīvāk, pāreja uz bezemisiju transportu šajā segmentā sniedz vislielāko kopējo CO</w:t>
            </w:r>
            <w:r w:rsidRPr="55B07AC3">
              <w:rPr>
                <w:sz w:val="24"/>
                <w:szCs w:val="24"/>
                <w:vertAlign w:val="subscript"/>
              </w:rPr>
              <w:t>2</w:t>
            </w:r>
            <w:r w:rsidRPr="55B07AC3">
              <w:rPr>
                <w:sz w:val="24"/>
                <w:szCs w:val="24"/>
              </w:rPr>
              <w:t xml:space="preserve"> </w:t>
            </w:r>
            <w:r w:rsidR="00101895" w:rsidRPr="55B07AC3">
              <w:rPr>
                <w:sz w:val="24"/>
                <w:szCs w:val="24"/>
              </w:rPr>
              <w:t xml:space="preserve">emisiju </w:t>
            </w:r>
            <w:r w:rsidRPr="55B07AC3">
              <w:rPr>
                <w:sz w:val="24"/>
                <w:szCs w:val="24"/>
              </w:rPr>
              <w:t xml:space="preserve">ietaupījumu un vienlaikus kalpo kā būtisks sociālais atbalsts. Tādējādi atbalsts vienlaikus risina gan valsts klimata </w:t>
            </w:r>
            <w:r w:rsidR="00AD068D" w:rsidRPr="55B07AC3">
              <w:rPr>
                <w:sz w:val="24"/>
                <w:szCs w:val="24"/>
              </w:rPr>
              <w:t xml:space="preserve">un enerģētikas </w:t>
            </w:r>
            <w:r w:rsidRPr="55B07AC3">
              <w:rPr>
                <w:sz w:val="24"/>
                <w:szCs w:val="24"/>
              </w:rPr>
              <w:t>mērķu sasniegšanu, gan veicina demogrāfisko stabilitāti un modernu tehnoloģiju pieejamību ģimenēm.</w:t>
            </w:r>
          </w:p>
        </w:tc>
      </w:tr>
      <w:tr w:rsidR="00586350" w:rsidRPr="000B7A46" w14:paraId="43A491F3"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3EE82DC0" w14:textId="77777777" w:rsidR="00586350" w:rsidRPr="000B7A46" w:rsidRDefault="00586350" w:rsidP="00586350">
            <w:pPr>
              <w:jc w:val="center"/>
              <w:rPr>
                <w:sz w:val="24"/>
                <w:szCs w:val="24"/>
              </w:rPr>
            </w:pPr>
            <w:r w:rsidRPr="000B7A46">
              <w:rPr>
                <w:sz w:val="24"/>
                <w:szCs w:val="24"/>
              </w:rPr>
              <w:t>12.</w:t>
            </w:r>
          </w:p>
        </w:tc>
        <w:tc>
          <w:tcPr>
            <w:tcW w:w="1512" w:type="dxa"/>
            <w:shd w:val="clear" w:color="auto" w:fill="FFFFFF" w:themeFill="background1"/>
            <w:noWrap/>
            <w:tcMar>
              <w:top w:w="75" w:type="dxa"/>
              <w:left w:w="75" w:type="dxa"/>
              <w:bottom w:w="75" w:type="dxa"/>
              <w:right w:w="75" w:type="dxa"/>
            </w:tcMar>
            <w:vAlign w:val="center"/>
          </w:tcPr>
          <w:p w14:paraId="6C300420"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091B369D" w14:textId="77777777" w:rsidR="00586350" w:rsidRPr="000B7A46" w:rsidRDefault="00586350" w:rsidP="55B07AC3">
            <w:pPr>
              <w:rPr>
                <w:sz w:val="24"/>
                <w:szCs w:val="24"/>
              </w:rPr>
            </w:pPr>
            <w:r w:rsidRPr="55B07AC3">
              <w:rPr>
                <w:sz w:val="24"/>
                <w:szCs w:val="24"/>
              </w:rPr>
              <w:t xml:space="preserve">Vasaras vidū pasūtītais </w:t>
            </w:r>
            <w:r w:rsidRPr="55B07AC3">
              <w:rPr>
                <w:b/>
                <w:bCs/>
                <w:sz w:val="24"/>
                <w:szCs w:val="24"/>
              </w:rPr>
              <w:t>PHEV ir piegādāts ar 3 mēnešu kavēšanos,</w:t>
            </w:r>
            <w:r w:rsidRPr="55B07AC3">
              <w:rPr>
                <w:sz w:val="24"/>
                <w:szCs w:val="24"/>
              </w:rPr>
              <w:t xml:space="preserve"> tikai šogad. iepriekšējais atbalsts nokavēts, jaunais vēl nav pieejams, iepriekš brauktais Euro6 dīzelis pārdots. EKII vienīgais ieteikums ir bijis vērsties PTAC, lai atgriestu iemaksāto avansu. </w:t>
            </w:r>
            <w:r>
              <w:br/>
            </w:r>
            <w:r w:rsidRPr="55B07AC3">
              <w:rPr>
                <w:sz w:val="24"/>
                <w:szCs w:val="24"/>
              </w:rPr>
              <w:t xml:space="preserve">Līzinga pirmajai iemaksai bez EKII naudas līdzekļi ir pieejami, taču vēlos skaidrību, ka </w:t>
            </w:r>
            <w:r w:rsidRPr="55B07AC3">
              <w:rPr>
                <w:b/>
                <w:bCs/>
                <w:sz w:val="24"/>
                <w:szCs w:val="24"/>
              </w:rPr>
              <w:lastRenderedPageBreak/>
              <w:t>EKII atbalsts būs arī pieejams privātpersonām, kas šogad ir iegādājušies līzingā PHEV vai E-auto, kas atbilst konkursa nolikumam. Auto dīleris solās nodot visu nepieciešamo dokumentāciju, lai es pats varētu iesniegt EKII atbalstam un saņemt 4000 EUR atmaksu. Lūgums iekļaut šādu punktu nolikumā, tā tomēr ir 10% auto vērtība!</w:t>
            </w:r>
          </w:p>
        </w:tc>
        <w:tc>
          <w:tcPr>
            <w:tcW w:w="1842" w:type="dxa"/>
            <w:shd w:val="clear" w:color="auto" w:fill="FFFFFF" w:themeFill="background1"/>
            <w:noWrap/>
            <w:tcMar>
              <w:top w:w="75" w:type="dxa"/>
              <w:left w:w="75" w:type="dxa"/>
              <w:bottom w:w="75" w:type="dxa"/>
              <w:right w:w="75" w:type="dxa"/>
            </w:tcMar>
            <w:vAlign w:val="center"/>
          </w:tcPr>
          <w:p w14:paraId="740AE997" w14:textId="6AF69D8F" w:rsidR="00586350" w:rsidRPr="000B7A46" w:rsidRDefault="00586350" w:rsidP="00586350">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5007496E" w14:textId="77777777" w:rsidR="005A317A" w:rsidRPr="00A675B5" w:rsidRDefault="005A317A" w:rsidP="55B07AC3">
            <w:pPr>
              <w:rPr>
                <w:sz w:val="24"/>
                <w:szCs w:val="24"/>
              </w:rPr>
            </w:pPr>
            <w:r w:rsidRPr="55B07AC3">
              <w:rPr>
                <w:sz w:val="24"/>
                <w:szCs w:val="24"/>
              </w:rPr>
              <w:t xml:space="preserve">Informējam, ka atbalsta programma “Siltumnīcefekta gāzu emisijas samazināšana transporta sektorā – atbalsts bezemisiju un mazemisiju transportlīdzekļu iegādei” ir noslēgusies 2025.gadā un tās ietvaros piemērotie nosacījumi bija saistoši tikai attiecīgā projektu konkursa ietvaros. </w:t>
            </w:r>
          </w:p>
          <w:p w14:paraId="61B04DC6" w14:textId="7510072F" w:rsidR="00586350" w:rsidRPr="00A675B5" w:rsidRDefault="005A317A" w:rsidP="55B07AC3">
            <w:pPr>
              <w:rPr>
                <w:sz w:val="24"/>
                <w:szCs w:val="24"/>
              </w:rPr>
            </w:pPr>
            <w:r w:rsidRPr="55B07AC3">
              <w:rPr>
                <w:sz w:val="24"/>
                <w:szCs w:val="24"/>
              </w:rPr>
              <w:t xml:space="preserve">Savukārt MK noteikumu projekts nosaka jaunus atbalsta programmas nosacījumus un nav paredzēts kā mehānisms iepriekšējā projektu konkursa ietvaros neapstiprināto projektu iesniegumu vai iegādāto transportlīdzekļu kompensēšanai. </w:t>
            </w:r>
            <w:r w:rsidRPr="55B07AC3">
              <w:rPr>
                <w:sz w:val="24"/>
                <w:szCs w:val="24"/>
              </w:rPr>
              <w:lastRenderedPageBreak/>
              <w:t>Atbalsta piešķiršana transportlīdzekļiem, kas iegādāti ārpus projektu konkursa noteiktā atbalsta piešķiršanas mehānisma, neatbilst vienlīdzīgas attieksmes principam pret citiem potenciālajiem atbalsta saņēmējiem, t.i. atbalsta programmām nav atpakaļejoša spēka, tāpēc pirkumi, kas veikti periodā, kad atbalsta programma nav spēkā, netiks atbalstīti MK noteikumu projekta ietvaros.</w:t>
            </w:r>
          </w:p>
        </w:tc>
      </w:tr>
      <w:tr w:rsidR="00586350" w:rsidRPr="000B7A46" w14:paraId="5AFCA106"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1B7FFC22" w14:textId="77777777" w:rsidR="00586350" w:rsidRPr="000B7A46" w:rsidRDefault="00586350" w:rsidP="00586350">
            <w:pPr>
              <w:jc w:val="center"/>
              <w:rPr>
                <w:sz w:val="24"/>
                <w:szCs w:val="24"/>
              </w:rPr>
            </w:pPr>
            <w:r w:rsidRPr="000B7A46">
              <w:rPr>
                <w:sz w:val="24"/>
                <w:szCs w:val="24"/>
              </w:rPr>
              <w:lastRenderedPageBreak/>
              <w:t>13.</w:t>
            </w:r>
          </w:p>
        </w:tc>
        <w:tc>
          <w:tcPr>
            <w:tcW w:w="1512" w:type="dxa"/>
            <w:shd w:val="clear" w:color="auto" w:fill="FFFFFF" w:themeFill="background1"/>
            <w:noWrap/>
            <w:tcMar>
              <w:top w:w="75" w:type="dxa"/>
              <w:left w:w="75" w:type="dxa"/>
              <w:bottom w:w="75" w:type="dxa"/>
              <w:right w:w="75" w:type="dxa"/>
            </w:tcMar>
            <w:vAlign w:val="center"/>
          </w:tcPr>
          <w:p w14:paraId="17F86A90" w14:textId="77777777" w:rsidR="00586350" w:rsidRPr="000B7A46" w:rsidRDefault="00586350" w:rsidP="00586350">
            <w:pPr>
              <w:jc w:val="left"/>
              <w:rPr>
                <w:sz w:val="24"/>
                <w:szCs w:val="24"/>
              </w:rPr>
            </w:pPr>
            <w:r w:rsidRPr="000B7A46">
              <w:rPr>
                <w:sz w:val="24"/>
                <w:szCs w:val="24"/>
              </w:rPr>
              <w:t>Privātpersona</w:t>
            </w:r>
          </w:p>
        </w:tc>
        <w:tc>
          <w:tcPr>
            <w:tcW w:w="4395" w:type="dxa"/>
            <w:shd w:val="clear" w:color="auto" w:fill="FFFFFF" w:themeFill="background1"/>
            <w:noWrap/>
            <w:tcMar>
              <w:top w:w="75" w:type="dxa"/>
              <w:left w:w="75" w:type="dxa"/>
              <w:bottom w:w="75" w:type="dxa"/>
              <w:right w:w="75" w:type="dxa"/>
            </w:tcMar>
            <w:vAlign w:val="center"/>
          </w:tcPr>
          <w:p w14:paraId="301CD15B" w14:textId="77777777" w:rsidR="00586350" w:rsidRPr="000B7A46" w:rsidRDefault="00586350" w:rsidP="55B07AC3">
            <w:pPr>
              <w:rPr>
                <w:sz w:val="24"/>
                <w:szCs w:val="24"/>
              </w:rPr>
            </w:pPr>
            <w:r w:rsidRPr="55B07AC3">
              <w:rPr>
                <w:sz w:val="24"/>
                <w:szCs w:val="24"/>
              </w:rPr>
              <w:t>[1] Precizēt, vai atbalstam kvalificējas TL, kas nodots pārstrādei pirms MK noteikumu spēkā stāšanās, iekļaujoties 22. punkta termiņā [8.6, 22. pkt.]. Pārprotams, kurā brīdī vērtē 8.6. pkt. kritēriju izpildi, nodošanas pārstrādē vai projekta iesniegšanas. [8.6 pkt.]</w:t>
            </w:r>
            <w:r>
              <w:br/>
            </w:r>
            <w:r>
              <w:br/>
            </w:r>
            <w:r w:rsidRPr="55B07AC3">
              <w:rPr>
                <w:sz w:val="24"/>
                <w:szCs w:val="24"/>
              </w:rPr>
              <w:t>[2] Vai atbalsts tiek proporcionāli samazināts, ja transportlīdzekļa cena ir zemāka par maksimāli pieļaujamo. Piemēram, ja lietots elektroauto maksā 5 500 euro (izmanto 3 000+2 000 par utilizāciju), atbalsts būtu 4950 euro vai arī šāds auto nekvalificējas vispār. [19. pkt.]</w:t>
            </w:r>
            <w:r>
              <w:br/>
            </w:r>
            <w:r>
              <w:br/>
            </w:r>
            <w:r w:rsidRPr="55B07AC3">
              <w:rPr>
                <w:sz w:val="24"/>
                <w:szCs w:val="24"/>
              </w:rPr>
              <w:t>[3] Noteiktie ierobežojumi nepamatoti sašaurina pieejamo transportlīdzekļu loku un faktiski veicina augstāku iegādes cenu. [23.3, 23.4 pkt.].</w:t>
            </w:r>
            <w:r>
              <w:br/>
            </w:r>
            <w:r>
              <w:br/>
            </w:r>
            <w:r w:rsidRPr="55B07AC3">
              <w:rPr>
                <w:sz w:val="24"/>
                <w:szCs w:val="24"/>
              </w:rPr>
              <w:t xml:space="preserve">[4] Izvērtēt 20.7 pkt. atbalsta apmēru. </w:t>
            </w:r>
            <w:r w:rsidRPr="55B07AC3">
              <w:rPr>
                <w:sz w:val="24"/>
                <w:szCs w:val="24"/>
              </w:rPr>
              <w:lastRenderedPageBreak/>
              <w:t>Visticamāk, personas, kuras izmanto TL, kuru vērtība nepārsniedz 2 000 euro, tos nenomainīs uz elektrificētiem transportlīdzekļiem. KEM anotācijā norādītais atbalsta apmēra samērīguma un proporcionalitātes izvērtējums skatāms kritiski, jo “KEM rīcībā šāda rakstura informācija šobrīd nav pieejama un vērtējums balstās uz pieņēmumiem, kā arī publiski pieejamo informāciju par šāda veida transportlīdzekļu cenām.”</w:t>
            </w:r>
            <w:r>
              <w:br/>
            </w:r>
            <w:r>
              <w:br/>
            </w:r>
            <w:r w:rsidRPr="55B07AC3">
              <w:rPr>
                <w:sz w:val="24"/>
                <w:szCs w:val="24"/>
              </w:rPr>
              <w:t>[5] Ja auto ieved no citas ES DV, vai izmaksās iekļaujami piegādes, reģistrācijas, EKII dokumentācijas sagatavošanas u.tml. izdevumi? [24. pkt.]</w:t>
            </w:r>
            <w:r>
              <w:br/>
            </w:r>
            <w:r>
              <w:br/>
            </w:r>
            <w:r w:rsidRPr="55B07AC3">
              <w:rPr>
                <w:sz w:val="24"/>
                <w:szCs w:val="24"/>
              </w:rPr>
              <w:t>[6] Izvērtēt, vai atbalsta samazinājums dos nepieciešamo efektu, ņemot vērā, ka PCI pret iepriekšējā atbalsta apmēru ir palielinājies.</w:t>
            </w:r>
            <w:r>
              <w:br/>
            </w:r>
            <w:r>
              <w:br/>
            </w:r>
            <w:r w:rsidRPr="55B07AC3">
              <w:rPr>
                <w:sz w:val="24"/>
                <w:szCs w:val="24"/>
              </w:rPr>
              <w:t>[7] Papildināt atbalstu ar pārdevēja atlaidi pircējam citādākā veidolā. Daļa pārdevēju faktiski nepiedāvāja iepriekš paredzēto atlaidi, tomēr to varētu iekļaut pamatatbalsta apmērā, kas jau tā ir samazināts.</w:t>
            </w:r>
            <w:r>
              <w:br/>
            </w:r>
          </w:p>
        </w:tc>
        <w:tc>
          <w:tcPr>
            <w:tcW w:w="1842" w:type="dxa"/>
            <w:shd w:val="clear" w:color="auto" w:fill="FFFFFF" w:themeFill="background1"/>
            <w:noWrap/>
            <w:tcMar>
              <w:top w:w="75" w:type="dxa"/>
              <w:left w:w="75" w:type="dxa"/>
              <w:bottom w:w="75" w:type="dxa"/>
              <w:right w:w="75" w:type="dxa"/>
            </w:tcMar>
            <w:vAlign w:val="center"/>
          </w:tcPr>
          <w:p w14:paraId="1EEE687C" w14:textId="260F7E24" w:rsidR="00586350" w:rsidRDefault="00586350" w:rsidP="00586350">
            <w:pPr>
              <w:jc w:val="left"/>
              <w:rPr>
                <w:sz w:val="24"/>
                <w:szCs w:val="24"/>
              </w:rPr>
            </w:pPr>
            <w:r w:rsidRPr="55B07AC3">
              <w:rPr>
                <w:sz w:val="24"/>
                <w:szCs w:val="24"/>
              </w:rPr>
              <w:lastRenderedPageBreak/>
              <w:t xml:space="preserve">1) </w:t>
            </w:r>
            <w:r w:rsidR="0092031F" w:rsidRPr="55B07AC3">
              <w:rPr>
                <w:sz w:val="24"/>
                <w:szCs w:val="24"/>
              </w:rPr>
              <w:t>Ņ</w:t>
            </w:r>
            <w:r w:rsidRPr="55B07AC3">
              <w:rPr>
                <w:sz w:val="24"/>
                <w:szCs w:val="24"/>
              </w:rPr>
              <w:t>emts vērā</w:t>
            </w:r>
          </w:p>
          <w:p w14:paraId="73163AE9" w14:textId="0A180716" w:rsidR="00586350" w:rsidRDefault="00586350" w:rsidP="00586350">
            <w:pPr>
              <w:jc w:val="left"/>
              <w:rPr>
                <w:sz w:val="24"/>
                <w:szCs w:val="24"/>
              </w:rPr>
            </w:pPr>
            <w:r w:rsidRPr="55B07AC3">
              <w:rPr>
                <w:sz w:val="24"/>
                <w:szCs w:val="24"/>
              </w:rPr>
              <w:t xml:space="preserve">2) </w:t>
            </w:r>
            <w:r w:rsidR="00002265" w:rsidRPr="55B07AC3">
              <w:rPr>
                <w:sz w:val="24"/>
                <w:szCs w:val="24"/>
              </w:rPr>
              <w:t>Ņ</w:t>
            </w:r>
            <w:r w:rsidRPr="55B07AC3">
              <w:rPr>
                <w:sz w:val="24"/>
                <w:szCs w:val="24"/>
              </w:rPr>
              <w:t>emts vērā</w:t>
            </w:r>
          </w:p>
          <w:p w14:paraId="2C80AA22" w14:textId="151BFAC9" w:rsidR="00DF238E" w:rsidRDefault="00DF238E" w:rsidP="00586350">
            <w:pPr>
              <w:jc w:val="left"/>
              <w:rPr>
                <w:sz w:val="24"/>
                <w:szCs w:val="24"/>
              </w:rPr>
            </w:pPr>
            <w:r w:rsidRPr="55B07AC3">
              <w:rPr>
                <w:sz w:val="24"/>
                <w:szCs w:val="24"/>
              </w:rPr>
              <w:t xml:space="preserve">3) </w:t>
            </w:r>
            <w:r w:rsidR="0092031F" w:rsidRPr="55B07AC3">
              <w:rPr>
                <w:sz w:val="24"/>
                <w:szCs w:val="24"/>
              </w:rPr>
              <w:t>Ņ</w:t>
            </w:r>
            <w:r w:rsidR="005C2705" w:rsidRPr="55B07AC3">
              <w:rPr>
                <w:sz w:val="24"/>
                <w:szCs w:val="24"/>
              </w:rPr>
              <w:t>emts vērā</w:t>
            </w:r>
          </w:p>
          <w:p w14:paraId="2D1E3CA4" w14:textId="77777777" w:rsidR="00B854C8" w:rsidRDefault="00B854C8" w:rsidP="00B854C8">
            <w:pPr>
              <w:jc w:val="left"/>
              <w:rPr>
                <w:sz w:val="24"/>
                <w:szCs w:val="24"/>
              </w:rPr>
            </w:pPr>
            <w:r>
              <w:rPr>
                <w:sz w:val="24"/>
                <w:szCs w:val="24"/>
              </w:rPr>
              <w:t xml:space="preserve">4) </w:t>
            </w:r>
            <w:r w:rsidRPr="005C2705">
              <w:rPr>
                <w:sz w:val="24"/>
                <w:szCs w:val="24"/>
              </w:rPr>
              <w:t>Nav ņemts vērā</w:t>
            </w:r>
          </w:p>
          <w:p w14:paraId="681EE591" w14:textId="0A269A7B" w:rsidR="00B854C8" w:rsidRDefault="00B854C8" w:rsidP="00B854C8">
            <w:pPr>
              <w:jc w:val="left"/>
              <w:rPr>
                <w:sz w:val="24"/>
                <w:szCs w:val="24"/>
              </w:rPr>
            </w:pPr>
            <w:r w:rsidRPr="55B07AC3">
              <w:rPr>
                <w:sz w:val="24"/>
                <w:szCs w:val="24"/>
              </w:rPr>
              <w:t xml:space="preserve">5) </w:t>
            </w:r>
            <w:r w:rsidR="00E52A9E" w:rsidRPr="55B07AC3">
              <w:rPr>
                <w:sz w:val="24"/>
                <w:szCs w:val="24"/>
              </w:rPr>
              <w:t>Ņ</w:t>
            </w:r>
            <w:r w:rsidRPr="55B07AC3">
              <w:rPr>
                <w:sz w:val="24"/>
                <w:szCs w:val="24"/>
              </w:rPr>
              <w:t>emts vērā</w:t>
            </w:r>
          </w:p>
          <w:p w14:paraId="706D7D89" w14:textId="7537842F" w:rsidR="00B854C8" w:rsidRDefault="00B854C8" w:rsidP="00B854C8">
            <w:pPr>
              <w:jc w:val="left"/>
              <w:rPr>
                <w:sz w:val="24"/>
                <w:szCs w:val="24"/>
              </w:rPr>
            </w:pPr>
            <w:r w:rsidRPr="55B07AC3">
              <w:rPr>
                <w:sz w:val="24"/>
                <w:szCs w:val="24"/>
              </w:rPr>
              <w:t xml:space="preserve">6) </w:t>
            </w:r>
            <w:r w:rsidR="00E52A9E" w:rsidRPr="55B07AC3">
              <w:rPr>
                <w:sz w:val="24"/>
                <w:szCs w:val="24"/>
              </w:rPr>
              <w:t>Ņ</w:t>
            </w:r>
            <w:r w:rsidRPr="55B07AC3">
              <w:rPr>
                <w:sz w:val="24"/>
                <w:szCs w:val="24"/>
              </w:rPr>
              <w:t>emts vērā</w:t>
            </w:r>
          </w:p>
          <w:p w14:paraId="2F36A7EA" w14:textId="77777777" w:rsidR="00B854C8" w:rsidRDefault="00B854C8" w:rsidP="00B854C8">
            <w:pPr>
              <w:jc w:val="left"/>
              <w:rPr>
                <w:sz w:val="24"/>
                <w:szCs w:val="24"/>
              </w:rPr>
            </w:pPr>
            <w:r>
              <w:rPr>
                <w:sz w:val="24"/>
                <w:szCs w:val="24"/>
              </w:rPr>
              <w:t xml:space="preserve">7) </w:t>
            </w:r>
            <w:r w:rsidRPr="005C2705">
              <w:rPr>
                <w:sz w:val="24"/>
                <w:szCs w:val="24"/>
              </w:rPr>
              <w:t>Nav ņemts vērā</w:t>
            </w:r>
          </w:p>
          <w:p w14:paraId="4094158A" w14:textId="5ED4952C" w:rsidR="00B854C8" w:rsidRDefault="00B854C8" w:rsidP="00B854C8">
            <w:pPr>
              <w:jc w:val="left"/>
              <w:rPr>
                <w:sz w:val="24"/>
                <w:szCs w:val="24"/>
              </w:rPr>
            </w:pPr>
          </w:p>
          <w:p w14:paraId="5C986EFE" w14:textId="3375ECA1" w:rsidR="00B854C8" w:rsidRPr="000B7A46" w:rsidRDefault="00B854C8" w:rsidP="00586350">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5AE4DF9C" w14:textId="2D89FBEA" w:rsidR="00586350" w:rsidRPr="00A675B5" w:rsidRDefault="00586350" w:rsidP="55B07AC3">
            <w:pPr>
              <w:pStyle w:val="ListParagraph"/>
              <w:numPr>
                <w:ilvl w:val="1"/>
                <w:numId w:val="1"/>
              </w:numPr>
              <w:ind w:left="354"/>
              <w:rPr>
                <w:color w:val="auto"/>
                <w:sz w:val="24"/>
                <w:szCs w:val="24"/>
              </w:rPr>
            </w:pPr>
            <w:r w:rsidRPr="55B07AC3">
              <w:rPr>
                <w:color w:val="auto"/>
                <w:sz w:val="24"/>
                <w:szCs w:val="24"/>
              </w:rPr>
              <w:t>Atbalstam kvalificējas M1 un N1 kategorijas transportlīdzekļa norakstīšana, nododot to apstrādes uzņēmumam.</w:t>
            </w:r>
            <w:r w:rsidR="1776883C" w:rsidRPr="55B07AC3">
              <w:rPr>
                <w:color w:val="auto"/>
                <w:sz w:val="24"/>
                <w:szCs w:val="24"/>
              </w:rPr>
              <w:t xml:space="preserve"> </w:t>
            </w:r>
            <w:r w:rsidR="00546371" w:rsidRPr="55B07AC3">
              <w:rPr>
                <w:color w:val="auto"/>
                <w:sz w:val="24"/>
                <w:szCs w:val="24"/>
              </w:rPr>
              <w:t>Iedzīvotājs</w:t>
            </w:r>
            <w:r w:rsidRPr="55B07AC3">
              <w:rPr>
                <w:color w:val="auto"/>
                <w:sz w:val="24"/>
                <w:szCs w:val="24"/>
              </w:rPr>
              <w:t>, kur</w:t>
            </w:r>
            <w:r w:rsidR="00546371" w:rsidRPr="55B07AC3">
              <w:rPr>
                <w:color w:val="auto"/>
                <w:sz w:val="24"/>
                <w:szCs w:val="24"/>
              </w:rPr>
              <w:t>š</w:t>
            </w:r>
            <w:r w:rsidRPr="55B07AC3">
              <w:rPr>
                <w:color w:val="auto"/>
                <w:sz w:val="24"/>
                <w:szCs w:val="24"/>
              </w:rPr>
              <w:t xml:space="preserve"> ir </w:t>
            </w:r>
            <w:r w:rsidR="00546371" w:rsidRPr="55B07AC3">
              <w:rPr>
                <w:color w:val="auto"/>
                <w:sz w:val="24"/>
                <w:szCs w:val="24"/>
              </w:rPr>
              <w:t xml:space="preserve">saņēmis </w:t>
            </w:r>
            <w:r w:rsidRPr="55B07AC3">
              <w:rPr>
                <w:color w:val="auto"/>
                <w:sz w:val="24"/>
                <w:szCs w:val="24"/>
              </w:rPr>
              <w:t xml:space="preserve">transportlīdzekļa likvidācijas sertifikātu no licencēta apstrādes uzņēmuma var saņemt papildus 2000 </w:t>
            </w:r>
            <w:r w:rsidRPr="55B07AC3">
              <w:rPr>
                <w:i/>
                <w:iCs/>
                <w:color w:val="auto"/>
                <w:sz w:val="24"/>
                <w:szCs w:val="24"/>
              </w:rPr>
              <w:t>euro</w:t>
            </w:r>
            <w:r w:rsidRPr="55B07AC3">
              <w:rPr>
                <w:color w:val="auto"/>
                <w:sz w:val="24"/>
                <w:szCs w:val="24"/>
              </w:rPr>
              <w:t xml:space="preserve"> atbalstu</w:t>
            </w:r>
            <w:r w:rsidR="0036760E" w:rsidRPr="55B07AC3">
              <w:rPr>
                <w:color w:val="auto"/>
                <w:sz w:val="24"/>
                <w:szCs w:val="24"/>
              </w:rPr>
              <w:t>, ja tiek nodrošināta</w:t>
            </w:r>
            <w:r w:rsidRPr="55B07AC3">
              <w:rPr>
                <w:color w:val="auto"/>
                <w:sz w:val="24"/>
                <w:szCs w:val="24"/>
              </w:rPr>
              <w:t xml:space="preserve"> </w:t>
            </w:r>
            <w:r w:rsidR="0036760E" w:rsidRPr="55B07AC3">
              <w:rPr>
                <w:color w:val="auto"/>
                <w:sz w:val="24"/>
                <w:szCs w:val="24"/>
              </w:rPr>
              <w:t>MK</w:t>
            </w:r>
            <w:r w:rsidRPr="55B07AC3">
              <w:rPr>
                <w:color w:val="auto"/>
                <w:sz w:val="24"/>
                <w:szCs w:val="24"/>
              </w:rPr>
              <w:t xml:space="preserve"> noteikumu projekta 8.6. apakšpunktā</w:t>
            </w:r>
            <w:r w:rsidR="0036760E" w:rsidRPr="55B07AC3">
              <w:rPr>
                <w:color w:val="auto"/>
                <w:sz w:val="24"/>
                <w:szCs w:val="24"/>
              </w:rPr>
              <w:t xml:space="preserve"> minētās prasības izpilde</w:t>
            </w:r>
            <w:r w:rsidRPr="55B07AC3">
              <w:rPr>
                <w:color w:val="auto"/>
                <w:sz w:val="24"/>
                <w:szCs w:val="24"/>
              </w:rPr>
              <w:t xml:space="preserve">. Elektromobilis, ūdeņraža automobilis vai ārēji lādējams hibrīdauto jāiegādājas ne vēlāk kā divpadsmit mēnešus pēc apstrādes uzņēmuma transportlīdzekļa likvidācijas sertifikāta izdošanas. Transportlīdzekļa norakstīšanas aktivitāti var realizēt tikai kopā ar kādu </w:t>
            </w:r>
            <w:r w:rsidR="005423AF" w:rsidRPr="55B07AC3">
              <w:rPr>
                <w:color w:val="auto"/>
                <w:sz w:val="24"/>
                <w:szCs w:val="24"/>
              </w:rPr>
              <w:t xml:space="preserve">no </w:t>
            </w:r>
            <w:r w:rsidRPr="55B07AC3">
              <w:rPr>
                <w:color w:val="auto"/>
                <w:sz w:val="24"/>
                <w:szCs w:val="24"/>
              </w:rPr>
              <w:t>transportlīdzekļa iegādes aktivitāt</w:t>
            </w:r>
            <w:r w:rsidR="00995B33" w:rsidRPr="55B07AC3">
              <w:rPr>
                <w:color w:val="auto"/>
                <w:sz w:val="24"/>
                <w:szCs w:val="24"/>
              </w:rPr>
              <w:t>ēm</w:t>
            </w:r>
            <w:r w:rsidRPr="55B07AC3">
              <w:rPr>
                <w:color w:val="auto"/>
                <w:sz w:val="24"/>
                <w:szCs w:val="24"/>
              </w:rPr>
              <w:t>. Atsevišķs atbalsts par transportlīdzekļa norakstīšanu netiek sniegts.</w:t>
            </w:r>
          </w:p>
          <w:p w14:paraId="51594D19" w14:textId="7BE0647A" w:rsidR="00586350" w:rsidRPr="00A675B5" w:rsidRDefault="00EC2CD1" w:rsidP="55B07AC3">
            <w:pPr>
              <w:pStyle w:val="ListParagraph"/>
              <w:ind w:left="212"/>
              <w:rPr>
                <w:color w:val="auto"/>
                <w:sz w:val="24"/>
                <w:szCs w:val="24"/>
              </w:rPr>
            </w:pPr>
            <w:r w:rsidRPr="55B07AC3">
              <w:rPr>
                <w:color w:val="auto"/>
                <w:sz w:val="24"/>
                <w:szCs w:val="24"/>
              </w:rPr>
              <w:t>Projektu k</w:t>
            </w:r>
            <w:r w:rsidR="00586350" w:rsidRPr="55B07AC3">
              <w:rPr>
                <w:color w:val="auto"/>
                <w:sz w:val="24"/>
                <w:szCs w:val="24"/>
              </w:rPr>
              <w:t xml:space="preserve">onkursa ietvaros pieļaujamā atbalsta intensitāte </w:t>
            </w:r>
            <w:r w:rsidR="00586350" w:rsidRPr="55B07AC3">
              <w:rPr>
                <w:color w:val="auto"/>
                <w:sz w:val="24"/>
                <w:szCs w:val="24"/>
                <w:u w:val="single"/>
              </w:rPr>
              <w:t>nepārsniedz 90</w:t>
            </w:r>
            <w:r w:rsidRPr="55B07AC3">
              <w:rPr>
                <w:color w:val="auto"/>
                <w:sz w:val="24"/>
                <w:szCs w:val="24"/>
                <w:u w:val="single"/>
              </w:rPr>
              <w:t> </w:t>
            </w:r>
            <w:r w:rsidR="00586350" w:rsidRPr="55B07AC3">
              <w:rPr>
                <w:color w:val="auto"/>
                <w:sz w:val="24"/>
                <w:szCs w:val="24"/>
                <w:u w:val="single"/>
              </w:rPr>
              <w:t>%</w:t>
            </w:r>
            <w:r w:rsidR="00586350" w:rsidRPr="55B07AC3">
              <w:rPr>
                <w:color w:val="auto"/>
                <w:sz w:val="24"/>
                <w:szCs w:val="24"/>
              </w:rPr>
              <w:t xml:space="preserve"> no šo noteikumu</w:t>
            </w:r>
            <w:r w:rsidRPr="55B07AC3">
              <w:rPr>
                <w:color w:val="auto"/>
                <w:sz w:val="24"/>
                <w:szCs w:val="24"/>
              </w:rPr>
              <w:t xml:space="preserve"> </w:t>
            </w:r>
            <w:r w:rsidR="00586350" w:rsidRPr="55B07AC3">
              <w:rPr>
                <w:color w:val="auto"/>
                <w:sz w:val="24"/>
                <w:szCs w:val="24"/>
              </w:rPr>
              <w:t>8.1.,</w:t>
            </w:r>
            <w:r w:rsidRPr="55B07AC3">
              <w:rPr>
                <w:color w:val="auto"/>
                <w:sz w:val="24"/>
                <w:szCs w:val="24"/>
              </w:rPr>
              <w:t xml:space="preserve"> </w:t>
            </w:r>
            <w:r w:rsidR="00586350" w:rsidRPr="55B07AC3">
              <w:rPr>
                <w:color w:val="auto"/>
                <w:sz w:val="24"/>
                <w:szCs w:val="24"/>
              </w:rPr>
              <w:t>8.2.,</w:t>
            </w:r>
            <w:r w:rsidRPr="55B07AC3">
              <w:rPr>
                <w:color w:val="auto"/>
                <w:sz w:val="24"/>
                <w:szCs w:val="24"/>
              </w:rPr>
              <w:t xml:space="preserve"> </w:t>
            </w:r>
            <w:r w:rsidR="00586350" w:rsidRPr="55B07AC3">
              <w:rPr>
                <w:color w:val="auto"/>
                <w:sz w:val="24"/>
                <w:szCs w:val="24"/>
              </w:rPr>
              <w:t>8.3.,</w:t>
            </w:r>
            <w:r w:rsidRPr="55B07AC3">
              <w:rPr>
                <w:color w:val="auto"/>
                <w:sz w:val="24"/>
                <w:szCs w:val="24"/>
              </w:rPr>
              <w:t xml:space="preserve"> </w:t>
            </w:r>
            <w:r w:rsidR="00586350" w:rsidRPr="55B07AC3">
              <w:rPr>
                <w:color w:val="auto"/>
                <w:sz w:val="24"/>
                <w:szCs w:val="24"/>
              </w:rPr>
              <w:t>8.4.</w:t>
            </w:r>
            <w:r w:rsidRPr="55B07AC3">
              <w:rPr>
                <w:color w:val="auto"/>
                <w:sz w:val="24"/>
                <w:szCs w:val="24"/>
              </w:rPr>
              <w:t xml:space="preserve"> </w:t>
            </w:r>
            <w:r w:rsidR="00586350" w:rsidRPr="55B07AC3">
              <w:rPr>
                <w:color w:val="auto"/>
                <w:sz w:val="24"/>
                <w:szCs w:val="24"/>
              </w:rPr>
              <w:t>un</w:t>
            </w:r>
            <w:r w:rsidRPr="55B07AC3">
              <w:rPr>
                <w:color w:val="auto"/>
                <w:sz w:val="24"/>
                <w:szCs w:val="24"/>
              </w:rPr>
              <w:t xml:space="preserve"> </w:t>
            </w:r>
            <w:r w:rsidR="00586350" w:rsidRPr="55B07AC3">
              <w:rPr>
                <w:color w:val="auto"/>
                <w:sz w:val="24"/>
                <w:szCs w:val="24"/>
              </w:rPr>
              <w:t>8.5. apakšpunktā minētā transportlīdzekļa pārdošanas cenas, nepārsniedzot šo noteikumu 20. punktā noteikto maksimālo atbalsta apmēru</w:t>
            </w:r>
            <w:r w:rsidR="007E1813" w:rsidRPr="55B07AC3">
              <w:rPr>
                <w:color w:val="auto"/>
                <w:sz w:val="24"/>
                <w:szCs w:val="24"/>
              </w:rPr>
              <w:t>.</w:t>
            </w:r>
            <w:r w:rsidR="00002265" w:rsidRPr="55B07AC3">
              <w:rPr>
                <w:color w:val="auto"/>
                <w:sz w:val="24"/>
                <w:szCs w:val="24"/>
              </w:rPr>
              <w:t xml:space="preserve"> Iedzīvotājam ir jānodrošina vismaz 10% </w:t>
            </w:r>
            <w:r w:rsidR="008A4618" w:rsidRPr="55B07AC3">
              <w:rPr>
                <w:color w:val="auto"/>
                <w:sz w:val="24"/>
                <w:szCs w:val="24"/>
              </w:rPr>
              <w:t>līdzmaksājums par transportlīdzekļa iegādi</w:t>
            </w:r>
            <w:r w:rsidR="00870BC5" w:rsidRPr="55B07AC3">
              <w:rPr>
                <w:color w:val="auto"/>
                <w:sz w:val="24"/>
                <w:szCs w:val="24"/>
              </w:rPr>
              <w:t>.</w:t>
            </w:r>
          </w:p>
          <w:p w14:paraId="01639201" w14:textId="77777777" w:rsidR="00F845EB" w:rsidRPr="00A675B5" w:rsidRDefault="00586350" w:rsidP="55B07AC3">
            <w:pPr>
              <w:rPr>
                <w:sz w:val="24"/>
                <w:szCs w:val="24"/>
              </w:rPr>
            </w:pPr>
            <w:r w:rsidRPr="55B07AC3">
              <w:rPr>
                <w:color w:val="auto"/>
                <w:sz w:val="24"/>
                <w:szCs w:val="24"/>
              </w:rPr>
              <w:t xml:space="preserve">3) </w:t>
            </w:r>
            <w:r w:rsidR="00F845EB" w:rsidRPr="55B07AC3">
              <w:rPr>
                <w:sz w:val="24"/>
                <w:szCs w:val="24"/>
              </w:rPr>
              <w:t xml:space="preserve">Izstrādātais MK noteikumu projekts nosaka valsts atbalsta programmas ietvaru, kas sniegs iespēju iedzīvotājiem saņemt finanšu atbalstu (granta veidā), lai veicinātu pāreju uz </w:t>
            </w:r>
            <w:r w:rsidR="00F845EB" w:rsidRPr="55B07AC3">
              <w:rPr>
                <w:sz w:val="24"/>
                <w:szCs w:val="24"/>
              </w:rPr>
              <w:lastRenderedPageBreak/>
              <w:t>bezemisiju vai mazemisiju transportlīdzekļiem. Ar MK noteikumu projektu iedzīvotājiem netiek noteikti jauni vai papildu pienākumi – tas nosaka tikai nosacījumus valsts finansējuma saņemšanai.</w:t>
            </w:r>
          </w:p>
          <w:p w14:paraId="63E4DB38" w14:textId="77777777" w:rsidR="00F845EB" w:rsidRPr="00A675B5" w:rsidRDefault="00F845EB"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5DBAEFA6" w14:textId="77777777" w:rsidR="00F845EB" w:rsidRPr="00A675B5" w:rsidRDefault="00F845EB"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6788A5B8" w14:textId="77777777" w:rsidR="00F845EB" w:rsidRPr="00A675B5" w:rsidRDefault="00F845EB"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004A6BB3" w14:textId="77777777" w:rsidR="00F845EB" w:rsidRPr="00A675B5" w:rsidRDefault="00F845EB"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42125C10" w14:textId="77777777" w:rsidR="00F845EB" w:rsidRPr="00A675B5" w:rsidRDefault="00F845EB"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5562A7D5" w14:textId="77777777" w:rsidR="00F845EB" w:rsidRPr="00A675B5" w:rsidRDefault="00F845EB"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44CD6C52" w14:textId="77777777" w:rsidR="00F845EB" w:rsidRPr="00A675B5" w:rsidRDefault="00F845EB" w:rsidP="55B07AC3">
            <w:pPr>
              <w:numPr>
                <w:ilvl w:val="0"/>
                <w:numId w:val="20"/>
              </w:numPr>
              <w:rPr>
                <w:sz w:val="24"/>
                <w:szCs w:val="24"/>
              </w:rPr>
            </w:pPr>
            <w:r w:rsidRPr="55B07AC3">
              <w:rPr>
                <w:sz w:val="24"/>
                <w:szCs w:val="24"/>
              </w:rPr>
              <w:t xml:space="preserve">iedzīvotāju interešu aizsardzību, nodrošinot, ka transportlīdzekļa iegādes brīdī saglabājas pietiekams laika un nobraukuma periods, kurā iespējams konstatēt </w:t>
            </w:r>
            <w:r w:rsidRPr="55B07AC3">
              <w:rPr>
                <w:sz w:val="24"/>
                <w:szCs w:val="24"/>
              </w:rPr>
              <w:lastRenderedPageBreak/>
              <w:t>potenciālus vilces akumulatora vai citu būtisku komponentu defektus laikā, kad vēl ir spēkā ražotāja garantija;</w:t>
            </w:r>
          </w:p>
          <w:p w14:paraId="17C16CBE" w14:textId="77777777" w:rsidR="00F845EB" w:rsidRPr="00A675B5" w:rsidRDefault="00F845EB"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72757E86" w14:textId="77777777" w:rsidR="00F845EB" w:rsidRPr="00A675B5" w:rsidRDefault="00F845EB"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2083E227" w14:textId="77777777" w:rsidR="00F845EB" w:rsidRPr="00A675B5" w:rsidRDefault="00F845EB"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2263D5F1" w14:textId="26BE5925" w:rsidR="00586350" w:rsidRPr="00A675B5" w:rsidRDefault="00F845EB" w:rsidP="55B07AC3">
            <w:pPr>
              <w:rPr>
                <w:color w:val="auto"/>
                <w:sz w:val="24"/>
                <w:szCs w:val="24"/>
              </w:rPr>
            </w:pPr>
            <w:r w:rsidRPr="55B07AC3">
              <w:rPr>
                <w:sz w:val="24"/>
                <w:szCs w:val="24"/>
              </w:rPr>
              <w:t>Ņemot vērā minētos apsvērumus, MK noteikumu projektā ietvertie kritēriji ir izvēlēti kā sabalansēts risinājums starp transportlīdzekļu pieejamību tirgū, iedzīvotāju interešu aizsardzību un publisko līdzekļu efektīvu izmantošanu.</w:t>
            </w:r>
          </w:p>
          <w:p w14:paraId="45B440A5" w14:textId="0A95B5C8" w:rsidR="00586350" w:rsidRPr="00A675B5" w:rsidRDefault="00586350" w:rsidP="55B07AC3">
            <w:pPr>
              <w:pStyle w:val="NormalWeb"/>
              <w:jc w:val="both"/>
            </w:pPr>
            <w:r>
              <w:t>4) Norakstāmā transportlīdzekļa zemā tirgus vērtība (zem 2</w:t>
            </w:r>
            <w:r w:rsidR="00C6096E">
              <w:t> </w:t>
            </w:r>
            <w:r>
              <w:t xml:space="preserve">000 </w:t>
            </w:r>
            <w:r w:rsidRPr="55B07AC3">
              <w:rPr>
                <w:i/>
                <w:iCs/>
              </w:rPr>
              <w:t>euro</w:t>
            </w:r>
            <w:r>
              <w:t xml:space="preserve">) nevar kalpot par pamatu secinājumam, ka </w:t>
            </w:r>
            <w:r w:rsidR="00C6096E">
              <w:t xml:space="preserve">esošā transportlīdzekļa </w:t>
            </w:r>
            <w:r>
              <w:t xml:space="preserve">īpašnieks nav potenciāls videi draudzīga </w:t>
            </w:r>
            <w:r w:rsidR="00C6096E">
              <w:t xml:space="preserve">transportlīdzekļa </w:t>
            </w:r>
            <w:r>
              <w:t>pircējs</w:t>
            </w:r>
            <w:r w:rsidR="0023587D">
              <w:t>. V</w:t>
            </w:r>
            <w:r>
              <w:t xml:space="preserve">alsts atbalsta mehānisms ir veidots, lai pārvarētu finansiālo barjeru. </w:t>
            </w:r>
            <w:r w:rsidR="00687CE3">
              <w:t>Piemēram, a</w:t>
            </w:r>
            <w:r>
              <w:t xml:space="preserve">pvienojot valsts atbalsta </w:t>
            </w:r>
            <w:r w:rsidR="00CB4400">
              <w:t xml:space="preserve">sniegto </w:t>
            </w:r>
            <w:r>
              <w:t xml:space="preserve">norakstīšanas </w:t>
            </w:r>
            <w:r w:rsidR="0023587D">
              <w:t>“</w:t>
            </w:r>
            <w:r>
              <w:t>bonusu</w:t>
            </w:r>
            <w:r w:rsidR="0023587D">
              <w:t>”</w:t>
            </w:r>
            <w:r>
              <w:t xml:space="preserve"> un līzinga iespējas </w:t>
            </w:r>
            <w:r w:rsidR="00CB4400">
              <w:t>transportlīdzekļa</w:t>
            </w:r>
            <w:r>
              <w:t xml:space="preserve"> ikmēneša maksājums kļūst salāgojams ar vecā transportlīdzekļa uzturēšanas un degvielas izmaksām. </w:t>
            </w:r>
            <w:r>
              <w:lastRenderedPageBreak/>
              <w:t xml:space="preserve">Turklāt, personas, kuras šobrīd izmanto </w:t>
            </w:r>
            <w:r w:rsidR="001A3CF5">
              <w:t xml:space="preserve">transportlīdzekļus ar zemu </w:t>
            </w:r>
            <w:r>
              <w:t>vērtīb</w:t>
            </w:r>
            <w:r w:rsidR="001A3CF5">
              <w:t>u</w:t>
            </w:r>
            <w:r>
              <w:t>, bieži vien saskaras ar nesamērīgi augstām ekspluatācijas izmaksām. Tieši šis iedzīvotāju segments ir visvairāk motivēts pāriet uz energoefektīvāk</w:t>
            </w:r>
            <w:r w:rsidR="009A37E3">
              <w:t>iem</w:t>
            </w:r>
            <w:r>
              <w:t xml:space="preserve"> transport</w:t>
            </w:r>
            <w:r w:rsidR="009A37E3">
              <w:t>līdzekļiem</w:t>
            </w:r>
            <w:r>
              <w:t xml:space="preserve">, ja valsts nodrošina nepieciešamo sākotnējo atbalstu. </w:t>
            </w:r>
            <w:r w:rsidR="009A37E3">
              <w:t xml:space="preserve">Transportlīdzekļa </w:t>
            </w:r>
            <w:r>
              <w:t>tirgus vērtība neatspoguļo mājsaimniecības kopējo finansiālo stāvokli vai uzkrājumus.</w:t>
            </w:r>
          </w:p>
          <w:p w14:paraId="10E24AE0" w14:textId="629DB207" w:rsidR="00586350" w:rsidRPr="00A675B5" w:rsidRDefault="00586350" w:rsidP="00C82FF8">
            <w:pPr>
              <w:pStyle w:val="NormalWeb"/>
              <w:jc w:val="both"/>
              <w:rPr>
                <w:bCs/>
              </w:rPr>
            </w:pPr>
            <w:r w:rsidRPr="00A675B5">
              <w:rPr>
                <w:bCs/>
              </w:rPr>
              <w:t>5) Noteikumu projekts neparedz detalizētu cenas veidojošās izmaksu pozīciju atšifrējumu, kas veido transportlīdzekļa kopējo vērtību. Kritēriju izpildei tiek vērtēta transportlīdzekļa kopējā iegādes vērtība, kas fiksēta pirkuma dokumentācijā (rēķinā vai līgumā).</w:t>
            </w:r>
          </w:p>
          <w:p w14:paraId="7B72E620" w14:textId="517C3AC7" w:rsidR="00586350" w:rsidRPr="00A675B5" w:rsidRDefault="00586350" w:rsidP="00C82FF8">
            <w:pPr>
              <w:pStyle w:val="NormalWeb"/>
              <w:jc w:val="both"/>
            </w:pPr>
            <w:r>
              <w:t>6) Izvērtējot atbalsta apmēra lietderību, ir būtiski ņemt vērā dinamiskās izmaiņas Eiropas videi draudzīgu automobiļu tirgū, kur pēdējo gadu laikā ir ienākuši vairāki jauni, budžeta klases elektromobiļu modeļi. Atšķirībā no iepriekšējā atbalsta perioda, kad piedāvājumā dominēja augstākas klases un dārgāki transportlīdzekļi</w:t>
            </w:r>
            <w:r w:rsidR="002E0A14">
              <w:t xml:space="preserve">. </w:t>
            </w:r>
            <w:r>
              <w:t>Vairāki Eiropas un citu valst</w:t>
            </w:r>
            <w:r w:rsidR="002E0A14">
              <w:t>u</w:t>
            </w:r>
            <w:r>
              <w:t xml:space="preserve"> ražotāji ir ieviesuši modeļus, kuru sākuma cena ir ievērojami zemāka nekā vidējā elektromobiļa </w:t>
            </w:r>
            <w:r w:rsidR="00944610">
              <w:t xml:space="preserve">tirgus </w:t>
            </w:r>
            <w:r>
              <w:t xml:space="preserve">cena pirms 3-4 gadiem. Tas nozīmē, ka valsts atbalsta īpatsvars (procentuāli pret </w:t>
            </w:r>
            <w:r w:rsidR="00944610">
              <w:t xml:space="preserve">transportlīdzekļa </w:t>
            </w:r>
            <w:r>
              <w:t xml:space="preserve">cenu) šajos gadījumos ir pat pieaudzis, nodrošinot augstāku efektivitāti uz katru investēto eiro. Ja agrāk lētākais jauns elektromobilis maksāja </w:t>
            </w:r>
            <w:r w:rsidR="00944610">
              <w:t xml:space="preserve">ap </w:t>
            </w:r>
            <w:r>
              <w:t xml:space="preserve">35 000 </w:t>
            </w:r>
            <w:r w:rsidRPr="55B07AC3">
              <w:rPr>
                <w:i/>
                <w:iCs/>
              </w:rPr>
              <w:t>euro</w:t>
            </w:r>
            <w:r>
              <w:t xml:space="preserve">, </w:t>
            </w:r>
            <w:r w:rsidR="00944610">
              <w:t xml:space="preserve">tad </w:t>
            </w:r>
            <w:r>
              <w:t xml:space="preserve">tagad ir pieejami modeļi par 20 000 –25 000 </w:t>
            </w:r>
            <w:r w:rsidRPr="55B07AC3">
              <w:rPr>
                <w:i/>
                <w:iCs/>
              </w:rPr>
              <w:t>euro</w:t>
            </w:r>
            <w:r>
              <w:t xml:space="preserve">, </w:t>
            </w:r>
            <w:r w:rsidR="00784BAF">
              <w:t xml:space="preserve">t.i. </w:t>
            </w:r>
            <w:r>
              <w:t xml:space="preserve">atbalsts šodien ir "vērtīgāks" (procentuāli pret cenu) nekā </w:t>
            </w:r>
            <w:r w:rsidR="00784BAF">
              <w:t>paŗis gadus atpakaļ</w:t>
            </w:r>
            <w:r>
              <w:t>.</w:t>
            </w:r>
          </w:p>
          <w:p w14:paraId="5EE6E56E" w14:textId="23652FD8" w:rsidR="00586350" w:rsidRPr="00A675B5" w:rsidRDefault="00586350" w:rsidP="55B07AC3">
            <w:pPr>
              <w:pStyle w:val="NormalWeb"/>
              <w:jc w:val="both"/>
            </w:pPr>
            <w:r>
              <w:lastRenderedPageBreak/>
              <w:t xml:space="preserve">7) </w:t>
            </w:r>
            <w:r w:rsidR="001874F0">
              <w:t>Ņemot vērā līdzšinējo pieredzi atbalsta programmas “Siltumnīcefekta gāzu emisijas samazināšana transporta sektorā – atbalsts bezemisiju un mazemisiju transportlīdzekļu iegādei” ietvaros, mini</w:t>
            </w:r>
            <w:r w:rsidR="00A36B5E">
              <w:t>s</w:t>
            </w:r>
            <w:r w:rsidR="001874F0">
              <w:t>trija</w:t>
            </w:r>
            <w:r w:rsidR="00A36B5E">
              <w:t xml:space="preserve"> uzskata, ka šāda veida kritērijs </w:t>
            </w:r>
            <w:r w:rsidR="00942801">
              <w:t xml:space="preserve">nav </w:t>
            </w:r>
            <w:r w:rsidR="00CF145E">
              <w:t xml:space="preserve">pilnvērtīgi </w:t>
            </w:r>
            <w:r w:rsidR="00942801">
              <w:t>nodrošinājis nepieciešamos stimulus</w:t>
            </w:r>
            <w:r>
              <w:t>.</w:t>
            </w:r>
          </w:p>
        </w:tc>
      </w:tr>
      <w:tr w:rsidR="00586350" w:rsidRPr="000B7A46" w14:paraId="66E27853"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28BA4AE2" w14:textId="77777777" w:rsidR="00586350" w:rsidRPr="000B7A46" w:rsidRDefault="00586350" w:rsidP="00586350">
            <w:pPr>
              <w:jc w:val="center"/>
              <w:rPr>
                <w:sz w:val="24"/>
                <w:szCs w:val="24"/>
              </w:rPr>
            </w:pPr>
            <w:r w:rsidRPr="000B7A46">
              <w:rPr>
                <w:sz w:val="24"/>
                <w:szCs w:val="24"/>
              </w:rPr>
              <w:lastRenderedPageBreak/>
              <w:t>14.</w:t>
            </w:r>
          </w:p>
        </w:tc>
        <w:tc>
          <w:tcPr>
            <w:tcW w:w="1512" w:type="dxa"/>
            <w:shd w:val="clear" w:color="auto" w:fill="FFFFFF" w:themeFill="background1"/>
            <w:noWrap/>
            <w:tcMar>
              <w:top w:w="75" w:type="dxa"/>
              <w:left w:w="75" w:type="dxa"/>
              <w:bottom w:w="75" w:type="dxa"/>
              <w:right w:w="75" w:type="dxa"/>
            </w:tcMar>
            <w:vAlign w:val="center"/>
          </w:tcPr>
          <w:p w14:paraId="0DD78291"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1FB8AC93" w14:textId="77777777" w:rsidR="00586350" w:rsidRPr="000B7A46" w:rsidRDefault="00586350" w:rsidP="55B07AC3">
            <w:pPr>
              <w:rPr>
                <w:sz w:val="24"/>
                <w:szCs w:val="24"/>
              </w:rPr>
            </w:pPr>
            <w:r w:rsidRPr="55B07AC3">
              <w:rPr>
                <w:sz w:val="24"/>
                <w:szCs w:val="24"/>
              </w:rPr>
              <w:t>Precizēt 8.6. un saistītos punktus iekļaujot TL kurus norakstšana ir izdarīta iepriekšējās programmas ietvaros, bet programmas finansējuma izbeigšanās rezultātā nevarēja izmantot šo atbalstu. Personīgi zinu vairākas ģimenes, kuras vienu no saviem vecajiem dīzeļiem nodeva pārstrādei, bet elektroauto nepaspēja iegādāties, jo pastāvēja risks pasūtīt/nopirkt un nesaņemt atbalstu. </w:t>
            </w:r>
            <w:r>
              <w:br/>
            </w:r>
          </w:p>
        </w:tc>
        <w:tc>
          <w:tcPr>
            <w:tcW w:w="1842" w:type="dxa"/>
            <w:shd w:val="clear" w:color="auto" w:fill="FFFFFF" w:themeFill="background1"/>
            <w:noWrap/>
            <w:tcMar>
              <w:top w:w="75" w:type="dxa"/>
              <w:left w:w="75" w:type="dxa"/>
              <w:bottom w:w="75" w:type="dxa"/>
              <w:right w:w="75" w:type="dxa"/>
            </w:tcMar>
            <w:vAlign w:val="center"/>
          </w:tcPr>
          <w:p w14:paraId="0AC14A37" w14:textId="06DBDD97" w:rsidR="00586350" w:rsidRPr="000B7A46" w:rsidRDefault="00586350" w:rsidP="00586350">
            <w:pPr>
              <w:jc w:val="left"/>
              <w:rPr>
                <w:sz w:val="24"/>
                <w:szCs w:val="24"/>
              </w:rPr>
            </w:pPr>
            <w:r>
              <w:rPr>
                <w:sz w:val="24"/>
                <w:szCs w:val="24"/>
              </w:rPr>
              <w:t>Ņemts vērā</w:t>
            </w:r>
          </w:p>
        </w:tc>
        <w:tc>
          <w:tcPr>
            <w:tcW w:w="6068" w:type="dxa"/>
            <w:shd w:val="clear" w:color="auto" w:fill="FFFFFF" w:themeFill="background1"/>
            <w:noWrap/>
            <w:tcMar>
              <w:top w:w="75" w:type="dxa"/>
              <w:left w:w="75" w:type="dxa"/>
              <w:bottom w:w="75" w:type="dxa"/>
              <w:right w:w="75" w:type="dxa"/>
            </w:tcMar>
            <w:vAlign w:val="center"/>
          </w:tcPr>
          <w:p w14:paraId="3448C60C" w14:textId="01F1D6BB" w:rsidR="00586350" w:rsidRPr="00A675B5" w:rsidRDefault="009B06C2" w:rsidP="55B07AC3">
            <w:pPr>
              <w:rPr>
                <w:sz w:val="24"/>
                <w:szCs w:val="24"/>
              </w:rPr>
            </w:pPr>
            <w:r w:rsidRPr="55B07AC3">
              <w:rPr>
                <w:color w:val="auto"/>
                <w:sz w:val="24"/>
                <w:szCs w:val="24"/>
              </w:rPr>
              <w:t xml:space="preserve">Atbalstam kvalificējas M1 un N1 kategorijas transportlīdzekļa norakstīšana, nododot to apstrādes uzņēmumam. Iedzīvotājs, kurš ir saņēmis transportlīdzekļa likvidācijas sertifikātu no licencēta apstrādes uzņēmuma var saņemt papildus 2000 </w:t>
            </w:r>
            <w:r w:rsidRPr="55B07AC3">
              <w:rPr>
                <w:i/>
                <w:iCs/>
                <w:color w:val="auto"/>
                <w:sz w:val="24"/>
                <w:szCs w:val="24"/>
              </w:rPr>
              <w:t>euro</w:t>
            </w:r>
            <w:r w:rsidRPr="55B07AC3">
              <w:rPr>
                <w:color w:val="auto"/>
                <w:sz w:val="24"/>
                <w:szCs w:val="24"/>
              </w:rPr>
              <w:t xml:space="preserve"> atbalstu, ja tiek nodrošināta MK noteikumu projekta 8.6. apakšpunktā minētās prasības izpilde. Elektromobilis, ūdeņraža automobilis vai ārēji lādējams hibrīdauto jāiegādājas ne vēlāk kā divpadsmit mēnešus pēc apstrādes uzņēmuma transportlīdzekļa likvidācijas sertifikāta izdošanas. Transportlīdzekļa norakstīšanas aktivitāti var realizēt tikai kopā ar kādu no transportlīdzekļa iegādes aktivitātēm. Atsevišķs atbalsts par transportlīdzekļa norakstīšanu netiek sniegts.</w:t>
            </w:r>
          </w:p>
        </w:tc>
      </w:tr>
      <w:tr w:rsidR="00586350" w:rsidRPr="000B7A46" w14:paraId="18B4B7C5"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192EEA50" w14:textId="77777777" w:rsidR="00586350" w:rsidRPr="000B7A46" w:rsidRDefault="00586350" w:rsidP="00586350">
            <w:pPr>
              <w:jc w:val="center"/>
              <w:rPr>
                <w:sz w:val="24"/>
                <w:szCs w:val="24"/>
              </w:rPr>
            </w:pPr>
            <w:r w:rsidRPr="000B7A46">
              <w:rPr>
                <w:sz w:val="24"/>
                <w:szCs w:val="24"/>
              </w:rPr>
              <w:t>15.</w:t>
            </w:r>
          </w:p>
        </w:tc>
        <w:tc>
          <w:tcPr>
            <w:tcW w:w="1512" w:type="dxa"/>
            <w:shd w:val="clear" w:color="auto" w:fill="FFFFFF" w:themeFill="background1"/>
            <w:noWrap/>
            <w:tcMar>
              <w:top w:w="75" w:type="dxa"/>
              <w:left w:w="75" w:type="dxa"/>
              <w:bottom w:w="75" w:type="dxa"/>
              <w:right w:w="75" w:type="dxa"/>
            </w:tcMar>
            <w:vAlign w:val="center"/>
          </w:tcPr>
          <w:p w14:paraId="37DFB097" w14:textId="77777777" w:rsidR="00586350" w:rsidRPr="000B7A46" w:rsidRDefault="00586350" w:rsidP="00586350">
            <w:pPr>
              <w:jc w:val="left"/>
              <w:rPr>
                <w:sz w:val="24"/>
                <w:szCs w:val="24"/>
              </w:rPr>
            </w:pPr>
            <w:r w:rsidRPr="000B7A46">
              <w:rPr>
                <w:sz w:val="24"/>
                <w:szCs w:val="24"/>
              </w:rPr>
              <w:t xml:space="preserve">Jānis </w:t>
            </w:r>
            <w:proofErr w:type="spellStart"/>
            <w:r w:rsidRPr="000B7A46">
              <w:rPr>
                <w:sz w:val="24"/>
                <w:szCs w:val="24"/>
              </w:rPr>
              <w:t>Vašs</w:t>
            </w:r>
            <w:proofErr w:type="spellEnd"/>
          </w:p>
        </w:tc>
        <w:tc>
          <w:tcPr>
            <w:tcW w:w="4395" w:type="dxa"/>
            <w:shd w:val="clear" w:color="auto" w:fill="FFFFFF" w:themeFill="background1"/>
            <w:noWrap/>
            <w:tcMar>
              <w:top w:w="75" w:type="dxa"/>
              <w:left w:w="75" w:type="dxa"/>
              <w:bottom w:w="75" w:type="dxa"/>
              <w:right w:w="75" w:type="dxa"/>
            </w:tcMar>
            <w:vAlign w:val="center"/>
          </w:tcPr>
          <w:p w14:paraId="1B866D2B" w14:textId="56486ECE" w:rsidR="00586350" w:rsidRPr="000B7A46" w:rsidRDefault="00586350" w:rsidP="55B07AC3">
            <w:pPr>
              <w:rPr>
                <w:sz w:val="24"/>
                <w:szCs w:val="24"/>
              </w:rPr>
            </w:pPr>
            <w:r w:rsidRPr="55B07AC3">
              <w:rPr>
                <w:sz w:val="24"/>
                <w:szCs w:val="24"/>
              </w:rPr>
              <w:t>1.Izvērtēt noteikumu projektā iekļaut obligātu prasību, ka atbalsts auto iegādei tiek piešķirts, tikai, ja Latvijā ir pieejams oficiāls dīlera serviss, kurš var nodrošināt arī garantijas servisu. Piemēram Tesla auto tuvākais garantijas serviss atrodas tikai Lietuvā.</w:t>
            </w:r>
            <w:r>
              <w:br/>
            </w:r>
            <w:r>
              <w:br/>
            </w:r>
          </w:p>
        </w:tc>
        <w:tc>
          <w:tcPr>
            <w:tcW w:w="1842" w:type="dxa"/>
            <w:shd w:val="clear" w:color="auto" w:fill="FFFFFF" w:themeFill="background1"/>
            <w:noWrap/>
            <w:tcMar>
              <w:top w:w="75" w:type="dxa"/>
              <w:left w:w="75" w:type="dxa"/>
              <w:bottom w:w="75" w:type="dxa"/>
              <w:right w:w="75" w:type="dxa"/>
            </w:tcMar>
            <w:vAlign w:val="center"/>
          </w:tcPr>
          <w:p w14:paraId="0F16DC12" w14:textId="035E68A7" w:rsidR="00586350" w:rsidRPr="000B7A46" w:rsidRDefault="00586350" w:rsidP="00586350">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3E809AD4" w14:textId="226DE567" w:rsidR="00586350" w:rsidRPr="00A675B5" w:rsidRDefault="00586350" w:rsidP="55B07AC3">
            <w:pPr>
              <w:rPr>
                <w:sz w:val="24"/>
                <w:szCs w:val="24"/>
              </w:rPr>
            </w:pPr>
            <w:r w:rsidRPr="55B07AC3">
              <w:rPr>
                <w:sz w:val="24"/>
                <w:szCs w:val="24"/>
              </w:rPr>
              <w:t xml:space="preserve">Latvija kā </w:t>
            </w:r>
            <w:r w:rsidR="00A00DF8" w:rsidRPr="55B07AC3">
              <w:rPr>
                <w:sz w:val="24"/>
                <w:szCs w:val="24"/>
              </w:rPr>
              <w:t>ES</w:t>
            </w:r>
            <w:r w:rsidRPr="55B07AC3">
              <w:rPr>
                <w:sz w:val="24"/>
                <w:szCs w:val="24"/>
              </w:rPr>
              <w:t xml:space="preserve"> dalībvalsts ievēro preču brīvas aprites principu. </w:t>
            </w:r>
            <w:r w:rsidR="00A00DF8" w:rsidRPr="55B07AC3">
              <w:rPr>
                <w:sz w:val="24"/>
                <w:szCs w:val="24"/>
              </w:rPr>
              <w:t>Projektu konkursa</w:t>
            </w:r>
            <w:r w:rsidRPr="55B07AC3">
              <w:rPr>
                <w:sz w:val="24"/>
                <w:szCs w:val="24"/>
              </w:rPr>
              <w:t xml:space="preserve"> kritērijiem jābūt objektīviem un nediskriminējošiem. </w:t>
            </w:r>
            <w:r w:rsidR="002E035F" w:rsidRPr="55B07AC3">
              <w:rPr>
                <w:sz w:val="24"/>
                <w:szCs w:val="24"/>
              </w:rPr>
              <w:t>Valsts a</w:t>
            </w:r>
            <w:r w:rsidRPr="55B07AC3">
              <w:rPr>
                <w:sz w:val="24"/>
                <w:szCs w:val="24"/>
              </w:rPr>
              <w:t xml:space="preserve">tbalsta sasaiste ar ražotāja komercdarbības modeli (filiāļu tīkla izvietojumu) pārkāptu šo principu, jo atbalsts ir vērsts uz transportlīdzekļa tehniskajiem parametriem un emisiju samazināšanu, nevis uzņēmēja loģistikas izvēlēm. Lai gan vietēja servisa neesamība var radīt neērtības lietotājam, tas neietekmē preces atbilstību atbalsta programmas mērķiem, proti </w:t>
            </w:r>
            <w:r w:rsidR="002E035F" w:rsidRPr="55B07AC3">
              <w:rPr>
                <w:sz w:val="24"/>
                <w:szCs w:val="24"/>
              </w:rPr>
              <w:t>ES</w:t>
            </w:r>
            <w:r w:rsidRPr="55B07AC3">
              <w:rPr>
                <w:sz w:val="24"/>
                <w:szCs w:val="24"/>
              </w:rPr>
              <w:t xml:space="preserve"> tiesību akti nosaka, ka ražotāja garantija ir saistoša neatkarīgi no tā, kurā dalībvalstī prece iegādāta vai kur atrodas autorizētais serviss. </w:t>
            </w:r>
            <w:r w:rsidR="002E035F" w:rsidRPr="55B07AC3">
              <w:rPr>
                <w:sz w:val="24"/>
                <w:szCs w:val="24"/>
              </w:rPr>
              <w:t>Iedzīvotājs</w:t>
            </w:r>
            <w:r w:rsidRPr="55B07AC3">
              <w:rPr>
                <w:sz w:val="24"/>
                <w:szCs w:val="24"/>
              </w:rPr>
              <w:t>, iegādājoties transportlīdzekli, apzinās servisa pieejamību un uzņemas attiecīgo risku vai izvēlas sev ērtāko modeli.</w:t>
            </w:r>
          </w:p>
          <w:p w14:paraId="7B056305" w14:textId="38BFAD65" w:rsidR="00586350" w:rsidRPr="00A675B5" w:rsidRDefault="00586350" w:rsidP="55B07AC3">
            <w:pPr>
              <w:rPr>
                <w:sz w:val="24"/>
                <w:szCs w:val="24"/>
              </w:rPr>
            </w:pPr>
            <w:r w:rsidRPr="55B07AC3">
              <w:rPr>
                <w:sz w:val="24"/>
                <w:szCs w:val="24"/>
              </w:rPr>
              <w:lastRenderedPageBreak/>
              <w:t xml:space="preserve">Valsts atbalsta loma ir veicināt pāreju uz bezemisiju </w:t>
            </w:r>
            <w:r w:rsidR="002E035F" w:rsidRPr="55B07AC3">
              <w:rPr>
                <w:sz w:val="24"/>
                <w:szCs w:val="24"/>
              </w:rPr>
              <w:t xml:space="preserve">un mezemisiju </w:t>
            </w:r>
            <w:r w:rsidRPr="55B07AC3">
              <w:rPr>
                <w:sz w:val="24"/>
                <w:szCs w:val="24"/>
              </w:rPr>
              <w:t>transportu, nevis ierobežot patērētāja izvēli par labu konkrētiem tirgus spēlētājiem, kuriem ir plašāks filiāļu tīkls Latvijā.</w:t>
            </w:r>
          </w:p>
        </w:tc>
      </w:tr>
      <w:tr w:rsidR="00586350" w:rsidRPr="000B7A46" w14:paraId="12FBBC30"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67FACB45" w14:textId="77777777" w:rsidR="00586350" w:rsidRPr="000B7A46" w:rsidRDefault="00586350" w:rsidP="00586350">
            <w:pPr>
              <w:jc w:val="center"/>
              <w:rPr>
                <w:sz w:val="24"/>
                <w:szCs w:val="24"/>
              </w:rPr>
            </w:pPr>
            <w:r w:rsidRPr="000B7A46">
              <w:rPr>
                <w:sz w:val="24"/>
                <w:szCs w:val="24"/>
              </w:rPr>
              <w:lastRenderedPageBreak/>
              <w:t>16.</w:t>
            </w:r>
          </w:p>
        </w:tc>
        <w:tc>
          <w:tcPr>
            <w:tcW w:w="1512" w:type="dxa"/>
            <w:shd w:val="clear" w:color="auto" w:fill="FFFFFF" w:themeFill="background1"/>
            <w:noWrap/>
            <w:tcMar>
              <w:top w:w="75" w:type="dxa"/>
              <w:left w:w="75" w:type="dxa"/>
              <w:bottom w:w="75" w:type="dxa"/>
              <w:right w:w="75" w:type="dxa"/>
            </w:tcMar>
            <w:vAlign w:val="center"/>
          </w:tcPr>
          <w:p w14:paraId="1B54F394"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2511429E" w14:textId="77777777" w:rsidR="00586350" w:rsidRPr="000B7A46" w:rsidRDefault="00586350" w:rsidP="55B07AC3">
            <w:pPr>
              <w:rPr>
                <w:sz w:val="24"/>
                <w:szCs w:val="24"/>
              </w:rPr>
            </w:pPr>
            <w:r w:rsidRPr="55B07AC3">
              <w:rPr>
                <w:sz w:val="24"/>
                <w:szCs w:val="24"/>
              </w:rPr>
              <w:t xml:space="preserve">Rosinu papildināt noteikumu 21.punktu "Atbalsts, kas minēts šo noteikumu 20.2., 20.3., 20.5. vai 20.6. 20.6. apakšpunktā Goda ģimenes apliecības turētājiem ar četriem un vairāk bērniem, kuriem ir Goda ģimenes apliecība, tiek palielināts – 1000 euro par katru bērnu.", šādā redakcijā "Atbalsts, kas minēts šo noteikumu 20.2., 20.3., 20.5. vai 20.6. 20.6. apakšpunktā Goda ģimenes apliecības turētājiem, kuras aprūpē ir četri un vairāk bērni vecumā līdz astoņpadsmit gadiem vai pilngadīgas personas, kuras nav sasniegušas 24 gadu vecumu, ja tās iegūst vispārējo, profesionālo vai augstāko izglītību vai 11 mēnešus pilda valsts aizsardzības dienestu, </w:t>
            </w:r>
            <w:r w:rsidRPr="55B07AC3">
              <w:rPr>
                <w:b/>
                <w:bCs/>
                <w:sz w:val="24"/>
                <w:szCs w:val="24"/>
              </w:rPr>
              <w:t>kā arī ģimenēm, kuras aprūpē bērnu ar invaliditāti vai pilngadīgu personu, kura nav sasniegusi 24 gadu vecumu un kurai noteikta I vai II grupas invaliditāte </w:t>
            </w:r>
            <w:r w:rsidRPr="55B07AC3">
              <w:rPr>
                <w:sz w:val="24"/>
                <w:szCs w:val="24"/>
              </w:rPr>
              <w:t>tiek palielināts – 1000 euro par katru bērnu."</w:t>
            </w:r>
            <w:r>
              <w:br/>
            </w:r>
            <w:r>
              <w:br/>
            </w:r>
            <w:r w:rsidRPr="55B07AC3">
              <w:rPr>
                <w:sz w:val="24"/>
                <w:szCs w:val="24"/>
              </w:rPr>
              <w:t>Ja ģimene audzina bērnu ar invaliditāti:</w:t>
            </w:r>
            <w:r>
              <w:br/>
            </w:r>
            <w:r w:rsidRPr="55B07AC3">
              <w:rPr>
                <w:sz w:val="24"/>
                <w:szCs w:val="24"/>
              </w:rPr>
              <w:t>- auto bieži vien ir akūta nepieciešamība, jo bērnam ir mentālas vai fiziskas grūtības pārvietoties sabiedriskajā transportā.</w:t>
            </w:r>
            <w:r>
              <w:br/>
            </w:r>
            <w:r w:rsidRPr="55B07AC3">
              <w:rPr>
                <w:sz w:val="24"/>
                <w:szCs w:val="24"/>
              </w:rPr>
              <w:t xml:space="preserve">- bērnam nereti ir daudz palīgierīču - </w:t>
            </w:r>
            <w:r w:rsidRPr="55B07AC3">
              <w:rPr>
                <w:sz w:val="24"/>
                <w:szCs w:val="24"/>
              </w:rPr>
              <w:lastRenderedPageBreak/>
              <w:t>ratiņkrēsls, pārvietošanās palīgierīces, medicīniskās ierīces utt., kuru pārvadāšana ir nepieciešama ikdienas un tā ir sarežģīta, tāpēc ģimene ir spiesta iegādāties lielāku auto, nekā tas objektīvi būtu nepieciešams, vadoties pēc pasažieru skaita.</w:t>
            </w:r>
            <w:r>
              <w:br/>
            </w:r>
            <w:r w:rsidRPr="55B07AC3">
              <w:rPr>
                <w:sz w:val="24"/>
                <w:szCs w:val="24"/>
              </w:rPr>
              <w:t>- Ģimenes, kas audzina bērnus ar invaliditāti ir sociālā riska grupā, jo šis apstāklis bieži ietekmē vecāku nodarbinātību, finanšu situāciju un līdz ar to ģimenes iespējas nodrošināt bērniem nepieciešamās lietas.</w:t>
            </w:r>
            <w:r>
              <w:br/>
            </w:r>
            <w:r w:rsidRPr="55B07AC3">
              <w:rPr>
                <w:sz w:val="24"/>
                <w:szCs w:val="24"/>
              </w:rPr>
              <w:t>- Ja bērnam ir invaliditāte, ģimene daļu no ienākumiem ir spiesta tērēt bērna īpašo vajadzību apmierināšanai, tehnisko palīglīdzekļu iegādei, rehabilitācijai un citām vajadzībām.</w:t>
            </w:r>
            <w:r>
              <w:br/>
            </w:r>
            <w:r>
              <w:br/>
            </w:r>
            <w:r w:rsidRPr="55B07AC3">
              <w:rPr>
                <w:sz w:val="24"/>
                <w:szCs w:val="24"/>
              </w:rPr>
              <w:t>Šāda veida atbalsts ģimenēm, kas audzina bērnus ar invaliditāti būtu būtisks atspaids cita auto iegādei, vienlaikus šādu ģimeņu kopējais skaits nav tik liels, lai šāds papildinājums būtiski ietekmētu kopējo projekta norisi. </w:t>
            </w:r>
          </w:p>
        </w:tc>
        <w:tc>
          <w:tcPr>
            <w:tcW w:w="1842" w:type="dxa"/>
            <w:shd w:val="clear" w:color="auto" w:fill="FFFFFF" w:themeFill="background1"/>
            <w:noWrap/>
            <w:tcMar>
              <w:top w:w="75" w:type="dxa"/>
              <w:left w:w="75" w:type="dxa"/>
              <w:bottom w:w="75" w:type="dxa"/>
              <w:right w:w="75" w:type="dxa"/>
            </w:tcMar>
            <w:vAlign w:val="center"/>
          </w:tcPr>
          <w:p w14:paraId="223576AD" w14:textId="34F104E5" w:rsidR="00586350" w:rsidRPr="000B7A46" w:rsidRDefault="00586350" w:rsidP="00586350">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78168510" w14:textId="09818559" w:rsidR="00586350" w:rsidRPr="00A675B5" w:rsidRDefault="00773FCD" w:rsidP="55B07AC3">
            <w:pPr>
              <w:rPr>
                <w:sz w:val="24"/>
                <w:szCs w:val="24"/>
                <w:highlight w:val="yellow"/>
              </w:rPr>
            </w:pPr>
            <w:r w:rsidRPr="55B07AC3">
              <w:rPr>
                <w:sz w:val="24"/>
                <w:szCs w:val="24"/>
              </w:rPr>
              <w:t>Ministrija apzinās jautājuma būtību un aktualitāti, vienlaikus v</w:t>
            </w:r>
            <w:r w:rsidR="00586350" w:rsidRPr="55B07AC3">
              <w:rPr>
                <w:sz w:val="24"/>
                <w:szCs w:val="24"/>
              </w:rPr>
              <w:t xml:space="preserve">ēršam uzmanību, ka ar “Goda ģimenes” apliecību </w:t>
            </w:r>
            <w:r w:rsidR="00074C06" w:rsidRPr="55B07AC3">
              <w:rPr>
                <w:sz w:val="24"/>
                <w:szCs w:val="24"/>
              </w:rPr>
              <w:t xml:space="preserve">iedzīvotājam </w:t>
            </w:r>
            <w:r w:rsidR="00586350" w:rsidRPr="55B07AC3">
              <w:rPr>
                <w:sz w:val="24"/>
                <w:szCs w:val="24"/>
              </w:rPr>
              <w:t>noteiktais atbalsta apjoms jau šobrīd ir ievērojami lielāks</w:t>
            </w:r>
            <w:r w:rsidR="007146D8" w:rsidRPr="55B07AC3">
              <w:rPr>
                <w:sz w:val="24"/>
                <w:szCs w:val="24"/>
              </w:rPr>
              <w:t xml:space="preserve"> nekā personai bez šādas kartes</w:t>
            </w:r>
            <w:r w:rsidR="00586350" w:rsidRPr="55B07AC3">
              <w:rPr>
                <w:sz w:val="24"/>
                <w:szCs w:val="24"/>
              </w:rPr>
              <w:t>,</w:t>
            </w:r>
            <w:r w:rsidR="007146D8" w:rsidRPr="55B07AC3">
              <w:rPr>
                <w:sz w:val="24"/>
                <w:szCs w:val="24"/>
              </w:rPr>
              <w:t xml:space="preserve"> t.i.</w:t>
            </w:r>
            <w:r w:rsidR="00586350" w:rsidRPr="55B07AC3">
              <w:rPr>
                <w:sz w:val="24"/>
                <w:szCs w:val="24"/>
              </w:rPr>
              <w:t xml:space="preserve"> sasniedzot 6750 </w:t>
            </w:r>
            <w:r w:rsidR="00586350" w:rsidRPr="55B07AC3">
              <w:rPr>
                <w:i/>
                <w:iCs/>
                <w:sz w:val="24"/>
                <w:szCs w:val="24"/>
              </w:rPr>
              <w:t xml:space="preserve">euro </w:t>
            </w:r>
            <w:r w:rsidR="00586350" w:rsidRPr="55B07AC3">
              <w:rPr>
                <w:sz w:val="24"/>
                <w:szCs w:val="24"/>
              </w:rPr>
              <w:t xml:space="preserve">par 5–6 sēdvietu transportlīdzekļa iegādi. </w:t>
            </w:r>
            <w:r w:rsidR="00315E47" w:rsidRPr="55B07AC3">
              <w:rPr>
                <w:sz w:val="24"/>
                <w:szCs w:val="24"/>
              </w:rPr>
              <w:t>Ir pieejams arī</w:t>
            </w:r>
            <w:r w:rsidR="00586350" w:rsidRPr="55B07AC3">
              <w:rPr>
                <w:sz w:val="24"/>
                <w:szCs w:val="24"/>
              </w:rPr>
              <w:t xml:space="preserve"> 2000 </w:t>
            </w:r>
            <w:r w:rsidR="00586350" w:rsidRPr="55B07AC3">
              <w:rPr>
                <w:i/>
                <w:iCs/>
                <w:sz w:val="24"/>
                <w:szCs w:val="24"/>
              </w:rPr>
              <w:t>euro</w:t>
            </w:r>
            <w:r w:rsidR="00586350" w:rsidRPr="55B07AC3">
              <w:rPr>
                <w:sz w:val="24"/>
                <w:szCs w:val="24"/>
              </w:rPr>
              <w:t xml:space="preserve"> atbalst</w:t>
            </w:r>
            <w:r w:rsidR="00315E47" w:rsidRPr="55B07AC3">
              <w:rPr>
                <w:sz w:val="24"/>
                <w:szCs w:val="24"/>
              </w:rPr>
              <w:t>s</w:t>
            </w:r>
            <w:r w:rsidR="00586350" w:rsidRPr="55B07AC3">
              <w:rPr>
                <w:sz w:val="24"/>
                <w:szCs w:val="24"/>
              </w:rPr>
              <w:t xml:space="preserve"> par nolietota transportlīdzekļa norakstīšanu</w:t>
            </w:r>
            <w:r w:rsidR="00315E47" w:rsidRPr="55B07AC3">
              <w:rPr>
                <w:sz w:val="24"/>
                <w:szCs w:val="24"/>
              </w:rPr>
              <w:t>. Rezultātā</w:t>
            </w:r>
            <w:r w:rsidR="00586350" w:rsidRPr="55B07AC3">
              <w:rPr>
                <w:sz w:val="24"/>
                <w:szCs w:val="24"/>
              </w:rPr>
              <w:t xml:space="preserve"> kopējais atbalst</w:t>
            </w:r>
            <w:r w:rsidR="00315E47" w:rsidRPr="55B07AC3">
              <w:rPr>
                <w:sz w:val="24"/>
                <w:szCs w:val="24"/>
              </w:rPr>
              <w:t>a apjoms</w:t>
            </w:r>
            <w:r w:rsidR="00586350" w:rsidRPr="55B07AC3">
              <w:rPr>
                <w:sz w:val="24"/>
                <w:szCs w:val="24"/>
              </w:rPr>
              <w:t xml:space="preserve"> var sasniegt 8750 </w:t>
            </w:r>
            <w:r w:rsidR="00586350" w:rsidRPr="55B07AC3">
              <w:rPr>
                <w:i/>
                <w:iCs/>
                <w:sz w:val="24"/>
                <w:szCs w:val="24"/>
              </w:rPr>
              <w:t>euro</w:t>
            </w:r>
            <w:r w:rsidR="00586350" w:rsidRPr="55B07AC3">
              <w:rPr>
                <w:sz w:val="24"/>
                <w:szCs w:val="24"/>
              </w:rPr>
              <w:t>. Šāds finansējuma ietvars ir uzskatāms par samērīgu, lai sniegtu atbalstu elektromobiļa</w:t>
            </w:r>
            <w:r w:rsidR="006F781C" w:rsidRPr="55B07AC3">
              <w:rPr>
                <w:sz w:val="24"/>
                <w:szCs w:val="24"/>
              </w:rPr>
              <w:t xml:space="preserve"> vai ār</w:t>
            </w:r>
            <w:r w:rsidR="001B438E" w:rsidRPr="55B07AC3">
              <w:rPr>
                <w:sz w:val="24"/>
                <w:szCs w:val="24"/>
              </w:rPr>
              <w:t>ē</w:t>
            </w:r>
            <w:r w:rsidR="006F781C" w:rsidRPr="55B07AC3">
              <w:rPr>
                <w:sz w:val="24"/>
                <w:szCs w:val="24"/>
              </w:rPr>
              <w:t>ji lādējama hibrīdauto</w:t>
            </w:r>
            <w:r w:rsidR="00586350" w:rsidRPr="55B07AC3">
              <w:rPr>
                <w:sz w:val="24"/>
                <w:szCs w:val="24"/>
              </w:rPr>
              <w:t xml:space="preserve"> iegādei. </w:t>
            </w:r>
          </w:p>
        </w:tc>
      </w:tr>
      <w:tr w:rsidR="00586350" w:rsidRPr="000B7A46" w14:paraId="6B0D5C2F"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E6F3D33" w14:textId="77777777" w:rsidR="00586350" w:rsidRPr="000B7A46" w:rsidRDefault="00586350" w:rsidP="00586350">
            <w:pPr>
              <w:jc w:val="center"/>
              <w:rPr>
                <w:sz w:val="24"/>
                <w:szCs w:val="24"/>
              </w:rPr>
            </w:pPr>
            <w:r w:rsidRPr="000B7A46">
              <w:rPr>
                <w:sz w:val="24"/>
                <w:szCs w:val="24"/>
              </w:rPr>
              <w:t>17.</w:t>
            </w:r>
          </w:p>
        </w:tc>
        <w:tc>
          <w:tcPr>
            <w:tcW w:w="1512" w:type="dxa"/>
            <w:shd w:val="clear" w:color="auto" w:fill="FFFFFF" w:themeFill="background1"/>
            <w:noWrap/>
            <w:tcMar>
              <w:top w:w="75" w:type="dxa"/>
              <w:left w:w="75" w:type="dxa"/>
              <w:bottom w:w="75" w:type="dxa"/>
              <w:right w:w="75" w:type="dxa"/>
            </w:tcMar>
            <w:vAlign w:val="center"/>
          </w:tcPr>
          <w:p w14:paraId="6C8BBD78"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47F08CAB" w14:textId="77777777" w:rsidR="00586350" w:rsidRPr="000B7A46" w:rsidRDefault="00586350" w:rsidP="55B07AC3">
            <w:pPr>
              <w:rPr>
                <w:sz w:val="24"/>
                <w:szCs w:val="24"/>
              </w:rPr>
            </w:pPr>
            <w:r w:rsidRPr="55B07AC3">
              <w:rPr>
                <w:sz w:val="24"/>
                <w:szCs w:val="24"/>
              </w:rPr>
              <w:t xml:space="preserve">Punkts 23.4. par nobraukumu, kas nepārsniedz 150t.k. km ir lieks. Ja mērķis ir, lai būtu vēl spēkā elektroauto akumulatora garantija iegādes brīdī(8 gadi vai 160t.k km) tad šī garantija faktiski nedarbosies. Ražotāji sasaista akumulatora garantiju ar auto pamatgarantiju, kas bieži ir vien 3-5 gadi ar nobraukuma ierobežojumiem un veiktajām apkopēm pēc tam, pat ja akumulatora </w:t>
            </w:r>
            <w:r w:rsidRPr="55B07AC3">
              <w:rPr>
                <w:sz w:val="24"/>
                <w:szCs w:val="24"/>
              </w:rPr>
              <w:lastRenderedPageBreak/>
              <w:t>apkopes nav paredzētas. Pie tam šādi ievesti lietoti auto vietējā pārstāvja(dīlera) ieskatā, ja tam ir faktiski priviliģēts stāvoklis, jo ir tikai viena pārstāvniecība, ir pelēkais imports un garantijas gadījumi vai atsaukumi netiek pat izskatīti pēc būtības it sevišķi, ja nav pilna apkopes vēsture. Pircējam iegādājoties t-līdz ne no vietējā izplatītāja nav iespēja pārliecināties par to vai šī garantija ir spēkā, ne arī dīlerim ir pienākums šādu informāciju sniegt kamēr auto nav reģistrēts. Arī iestājoties garantijas gadījumam un garantijas atteikuma gadījumā nav iespēja pārliecināties vai pārstāvis vispār ir sazinājies ar ražotāju. Jāņem arī vērā, ka vilces akumulatora garantija attiecas vien uz to, ka akumulatora ietilpība nesamazināsies zem 70%, pie par to var pārliecināties tikai pieprasot šo pakalpojumu atsevišķi, apkopes laikā tas netiek vērtēts. Nobraukuma ierobežojums rada nevienlīdzīgus konkurences apstākļus oficiālie dīleri iegūst nepamatotu priekšrocību, jo tikai viņi var nodrošināt un apliecināt pilnu garantijas vēsturi. No patērētāju aizsardzības viedokļa pelēkais imports būtu nepieļaujams, taču elektorauto iegādē garantija jau šobrīd praksē nestrādā.</w:t>
            </w:r>
            <w:r>
              <w:br/>
            </w:r>
            <w:r w:rsidRPr="55B07AC3">
              <w:rPr>
                <w:sz w:val="24"/>
                <w:szCs w:val="24"/>
              </w:rPr>
              <w:t>•    Pircējs nevar pārbaudīt garantijas statusu pirms auto iegādes.</w:t>
            </w:r>
            <w:r>
              <w:br/>
            </w:r>
            <w:r w:rsidRPr="55B07AC3">
              <w:rPr>
                <w:sz w:val="24"/>
                <w:szCs w:val="24"/>
              </w:rPr>
              <w:t xml:space="preserve">•    Nav mehānisma, kā apstrīdēt garantijas atteikumu, ja dīleris atsakās to pamatot. </w:t>
            </w:r>
            <w:r w:rsidRPr="55B07AC3">
              <w:rPr>
                <w:sz w:val="24"/>
                <w:szCs w:val="24"/>
              </w:rPr>
              <w:lastRenderedPageBreak/>
              <w:t>Pārpircēju garantijas apliecinājumi nav pat tā papīra vērti.</w:t>
            </w:r>
            <w:r>
              <w:br/>
            </w:r>
            <w:r w:rsidRPr="55B07AC3">
              <w:rPr>
                <w:sz w:val="24"/>
                <w:szCs w:val="24"/>
              </w:rPr>
              <w:t>•    Nav vienotas datubāzes, kurā varētu pārbaudīt akumulatora veselību vai garantijas nosacījumus, it sevišķi kādi tie bija jauna auto iegādes brīdī.</w:t>
            </w:r>
            <w:r>
              <w:br/>
            </w:r>
            <w:r w:rsidRPr="55B07AC3">
              <w:rPr>
                <w:sz w:val="24"/>
                <w:szCs w:val="24"/>
              </w:rPr>
              <w:t>Nosacījums nav samērīgs ar atbalsta mērķi:</w:t>
            </w:r>
            <w:r>
              <w:br/>
            </w:r>
            <w:r w:rsidRPr="55B07AC3">
              <w:rPr>
                <w:sz w:val="24"/>
                <w:szCs w:val="24"/>
              </w:rPr>
              <w:t>•     veicināt bezemisiju transportlīdzekļu izplatību,</w:t>
            </w:r>
            <w:r>
              <w:br/>
            </w:r>
            <w:r w:rsidRPr="55B07AC3">
              <w:rPr>
                <w:sz w:val="24"/>
                <w:szCs w:val="24"/>
              </w:rPr>
              <w:t>•     samazināt CO₂ emisijas,</w:t>
            </w:r>
            <w:r>
              <w:br/>
            </w:r>
            <w:r w:rsidRPr="55B07AC3">
              <w:rPr>
                <w:sz w:val="24"/>
                <w:szCs w:val="24"/>
              </w:rPr>
              <w:t>•     padarīt elektroauto pieejamākus.</w:t>
            </w:r>
            <w:r>
              <w:br/>
            </w:r>
            <w:r w:rsidRPr="55B07AC3">
              <w:rPr>
                <w:sz w:val="24"/>
                <w:szCs w:val="24"/>
              </w:rPr>
              <w:t>•   Valsts atbalsta mehānismam nevajadzētu radīt situāciju, kurā patērētājs tiek spiests izvēlēties konkrētu šauru tirgotāju loku kam ir priviliģēta situācija.</w:t>
            </w:r>
            <w:r>
              <w:br/>
            </w:r>
            <w:r w:rsidRPr="55B07AC3">
              <w:rPr>
                <w:sz w:val="24"/>
                <w:szCs w:val="24"/>
              </w:rPr>
              <w:t xml:space="preserve">EndFragment </w:t>
            </w:r>
            <w:r>
              <w:br/>
            </w:r>
            <w:r w:rsidRPr="55B07AC3">
              <w:rPr>
                <w:sz w:val="24"/>
                <w:szCs w:val="24"/>
              </w:rPr>
              <w:t>150 000 km ierobežojums:</w:t>
            </w:r>
            <w:r>
              <w:br/>
            </w:r>
            <w:r w:rsidRPr="55B07AC3">
              <w:rPr>
                <w:sz w:val="24"/>
                <w:szCs w:val="24"/>
              </w:rPr>
              <w:t>•     nepalīdz sasniegt nevienu no šiem mērķiem,</w:t>
            </w:r>
            <w:r>
              <w:br/>
            </w:r>
            <w:r w:rsidRPr="55B07AC3">
              <w:rPr>
                <w:sz w:val="24"/>
                <w:szCs w:val="24"/>
              </w:rPr>
              <w:t>•     tikai ierobežo tirgu un samazina pieejamību un pircēja izvēles brīvību.</w:t>
            </w:r>
            <w:r>
              <w:br/>
            </w:r>
            <w:r w:rsidRPr="55B07AC3">
              <w:rPr>
                <w:sz w:val="24"/>
                <w:szCs w:val="24"/>
              </w:rPr>
              <w:t>•    Daudzi ražotāji paredz akumulatora kalpošanas laiku 300 000–500 000 km, tāpēc 150 000 km ierobežojums ir mākslīgs un nepamatots.</w:t>
            </w:r>
            <w:r>
              <w:br/>
            </w:r>
            <w:r w:rsidRPr="55B07AC3">
              <w:rPr>
                <w:sz w:val="24"/>
                <w:szCs w:val="24"/>
              </w:rPr>
              <w:t>EndFragment StartFragment •   Nobraukums nav objektīvs rādītājs akumulatora veselībai – to nosaka uzlādes cikli, temperatūras režīms, uzlādes paradumi.</w:t>
            </w:r>
            <w:r>
              <w:br/>
            </w:r>
            <w:r w:rsidRPr="55B07AC3">
              <w:rPr>
                <w:sz w:val="24"/>
                <w:szCs w:val="24"/>
              </w:rPr>
              <w:t xml:space="preserve">EndFragment </w:t>
            </w:r>
            <w:r>
              <w:br/>
            </w:r>
            <w:r w:rsidRPr="55B07AC3">
              <w:rPr>
                <w:sz w:val="24"/>
                <w:szCs w:val="24"/>
              </w:rPr>
              <w:t>Alternatīva, kas ir objektīva un pārbaudāma:</w:t>
            </w:r>
            <w:r>
              <w:br/>
            </w:r>
            <w:r>
              <w:lastRenderedPageBreak/>
              <w:br/>
            </w:r>
            <w:r w:rsidRPr="55B07AC3">
              <w:rPr>
                <w:sz w:val="24"/>
                <w:szCs w:val="24"/>
              </w:rPr>
              <w:t>"Projekta īstenotājs iesniedz akumulatora veselības pārbaudes protokolu (State of Health), kas apliecina, ka akumulatora kapacitāte nav zemāka par 70%.</w:t>
            </w:r>
            <w:r>
              <w:br/>
            </w:r>
            <w:r>
              <w:br/>
            </w:r>
            <w:r w:rsidRPr="55B07AC3">
              <w:rPr>
                <w:sz w:val="24"/>
                <w:szCs w:val="24"/>
              </w:rPr>
              <w:t xml:space="preserve">To cik neaizsargātā stāvoklī ir transportlīdzekļa īpašnieki un to patērētāju tiesības var papildus pārliecināties vietnē "Safety Gate: ES ātrās brīdināšanas sistēma bīstamu nepārtikas preču jomā". Šobrīd ES teritorijā izvēloties no saraksta kategoriju "mehāniskie transportlīdzekļi" ir 4017 atsaukumi, no tiem 0 rezultātu kā ziņotājvalsts ir norādīta Latvija, savukārt no tiem atsaukumiem, kur veikti pasākumi arī Latvijā ir vien 2 rezultāti, bet tas attiecībā tikai uz auto riepu marķējumu. Principā līdzšinējās kampaņas ir vien ražotāju un to pārstāvju godprātīgās rīcības rezultāts veikt atsaukumus izziņojot caur CSDD, bet Latvijas Republikas institūcijas nekādus proaktīvus vai piespiedu mehānismus šajā nozarē nav piemērojušas. StartFragment Valsts institūcijas neveic aktīvu tirgus uzraudzību, StartFragment </w:t>
            </w:r>
            <w:r>
              <w:br/>
            </w:r>
            <w:r w:rsidRPr="55B07AC3">
              <w:rPr>
                <w:sz w:val="24"/>
                <w:szCs w:val="24"/>
              </w:rPr>
              <w:t>kā rezultātā patērētāji Latvijā ir mazāk aizsargāti nekā citur ES.</w:t>
            </w:r>
            <w:r>
              <w:br/>
            </w:r>
            <w:r w:rsidRPr="55B07AC3">
              <w:rPr>
                <w:sz w:val="24"/>
                <w:szCs w:val="24"/>
              </w:rPr>
              <w:t xml:space="preserve">EndFragment EndFragment Līdz ar to garantijas esamība vai paļaušanās uz labas gribas žestiem no ražotāju puses ir tikpat riskanta cik garantijas neesamība, jo nav </w:t>
            </w:r>
            <w:r w:rsidRPr="55B07AC3">
              <w:rPr>
                <w:sz w:val="24"/>
                <w:szCs w:val="24"/>
              </w:rPr>
              <w:lastRenderedPageBreak/>
              <w:t>piespiedu mehānisma to piemērošanai vai apstrīdēšanai. </w:t>
            </w:r>
            <w:r>
              <w:br/>
            </w:r>
            <w:r>
              <w:br/>
            </w:r>
            <w:r w:rsidRPr="55B07AC3">
              <w:rPr>
                <w:sz w:val="24"/>
                <w:szCs w:val="24"/>
              </w:rPr>
              <w:t>Ņemot vērā iepriekš minēto un lai mazinātu riskus patērētājiem jomā, kur tehnoloģijas vēl nav izturējušas laika pārbaudi un negaidīti remonti var būt vēl dārgāki kā iekšdedzes auto tad būtu lietderīgi daļu atbalsta līdzekļu novirzīt drošības spilvenam - garantijas fondam. </w:t>
            </w:r>
            <w:r>
              <w:br/>
            </w:r>
            <w:r>
              <w:br/>
            </w:r>
            <w:r w:rsidRPr="55B07AC3">
              <w:rPr>
                <w:sz w:val="24"/>
                <w:szCs w:val="24"/>
              </w:rPr>
              <w:t>Garantijas fonds:</w:t>
            </w:r>
            <w:r>
              <w:br/>
            </w:r>
            <w:r w:rsidRPr="55B07AC3">
              <w:rPr>
                <w:sz w:val="24"/>
                <w:szCs w:val="24"/>
              </w:rPr>
              <w:t>•     nodrošinātu, ka patērētājs saņem pakalpojumu arī tad, ja dīleris atsakās,</w:t>
            </w:r>
            <w:r>
              <w:br/>
            </w:r>
            <w:r w:rsidRPr="55B07AC3">
              <w:rPr>
                <w:sz w:val="24"/>
                <w:szCs w:val="24"/>
              </w:rPr>
              <w:t>•     segtu izmaksas gadījumos, kad ražotājs atsakās pildīt garantiju,</w:t>
            </w:r>
            <w:r>
              <w:br/>
            </w:r>
            <w:r w:rsidRPr="55B07AC3">
              <w:rPr>
                <w:sz w:val="24"/>
                <w:szCs w:val="24"/>
              </w:rPr>
              <w:t>•     nodrošinātu neatkarīgu ekspertīzi strīdu gadījumos.</w:t>
            </w:r>
            <w:r>
              <w:br/>
            </w:r>
            <w:r w:rsidRPr="55B07AC3">
              <w:rPr>
                <w:sz w:val="24"/>
                <w:szCs w:val="24"/>
              </w:rPr>
              <w:t>Tas būtu pirmais reālais patērētāju aizsardzības mehānisms auto nozarē Latvijā. KASKO šādus gadījumus nesedz. </w:t>
            </w:r>
          </w:p>
        </w:tc>
        <w:tc>
          <w:tcPr>
            <w:tcW w:w="1842" w:type="dxa"/>
            <w:shd w:val="clear" w:color="auto" w:fill="FFFFFF" w:themeFill="background1"/>
            <w:noWrap/>
            <w:tcMar>
              <w:top w:w="75" w:type="dxa"/>
              <w:left w:w="75" w:type="dxa"/>
              <w:bottom w:w="75" w:type="dxa"/>
              <w:right w:w="75" w:type="dxa"/>
            </w:tcMar>
            <w:vAlign w:val="center"/>
          </w:tcPr>
          <w:p w14:paraId="66CCB03C" w14:textId="77777777" w:rsidR="00B854C8" w:rsidRDefault="00B854C8" w:rsidP="00B854C8">
            <w:pPr>
              <w:jc w:val="left"/>
              <w:rPr>
                <w:sz w:val="24"/>
                <w:szCs w:val="24"/>
              </w:rPr>
            </w:pPr>
            <w:r w:rsidRPr="005C2705">
              <w:rPr>
                <w:sz w:val="24"/>
                <w:szCs w:val="24"/>
              </w:rPr>
              <w:lastRenderedPageBreak/>
              <w:t>Nav ņemts vērā</w:t>
            </w:r>
          </w:p>
          <w:p w14:paraId="7251617F" w14:textId="77777777" w:rsidR="00586350" w:rsidRPr="000B7A46" w:rsidRDefault="00586350" w:rsidP="00586350">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4BB8F7CA" w14:textId="77777777" w:rsidR="001C029F" w:rsidRPr="00A675B5" w:rsidRDefault="001C029F" w:rsidP="55B07AC3">
            <w:pPr>
              <w:rPr>
                <w:sz w:val="24"/>
                <w:szCs w:val="24"/>
              </w:rPr>
            </w:pPr>
            <w:r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1206EB75" w14:textId="77777777" w:rsidR="001C029F" w:rsidRPr="00A675B5" w:rsidRDefault="001C029F" w:rsidP="55B07AC3">
            <w:pPr>
              <w:rPr>
                <w:sz w:val="24"/>
                <w:szCs w:val="24"/>
              </w:rPr>
            </w:pPr>
            <w:r w:rsidRPr="55B07AC3">
              <w:rPr>
                <w:sz w:val="24"/>
                <w:szCs w:val="24"/>
              </w:rPr>
              <w:t xml:space="preserve">Granta primārais mērķis ir mazināt sākotnējo izmaksu starpību starp bezemisiju vai mazemisiju transportlīdzekli un </w:t>
            </w:r>
            <w:r w:rsidRPr="55B07AC3">
              <w:rPr>
                <w:sz w:val="24"/>
                <w:szCs w:val="24"/>
              </w:rPr>
              <w:lastRenderedPageBreak/>
              <w:t>līdzvērtīgu iekšdedzes dzinēja transportlīdzekli, vienlaikus nodrošinot publisko līdzekļu efektīvu, ilgtspējīgu un mērķtiecīgu izmantošanu.</w:t>
            </w:r>
          </w:p>
          <w:p w14:paraId="2E83B0A3" w14:textId="77777777" w:rsidR="001C029F" w:rsidRPr="00A675B5" w:rsidRDefault="001C029F"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0D1C1B7C" w14:textId="77777777" w:rsidR="001C029F" w:rsidRPr="00A675B5" w:rsidRDefault="001C029F"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0A57155A" w14:textId="77777777" w:rsidR="001C029F" w:rsidRPr="00A675B5" w:rsidRDefault="001C029F"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49DAE51A" w14:textId="77777777" w:rsidR="001C029F" w:rsidRPr="00A675B5" w:rsidRDefault="001C029F"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6D93F441" w14:textId="77777777" w:rsidR="001C029F" w:rsidRPr="00A675B5" w:rsidRDefault="001C029F"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600E4B56" w14:textId="77777777" w:rsidR="001C029F" w:rsidRPr="00A675B5" w:rsidRDefault="001C029F"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1F6D0779" w14:textId="77777777" w:rsidR="001C029F" w:rsidRPr="00A675B5" w:rsidRDefault="001C029F"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34C46FA5" w14:textId="77777777" w:rsidR="001C029F" w:rsidRPr="00A675B5" w:rsidRDefault="001C029F" w:rsidP="55B07AC3">
            <w:pPr>
              <w:rPr>
                <w:sz w:val="24"/>
                <w:szCs w:val="24"/>
              </w:rPr>
            </w:pPr>
            <w:r w:rsidRPr="55B07AC3">
              <w:rPr>
                <w:sz w:val="24"/>
                <w:szCs w:val="24"/>
              </w:rPr>
              <w:lastRenderedPageBreak/>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6EFBD9BE" w14:textId="77777777" w:rsidR="001C029F" w:rsidRPr="00A675B5" w:rsidRDefault="001C029F"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4EDD2ED5" w14:textId="77777777" w:rsidR="001C029F" w:rsidRPr="00A675B5" w:rsidRDefault="001C029F" w:rsidP="55B07AC3">
            <w:pPr>
              <w:rPr>
                <w:sz w:val="24"/>
                <w:szCs w:val="24"/>
              </w:rPr>
            </w:pPr>
            <w:r w:rsidRPr="55B07AC3">
              <w:rPr>
                <w:sz w:val="24"/>
                <w:szCs w:val="24"/>
              </w:rPr>
              <w:t>Ņemot vērā minētos apsvērumus, MK noteikumu projektā ietvertie kritēriji ir izvēlēti kā sabalansēts risinājums starp transportlīdzekļu pieejamību tirgū, iedzīvotāju interešu aizsardzību un publisko līdzekļu efektīvu izmantošanu. Līdz ar to priekšlikums palielināt pirmās reģistrācijas vecumu līdz deviņiem gadiem un nobraukumu līdz 200 000 km netiek atbalstīts.</w:t>
            </w:r>
          </w:p>
          <w:p w14:paraId="37163C20" w14:textId="3373A293" w:rsidR="00586350" w:rsidRPr="00A675B5" w:rsidRDefault="00586350" w:rsidP="55B07AC3">
            <w:pPr>
              <w:rPr>
                <w:sz w:val="24"/>
                <w:szCs w:val="24"/>
              </w:rPr>
            </w:pPr>
            <w:r w:rsidRPr="55B07AC3">
              <w:rPr>
                <w:sz w:val="24"/>
                <w:szCs w:val="24"/>
              </w:rPr>
              <w:t xml:space="preserve">Ar </w:t>
            </w:r>
            <w:r w:rsidR="001C029F" w:rsidRPr="55B07AC3">
              <w:rPr>
                <w:sz w:val="24"/>
                <w:szCs w:val="24"/>
              </w:rPr>
              <w:t>MK noteikumu projektu</w:t>
            </w:r>
            <w:r w:rsidRPr="55B07AC3">
              <w:rPr>
                <w:sz w:val="24"/>
                <w:szCs w:val="24"/>
              </w:rPr>
              <w:t xml:space="preserve"> netiek risināti ar transportlīdzekļu </w:t>
            </w:r>
            <w:r w:rsidR="004A3491" w:rsidRPr="55B07AC3">
              <w:rPr>
                <w:sz w:val="24"/>
                <w:szCs w:val="24"/>
              </w:rPr>
              <w:t xml:space="preserve">garantiju saistīti </w:t>
            </w:r>
            <w:r w:rsidRPr="55B07AC3">
              <w:rPr>
                <w:sz w:val="24"/>
                <w:szCs w:val="24"/>
              </w:rPr>
              <w:t>patērētāju aizsardzības jautājumi. Līdz ar to garantijas fonda izveide neietilpst šī noteikumu projekta tvērumā. Ar patērētāju tiesību aizsardzību, tostarp strīdiem par garantijas saistību izpildi starp ražotājiem, dīleriem un patērētājiem, darbojas attiecīgās institūcijas un</w:t>
            </w:r>
            <w:r w:rsidR="008D1F03" w:rsidRPr="55B07AC3">
              <w:rPr>
                <w:sz w:val="24"/>
                <w:szCs w:val="24"/>
              </w:rPr>
              <w:t xml:space="preserve"> ir</w:t>
            </w:r>
            <w:r w:rsidRPr="55B07AC3">
              <w:rPr>
                <w:sz w:val="24"/>
                <w:szCs w:val="24"/>
              </w:rPr>
              <w:t xml:space="preserve"> normatīvais regulējums patērētāju tiesību jomā. Tādēļ šāda fonda izveide būtu vērtējama citā politikas iniciatīvā, kas vērsta uz patērētāju tiesību aizsardzības sistēmas pilnveidošanu, nevis emisiju samazināšanas programmas ietvaros.</w:t>
            </w:r>
          </w:p>
        </w:tc>
      </w:tr>
      <w:tr w:rsidR="00586350" w:rsidRPr="000B7A46" w14:paraId="46F609D5"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7A9658A1" w14:textId="77777777" w:rsidR="00586350" w:rsidRPr="000B7A46" w:rsidRDefault="00586350" w:rsidP="00586350">
            <w:pPr>
              <w:jc w:val="center"/>
              <w:rPr>
                <w:sz w:val="24"/>
                <w:szCs w:val="24"/>
              </w:rPr>
            </w:pPr>
            <w:r w:rsidRPr="000B7A46">
              <w:rPr>
                <w:sz w:val="24"/>
                <w:szCs w:val="24"/>
              </w:rPr>
              <w:lastRenderedPageBreak/>
              <w:t>18.</w:t>
            </w:r>
          </w:p>
        </w:tc>
        <w:tc>
          <w:tcPr>
            <w:tcW w:w="1512" w:type="dxa"/>
            <w:shd w:val="clear" w:color="auto" w:fill="FFFFFF" w:themeFill="background1"/>
            <w:noWrap/>
            <w:tcMar>
              <w:top w:w="75" w:type="dxa"/>
              <w:left w:w="75" w:type="dxa"/>
              <w:bottom w:w="75" w:type="dxa"/>
              <w:right w:w="75" w:type="dxa"/>
            </w:tcMar>
            <w:vAlign w:val="center"/>
          </w:tcPr>
          <w:p w14:paraId="74D30582"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5E873127" w14:textId="77777777" w:rsidR="00586350" w:rsidRPr="000B7A46" w:rsidRDefault="00586350" w:rsidP="55B07AC3">
            <w:pPr>
              <w:rPr>
                <w:sz w:val="24"/>
                <w:szCs w:val="24"/>
              </w:rPr>
            </w:pPr>
            <w:r w:rsidRPr="55B07AC3">
              <w:rPr>
                <w:sz w:val="24"/>
                <w:szCs w:val="24"/>
              </w:rPr>
              <w:t xml:space="preserve">Ne man lemt vai KASKO izmaksas junam EV, Plug-In un e-Hybrid ir par augstu vai par zemu, tās Latvijā ir gandrīz par trešdaļu augstākas, kā līdzīgas vērtības auto ar iekšdedzes dzinēju. Mans Secinājums: Ja Valsts redz mērķi, bet sistēma to apēd, nu kaut kas neiet ar mērķiem un sistēmu kopā... Es saprotu, ka ir BrīvaisTirgus, bet tas situāciju nerisina...Jāpadomā par tām </w:t>
            </w:r>
            <w:r w:rsidRPr="55B07AC3">
              <w:rPr>
                <w:sz w:val="24"/>
                <w:szCs w:val="24"/>
              </w:rPr>
              <w:lastRenderedPageBreak/>
              <w:t>ģimenēm un cilvēkiem, kas vismaz piecus gadus Līzīngu maksā par jauno EV.</w:t>
            </w:r>
          </w:p>
        </w:tc>
        <w:tc>
          <w:tcPr>
            <w:tcW w:w="1842" w:type="dxa"/>
            <w:shd w:val="clear" w:color="auto" w:fill="FFFFFF" w:themeFill="background1"/>
            <w:noWrap/>
            <w:tcMar>
              <w:top w:w="75" w:type="dxa"/>
              <w:left w:w="75" w:type="dxa"/>
              <w:bottom w:w="75" w:type="dxa"/>
              <w:right w:w="75" w:type="dxa"/>
            </w:tcMar>
            <w:vAlign w:val="center"/>
          </w:tcPr>
          <w:p w14:paraId="58256189" w14:textId="77777777" w:rsidR="00B854C8" w:rsidRDefault="00B854C8" w:rsidP="00B854C8">
            <w:pPr>
              <w:jc w:val="left"/>
              <w:rPr>
                <w:sz w:val="24"/>
                <w:szCs w:val="24"/>
              </w:rPr>
            </w:pPr>
            <w:r w:rsidRPr="005C2705">
              <w:rPr>
                <w:sz w:val="24"/>
                <w:szCs w:val="24"/>
              </w:rPr>
              <w:lastRenderedPageBreak/>
              <w:t>Nav ņemts vērā</w:t>
            </w:r>
          </w:p>
          <w:p w14:paraId="037598C9" w14:textId="77777777" w:rsidR="00586350" w:rsidRPr="000B7A46" w:rsidRDefault="00586350" w:rsidP="00586350">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517314E9" w14:textId="55AB6947" w:rsidR="00586350" w:rsidRPr="00A675B5" w:rsidRDefault="00586350" w:rsidP="55B07AC3">
            <w:pPr>
              <w:pStyle w:val="NormalWeb"/>
              <w:jc w:val="both"/>
            </w:pPr>
            <w:r>
              <w:t xml:space="preserve">Ministrija apzinās, ka ģimenēm, kuras uzņemas līzinga saistības, papildu izmaksas var mazināt valsts atbalsta sniegto ieguvumu. Tomēr </w:t>
            </w:r>
            <w:r w:rsidR="00633A5F">
              <w:t>projektu konkurss</w:t>
            </w:r>
            <w:r>
              <w:t xml:space="preserve"> nevar ietekmēt vai noteikt KASKO cenas, jo </w:t>
            </w:r>
            <w:r w:rsidR="00633A5F">
              <w:t xml:space="preserve">tās </w:t>
            </w:r>
            <w:r>
              <w:t>ir div</w:t>
            </w:r>
            <w:r w:rsidR="00633A5F">
              <w:t>as</w:t>
            </w:r>
            <w:r>
              <w:t xml:space="preserve"> nesaistīt</w:t>
            </w:r>
            <w:r w:rsidR="00633A5F">
              <w:t>as</w:t>
            </w:r>
            <w:r>
              <w:t xml:space="preserve"> tiesību un ekonomikas </w:t>
            </w:r>
            <w:r w:rsidR="009A1C1C">
              <w:t>jomas</w:t>
            </w:r>
            <w:r>
              <w:t xml:space="preserve">. Lai gan valsts nosaka stratēģisko virzienu - siltumnīcefekta gāzu emisiju, tā neiejaucas privātā sektora finanšu pakalpojumu tarifu noteikšanā. KASKO polises cenu nosaka apdrošināšanas sabiedrības, balstoties uz savu aktuālo aprēķinu un risku izvērtējumu. Ārēji lādējamu hibrīdauto gadījumā augstākas izmaksas bieži saistītas ar dārgākām </w:t>
            </w:r>
            <w:r>
              <w:lastRenderedPageBreak/>
              <w:t>rezerves daļām (piemēram, akumulatoru blokiem), specifiskām remonta tehnoloģijām un mazāku statistisko datu apjomu par šo auto avāriju vēsturi Latvijā. Savukārt, ārēji lādējamiem hibrīdauto, kuru CO</w:t>
            </w:r>
            <w:r w:rsidRPr="55B07AC3">
              <w:rPr>
                <w:vertAlign w:val="subscript"/>
              </w:rPr>
              <w:t xml:space="preserve">2 </w:t>
            </w:r>
            <w:r>
              <w:t xml:space="preserve">izmeši ir līdz 50 g/km tiek piemērots  transportlīdzekļa ekspluatācijas nodoklis 0 </w:t>
            </w:r>
            <w:r w:rsidRPr="55B07AC3">
              <w:rPr>
                <w:i/>
                <w:iCs/>
              </w:rPr>
              <w:t xml:space="preserve">euro </w:t>
            </w:r>
            <w:r>
              <w:t>apmērā. Lielākā daļa mūsdienu ārēji lādējamu hibrīdauto ietilpst šajā kategorijā, tādēļ tie faktiski ir atbrīvoti no šī nodokļa maksāšanas (līdzīgi kā pilnībā elektriskie auto). Apdrošināšana turpretim paliek apdrošināšanas kompāniju atbildībā.</w:t>
            </w:r>
          </w:p>
        </w:tc>
      </w:tr>
      <w:tr w:rsidR="00586350" w:rsidRPr="000B7A46" w14:paraId="60A2FF14"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67E40C64" w14:textId="77777777" w:rsidR="00586350" w:rsidRPr="000B7A46" w:rsidRDefault="00586350" w:rsidP="00586350">
            <w:pPr>
              <w:jc w:val="center"/>
              <w:rPr>
                <w:sz w:val="24"/>
                <w:szCs w:val="24"/>
              </w:rPr>
            </w:pPr>
            <w:r w:rsidRPr="000B7A46">
              <w:rPr>
                <w:sz w:val="24"/>
                <w:szCs w:val="24"/>
              </w:rPr>
              <w:lastRenderedPageBreak/>
              <w:t>19.</w:t>
            </w:r>
          </w:p>
        </w:tc>
        <w:tc>
          <w:tcPr>
            <w:tcW w:w="1512" w:type="dxa"/>
            <w:shd w:val="clear" w:color="auto" w:fill="FFFFFF" w:themeFill="background1"/>
            <w:noWrap/>
            <w:tcMar>
              <w:top w:w="75" w:type="dxa"/>
              <w:left w:w="75" w:type="dxa"/>
              <w:bottom w:w="75" w:type="dxa"/>
              <w:right w:w="75" w:type="dxa"/>
            </w:tcMar>
            <w:vAlign w:val="center"/>
          </w:tcPr>
          <w:p w14:paraId="32BC3444"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792DE9AB" w14:textId="77777777" w:rsidR="00586350" w:rsidRPr="000B7A46" w:rsidRDefault="00586350" w:rsidP="55B07AC3">
            <w:pPr>
              <w:rPr>
                <w:sz w:val="24"/>
                <w:szCs w:val="24"/>
              </w:rPr>
            </w:pPr>
            <w:r w:rsidRPr="55B07AC3">
              <w:rPr>
                <w:sz w:val="24"/>
                <w:szCs w:val="24"/>
              </w:rPr>
              <w:t>Kāpēc lielāks  atbalsts tiek paredzēts hibrīdauto, kas nav zaļi, kā arī tiek izvirzīta absurda prasība lietotiem elektroauto būt ar ne lielāku nobraukumu kā 150 000 km. Skaidri redzams, ka tiek lobēti auto tirgotāji!</w:t>
            </w:r>
          </w:p>
        </w:tc>
        <w:tc>
          <w:tcPr>
            <w:tcW w:w="1842" w:type="dxa"/>
            <w:shd w:val="clear" w:color="auto" w:fill="FFFFFF" w:themeFill="background1"/>
            <w:noWrap/>
            <w:tcMar>
              <w:top w:w="75" w:type="dxa"/>
              <w:left w:w="75" w:type="dxa"/>
              <w:bottom w:w="75" w:type="dxa"/>
              <w:right w:w="75" w:type="dxa"/>
            </w:tcMar>
            <w:vAlign w:val="center"/>
          </w:tcPr>
          <w:p w14:paraId="1A58390D" w14:textId="77777777" w:rsidR="00B854C8" w:rsidRDefault="00B854C8" w:rsidP="00B854C8">
            <w:pPr>
              <w:jc w:val="left"/>
              <w:rPr>
                <w:sz w:val="24"/>
                <w:szCs w:val="24"/>
              </w:rPr>
            </w:pPr>
            <w:r w:rsidRPr="005C2705">
              <w:rPr>
                <w:sz w:val="24"/>
                <w:szCs w:val="24"/>
              </w:rPr>
              <w:t>Nav ņemts vērā</w:t>
            </w:r>
          </w:p>
          <w:p w14:paraId="716A4492" w14:textId="77777777" w:rsidR="00586350" w:rsidRPr="000B7A46" w:rsidRDefault="00586350" w:rsidP="00586350">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292CF6C6" w14:textId="2A3563DF" w:rsidR="00EE19B6" w:rsidRPr="00A675B5" w:rsidRDefault="00EE19B6" w:rsidP="55B07AC3">
            <w:pPr>
              <w:rPr>
                <w:sz w:val="24"/>
                <w:szCs w:val="24"/>
              </w:rPr>
            </w:pPr>
            <w:r w:rsidRPr="55B07AC3">
              <w:rPr>
                <w:sz w:val="24"/>
                <w:szCs w:val="24"/>
              </w:rPr>
              <w:t>Atbalsta apjoms ārēji lādājamiem hibrīdauto un jauniem elektromobiļiem ir līdzvērtīgs.</w:t>
            </w:r>
          </w:p>
          <w:p w14:paraId="6DE5C3EA" w14:textId="52F7F01D" w:rsidR="00EE19B6" w:rsidRPr="00A675B5" w:rsidRDefault="00EE19B6" w:rsidP="55B07AC3">
            <w:pPr>
              <w:numPr>
                <w:ilvl w:val="0"/>
                <w:numId w:val="1"/>
              </w:numPr>
              <w:rPr>
                <w:sz w:val="24"/>
                <w:szCs w:val="24"/>
              </w:rPr>
            </w:pPr>
            <w:r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2299D1E2" w14:textId="77777777" w:rsidR="00EE19B6" w:rsidRPr="00A675B5" w:rsidRDefault="00EE19B6"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021597E8" w14:textId="77777777" w:rsidR="00EE19B6" w:rsidRPr="00A675B5" w:rsidRDefault="00EE19B6"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117159BA" w14:textId="77777777" w:rsidR="00EE19B6" w:rsidRPr="00A675B5" w:rsidRDefault="00EE19B6" w:rsidP="55B07AC3">
            <w:pPr>
              <w:numPr>
                <w:ilvl w:val="0"/>
                <w:numId w:val="20"/>
              </w:numPr>
              <w:rPr>
                <w:sz w:val="24"/>
                <w:szCs w:val="24"/>
              </w:rPr>
            </w:pPr>
            <w:r w:rsidRPr="55B07AC3">
              <w:rPr>
                <w:sz w:val="24"/>
                <w:szCs w:val="24"/>
              </w:rPr>
              <w:t xml:space="preserve">nepieciešamību nodrošināt atbalsta sistēmas ilgtspējīgu darbību, tai skaitā finansējuma pieejamību </w:t>
            </w:r>
            <w:r w:rsidRPr="55B07AC3">
              <w:rPr>
                <w:sz w:val="24"/>
                <w:szCs w:val="24"/>
              </w:rPr>
              <w:lastRenderedPageBreak/>
              <w:t>plānotajā programmas darbības periodā līdz 2030. gadam;</w:t>
            </w:r>
          </w:p>
          <w:p w14:paraId="448C0220" w14:textId="77777777" w:rsidR="00EE19B6" w:rsidRPr="00A675B5" w:rsidRDefault="00EE19B6"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4A3A5007" w14:textId="77777777" w:rsidR="00EE19B6" w:rsidRPr="00A675B5" w:rsidRDefault="00EE19B6"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3A1D048B" w14:textId="77777777" w:rsidR="00EE19B6" w:rsidRPr="00A675B5" w:rsidRDefault="00EE19B6"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064426D6" w14:textId="77777777" w:rsidR="00EE19B6" w:rsidRPr="00A675B5" w:rsidRDefault="00EE19B6"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7F928727" w14:textId="77777777" w:rsidR="00EE19B6" w:rsidRPr="00A675B5" w:rsidRDefault="00EE19B6"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3357D1D7" w14:textId="77777777" w:rsidR="00EE19B6" w:rsidRPr="00A675B5" w:rsidRDefault="00EE19B6"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4B19E385" w14:textId="77777777" w:rsidR="00EE19B6" w:rsidRPr="00A675B5" w:rsidRDefault="00EE19B6" w:rsidP="55B07AC3">
            <w:pPr>
              <w:rPr>
                <w:sz w:val="24"/>
                <w:szCs w:val="24"/>
              </w:rPr>
            </w:pPr>
            <w:r w:rsidRPr="55B07AC3">
              <w:rPr>
                <w:sz w:val="24"/>
                <w:szCs w:val="24"/>
              </w:rPr>
              <w:lastRenderedPageBreak/>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14D59432" w14:textId="46E3FD2D" w:rsidR="00586350" w:rsidRPr="00A675B5" w:rsidRDefault="00EE19B6" w:rsidP="55B07AC3">
            <w:pPr>
              <w:rPr>
                <w:sz w:val="24"/>
                <w:szCs w:val="24"/>
              </w:rPr>
            </w:pPr>
            <w:r w:rsidRPr="55B07AC3">
              <w:rPr>
                <w:sz w:val="24"/>
                <w:szCs w:val="24"/>
              </w:rPr>
              <w:t>Ņemot vērā minētos apsvērumus, MK noteikumu projektā ietvertie kritēriji ir izvēlēti kā sabalansēts risinājums starp transportlīdzekļu pieejamību tirgū, iedzīvotāju interešu aizsardzību un publisko līdzekļu efektīvu izmantošanu. Līdz ar to priekšlikums palielināt pirmās reģistrācijas vecumu līdz deviņiem gadiem un nobraukumu līdz 200 000 km netiek atbalstīts.</w:t>
            </w:r>
          </w:p>
        </w:tc>
      </w:tr>
      <w:tr w:rsidR="00586350" w:rsidRPr="000B7A46" w14:paraId="65BCD8B9"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682095F4" w14:textId="77777777" w:rsidR="00586350" w:rsidRPr="000B7A46" w:rsidRDefault="00586350" w:rsidP="00586350">
            <w:pPr>
              <w:jc w:val="center"/>
              <w:rPr>
                <w:sz w:val="24"/>
                <w:szCs w:val="24"/>
              </w:rPr>
            </w:pPr>
            <w:r w:rsidRPr="000B7A46">
              <w:rPr>
                <w:sz w:val="24"/>
                <w:szCs w:val="24"/>
              </w:rPr>
              <w:lastRenderedPageBreak/>
              <w:t>20.</w:t>
            </w:r>
          </w:p>
        </w:tc>
        <w:tc>
          <w:tcPr>
            <w:tcW w:w="1512" w:type="dxa"/>
            <w:shd w:val="clear" w:color="auto" w:fill="FFFFFF" w:themeFill="background1"/>
            <w:noWrap/>
            <w:tcMar>
              <w:top w:w="75" w:type="dxa"/>
              <w:left w:w="75" w:type="dxa"/>
              <w:bottom w:w="75" w:type="dxa"/>
              <w:right w:w="75" w:type="dxa"/>
            </w:tcMar>
            <w:vAlign w:val="center"/>
          </w:tcPr>
          <w:p w14:paraId="45259CDD"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4EFFA15A" w14:textId="41920B89" w:rsidR="00586350" w:rsidRPr="000B7A46" w:rsidRDefault="00586350" w:rsidP="55B07AC3">
            <w:pPr>
              <w:rPr>
                <w:sz w:val="24"/>
                <w:szCs w:val="24"/>
              </w:rPr>
            </w:pPr>
            <w:r>
              <w:br/>
            </w:r>
            <w:r w:rsidRPr="55B07AC3">
              <w:rPr>
                <w:sz w:val="24"/>
                <w:szCs w:val="24"/>
              </w:rPr>
              <w:t>Anotācijā ir norādīts, ka "Projektu Konkursa ietvaros atbalsts netiek piešķirts tādām darbībām, kas kvalificējamas kā saimnieciskas". Šajā sakarā būtu jāprecizē, ka atbalsts netiek sniegts uzņēmumiem, bet atbalsts tiek sniegts fiziskām personām, kas veic individuālu saimniecisko darbību (pašnodarbinātajiem), pretējā gadījumā izveidojas absurda situācija, ka Goda ģimenes, kurās vecāki ir pašnodarbinātas personas, atbalstu nevar saņemt. Turklāt ir profesijas, kas uzliek par pienākumu pēc likuma reģistrēties kā pašnodarbinātajam, neatstājot privātpersonai izvēles iespēju (piemēram, notāri, advokāti).</w:t>
            </w:r>
          </w:p>
        </w:tc>
        <w:tc>
          <w:tcPr>
            <w:tcW w:w="1842" w:type="dxa"/>
            <w:shd w:val="clear" w:color="auto" w:fill="FFFFFF" w:themeFill="background1"/>
            <w:noWrap/>
            <w:tcMar>
              <w:top w:w="75" w:type="dxa"/>
              <w:left w:w="75" w:type="dxa"/>
              <w:bottom w:w="75" w:type="dxa"/>
              <w:right w:w="75" w:type="dxa"/>
            </w:tcMar>
            <w:vAlign w:val="center"/>
          </w:tcPr>
          <w:p w14:paraId="745905B7" w14:textId="77777777" w:rsidR="00B854C8" w:rsidRDefault="00B854C8" w:rsidP="00B854C8">
            <w:pPr>
              <w:jc w:val="left"/>
              <w:rPr>
                <w:sz w:val="24"/>
                <w:szCs w:val="24"/>
              </w:rPr>
            </w:pPr>
            <w:r w:rsidRPr="005C2705">
              <w:rPr>
                <w:sz w:val="24"/>
                <w:szCs w:val="24"/>
              </w:rPr>
              <w:t>Nav ņemts vērā</w:t>
            </w:r>
          </w:p>
          <w:p w14:paraId="3FDDD615" w14:textId="77777777" w:rsidR="00586350" w:rsidRPr="000B7A46" w:rsidRDefault="00586350" w:rsidP="00586350">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217A1788" w14:textId="5E18AFC9" w:rsidR="00586350" w:rsidRPr="00D9570F" w:rsidRDefault="00586350" w:rsidP="55B07AC3">
            <w:pPr>
              <w:rPr>
                <w:sz w:val="24"/>
                <w:szCs w:val="24"/>
              </w:rPr>
            </w:pPr>
            <w:r w:rsidRPr="55B07AC3">
              <w:rPr>
                <w:sz w:val="24"/>
                <w:szCs w:val="24"/>
              </w:rPr>
              <w:t xml:space="preserve">Saskaņā ar noteikumu projekta 5. punktu, atbalsta saņēmējs ir definēts </w:t>
            </w:r>
            <w:r w:rsidRPr="55B07AC3">
              <w:rPr>
                <w:sz w:val="24"/>
                <w:szCs w:val="24"/>
                <w:u w:val="single"/>
              </w:rPr>
              <w:t>kā fiziska persona</w:t>
            </w:r>
            <w:r w:rsidRPr="55B07AC3">
              <w:rPr>
                <w:sz w:val="24"/>
                <w:szCs w:val="24"/>
              </w:rPr>
              <w:t xml:space="preserve"> – Latvijas Republikas pastāvīgais iedzīvotājs. Tas nozīmē, ka atbalsta saņemšanas kritērijs ir personas juridiskais statuss - fiziska persona, nevis tās nodarbinātības veids. </w:t>
            </w:r>
            <w:r w:rsidR="004B69BC" w:rsidRPr="55B07AC3">
              <w:rPr>
                <w:sz w:val="24"/>
                <w:szCs w:val="24"/>
              </w:rPr>
              <w:t>MK noteikumu projekts</w:t>
            </w:r>
            <w:r w:rsidRPr="55B07AC3">
              <w:rPr>
                <w:sz w:val="24"/>
                <w:szCs w:val="24"/>
              </w:rPr>
              <w:t xml:space="preserve"> </w:t>
            </w:r>
            <w:r w:rsidR="004B69BC" w:rsidRPr="55B07AC3">
              <w:rPr>
                <w:sz w:val="24"/>
                <w:szCs w:val="24"/>
              </w:rPr>
              <w:t xml:space="preserve">neparedz </w:t>
            </w:r>
            <w:r w:rsidRPr="55B07AC3">
              <w:rPr>
                <w:sz w:val="24"/>
                <w:szCs w:val="24"/>
              </w:rPr>
              <w:t xml:space="preserve">vērtēt, vai šī fiziska persona papildus ir reģistrējusies kā saimnieciskās darbības veicēja (notārs, advokāts vai </w:t>
            </w:r>
            <w:r w:rsidR="008768FC" w:rsidRPr="55B07AC3">
              <w:rPr>
                <w:sz w:val="24"/>
                <w:szCs w:val="24"/>
              </w:rPr>
              <w:t>tml</w:t>
            </w:r>
            <w:r w:rsidR="00687BA3" w:rsidRPr="55B07AC3">
              <w:rPr>
                <w:sz w:val="24"/>
                <w:szCs w:val="24"/>
              </w:rPr>
              <w:t>.</w:t>
            </w:r>
            <w:r w:rsidRPr="55B07AC3">
              <w:rPr>
                <w:sz w:val="24"/>
                <w:szCs w:val="24"/>
              </w:rPr>
              <w:t>).</w:t>
            </w:r>
          </w:p>
          <w:p w14:paraId="3C6ABC0B" w14:textId="4E4ED1BA" w:rsidR="00586350" w:rsidRPr="00A675B5" w:rsidRDefault="00586350" w:rsidP="55B07AC3">
            <w:pPr>
              <w:rPr>
                <w:sz w:val="24"/>
                <w:szCs w:val="24"/>
              </w:rPr>
            </w:pPr>
            <w:r w:rsidRPr="55B07AC3">
              <w:rPr>
                <w:sz w:val="24"/>
                <w:szCs w:val="24"/>
              </w:rPr>
              <w:t xml:space="preserve">Anotācijā ir norādīts, ka atbalsts netiek piešķirts </w:t>
            </w:r>
            <w:r w:rsidRPr="55B07AC3">
              <w:rPr>
                <w:sz w:val="24"/>
                <w:szCs w:val="24"/>
                <w:u w:val="single"/>
              </w:rPr>
              <w:t>darbībām</w:t>
            </w:r>
            <w:r w:rsidRPr="55B07AC3">
              <w:rPr>
                <w:sz w:val="24"/>
                <w:szCs w:val="24"/>
              </w:rPr>
              <w:t>, kas kvalificējamas kā saimnieciskas</w:t>
            </w:r>
            <w:r w:rsidR="00901E8E" w:rsidRPr="55B07AC3">
              <w:rPr>
                <w:sz w:val="24"/>
                <w:szCs w:val="24"/>
              </w:rPr>
              <w:t>.</w:t>
            </w:r>
            <w:r w:rsidRPr="55B07AC3">
              <w:rPr>
                <w:sz w:val="24"/>
                <w:szCs w:val="24"/>
              </w:rPr>
              <w:t xml:space="preserve"> </w:t>
            </w:r>
            <w:r w:rsidR="00901E8E" w:rsidRPr="55B07AC3">
              <w:rPr>
                <w:sz w:val="24"/>
                <w:szCs w:val="24"/>
              </w:rPr>
              <w:t>I</w:t>
            </w:r>
            <w:r w:rsidRPr="55B07AC3">
              <w:rPr>
                <w:sz w:val="24"/>
                <w:szCs w:val="24"/>
              </w:rPr>
              <w:t xml:space="preserve">nformācija ir iekļauta, lai nodalītu šo </w:t>
            </w:r>
            <w:r w:rsidR="00901E8E" w:rsidRPr="55B07AC3">
              <w:rPr>
                <w:sz w:val="24"/>
                <w:szCs w:val="24"/>
              </w:rPr>
              <w:t xml:space="preserve">atbalsta </w:t>
            </w:r>
            <w:r w:rsidRPr="55B07AC3">
              <w:rPr>
                <w:sz w:val="24"/>
                <w:szCs w:val="24"/>
              </w:rPr>
              <w:t>programmu no valsts atbalsta piešķiršanas komersantiem (uzņēmumiem). Saņemot atbalstu kā fiziska</w:t>
            </w:r>
            <w:r w:rsidR="00445447" w:rsidRPr="55B07AC3">
              <w:rPr>
                <w:sz w:val="24"/>
                <w:szCs w:val="24"/>
              </w:rPr>
              <w:t>i</w:t>
            </w:r>
            <w:r w:rsidRPr="55B07AC3">
              <w:rPr>
                <w:sz w:val="24"/>
                <w:szCs w:val="24"/>
              </w:rPr>
              <w:t xml:space="preserve"> persona</w:t>
            </w:r>
            <w:r w:rsidR="00445447" w:rsidRPr="55B07AC3">
              <w:rPr>
                <w:sz w:val="24"/>
                <w:szCs w:val="24"/>
              </w:rPr>
              <w:t>i</w:t>
            </w:r>
            <w:r w:rsidRPr="55B07AC3">
              <w:rPr>
                <w:sz w:val="24"/>
                <w:szCs w:val="24"/>
              </w:rPr>
              <w:t xml:space="preserve"> elektromobili</w:t>
            </w:r>
            <w:r w:rsidR="005E447A" w:rsidRPr="55B07AC3">
              <w:rPr>
                <w:sz w:val="24"/>
                <w:szCs w:val="24"/>
              </w:rPr>
              <w:t>, ārēji lādējamu hibrīdauto un ūdeņraža automobili</w:t>
            </w:r>
            <w:r w:rsidRPr="55B07AC3">
              <w:rPr>
                <w:sz w:val="24"/>
                <w:szCs w:val="24"/>
              </w:rPr>
              <w:t xml:space="preserve"> </w:t>
            </w:r>
            <w:r w:rsidRPr="55B07AC3">
              <w:rPr>
                <w:sz w:val="24"/>
                <w:szCs w:val="24"/>
                <w:u w:val="single"/>
              </w:rPr>
              <w:t xml:space="preserve">drīkst izmantot tikai personīgām vajadzībām, nevis </w:t>
            </w:r>
            <w:r w:rsidR="00445447" w:rsidRPr="55B07AC3">
              <w:rPr>
                <w:sz w:val="24"/>
                <w:szCs w:val="24"/>
                <w:u w:val="single"/>
              </w:rPr>
              <w:t>saimnieciskai darbībai</w:t>
            </w:r>
            <w:r w:rsidRPr="55B07AC3">
              <w:rPr>
                <w:sz w:val="24"/>
                <w:szCs w:val="24"/>
              </w:rPr>
              <w:t>.</w:t>
            </w:r>
          </w:p>
        </w:tc>
      </w:tr>
      <w:tr w:rsidR="00586350" w:rsidRPr="000B7A46" w14:paraId="20FFEAB6"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18D30C2C" w14:textId="77777777" w:rsidR="00586350" w:rsidRPr="000B7A46" w:rsidRDefault="00586350" w:rsidP="00586350">
            <w:pPr>
              <w:jc w:val="center"/>
              <w:rPr>
                <w:sz w:val="24"/>
                <w:szCs w:val="24"/>
              </w:rPr>
            </w:pPr>
            <w:r w:rsidRPr="000B7A46">
              <w:rPr>
                <w:sz w:val="24"/>
                <w:szCs w:val="24"/>
              </w:rPr>
              <w:t>21.</w:t>
            </w:r>
          </w:p>
        </w:tc>
        <w:tc>
          <w:tcPr>
            <w:tcW w:w="1512" w:type="dxa"/>
            <w:shd w:val="clear" w:color="auto" w:fill="FFFFFF" w:themeFill="background1"/>
            <w:noWrap/>
            <w:tcMar>
              <w:top w:w="75" w:type="dxa"/>
              <w:left w:w="75" w:type="dxa"/>
              <w:bottom w:w="75" w:type="dxa"/>
              <w:right w:w="75" w:type="dxa"/>
            </w:tcMar>
            <w:vAlign w:val="center"/>
          </w:tcPr>
          <w:p w14:paraId="7386BB17"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12C449A9" w14:textId="77777777" w:rsidR="00586350" w:rsidRPr="000B7A46" w:rsidRDefault="00586350" w:rsidP="55B07AC3">
            <w:pPr>
              <w:rPr>
                <w:sz w:val="24"/>
                <w:szCs w:val="24"/>
              </w:rPr>
            </w:pPr>
            <w:r w:rsidRPr="55B07AC3">
              <w:rPr>
                <w:sz w:val="24"/>
                <w:szCs w:val="24"/>
              </w:rPr>
              <w:t xml:space="preserve">Ņemot vērā 2025. gada EKII programmas statistiku, redzams, ka lietotu elektromobiļu iegādes skaits ir ļoti līdzīgs jaunu </w:t>
            </w:r>
            <w:r w:rsidRPr="55B07AC3">
              <w:rPr>
                <w:sz w:val="24"/>
                <w:szCs w:val="24"/>
              </w:rPr>
              <w:lastRenderedPageBreak/>
              <w:t>elektromobiļu iegādes skaitam, un arī izlietotais finansējums abās kategorijās ir salīdzinoši tuvs. Tas nozīmē, ka pašreizējais atbalsta modelis faktiski vienlīdz stimulē gan lietotu, gan jaunu elektromobiļu iegādi. Tomēr, ja programmas mērķis ir ilgtermiņā atjaunot autoparku un samazināt tā vidējo vecumu, būtu loģiski vairāk stimulēt tieši jaunu transportlīdzekļu pirmreizēju reģistrāciju Latvijā.</w:t>
            </w:r>
            <w:r>
              <w:br/>
            </w:r>
            <w:r w:rsidRPr="55B07AC3">
              <w:rPr>
                <w:sz w:val="24"/>
                <w:szCs w:val="24"/>
              </w:rPr>
              <w:t>Jauns elektromobilis nodrošina pilnu ražotāja garantiju, ilgāku ekspluatācijas ciklu un lielāku drošību pircējam, kā arī ilgāk paliek Latvijas autoparkā. Savukārt lietotu transportlīdzekļu intensīva subsidēšana var veicināt situāciju, kur Latvija atkal kļūst par veco auto pieturu. Ņemot vērā, ka jauna elektromobiļa iegādes cena joprojām krietni pārsniedz līdzvērtīga iekšdedzes dzinēja auto cenu, lielāks atbalsts tieši jaunam transportlīdzeklim būtiski ietekmētu pircēja lēmumu.</w:t>
            </w:r>
            <w:r>
              <w:br/>
            </w:r>
            <w:r w:rsidRPr="55B07AC3">
              <w:rPr>
                <w:sz w:val="24"/>
                <w:szCs w:val="24"/>
              </w:rPr>
              <w:t xml:space="preserve">Tāpēc būtu lietderīgi pārskatīt atbalsta diferencēšanu, paredzot lielāku atbalstu jauniem elektromobiļiem un mazāku – lietotiem. Piemēram, 5 000 eiro jauna elektromobiļa iegādei un 2 000 eiro lietota elektromobiļa iegādei ļautu saglabāt līdzsvaru starp pieejamību un ilgtermiņa autoparka modernizāciju. Šāda pieeja palīdzētu mērķtiecīgāk virzīt līdzekļus uz jaunu un tehnoloģiski modernāku </w:t>
            </w:r>
            <w:r w:rsidRPr="55B07AC3">
              <w:rPr>
                <w:sz w:val="24"/>
                <w:szCs w:val="24"/>
              </w:rPr>
              <w:lastRenderedPageBreak/>
              <w:t>transportlīdzekļu īpatsvara pieaugumu Latvijā.</w:t>
            </w:r>
          </w:p>
        </w:tc>
        <w:tc>
          <w:tcPr>
            <w:tcW w:w="1842" w:type="dxa"/>
            <w:shd w:val="clear" w:color="auto" w:fill="FFFFFF" w:themeFill="background1"/>
            <w:noWrap/>
            <w:tcMar>
              <w:top w:w="75" w:type="dxa"/>
              <w:left w:w="75" w:type="dxa"/>
              <w:bottom w:w="75" w:type="dxa"/>
              <w:right w:w="75" w:type="dxa"/>
            </w:tcMar>
            <w:vAlign w:val="center"/>
          </w:tcPr>
          <w:p w14:paraId="0F4A85E1" w14:textId="48A5EEB3" w:rsidR="00586350" w:rsidRPr="000B7A46" w:rsidRDefault="00586350" w:rsidP="00586350">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38FEC608" w14:textId="116FA64A" w:rsidR="00586350" w:rsidRPr="00A675B5" w:rsidRDefault="00B905AD" w:rsidP="55B07AC3">
            <w:pPr>
              <w:rPr>
                <w:sz w:val="24"/>
                <w:szCs w:val="24"/>
              </w:rPr>
            </w:pPr>
            <w:r w:rsidRPr="55B07AC3">
              <w:rPr>
                <w:sz w:val="24"/>
                <w:szCs w:val="24"/>
              </w:rPr>
              <w:t>MK n</w:t>
            </w:r>
            <w:r w:rsidR="00586350" w:rsidRPr="55B07AC3">
              <w:rPr>
                <w:sz w:val="24"/>
                <w:szCs w:val="24"/>
              </w:rPr>
              <w:t xml:space="preserve">oteikumu projekta mērķis ir veicināt siltumnīcefekta gāzu emisiju samazināšanu, stimulējot iedzīvotājus pāriet uz bezemisiju un mazemisiju transportlīdzekļiem. No </w:t>
            </w:r>
            <w:r w:rsidRPr="55B07AC3">
              <w:rPr>
                <w:sz w:val="24"/>
                <w:szCs w:val="24"/>
              </w:rPr>
              <w:t xml:space="preserve">klimata </w:t>
            </w:r>
            <w:r w:rsidR="00586350" w:rsidRPr="55B07AC3">
              <w:rPr>
                <w:sz w:val="24"/>
                <w:szCs w:val="24"/>
              </w:rPr>
              <w:lastRenderedPageBreak/>
              <w:t xml:space="preserve">politikas viedokļa primārais rādītājs ir nevis automašīnas izlaiduma gads, bet gan fakts, ka fosilo degvielu patērējošs transports tiek aizstāts ar videi draudzīgāku alternatīvu, tādējādi tieši samazinot kopējo </w:t>
            </w:r>
            <w:r w:rsidRPr="55B07AC3">
              <w:rPr>
                <w:sz w:val="24"/>
                <w:szCs w:val="24"/>
              </w:rPr>
              <w:t xml:space="preserve">emisiju </w:t>
            </w:r>
            <w:r w:rsidR="00586350" w:rsidRPr="55B07AC3">
              <w:rPr>
                <w:sz w:val="24"/>
                <w:szCs w:val="24"/>
              </w:rPr>
              <w:t xml:space="preserve">apjomu Latvijā. Piedāvātais atbalsta sadalījums – 4 000 </w:t>
            </w:r>
            <w:r w:rsidR="00586350" w:rsidRPr="55B07AC3">
              <w:rPr>
                <w:i/>
                <w:iCs/>
                <w:sz w:val="24"/>
                <w:szCs w:val="24"/>
              </w:rPr>
              <w:t>euro</w:t>
            </w:r>
            <w:r w:rsidR="00586350" w:rsidRPr="55B07AC3">
              <w:rPr>
                <w:sz w:val="24"/>
                <w:szCs w:val="24"/>
              </w:rPr>
              <w:t xml:space="preserve"> jauniem un 3 000 </w:t>
            </w:r>
            <w:r w:rsidR="00586350" w:rsidRPr="55B07AC3">
              <w:rPr>
                <w:i/>
                <w:iCs/>
                <w:sz w:val="24"/>
                <w:szCs w:val="24"/>
              </w:rPr>
              <w:t>euro</w:t>
            </w:r>
            <w:r w:rsidR="00586350" w:rsidRPr="55B07AC3">
              <w:rPr>
                <w:sz w:val="24"/>
                <w:szCs w:val="24"/>
              </w:rPr>
              <w:t xml:space="preserve"> lietotiem elektromobiļiem – ir izstrādāts kā optimāls un samērīgs līdzsvars. Šāds modelis nodrošina, ka elektromobiļi kļūst pieejamāks plašākai sabiedrības daļai, kurai jauna transportlīdzekļa iegāde </w:t>
            </w:r>
            <w:r w:rsidR="00AB4974" w:rsidRPr="55B07AC3">
              <w:rPr>
                <w:sz w:val="24"/>
                <w:szCs w:val="24"/>
              </w:rPr>
              <w:t xml:space="preserve">var būt </w:t>
            </w:r>
            <w:r w:rsidR="00586350" w:rsidRPr="55B07AC3">
              <w:rPr>
                <w:sz w:val="24"/>
                <w:szCs w:val="24"/>
              </w:rPr>
              <w:t xml:space="preserve">finansiāli </w:t>
            </w:r>
            <w:r w:rsidR="00AB4974" w:rsidRPr="55B07AC3">
              <w:rPr>
                <w:sz w:val="24"/>
                <w:szCs w:val="24"/>
              </w:rPr>
              <w:t>grūta</w:t>
            </w:r>
            <w:r w:rsidR="00586350" w:rsidRPr="55B07AC3">
              <w:rPr>
                <w:sz w:val="24"/>
                <w:szCs w:val="24"/>
              </w:rPr>
              <w:t>. Līdz ar to, lai sasniegtu pēc iespējas lielāku siltumnīcefekta gāzu emisiju ietaupījumu</w:t>
            </w:r>
            <w:r w:rsidR="009A306B" w:rsidRPr="55B07AC3">
              <w:rPr>
                <w:sz w:val="24"/>
                <w:szCs w:val="24"/>
              </w:rPr>
              <w:t xml:space="preserve"> gan īstermiņā, gan ilgtermiņā</w:t>
            </w:r>
            <w:r w:rsidR="00586350" w:rsidRPr="55B07AC3">
              <w:rPr>
                <w:sz w:val="24"/>
                <w:szCs w:val="24"/>
              </w:rPr>
              <w:t>, ir būtiski saglabāt efektīvu atbalstu abās kategorijās.</w:t>
            </w:r>
          </w:p>
        </w:tc>
      </w:tr>
      <w:tr w:rsidR="00586350" w:rsidRPr="000B7A46" w14:paraId="767013D7"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14DC1EBD" w14:textId="77777777" w:rsidR="00586350" w:rsidRPr="000B7A46" w:rsidRDefault="00586350" w:rsidP="00586350">
            <w:pPr>
              <w:jc w:val="center"/>
              <w:rPr>
                <w:sz w:val="24"/>
                <w:szCs w:val="24"/>
              </w:rPr>
            </w:pPr>
            <w:r w:rsidRPr="000B7A46">
              <w:rPr>
                <w:sz w:val="24"/>
                <w:szCs w:val="24"/>
              </w:rPr>
              <w:lastRenderedPageBreak/>
              <w:t>22.</w:t>
            </w:r>
          </w:p>
        </w:tc>
        <w:tc>
          <w:tcPr>
            <w:tcW w:w="1512" w:type="dxa"/>
            <w:shd w:val="clear" w:color="auto" w:fill="FFFFFF" w:themeFill="background1"/>
            <w:noWrap/>
            <w:tcMar>
              <w:top w:w="75" w:type="dxa"/>
              <w:left w:w="75" w:type="dxa"/>
              <w:bottom w:w="75" w:type="dxa"/>
              <w:right w:w="75" w:type="dxa"/>
            </w:tcMar>
            <w:vAlign w:val="center"/>
          </w:tcPr>
          <w:p w14:paraId="5B93EB3C"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54B44DF0" w14:textId="77777777" w:rsidR="00586350" w:rsidRPr="000B7A46" w:rsidRDefault="00586350" w:rsidP="55B07AC3">
            <w:pPr>
              <w:rPr>
                <w:sz w:val="24"/>
                <w:szCs w:val="24"/>
              </w:rPr>
            </w:pPr>
            <w:r w:rsidRPr="55B07AC3">
              <w:rPr>
                <w:sz w:val="24"/>
                <w:szCs w:val="24"/>
              </w:rPr>
              <w:t>8.6. punkts nosaka, ka var saņemt papildus atbalstu norakstot principā ejošu iekšdedzes dzinēja auto.</w:t>
            </w:r>
            <w:r>
              <w:br/>
            </w:r>
            <w:r w:rsidRPr="55B07AC3">
              <w:rPr>
                <w:sz w:val="24"/>
                <w:szCs w:val="24"/>
              </w:rPr>
              <w:t>Ņemot vērā to ka minētāis auto vēl ir izmantojams satiksmē vai pietiekoši labā stāvoklī, kā alternatīvu norakstīšanai, iesaku izskatīt iespēju iekļaut punktu par ziedošanu Ukrainai, uzrādot, piemēram, ziedošanas līgumu ar uzticamu labdarības organizāciju. </w:t>
            </w:r>
            <w:r>
              <w:br/>
            </w:r>
            <w:r>
              <w:br/>
            </w:r>
            <w:r w:rsidRPr="55B07AC3">
              <w:rPr>
                <w:sz w:val="24"/>
                <w:szCs w:val="24"/>
              </w:rPr>
              <w:t>23.2. punktā minētie cenu griesti neiet kopā ar 8.3. un 8.4. punktos minētajiem transporta līdzekļiem. Latvijas tirgū uz doto brīdi iegādei ir pieejami tikai divi ūdeņraža auto ražotāji un modeļi. Šo abu modeļu bāzes cena stipri pārsniedz 23.2. punktā minētās summas. </w:t>
            </w:r>
            <w:r>
              <w:br/>
            </w:r>
            <w:r w:rsidRPr="55B07AC3">
              <w:rPr>
                <w:sz w:val="24"/>
                <w:szCs w:val="24"/>
              </w:rPr>
              <w:t>Ieteikums - neattiecināt šos noteikumus uz ūdeņraža auto kā tādiem (svītrot 8.3. un 8.4. punktus) vai pielikt klāt punktu ka tieši ūdeņraža auto šie cenas ierobežojumi ir augstāki (bet ja kāds var atļauties ūdeņraža auto, tam atbalsts nav vajadzīgs). </w:t>
            </w:r>
          </w:p>
        </w:tc>
        <w:tc>
          <w:tcPr>
            <w:tcW w:w="1842" w:type="dxa"/>
            <w:shd w:val="clear" w:color="auto" w:fill="FFFFFF" w:themeFill="background1"/>
            <w:noWrap/>
            <w:tcMar>
              <w:top w:w="75" w:type="dxa"/>
              <w:left w:w="75" w:type="dxa"/>
              <w:bottom w:w="75" w:type="dxa"/>
              <w:right w:w="75" w:type="dxa"/>
            </w:tcMar>
            <w:vAlign w:val="center"/>
          </w:tcPr>
          <w:p w14:paraId="4F2FF734" w14:textId="4178C00C" w:rsidR="00586350" w:rsidRDefault="771194C5" w:rsidP="00586350">
            <w:pPr>
              <w:jc w:val="left"/>
              <w:rPr>
                <w:sz w:val="24"/>
                <w:szCs w:val="24"/>
              </w:rPr>
            </w:pPr>
            <w:r w:rsidRPr="7A3D2487">
              <w:rPr>
                <w:sz w:val="24"/>
                <w:szCs w:val="24"/>
              </w:rPr>
              <w:t xml:space="preserve">1) </w:t>
            </w:r>
            <w:r w:rsidR="40E0CCFE" w:rsidRPr="7A3D2487">
              <w:rPr>
                <w:sz w:val="24"/>
                <w:szCs w:val="24"/>
              </w:rPr>
              <w:t>Ņemts vērā</w:t>
            </w:r>
          </w:p>
          <w:p w14:paraId="241ED4AB" w14:textId="463CA114" w:rsidR="00586350" w:rsidRPr="000B7A46" w:rsidRDefault="00586350" w:rsidP="00586350">
            <w:pPr>
              <w:jc w:val="left"/>
              <w:rPr>
                <w:sz w:val="24"/>
                <w:szCs w:val="24"/>
              </w:rPr>
            </w:pPr>
            <w:r>
              <w:rPr>
                <w:sz w:val="24"/>
                <w:szCs w:val="24"/>
              </w:rPr>
              <w:t xml:space="preserve">2) Nav ņemts vērā </w:t>
            </w:r>
          </w:p>
        </w:tc>
        <w:tc>
          <w:tcPr>
            <w:tcW w:w="6068" w:type="dxa"/>
            <w:shd w:val="clear" w:color="auto" w:fill="FFFFFF" w:themeFill="background1"/>
            <w:noWrap/>
            <w:tcMar>
              <w:top w:w="75" w:type="dxa"/>
              <w:left w:w="75" w:type="dxa"/>
              <w:bottom w:w="75" w:type="dxa"/>
              <w:right w:w="75" w:type="dxa"/>
            </w:tcMar>
            <w:vAlign w:val="center"/>
          </w:tcPr>
          <w:p w14:paraId="1E2A87E0" w14:textId="2AFC593A" w:rsidR="7A3D2487" w:rsidRPr="00A675B5" w:rsidRDefault="7A3D2487" w:rsidP="55B07AC3">
            <w:pPr>
              <w:rPr>
                <w:color w:val="414142"/>
                <w:sz w:val="24"/>
                <w:szCs w:val="24"/>
              </w:rPr>
            </w:pPr>
            <w:r w:rsidRPr="55B07AC3">
              <w:rPr>
                <w:sz w:val="24"/>
                <w:szCs w:val="24"/>
              </w:rPr>
              <w:t xml:space="preserve">1) </w:t>
            </w:r>
            <w:r w:rsidR="00307FDB" w:rsidRPr="55B07AC3">
              <w:rPr>
                <w:sz w:val="24"/>
                <w:szCs w:val="24"/>
              </w:rPr>
              <w:t>MK noteikumu projekts</w:t>
            </w:r>
            <w:r w:rsidR="1D1A5376" w:rsidRPr="55B07AC3">
              <w:rPr>
                <w:sz w:val="24"/>
                <w:szCs w:val="24"/>
              </w:rPr>
              <w:t xml:space="preserve"> papildināt</w:t>
            </w:r>
            <w:r w:rsidR="00307FDB" w:rsidRPr="55B07AC3">
              <w:rPr>
                <w:sz w:val="24"/>
                <w:szCs w:val="24"/>
              </w:rPr>
              <w:t>s</w:t>
            </w:r>
            <w:r w:rsidR="1D1A5376" w:rsidRPr="55B07AC3">
              <w:rPr>
                <w:sz w:val="24"/>
                <w:szCs w:val="24"/>
              </w:rPr>
              <w:t xml:space="preserve"> ar nosacījumu</w:t>
            </w:r>
            <w:r w:rsidR="3B60D8D6" w:rsidRPr="55B07AC3">
              <w:rPr>
                <w:sz w:val="24"/>
                <w:szCs w:val="24"/>
              </w:rPr>
              <w:t xml:space="preserve"> </w:t>
            </w:r>
            <w:r w:rsidR="118DFED2" w:rsidRPr="55B07AC3">
              <w:rPr>
                <w:sz w:val="24"/>
                <w:szCs w:val="24"/>
              </w:rPr>
              <w:t>par</w:t>
            </w:r>
            <w:r w:rsidR="3B60D8D6" w:rsidRPr="55B07AC3">
              <w:rPr>
                <w:sz w:val="24"/>
                <w:szCs w:val="24"/>
              </w:rPr>
              <w:t xml:space="preserve"> </w:t>
            </w:r>
            <w:r w:rsidR="3B60D8D6" w:rsidRPr="55B07AC3">
              <w:rPr>
                <w:color w:val="414142"/>
                <w:sz w:val="24"/>
                <w:szCs w:val="24"/>
              </w:rPr>
              <w:t>atbalsta saņēmēja īpašumā esoša</w:t>
            </w:r>
            <w:r w:rsidR="7C2C2F59" w:rsidRPr="55B07AC3">
              <w:rPr>
                <w:color w:val="414142"/>
                <w:sz w:val="24"/>
                <w:szCs w:val="24"/>
              </w:rPr>
              <w:t xml:space="preserve"> </w:t>
            </w:r>
            <w:r w:rsidR="3B60D8D6" w:rsidRPr="55B07AC3">
              <w:rPr>
                <w:color w:val="414142"/>
                <w:sz w:val="24"/>
                <w:szCs w:val="24"/>
              </w:rPr>
              <w:t xml:space="preserve">M1 un N1 kategorijas </w:t>
            </w:r>
            <w:r w:rsidR="396328B6" w:rsidRPr="55B07AC3">
              <w:rPr>
                <w:color w:val="414142"/>
                <w:sz w:val="24"/>
                <w:szCs w:val="24"/>
              </w:rPr>
              <w:t xml:space="preserve">Latvijā reģistrēta </w:t>
            </w:r>
            <w:r w:rsidR="3B60D8D6" w:rsidRPr="55B07AC3">
              <w:rPr>
                <w:color w:val="414142"/>
                <w:sz w:val="24"/>
                <w:szCs w:val="24"/>
              </w:rPr>
              <w:t>transportlīdzekļa nodošanu Ukrainai</w:t>
            </w:r>
            <w:r w:rsidR="167D1667" w:rsidRPr="55B07AC3">
              <w:rPr>
                <w:color w:val="414142"/>
                <w:sz w:val="24"/>
                <w:szCs w:val="24"/>
              </w:rPr>
              <w:t xml:space="preserve">, saņemot </w:t>
            </w:r>
            <w:r w:rsidR="002950F6" w:rsidRPr="55B07AC3">
              <w:rPr>
                <w:color w:val="414142"/>
                <w:sz w:val="24"/>
                <w:szCs w:val="24"/>
              </w:rPr>
              <w:t xml:space="preserve">atbalstu </w:t>
            </w:r>
            <w:r w:rsidR="167D1667" w:rsidRPr="55B07AC3">
              <w:rPr>
                <w:color w:val="414142"/>
                <w:sz w:val="24"/>
                <w:szCs w:val="24"/>
              </w:rPr>
              <w:t xml:space="preserve">2000 </w:t>
            </w:r>
            <w:r w:rsidR="167D1667" w:rsidRPr="55B07AC3">
              <w:rPr>
                <w:i/>
                <w:iCs/>
                <w:color w:val="414142"/>
                <w:sz w:val="24"/>
                <w:szCs w:val="24"/>
              </w:rPr>
              <w:t>euro</w:t>
            </w:r>
            <w:r w:rsidR="703841AD" w:rsidRPr="55B07AC3">
              <w:rPr>
                <w:color w:val="414142"/>
                <w:sz w:val="24"/>
                <w:szCs w:val="24"/>
              </w:rPr>
              <w:t xml:space="preserve"> </w:t>
            </w:r>
            <w:r w:rsidR="387EAB7D" w:rsidRPr="55B07AC3">
              <w:rPr>
                <w:color w:val="414142"/>
                <w:sz w:val="24"/>
                <w:szCs w:val="24"/>
              </w:rPr>
              <w:t xml:space="preserve">apmērā </w:t>
            </w:r>
            <w:r w:rsidR="703841AD" w:rsidRPr="55B07AC3">
              <w:rPr>
                <w:color w:val="414142"/>
                <w:sz w:val="24"/>
                <w:szCs w:val="24"/>
              </w:rPr>
              <w:t>m</w:t>
            </w:r>
            <w:r w:rsidR="7A45F702" w:rsidRPr="55B07AC3">
              <w:rPr>
                <w:color w:val="414142"/>
                <w:sz w:val="24"/>
                <w:szCs w:val="24"/>
              </w:rPr>
              <w:t>a</w:t>
            </w:r>
            <w:r w:rsidR="703841AD" w:rsidRPr="55B07AC3">
              <w:rPr>
                <w:color w:val="414142"/>
                <w:sz w:val="24"/>
                <w:szCs w:val="24"/>
              </w:rPr>
              <w:t>zemisiju vai b</w:t>
            </w:r>
            <w:r w:rsidR="25AE6EAB" w:rsidRPr="55B07AC3">
              <w:rPr>
                <w:color w:val="414142"/>
                <w:sz w:val="24"/>
                <w:szCs w:val="24"/>
              </w:rPr>
              <w:t>e</w:t>
            </w:r>
            <w:r w:rsidR="703841AD" w:rsidRPr="55B07AC3">
              <w:rPr>
                <w:color w:val="414142"/>
                <w:sz w:val="24"/>
                <w:szCs w:val="24"/>
              </w:rPr>
              <w:t xml:space="preserve">zemisiju </w:t>
            </w:r>
            <w:r w:rsidR="002950F6" w:rsidRPr="55B07AC3">
              <w:rPr>
                <w:color w:val="414142"/>
                <w:sz w:val="24"/>
                <w:szCs w:val="24"/>
              </w:rPr>
              <w:t xml:space="preserve">transportlīdzekļa </w:t>
            </w:r>
            <w:r w:rsidR="703841AD" w:rsidRPr="55B07AC3">
              <w:rPr>
                <w:color w:val="414142"/>
                <w:sz w:val="24"/>
                <w:szCs w:val="24"/>
              </w:rPr>
              <w:t>iegādei.</w:t>
            </w:r>
          </w:p>
          <w:p w14:paraId="4A62A5C5" w14:textId="4C3F9508" w:rsidR="7A3D2487" w:rsidRPr="00A675B5" w:rsidRDefault="51040249" w:rsidP="55B07AC3">
            <w:pPr>
              <w:rPr>
                <w:sz w:val="24"/>
                <w:szCs w:val="24"/>
              </w:rPr>
            </w:pPr>
            <w:r w:rsidRPr="55B07AC3">
              <w:rPr>
                <w:sz w:val="24"/>
                <w:szCs w:val="24"/>
              </w:rPr>
              <w:t>2)</w:t>
            </w:r>
            <w:r w:rsidR="00586350" w:rsidRPr="55B07AC3">
              <w:rPr>
                <w:sz w:val="24"/>
                <w:szCs w:val="24"/>
              </w:rPr>
              <w:t xml:space="preserve"> </w:t>
            </w:r>
            <w:r w:rsidR="0006400A" w:rsidRPr="55B07AC3">
              <w:rPr>
                <w:sz w:val="24"/>
                <w:szCs w:val="24"/>
              </w:rPr>
              <w:t>A</w:t>
            </w:r>
            <w:r w:rsidR="00586350" w:rsidRPr="55B07AC3">
              <w:rPr>
                <w:sz w:val="24"/>
                <w:szCs w:val="24"/>
              </w:rPr>
              <w:t xml:space="preserve">tbalsta programma ir plānota kā ilgtermiņa </w:t>
            </w:r>
            <w:r w:rsidR="0006400A" w:rsidRPr="55B07AC3">
              <w:rPr>
                <w:sz w:val="24"/>
                <w:szCs w:val="24"/>
              </w:rPr>
              <w:t xml:space="preserve">atbalsta </w:t>
            </w:r>
            <w:r w:rsidR="00586350" w:rsidRPr="55B07AC3">
              <w:rPr>
                <w:sz w:val="24"/>
                <w:szCs w:val="24"/>
              </w:rPr>
              <w:t>instruments līdz 2030.</w:t>
            </w:r>
            <w:r w:rsidR="007237D8" w:rsidRPr="55B07AC3">
              <w:rPr>
                <w:sz w:val="24"/>
                <w:szCs w:val="24"/>
              </w:rPr>
              <w:t> </w:t>
            </w:r>
            <w:r w:rsidR="00586350" w:rsidRPr="55B07AC3">
              <w:rPr>
                <w:sz w:val="24"/>
                <w:szCs w:val="24"/>
              </w:rPr>
              <w:t>gadam</w:t>
            </w:r>
            <w:r w:rsidR="0006400A" w:rsidRPr="55B07AC3">
              <w:rPr>
                <w:sz w:val="24"/>
                <w:szCs w:val="24"/>
              </w:rPr>
              <w:t>.</w:t>
            </w:r>
            <w:r w:rsidR="00586350" w:rsidRPr="55B07AC3">
              <w:rPr>
                <w:sz w:val="24"/>
                <w:szCs w:val="24"/>
              </w:rPr>
              <w:t xml:space="preserve"> </w:t>
            </w:r>
            <w:r w:rsidR="00740495" w:rsidRPr="55B07AC3">
              <w:rPr>
                <w:sz w:val="24"/>
                <w:szCs w:val="24"/>
              </w:rPr>
              <w:t>Ņemot vērā tehnoloģiju progresu un šādu transportl</w:t>
            </w:r>
            <w:r w:rsidR="007237D8" w:rsidRPr="55B07AC3">
              <w:rPr>
                <w:sz w:val="24"/>
                <w:szCs w:val="24"/>
              </w:rPr>
              <w:t>ī</w:t>
            </w:r>
            <w:r w:rsidR="00740495" w:rsidRPr="55B07AC3">
              <w:rPr>
                <w:sz w:val="24"/>
                <w:szCs w:val="24"/>
              </w:rPr>
              <w:t>d</w:t>
            </w:r>
            <w:r w:rsidR="007237D8" w:rsidRPr="55B07AC3">
              <w:rPr>
                <w:sz w:val="24"/>
                <w:szCs w:val="24"/>
              </w:rPr>
              <w:t>z</w:t>
            </w:r>
            <w:r w:rsidR="00740495" w:rsidRPr="55B07AC3">
              <w:rPr>
                <w:sz w:val="24"/>
                <w:szCs w:val="24"/>
              </w:rPr>
              <w:t>ekļu pieejamību tirgū</w:t>
            </w:r>
            <w:r w:rsidR="007237D8" w:rsidRPr="55B07AC3">
              <w:rPr>
                <w:sz w:val="24"/>
                <w:szCs w:val="24"/>
              </w:rPr>
              <w:t xml:space="preserve">, kā aŗi to, ka </w:t>
            </w:r>
            <w:r w:rsidR="00855A99" w:rsidRPr="55B07AC3">
              <w:rPr>
                <w:sz w:val="24"/>
                <w:szCs w:val="24"/>
              </w:rPr>
              <w:t>politikas plānošanas dokumenti paredz šādu transportlīdzekļu pieejamību un izmantošanu Latvijā ir būtiski nodrošināt tehnoloģisko neitralitāti un atbalsta pieejamību dažāda veida transportlīdzekļiem.</w:t>
            </w:r>
            <w:r w:rsidR="00740495" w:rsidRPr="55B07AC3">
              <w:rPr>
                <w:sz w:val="24"/>
                <w:szCs w:val="24"/>
              </w:rPr>
              <w:t xml:space="preserve"> </w:t>
            </w:r>
            <w:r w:rsidR="00586350" w:rsidRPr="55B07AC3">
              <w:rPr>
                <w:sz w:val="24"/>
                <w:szCs w:val="24"/>
              </w:rPr>
              <w:t xml:space="preserve">Līdzīgi kā tas notika ar elektromobiļu attīstību, arī ūdeņraža automobiļu ražošanas izmaksas un cenas tirgū samazināsies, ļaujot jauniem modeļiem iekļauties noteiktajos cenu griestos. Jau šobrīd sekundārajā tirgū ir iespējams iegādāties lietotus ūdeņraža automobiļus par cenu līdz 45 000 eiro (bez PVN). </w:t>
            </w:r>
            <w:r w:rsidR="771194C5" w:rsidRPr="55B07AC3">
              <w:rPr>
                <w:sz w:val="24"/>
                <w:szCs w:val="24"/>
              </w:rPr>
              <w:t>Tas nozīmē, ka pašreizējais regulējums nav teorētisks, bet gan prakti</w:t>
            </w:r>
            <w:r w:rsidR="3B0D946B" w:rsidRPr="55B07AC3">
              <w:rPr>
                <w:sz w:val="24"/>
                <w:szCs w:val="24"/>
              </w:rPr>
              <w:t>sk</w:t>
            </w:r>
            <w:r w:rsidR="00135A28" w:rsidRPr="55B07AC3">
              <w:rPr>
                <w:sz w:val="24"/>
                <w:szCs w:val="24"/>
              </w:rPr>
              <w:t>i piemērojams</w:t>
            </w:r>
            <w:r w:rsidR="3B0D946B" w:rsidRPr="55B07AC3">
              <w:rPr>
                <w:sz w:val="24"/>
                <w:szCs w:val="24"/>
              </w:rPr>
              <w:t>.</w:t>
            </w:r>
          </w:p>
          <w:p w14:paraId="4DD16DDA" w14:textId="7F8A3FFA" w:rsidR="00586350" w:rsidRPr="00A675B5" w:rsidRDefault="00586350" w:rsidP="55B07AC3">
            <w:pPr>
              <w:pStyle w:val="ListParagraph"/>
              <w:ind w:left="1440"/>
              <w:rPr>
                <w:sz w:val="24"/>
                <w:szCs w:val="24"/>
              </w:rPr>
            </w:pPr>
          </w:p>
        </w:tc>
      </w:tr>
      <w:tr w:rsidR="00586350" w:rsidRPr="000B7A46" w14:paraId="4615E0DB"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44B62288" w14:textId="77777777" w:rsidR="00586350" w:rsidRPr="000B7A46" w:rsidRDefault="00586350" w:rsidP="00586350">
            <w:pPr>
              <w:jc w:val="center"/>
              <w:rPr>
                <w:sz w:val="24"/>
                <w:szCs w:val="24"/>
              </w:rPr>
            </w:pPr>
            <w:r w:rsidRPr="000B7A46">
              <w:rPr>
                <w:sz w:val="24"/>
                <w:szCs w:val="24"/>
              </w:rPr>
              <w:t>23.</w:t>
            </w:r>
          </w:p>
        </w:tc>
        <w:tc>
          <w:tcPr>
            <w:tcW w:w="1512" w:type="dxa"/>
            <w:shd w:val="clear" w:color="auto" w:fill="FFFFFF" w:themeFill="background1"/>
            <w:noWrap/>
            <w:tcMar>
              <w:top w:w="75" w:type="dxa"/>
              <w:left w:w="75" w:type="dxa"/>
              <w:bottom w:w="75" w:type="dxa"/>
              <w:right w:w="75" w:type="dxa"/>
            </w:tcMar>
            <w:vAlign w:val="center"/>
          </w:tcPr>
          <w:p w14:paraId="1A5785F6"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2ABAFDF1" w14:textId="77777777" w:rsidR="00586350" w:rsidRPr="000B7A46" w:rsidRDefault="00586350" w:rsidP="55B07AC3">
            <w:pPr>
              <w:rPr>
                <w:sz w:val="24"/>
                <w:szCs w:val="24"/>
              </w:rPr>
            </w:pPr>
            <w:r w:rsidRPr="55B07AC3">
              <w:rPr>
                <w:sz w:val="24"/>
                <w:szCs w:val="24"/>
              </w:rPr>
              <w:t>Kā daudzbērnu ģimenes tēvs, atbalstu atbalsta programmas paplašināšanu tieši ģimenēm ar 3 un vairāk bērniem, tādejādi papildinot programmu ar demogrāfijas krīzes mazinšanas pasākumiem. Tas, uz ko vēlējos vērst uzmanību, ir:</w:t>
            </w:r>
            <w:r>
              <w:br/>
            </w:r>
            <w:r w:rsidRPr="55B07AC3">
              <w:rPr>
                <w:sz w:val="24"/>
                <w:szCs w:val="24"/>
              </w:rPr>
              <w:lastRenderedPageBreak/>
              <w:t>1) nepieciešamību 7 vietīgas automašīnas aizstāt ar 6 (un vairāk) vietīgām automašīnām, jo daudzos gadījumos daudzbērnu ģimenēs 6 vietīgas automāšīnas ir pat praktiskāka izvēle un reizēm izmaksu ziņā dārgāka alternatīva nekā līdzvērtīga 7 vietīga automašīna (bērniem ērtāks iekāpšanas / izkāpšanas komforts, plašākas sēdekļu transformācijas iespējas); </w:t>
            </w:r>
            <w:r>
              <w:br/>
            </w:r>
            <w:r w:rsidRPr="55B07AC3">
              <w:rPr>
                <w:sz w:val="24"/>
                <w:szCs w:val="24"/>
              </w:rPr>
              <w:t>2) otrs aspekts, ko vēlētos redzēt nākamā atbalsta programmā, ir EKII summas rezervācijas iespēju jau noslēgtiem auto iegādes darījumiem, ko ir apstiprinājis pārdevējs, Vides investīciju fonds un kreditējošā finanšu iestāde, ja auto ražošanas cikls paredz to gaidīt ilgāk par 1 mēnesi, pretējā gadījumā aizliedzot dīleriem par šādiem nākotnes darījumiem pieprasīt avansa samaksu, kas nostāda patērētājus neapskaužamā situācijā, kad EKKI finansējums ir priekšlaicīgi beidzies un avansa summa samaksāta.</w:t>
            </w:r>
          </w:p>
        </w:tc>
        <w:tc>
          <w:tcPr>
            <w:tcW w:w="1842" w:type="dxa"/>
            <w:shd w:val="clear" w:color="auto" w:fill="FFFFFF" w:themeFill="background1"/>
            <w:noWrap/>
            <w:tcMar>
              <w:top w:w="75" w:type="dxa"/>
              <w:left w:w="75" w:type="dxa"/>
              <w:bottom w:w="75" w:type="dxa"/>
              <w:right w:w="75" w:type="dxa"/>
            </w:tcMar>
            <w:vAlign w:val="center"/>
          </w:tcPr>
          <w:p w14:paraId="78C32DB7" w14:textId="495C7B15" w:rsidR="00586350" w:rsidRPr="00D9570F" w:rsidRDefault="0038248C" w:rsidP="55B07AC3">
            <w:pPr>
              <w:jc w:val="left"/>
              <w:rPr>
                <w:sz w:val="24"/>
                <w:szCs w:val="24"/>
              </w:rPr>
            </w:pPr>
            <w:r w:rsidRPr="55B07AC3">
              <w:rPr>
                <w:sz w:val="24"/>
                <w:szCs w:val="24"/>
              </w:rPr>
              <w:lastRenderedPageBreak/>
              <w:t>1</w:t>
            </w:r>
            <w:r w:rsidR="6FA3E25F" w:rsidRPr="55B07AC3">
              <w:rPr>
                <w:sz w:val="24"/>
                <w:szCs w:val="24"/>
              </w:rPr>
              <w:t xml:space="preserve">) </w:t>
            </w:r>
            <w:r w:rsidR="00586350" w:rsidRPr="55B07AC3">
              <w:rPr>
                <w:sz w:val="24"/>
                <w:szCs w:val="24"/>
              </w:rPr>
              <w:t>Nav ņemts vērā</w:t>
            </w:r>
          </w:p>
          <w:p w14:paraId="62ACDCA4" w14:textId="4B35E26E" w:rsidR="00586350" w:rsidRPr="00D9570F" w:rsidRDefault="0038248C" w:rsidP="55B07AC3">
            <w:pPr>
              <w:jc w:val="left"/>
              <w:rPr>
                <w:sz w:val="24"/>
                <w:szCs w:val="24"/>
              </w:rPr>
            </w:pPr>
            <w:r w:rsidRPr="55B07AC3">
              <w:rPr>
                <w:sz w:val="24"/>
                <w:szCs w:val="24"/>
              </w:rPr>
              <w:t>2</w:t>
            </w:r>
            <w:r w:rsidR="131D0152" w:rsidRPr="55B07AC3">
              <w:rPr>
                <w:sz w:val="24"/>
                <w:szCs w:val="24"/>
              </w:rPr>
              <w:t xml:space="preserve">) </w:t>
            </w:r>
            <w:r w:rsidR="00EB129A" w:rsidRPr="55B07AC3">
              <w:rPr>
                <w:sz w:val="24"/>
                <w:szCs w:val="24"/>
              </w:rPr>
              <w:t>Daļēji ņemts vērā</w:t>
            </w:r>
          </w:p>
        </w:tc>
        <w:tc>
          <w:tcPr>
            <w:tcW w:w="6068" w:type="dxa"/>
            <w:shd w:val="clear" w:color="auto" w:fill="FFFFFF" w:themeFill="background1"/>
            <w:noWrap/>
            <w:tcMar>
              <w:top w:w="75" w:type="dxa"/>
              <w:left w:w="75" w:type="dxa"/>
              <w:bottom w:w="75" w:type="dxa"/>
              <w:right w:w="75" w:type="dxa"/>
            </w:tcMar>
            <w:vAlign w:val="center"/>
          </w:tcPr>
          <w:p w14:paraId="43C72675" w14:textId="37CE7216" w:rsidR="00586350" w:rsidRPr="00A675B5" w:rsidRDefault="00586350" w:rsidP="55B07AC3">
            <w:pPr>
              <w:rPr>
                <w:sz w:val="24"/>
                <w:szCs w:val="24"/>
              </w:rPr>
            </w:pPr>
            <w:r w:rsidRPr="55B07AC3">
              <w:rPr>
                <w:sz w:val="24"/>
                <w:szCs w:val="24"/>
              </w:rPr>
              <w:t>1</w:t>
            </w:r>
            <w:r w:rsidR="7DC7A812" w:rsidRPr="55B07AC3">
              <w:rPr>
                <w:sz w:val="24"/>
                <w:szCs w:val="24"/>
              </w:rPr>
              <w:t>)</w:t>
            </w:r>
            <w:r w:rsidR="00FD059F" w:rsidRPr="55B07AC3">
              <w:rPr>
                <w:sz w:val="24"/>
                <w:szCs w:val="24"/>
              </w:rPr>
              <w:t> </w:t>
            </w:r>
            <w:r w:rsidR="00B44B2D" w:rsidRPr="55B07AC3">
              <w:rPr>
                <w:sz w:val="24"/>
                <w:szCs w:val="24"/>
              </w:rPr>
              <w:t xml:space="preserve">Vērtējot elektromobiļu tehniskos parametrus un ekonomiskos rādītājus var secināt, ka </w:t>
            </w:r>
            <w:r w:rsidR="00F7067D" w:rsidRPr="55B07AC3">
              <w:rPr>
                <w:sz w:val="24"/>
                <w:szCs w:val="24"/>
              </w:rPr>
              <w:t>6</w:t>
            </w:r>
            <w:r w:rsidR="006024FA" w:rsidRPr="55B07AC3">
              <w:rPr>
                <w:sz w:val="24"/>
                <w:szCs w:val="24"/>
              </w:rPr>
              <w:t>-</w:t>
            </w:r>
            <w:r w:rsidR="00F7067D" w:rsidRPr="55B07AC3">
              <w:rPr>
                <w:sz w:val="24"/>
                <w:szCs w:val="24"/>
              </w:rPr>
              <w:t>vietīgs elektromobilis ir aptuveni 2-4 tūkst. eiro dārgāks nekā 7-vietīgs elektromobilis.</w:t>
            </w:r>
            <w:r w:rsidR="00B44B2D" w:rsidRPr="55B07AC3">
              <w:rPr>
                <w:sz w:val="24"/>
                <w:szCs w:val="24"/>
              </w:rPr>
              <w:t xml:space="preserve"> </w:t>
            </w:r>
            <w:r w:rsidR="007D121E" w:rsidRPr="55B07AC3">
              <w:rPr>
                <w:sz w:val="24"/>
                <w:szCs w:val="24"/>
              </w:rPr>
              <w:t xml:space="preserve">Vienlaikus pieņemot, ka ģimenē ir viens transportlīdzeklis, tad daudzbērnu ģimenes gadījumā tam būtu jābūt ar vismaz 7 sēdvietām. </w:t>
            </w:r>
            <w:r w:rsidR="006024FA" w:rsidRPr="55B07AC3">
              <w:rPr>
                <w:sz w:val="24"/>
                <w:szCs w:val="24"/>
              </w:rPr>
              <w:t>Līdz ar to</w:t>
            </w:r>
            <w:r w:rsidR="00FF2EC7" w:rsidRPr="55B07AC3">
              <w:rPr>
                <w:sz w:val="24"/>
                <w:szCs w:val="24"/>
              </w:rPr>
              <w:t xml:space="preserve"> atbalsta apjoms šāda </w:t>
            </w:r>
            <w:r w:rsidR="00FF2EC7" w:rsidRPr="55B07AC3">
              <w:rPr>
                <w:sz w:val="24"/>
                <w:szCs w:val="24"/>
              </w:rPr>
              <w:lastRenderedPageBreak/>
              <w:t>veida transportlīdzekļiem ir augstāks nekā līdzvērtīgam 6-vietīgam elektromobilim.</w:t>
            </w:r>
          </w:p>
          <w:p w14:paraId="27876701" w14:textId="77777777" w:rsidR="00586350" w:rsidRPr="00A675B5" w:rsidRDefault="00586350" w:rsidP="55B07AC3">
            <w:pPr>
              <w:rPr>
                <w:sz w:val="24"/>
                <w:szCs w:val="24"/>
              </w:rPr>
            </w:pPr>
          </w:p>
          <w:p w14:paraId="1C997478" w14:textId="768A4815" w:rsidR="00586350" w:rsidRPr="00A675B5" w:rsidRDefault="00586350" w:rsidP="55B07AC3">
            <w:pPr>
              <w:rPr>
                <w:sz w:val="24"/>
                <w:szCs w:val="24"/>
              </w:rPr>
            </w:pPr>
            <w:r w:rsidRPr="55B07AC3">
              <w:rPr>
                <w:sz w:val="24"/>
                <w:szCs w:val="24"/>
              </w:rPr>
              <w:t>2</w:t>
            </w:r>
            <w:r w:rsidR="074B74BF" w:rsidRPr="55B07AC3">
              <w:rPr>
                <w:sz w:val="24"/>
                <w:szCs w:val="24"/>
              </w:rPr>
              <w:t xml:space="preserve">) </w:t>
            </w:r>
            <w:r w:rsidR="00C45C8C" w:rsidRPr="55B07AC3">
              <w:rPr>
                <w:sz w:val="24"/>
                <w:szCs w:val="24"/>
              </w:rPr>
              <w:t>MK noteikumu projekta</w:t>
            </w:r>
            <w:r w:rsidR="00724CFA" w:rsidRPr="55B07AC3">
              <w:rPr>
                <w:sz w:val="24"/>
                <w:szCs w:val="24"/>
              </w:rPr>
              <w:t xml:space="preserve"> ieviešana laikā tiks </w:t>
            </w:r>
            <w:r w:rsidR="00F814FD" w:rsidRPr="55B07AC3">
              <w:rPr>
                <w:sz w:val="24"/>
                <w:szCs w:val="24"/>
              </w:rPr>
              <w:t>izmantotas</w:t>
            </w:r>
            <w:r w:rsidR="0010490C" w:rsidRPr="55B07AC3">
              <w:rPr>
                <w:sz w:val="24"/>
                <w:szCs w:val="24"/>
              </w:rPr>
              <w:t xml:space="preserve"> pilnveidotas</w:t>
            </w:r>
            <w:r w:rsidR="00724CFA" w:rsidRPr="55B07AC3">
              <w:rPr>
                <w:sz w:val="24"/>
                <w:szCs w:val="24"/>
              </w:rPr>
              <w:t xml:space="preserve"> procedūras, lai maksimāli mazinātu riskus</w:t>
            </w:r>
            <w:r w:rsidR="00F814FD" w:rsidRPr="55B07AC3">
              <w:rPr>
                <w:sz w:val="24"/>
                <w:szCs w:val="24"/>
              </w:rPr>
              <w:t xml:space="preserve"> attiecībā uz pasūtītu transportlīdzekļu iegādi</w:t>
            </w:r>
            <w:r w:rsidR="0010490C" w:rsidRPr="55B07AC3">
              <w:rPr>
                <w:sz w:val="24"/>
                <w:szCs w:val="24"/>
              </w:rPr>
              <w:t>.</w:t>
            </w:r>
          </w:p>
        </w:tc>
      </w:tr>
      <w:tr w:rsidR="00586350" w:rsidRPr="000B7A46" w14:paraId="36BA415F"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060136A" w14:textId="77777777" w:rsidR="00586350" w:rsidRPr="000B7A46" w:rsidRDefault="00586350" w:rsidP="00586350">
            <w:pPr>
              <w:jc w:val="center"/>
              <w:rPr>
                <w:sz w:val="24"/>
                <w:szCs w:val="24"/>
              </w:rPr>
            </w:pPr>
            <w:r w:rsidRPr="000B7A46">
              <w:rPr>
                <w:sz w:val="24"/>
                <w:szCs w:val="24"/>
              </w:rPr>
              <w:lastRenderedPageBreak/>
              <w:t>24.</w:t>
            </w:r>
          </w:p>
        </w:tc>
        <w:tc>
          <w:tcPr>
            <w:tcW w:w="1512" w:type="dxa"/>
            <w:shd w:val="clear" w:color="auto" w:fill="FFFFFF" w:themeFill="background1"/>
            <w:noWrap/>
            <w:tcMar>
              <w:top w:w="75" w:type="dxa"/>
              <w:left w:w="75" w:type="dxa"/>
              <w:bottom w:w="75" w:type="dxa"/>
              <w:right w:w="75" w:type="dxa"/>
            </w:tcMar>
            <w:vAlign w:val="center"/>
          </w:tcPr>
          <w:p w14:paraId="10D5ABE4"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70301042" w14:textId="26BE0F27" w:rsidR="00586350" w:rsidRPr="000B7A46" w:rsidRDefault="00586350" w:rsidP="55B07AC3">
            <w:pPr>
              <w:rPr>
                <w:sz w:val="24"/>
                <w:szCs w:val="24"/>
              </w:rPr>
            </w:pPr>
            <w:r w:rsidRPr="55B07AC3">
              <w:rPr>
                <w:sz w:val="24"/>
                <w:szCs w:val="24"/>
              </w:rPr>
              <w:t xml:space="preserve">Nav saprotama ideja atbalstīt hibrīdus, nepieprasot nobraukt vismaz 1km ar elektrību. Kā tieši samazinās izmeši, atbalstot hibrīdu, kurš braukās ar degvielu? Tā kā kopējais atbalsta apjoms ir ierobežots, tiek apzināti veicināta situācija, kurā atbalsts tikai daļēji sasniedz savu mēķi - samazināt CO2, jo kāds potenciālais EV pircējs "paliks ar garu degunu", kad atbalsts būs iztērēts </w:t>
            </w:r>
            <w:r w:rsidRPr="55B07AC3">
              <w:rPr>
                <w:sz w:val="24"/>
                <w:szCs w:val="24"/>
              </w:rPr>
              <w:lastRenderedPageBreak/>
              <w:t>hibrīdam ar 5 gadu laikā, pat neizpakotu uzlādes kabeli.</w:t>
            </w:r>
          </w:p>
        </w:tc>
        <w:tc>
          <w:tcPr>
            <w:tcW w:w="1842" w:type="dxa"/>
            <w:shd w:val="clear" w:color="auto" w:fill="FFFFFF" w:themeFill="background1"/>
            <w:noWrap/>
            <w:tcMar>
              <w:top w:w="75" w:type="dxa"/>
              <w:left w:w="75" w:type="dxa"/>
              <w:bottom w:w="75" w:type="dxa"/>
              <w:right w:w="75" w:type="dxa"/>
            </w:tcMar>
            <w:vAlign w:val="center"/>
          </w:tcPr>
          <w:p w14:paraId="7EECAA49" w14:textId="6EF573E6" w:rsidR="00586350" w:rsidRPr="000B7A46" w:rsidRDefault="00896F35" w:rsidP="00586350">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604F0125" w14:textId="468CF6AE" w:rsidR="00466F46" w:rsidRPr="00A675B5" w:rsidRDefault="00466F46" w:rsidP="55B07AC3">
            <w:pPr>
              <w:rPr>
                <w:sz w:val="24"/>
                <w:szCs w:val="24"/>
              </w:rPr>
            </w:pPr>
            <w:r w:rsidRPr="55B07AC3">
              <w:rPr>
                <w:sz w:val="24"/>
                <w:szCs w:val="24"/>
              </w:rPr>
              <w:t xml:space="preserve">Atbalsts ārēji lādējamiem hibrīdauto tiek saglabāts kā risinājums, lai veicinātu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w:t>
            </w:r>
            <w:r w:rsidRPr="55B07AC3">
              <w:rPr>
                <w:sz w:val="24"/>
                <w:szCs w:val="24"/>
              </w:rPr>
              <w:lastRenderedPageBreak/>
              <w:t xml:space="preserve">nodrošina iekļaujošu un elastīgu pāreju uz ilgtspējīgu transportu plašākai sabiedrības daļai. </w:t>
            </w:r>
          </w:p>
          <w:p w14:paraId="51EBCCFF" w14:textId="77777777" w:rsidR="00466F46" w:rsidRPr="00A675B5" w:rsidRDefault="00466F46" w:rsidP="55B07AC3">
            <w:pPr>
              <w:rPr>
                <w:sz w:val="24"/>
                <w:szCs w:val="24"/>
              </w:rPr>
            </w:pPr>
            <w:r w:rsidRPr="55B07AC3">
              <w:rPr>
                <w:sz w:val="24"/>
                <w:szCs w:val="24"/>
              </w:rPr>
              <w:t xml:space="preserve">Informējam, ka 2025. gadā tika ieviestas stingrākas testēšanas prasības </w:t>
            </w:r>
            <w:r w:rsidRPr="55B07AC3">
              <w:rPr>
                <w:i/>
                <w:iCs/>
                <w:sz w:val="24"/>
                <w:szCs w:val="24"/>
              </w:rPr>
              <w:t>Worldwide Harmonized Light Vehicles Test Procedure</w:t>
            </w:r>
            <w:r w:rsidRPr="55B07AC3">
              <w:rPr>
                <w:sz w:val="24"/>
                <w:szCs w:val="24"/>
              </w:rPr>
              <w:t xml:space="preserve"> (WTLP), ko izmanto, lai noteiktu automobiļu degvielas patēriņu, CO₂ emisijas un elektrisko nobraukumu, kas faktiski nozīmē ārēji lādējamu hibrīdauto stingrāku uzraudzību attiecībā uz uzstādītu iekšdedzes dzinēju, kura kopējās SEG emisijas ir līdz 50 g CO</w:t>
            </w:r>
            <w:r w:rsidRPr="55B07AC3">
              <w:rPr>
                <w:sz w:val="24"/>
                <w:szCs w:val="24"/>
                <w:vertAlign w:val="subscript"/>
              </w:rPr>
              <w:t>2</w:t>
            </w:r>
            <w:r w:rsidRPr="55B07AC3">
              <w:rPr>
                <w:sz w:val="24"/>
                <w:szCs w:val="24"/>
              </w:rPr>
              <w:t>/km. WLTP jaunie noteikumi būtiski maina PHEV emisiju novērtēšanu un pēc 2025.–2027. gada  testēšanas metodikas daudzi ārēji lādējamo hibrīdauto vairs varētu neiekļauties šajā kategorijā.</w:t>
            </w:r>
          </w:p>
          <w:p w14:paraId="5E242355" w14:textId="77777777" w:rsidR="00466F46" w:rsidRPr="00A675B5" w:rsidRDefault="00466F46" w:rsidP="55B07AC3">
            <w:pPr>
              <w:rPr>
                <w:sz w:val="24"/>
                <w:szCs w:val="24"/>
              </w:rPr>
            </w:pPr>
            <w:r w:rsidRPr="55B07AC3">
              <w:rPr>
                <w:sz w:val="24"/>
                <w:szCs w:val="24"/>
              </w:rPr>
              <w:t>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14:paraId="584DAB87" w14:textId="2B6C65C6" w:rsidR="00586350" w:rsidRPr="00A675B5" w:rsidRDefault="00466F46" w:rsidP="55B07AC3">
            <w:pPr>
              <w:rPr>
                <w:sz w:val="24"/>
                <w:szCs w:val="24"/>
              </w:rPr>
            </w:pPr>
            <w:r w:rsidRPr="55B07AC3">
              <w:rPr>
                <w:sz w:val="24"/>
                <w:szCs w:val="24"/>
              </w:rPr>
              <w:t>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tc>
      </w:tr>
      <w:tr w:rsidR="00586350" w:rsidRPr="000B7A46" w14:paraId="652AD544"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226A9F7F" w14:textId="77777777" w:rsidR="00586350" w:rsidRPr="000B7A46" w:rsidRDefault="00586350" w:rsidP="00586350">
            <w:pPr>
              <w:jc w:val="center"/>
              <w:rPr>
                <w:sz w:val="24"/>
                <w:szCs w:val="24"/>
              </w:rPr>
            </w:pPr>
            <w:r w:rsidRPr="000B7A46">
              <w:rPr>
                <w:sz w:val="24"/>
                <w:szCs w:val="24"/>
              </w:rPr>
              <w:lastRenderedPageBreak/>
              <w:t>25.</w:t>
            </w:r>
          </w:p>
        </w:tc>
        <w:tc>
          <w:tcPr>
            <w:tcW w:w="1512" w:type="dxa"/>
            <w:shd w:val="clear" w:color="auto" w:fill="FFFFFF" w:themeFill="background1"/>
            <w:noWrap/>
            <w:tcMar>
              <w:top w:w="75" w:type="dxa"/>
              <w:left w:w="75" w:type="dxa"/>
              <w:bottom w:w="75" w:type="dxa"/>
              <w:right w:w="75" w:type="dxa"/>
            </w:tcMar>
            <w:vAlign w:val="center"/>
          </w:tcPr>
          <w:p w14:paraId="6F7597A3"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0D473384" w14:textId="77777777" w:rsidR="00586350" w:rsidRPr="000B7A46" w:rsidRDefault="00586350" w:rsidP="55B07AC3">
            <w:pPr>
              <w:rPr>
                <w:sz w:val="24"/>
                <w:szCs w:val="24"/>
              </w:rPr>
            </w:pPr>
            <w:r w:rsidRPr="55B07AC3">
              <w:rPr>
                <w:sz w:val="24"/>
                <w:szCs w:val="24"/>
              </w:rPr>
              <w:t xml:space="preserve">1. lietotu elektro auto cena kļūst pieejamāka lielākai daļai iedzīvotāju tikai pēc auto vecuma pēc 6 gadi vai varāk  un nobraukuma pēc 150000km. Ierosinu mainīt </w:t>
            </w:r>
            <w:r w:rsidRPr="55B07AC3">
              <w:rPr>
                <w:sz w:val="24"/>
                <w:szCs w:val="24"/>
              </w:rPr>
              <w:lastRenderedPageBreak/>
              <w:t>ierobežojumu līdz 190000km - 200000km  un vecumu līdz 9-10gadi saglabājot nobraucamo attālumu vismaz 150km, kas atsijās pirmos elektroauto izlaidumus ar mazu nobraukumu. Piemēram Tesla Model3 baterijas un motoru rūpnīcas garantija ir 192000km, kas nebūt nenozīmē ka auto nav lietojams, bet pēc 192000km tirgus cenu slieksnis ir zem 20000EUR, kas ir pieejmamāks lielākai daļai ģimeņu, kuri a/m cenai vairs 20000 pat virsū neskatās.</w:t>
            </w:r>
            <w:r>
              <w:br/>
            </w:r>
            <w:r w:rsidRPr="55B07AC3">
              <w:rPr>
                <w:sz w:val="24"/>
                <w:szCs w:val="24"/>
              </w:rPr>
              <w:t>2. vajadzētu atbalsu arī maziem un vidējim uzņēmumiem, pašnodarbinātajiem, un vienkārši samnieciskās darbības veicējiem, kas patapina savu auto uzņēmumam priekš darbu veikšanas. Tā tomēr ir liela daļa braucošu auto, kuri nezin kā savadāk iegūt atbalstu un turpina braukt ar dīzeli.</w:t>
            </w:r>
            <w:r>
              <w:br/>
            </w:r>
            <w:r w:rsidRPr="55B07AC3">
              <w:rPr>
                <w:sz w:val="24"/>
                <w:szCs w:val="24"/>
              </w:rPr>
              <w:t>3. labāk, ka persona, kura plāno iegūt atbalstu pati var noskaidrot un iesniegt vai tā var saņemt atbalstu, nevis ļaut auto tirdzniecības vietām konsultēt atbalsta jautājumos savās interesēs vai bieži pat neprecīzi konsultējot. Kā arī atbalsta saņēmējs pats kārto atbalstu neiekrītot uz kādiem cenas celšanas vai administrēšanas maksas pieskaitījumiem.</w:t>
            </w:r>
          </w:p>
        </w:tc>
        <w:tc>
          <w:tcPr>
            <w:tcW w:w="1842" w:type="dxa"/>
            <w:shd w:val="clear" w:color="auto" w:fill="FFFFFF" w:themeFill="background1"/>
            <w:noWrap/>
            <w:tcMar>
              <w:top w:w="75" w:type="dxa"/>
              <w:left w:w="75" w:type="dxa"/>
              <w:bottom w:w="75" w:type="dxa"/>
              <w:right w:w="75" w:type="dxa"/>
            </w:tcMar>
            <w:vAlign w:val="center"/>
          </w:tcPr>
          <w:p w14:paraId="4907525E" w14:textId="77777777" w:rsidR="00586350" w:rsidRDefault="00586350" w:rsidP="00586350">
            <w:pPr>
              <w:jc w:val="left"/>
              <w:rPr>
                <w:sz w:val="24"/>
                <w:szCs w:val="24"/>
              </w:rPr>
            </w:pPr>
            <w:r>
              <w:rPr>
                <w:sz w:val="24"/>
                <w:szCs w:val="24"/>
              </w:rPr>
              <w:lastRenderedPageBreak/>
              <w:t>1. Nav ņemts vērā</w:t>
            </w:r>
          </w:p>
          <w:p w14:paraId="591BBADC" w14:textId="77777777" w:rsidR="00586350" w:rsidRDefault="00586350" w:rsidP="00586350">
            <w:pPr>
              <w:jc w:val="left"/>
              <w:rPr>
                <w:sz w:val="24"/>
                <w:szCs w:val="24"/>
              </w:rPr>
            </w:pPr>
            <w:r>
              <w:rPr>
                <w:sz w:val="24"/>
                <w:szCs w:val="24"/>
              </w:rPr>
              <w:t>2. Ņemts vērā</w:t>
            </w:r>
          </w:p>
          <w:p w14:paraId="7F90069F" w14:textId="6F4CC174" w:rsidR="00586350" w:rsidRPr="000B7A46" w:rsidRDefault="00586350" w:rsidP="00586350">
            <w:pPr>
              <w:jc w:val="left"/>
              <w:rPr>
                <w:sz w:val="24"/>
                <w:szCs w:val="24"/>
              </w:rPr>
            </w:pPr>
            <w:r>
              <w:rPr>
                <w:sz w:val="24"/>
                <w:szCs w:val="24"/>
              </w:rPr>
              <w:t>3. Ņemts vērā</w:t>
            </w:r>
          </w:p>
        </w:tc>
        <w:tc>
          <w:tcPr>
            <w:tcW w:w="6068" w:type="dxa"/>
            <w:shd w:val="clear" w:color="auto" w:fill="FFFFFF" w:themeFill="background1"/>
            <w:noWrap/>
            <w:tcMar>
              <w:top w:w="75" w:type="dxa"/>
              <w:left w:w="75" w:type="dxa"/>
              <w:bottom w:w="75" w:type="dxa"/>
              <w:right w:w="75" w:type="dxa"/>
            </w:tcMar>
            <w:vAlign w:val="center"/>
          </w:tcPr>
          <w:p w14:paraId="69DBCCC1" w14:textId="77777777" w:rsidR="00C948D2" w:rsidRPr="00A675B5" w:rsidRDefault="00C948D2" w:rsidP="55B07AC3">
            <w:pPr>
              <w:rPr>
                <w:sz w:val="24"/>
                <w:szCs w:val="24"/>
              </w:rPr>
            </w:pPr>
            <w:r w:rsidRPr="55B07AC3">
              <w:rPr>
                <w:sz w:val="24"/>
                <w:szCs w:val="24"/>
              </w:rPr>
              <w:t xml:space="preserve">1. Izstrādātais MK noteikumu projekts nosaka valsts atbalsta programmas ietvaru, kas sniegs iespēju iedzīvotājiem saņemt finanšu atbalstu (granta veidā), lai veicinātu pāreju uz bezemisiju vai mazemisiju transportlīdzekļiem. Ar MK </w:t>
            </w:r>
            <w:r w:rsidRPr="55B07AC3">
              <w:rPr>
                <w:sz w:val="24"/>
                <w:szCs w:val="24"/>
              </w:rPr>
              <w:lastRenderedPageBreak/>
              <w:t>noteikumu projektu iedzīvotājiem netiek noteikti jauni vai papildu pienākumi – tas nosaka tikai nosacījumus valsts finansējuma saņemšanai.</w:t>
            </w:r>
          </w:p>
          <w:p w14:paraId="304AEA7F" w14:textId="77777777" w:rsidR="00C948D2" w:rsidRPr="00A675B5" w:rsidRDefault="00C948D2"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4512D092" w14:textId="77777777" w:rsidR="00C948D2" w:rsidRPr="00A675B5" w:rsidRDefault="00C948D2"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7DD840FC" w14:textId="77777777" w:rsidR="00C948D2" w:rsidRPr="00A675B5" w:rsidRDefault="00C948D2"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6C41FC7B" w14:textId="77777777" w:rsidR="00C948D2" w:rsidRPr="00A675B5" w:rsidRDefault="00C948D2"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3A7FDB1E" w14:textId="77777777" w:rsidR="00C948D2" w:rsidRPr="00A675B5" w:rsidRDefault="00C948D2"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5605DF0B" w14:textId="77777777" w:rsidR="00C948D2" w:rsidRPr="00A675B5" w:rsidRDefault="00C948D2"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3A4A9E56" w14:textId="77777777" w:rsidR="00C948D2" w:rsidRPr="00A675B5" w:rsidRDefault="00C948D2" w:rsidP="55B07AC3">
            <w:pPr>
              <w:numPr>
                <w:ilvl w:val="0"/>
                <w:numId w:val="20"/>
              </w:numPr>
              <w:rPr>
                <w:sz w:val="24"/>
                <w:szCs w:val="24"/>
              </w:rPr>
            </w:pPr>
            <w:r w:rsidRPr="55B07AC3">
              <w:rPr>
                <w:sz w:val="24"/>
                <w:szCs w:val="24"/>
              </w:rPr>
              <w:t xml:space="preserve">iedzīvotāju interešu aizsardzību, nodrošinot, ka transportlīdzekļa iegādes brīdī saglabājas pietiekams laika un nobraukuma periods, kurā iespējams konstatēt potenciālus vilces akumulatora vai citu būtisku </w:t>
            </w:r>
            <w:r w:rsidRPr="55B07AC3">
              <w:rPr>
                <w:sz w:val="24"/>
                <w:szCs w:val="24"/>
              </w:rPr>
              <w:lastRenderedPageBreak/>
              <w:t>komponentu defektus laikā, kad vēl ir spēkā ražotāja garantija;</w:t>
            </w:r>
          </w:p>
          <w:p w14:paraId="5BA90DF3" w14:textId="77777777" w:rsidR="00C948D2" w:rsidRPr="00A675B5" w:rsidRDefault="00C948D2"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7F8912C4" w14:textId="77777777" w:rsidR="00C948D2" w:rsidRPr="00A675B5" w:rsidRDefault="00C948D2"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48A1F432" w14:textId="77777777" w:rsidR="00C948D2" w:rsidRPr="00A675B5" w:rsidRDefault="00C948D2"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24C660B1" w14:textId="15D14454" w:rsidR="00586350" w:rsidRPr="00D9570F" w:rsidRDefault="00C948D2" w:rsidP="55B07AC3">
            <w:pPr>
              <w:rPr>
                <w:sz w:val="24"/>
                <w:szCs w:val="24"/>
              </w:rPr>
            </w:pPr>
            <w:r w:rsidRPr="55B07AC3">
              <w:rPr>
                <w:sz w:val="24"/>
                <w:szCs w:val="24"/>
              </w:rPr>
              <w:t>Ņemot vērā minētos apsvērumus, MK noteikumu projektā ietvertie kritēriji ir izvēlēti kā sabalansēts risinājums starp transportlīdzekļu pieejamību tirgū, iedzīvotāju interešu aizsardzību un publisko līdzekļu efektīvu izmantošanu. Līdz ar to priekšlikums palielināt pirmās reģistrācijas vecumu līdz deviņiem gadiem un nobraukumu līdz 200 000 km netiek atbalstīts.</w:t>
            </w:r>
          </w:p>
          <w:p w14:paraId="3685EE1B" w14:textId="77777777" w:rsidR="00586350" w:rsidRPr="00A675B5" w:rsidRDefault="00586350" w:rsidP="55B07AC3">
            <w:pPr>
              <w:rPr>
                <w:sz w:val="24"/>
                <w:szCs w:val="24"/>
              </w:rPr>
            </w:pPr>
          </w:p>
          <w:p w14:paraId="119AE2C3" w14:textId="7CF35E02" w:rsidR="00586350" w:rsidRPr="00A675B5" w:rsidDel="008E5FB8" w:rsidRDefault="00C948D2" w:rsidP="55B07AC3">
            <w:pPr>
              <w:rPr>
                <w:sz w:val="24"/>
                <w:szCs w:val="24"/>
              </w:rPr>
            </w:pPr>
            <w:r w:rsidRPr="55B07AC3">
              <w:rPr>
                <w:sz w:val="24"/>
                <w:szCs w:val="24"/>
              </w:rPr>
              <w:t>2. M</w:t>
            </w:r>
            <w:r w:rsidR="00586350" w:rsidRPr="55B07AC3">
              <w:rPr>
                <w:sz w:val="24"/>
                <w:szCs w:val="24"/>
              </w:rPr>
              <w:t xml:space="preserve">inistrija ir </w:t>
            </w:r>
            <w:r w:rsidR="009E2F27" w:rsidRPr="55B07AC3">
              <w:rPr>
                <w:sz w:val="24"/>
                <w:szCs w:val="24"/>
              </w:rPr>
              <w:t>sagatavojusi Ministru kabineta noteikumu projektu “Grozījumi Ministru kabineta 2024. gada 5. novembra noteikumos Nr. 701 "Modernizācijas fonda finansēto projektu atklāta konkursa "Energoefektivitātes paaugstināšana transporta sektorā – atbalsts elektromobiļu un to uzlādes infrastruktūras ieviešanai" nolikums"”, kas paredz</w:t>
            </w:r>
            <w:r w:rsidR="008E5FB8" w:rsidRPr="55B07AC3">
              <w:rPr>
                <w:sz w:val="24"/>
                <w:szCs w:val="24"/>
              </w:rPr>
              <w:t xml:space="preserve"> </w:t>
            </w:r>
            <w:r w:rsidR="008E5FB8" w:rsidRPr="55B07AC3">
              <w:rPr>
                <w:sz w:val="24"/>
                <w:szCs w:val="24"/>
              </w:rPr>
              <w:lastRenderedPageBreak/>
              <w:t>projektu konkursa</w:t>
            </w:r>
            <w:r w:rsidR="009E2F27" w:rsidRPr="55B07AC3">
              <w:rPr>
                <w:sz w:val="24"/>
                <w:szCs w:val="24"/>
              </w:rPr>
              <w:t xml:space="preserve"> trešās kārtas organizēšanu elektromobiļu iegādei komersantiem, pašvaldībām un valsts iestādēm (</w:t>
            </w:r>
            <w:hyperlink r:id="rId9" w:history="1">
              <w:r w:rsidR="00EA41C0" w:rsidRPr="55B07AC3">
                <w:rPr>
                  <w:rStyle w:val="Hyperlink"/>
                  <w:sz w:val="24"/>
                  <w:szCs w:val="24"/>
                </w:rPr>
                <w:t>https://tapportals.mk.gov.lv/public_participation/0e9d11a2-0dfc-4da7-9a80-bdc5b043aa04</w:t>
              </w:r>
            </w:hyperlink>
            <w:r w:rsidR="009E2F27" w:rsidRPr="55B07AC3">
              <w:rPr>
                <w:sz w:val="24"/>
                <w:szCs w:val="24"/>
              </w:rPr>
              <w:t xml:space="preserve">). </w:t>
            </w:r>
            <w:r w:rsidR="00586350" w:rsidRPr="55B07AC3">
              <w:rPr>
                <w:sz w:val="24"/>
                <w:szCs w:val="24"/>
              </w:rPr>
              <w:t xml:space="preserve">Atbalsta programmas nosacījumi </w:t>
            </w:r>
            <w:r w:rsidR="00EA41C0" w:rsidRPr="55B07AC3">
              <w:rPr>
                <w:sz w:val="24"/>
                <w:szCs w:val="24"/>
              </w:rPr>
              <w:t>pilnveidoti</w:t>
            </w:r>
            <w:r w:rsidR="00586350" w:rsidRPr="55B07AC3">
              <w:rPr>
                <w:sz w:val="24"/>
                <w:szCs w:val="24"/>
              </w:rPr>
              <w:t xml:space="preserve">, </w:t>
            </w:r>
            <w:r w:rsidR="00EA41C0" w:rsidRPr="55B07AC3">
              <w:rPr>
                <w:sz w:val="24"/>
                <w:szCs w:val="24"/>
              </w:rPr>
              <w:t xml:space="preserve">ņemot vērā </w:t>
            </w:r>
            <w:r w:rsidR="00586350" w:rsidRPr="55B07AC3">
              <w:rPr>
                <w:sz w:val="24"/>
                <w:szCs w:val="24"/>
              </w:rPr>
              <w:t xml:space="preserve">pirmo divu </w:t>
            </w:r>
            <w:r w:rsidR="00EA41C0" w:rsidRPr="55B07AC3">
              <w:rPr>
                <w:sz w:val="24"/>
                <w:szCs w:val="24"/>
              </w:rPr>
              <w:t xml:space="preserve">projektu </w:t>
            </w:r>
            <w:r w:rsidR="00586350" w:rsidRPr="55B07AC3">
              <w:rPr>
                <w:sz w:val="24"/>
                <w:szCs w:val="24"/>
              </w:rPr>
              <w:t>konkursa kārtu norisi</w:t>
            </w:r>
            <w:r w:rsidR="00EA41C0" w:rsidRPr="55B07AC3">
              <w:rPr>
                <w:sz w:val="24"/>
                <w:szCs w:val="24"/>
              </w:rPr>
              <w:t xml:space="preserve"> </w:t>
            </w:r>
            <w:r w:rsidR="00586350" w:rsidRPr="55B07AC3">
              <w:rPr>
                <w:sz w:val="24"/>
                <w:szCs w:val="24"/>
              </w:rPr>
              <w:t>un rezultātus, kā arī apkopojot  saņemtos priekšlikumus, tostarp no nozaru asociācijām un pašvaldībām</w:t>
            </w:r>
            <w:r w:rsidR="00EA41C0" w:rsidRPr="55B07AC3">
              <w:rPr>
                <w:sz w:val="24"/>
                <w:szCs w:val="24"/>
              </w:rPr>
              <w:t>.</w:t>
            </w:r>
          </w:p>
          <w:p w14:paraId="0776FCBD" w14:textId="7616856C" w:rsidR="00586350" w:rsidRPr="00A675B5" w:rsidRDefault="00586350" w:rsidP="55B07AC3">
            <w:pPr>
              <w:rPr>
                <w:sz w:val="24"/>
                <w:szCs w:val="24"/>
              </w:rPr>
            </w:pPr>
          </w:p>
          <w:p w14:paraId="76962DAB" w14:textId="0B353B99" w:rsidR="00586350" w:rsidRPr="00D9570F" w:rsidRDefault="00C948D2" w:rsidP="55B07AC3">
            <w:pPr>
              <w:rPr>
                <w:sz w:val="24"/>
                <w:szCs w:val="24"/>
              </w:rPr>
            </w:pPr>
            <w:r w:rsidRPr="55B07AC3">
              <w:rPr>
                <w:sz w:val="24"/>
                <w:szCs w:val="24"/>
              </w:rPr>
              <w:t>3. </w:t>
            </w:r>
            <w:r w:rsidR="001B4F5B" w:rsidRPr="55B07AC3">
              <w:rPr>
                <w:sz w:val="24"/>
                <w:szCs w:val="24"/>
              </w:rPr>
              <w:t>I</w:t>
            </w:r>
            <w:r w:rsidR="00586350" w:rsidRPr="55B07AC3">
              <w:rPr>
                <w:sz w:val="24"/>
                <w:szCs w:val="24"/>
              </w:rPr>
              <w:t>nformācija par konkursu, tostarp, vadlīnijas projektu iesniedzējiem</w:t>
            </w:r>
            <w:r w:rsidR="001B4F5B" w:rsidRPr="55B07AC3">
              <w:rPr>
                <w:sz w:val="24"/>
                <w:szCs w:val="24"/>
              </w:rPr>
              <w:t xml:space="preserve"> un atbalsta saņēmējiem</w:t>
            </w:r>
            <w:r w:rsidR="00586350" w:rsidRPr="55B07AC3">
              <w:rPr>
                <w:sz w:val="24"/>
                <w:szCs w:val="24"/>
              </w:rPr>
              <w:t xml:space="preserve">, būs pieejama SIA “Vides investīciju fonds” tīmekļvietnē </w:t>
            </w:r>
            <w:hyperlink r:id="rId10">
              <w:r w:rsidR="771194C5" w:rsidRPr="55B07AC3">
                <w:rPr>
                  <w:rStyle w:val="Hyperlink"/>
                  <w:sz w:val="24"/>
                  <w:szCs w:val="24"/>
                </w:rPr>
                <w:t>https://ekii.lv/</w:t>
              </w:r>
            </w:hyperlink>
            <w:r w:rsidR="771194C5" w:rsidRPr="55B07AC3">
              <w:rPr>
                <w:sz w:val="24"/>
                <w:szCs w:val="24"/>
              </w:rPr>
              <w:t>, sadaļā “konkursi”.</w:t>
            </w:r>
            <w:r w:rsidR="00586350" w:rsidRPr="55B07AC3">
              <w:rPr>
                <w:sz w:val="24"/>
                <w:szCs w:val="24"/>
              </w:rPr>
              <w:t xml:space="preserve"> Neskaidrību gadījumā aicinām sazināties ar SIA “Vides investīciju fonds” pārstāvjiem.</w:t>
            </w:r>
          </w:p>
          <w:p w14:paraId="036E9270" w14:textId="2B590DF4" w:rsidR="00586350" w:rsidRPr="00D9570F" w:rsidRDefault="00586350" w:rsidP="55B07AC3">
            <w:pPr>
              <w:rPr>
                <w:sz w:val="24"/>
                <w:szCs w:val="24"/>
              </w:rPr>
            </w:pPr>
            <w:r w:rsidRPr="55B07AC3">
              <w:rPr>
                <w:sz w:val="24"/>
                <w:szCs w:val="24"/>
              </w:rPr>
              <w:t xml:space="preserve">Vadlīnijas pieteikuma sagatavošanai: Detalizēts "soli pa solim" ceļvedis, kas paskaidro, kādi dokumenti ir nepieciešami un kā pareizi aizpildīt </w:t>
            </w:r>
            <w:r w:rsidR="00815249" w:rsidRPr="55B07AC3">
              <w:rPr>
                <w:sz w:val="24"/>
                <w:szCs w:val="24"/>
              </w:rPr>
              <w:t>veidlapas.</w:t>
            </w:r>
          </w:p>
          <w:p w14:paraId="43F4899C" w14:textId="30FBF9A1" w:rsidR="00586350" w:rsidRPr="00D9570F" w:rsidRDefault="00586350" w:rsidP="55B07AC3">
            <w:pPr>
              <w:rPr>
                <w:sz w:val="24"/>
                <w:szCs w:val="24"/>
              </w:rPr>
            </w:pPr>
            <w:r w:rsidRPr="55B07AC3">
              <w:rPr>
                <w:sz w:val="24"/>
                <w:szCs w:val="24"/>
              </w:rPr>
              <w:t>Pieteikuma forma</w:t>
            </w:r>
            <w:r w:rsidR="00815249" w:rsidRPr="55B07AC3">
              <w:rPr>
                <w:sz w:val="24"/>
                <w:szCs w:val="24"/>
              </w:rPr>
              <w:t xml:space="preserve"> būs s</w:t>
            </w:r>
            <w:r w:rsidRPr="55B07AC3">
              <w:rPr>
                <w:sz w:val="24"/>
                <w:szCs w:val="24"/>
              </w:rPr>
              <w:t>tandartizēta veidlapa, kuru klients aizpilda pats</w:t>
            </w:r>
            <w:r w:rsidR="00815249" w:rsidRPr="55B07AC3">
              <w:rPr>
                <w:sz w:val="24"/>
                <w:szCs w:val="24"/>
              </w:rPr>
              <w:t>.</w:t>
            </w:r>
          </w:p>
          <w:p w14:paraId="535B0064" w14:textId="05E282FD" w:rsidR="00586350" w:rsidRPr="00D9570F" w:rsidRDefault="00815249" w:rsidP="55B07AC3">
            <w:pPr>
              <w:rPr>
                <w:sz w:val="24"/>
                <w:szCs w:val="24"/>
              </w:rPr>
            </w:pPr>
            <w:r w:rsidRPr="55B07AC3">
              <w:rPr>
                <w:sz w:val="24"/>
                <w:szCs w:val="24"/>
              </w:rPr>
              <w:t>Iedzīvotajam ir brīva iespēja izvēlēties transportlīdzekļa pārdevēju, kurš ir noslēdzis līgumu ar SIA “Vides investīciju fonds”.</w:t>
            </w:r>
          </w:p>
        </w:tc>
      </w:tr>
      <w:tr w:rsidR="00586350" w:rsidRPr="000B7A46" w14:paraId="1E62E098"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374482D8" w14:textId="77777777" w:rsidR="00586350" w:rsidRPr="000B7A46" w:rsidRDefault="00586350" w:rsidP="00586350">
            <w:pPr>
              <w:jc w:val="center"/>
              <w:rPr>
                <w:sz w:val="24"/>
                <w:szCs w:val="24"/>
              </w:rPr>
            </w:pPr>
            <w:r w:rsidRPr="000B7A46">
              <w:rPr>
                <w:sz w:val="24"/>
                <w:szCs w:val="24"/>
              </w:rPr>
              <w:lastRenderedPageBreak/>
              <w:t>26.</w:t>
            </w:r>
          </w:p>
        </w:tc>
        <w:tc>
          <w:tcPr>
            <w:tcW w:w="1512" w:type="dxa"/>
            <w:shd w:val="clear" w:color="auto" w:fill="FFFFFF" w:themeFill="background1"/>
            <w:noWrap/>
            <w:tcMar>
              <w:top w:w="75" w:type="dxa"/>
              <w:left w:w="75" w:type="dxa"/>
              <w:bottom w:w="75" w:type="dxa"/>
              <w:right w:w="75" w:type="dxa"/>
            </w:tcMar>
            <w:vAlign w:val="center"/>
          </w:tcPr>
          <w:p w14:paraId="5A5C7CF2"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29324002" w14:textId="77777777" w:rsidR="00586350" w:rsidRPr="000B7A46" w:rsidRDefault="00586350" w:rsidP="55B07AC3">
            <w:pPr>
              <w:rPr>
                <w:sz w:val="24"/>
                <w:szCs w:val="24"/>
              </w:rPr>
            </w:pPr>
            <w:r w:rsidRPr="55B07AC3">
              <w:rPr>
                <w:sz w:val="24"/>
                <w:szCs w:val="24"/>
              </w:rPr>
              <w:t xml:space="preserve">Lūdzu izvērtēt iespēju MK noteikumos paredzēt, ka daudzbērnu ģimeņu pieejamo atbalsta apmēru var saņemt, kad ģimenē bērniņš jau tiek gaidīts un tas ir apliecināts ar ārstniecības iestādes izsniegtu izziņu par grūtniecību. Līdzīga pieeja jau tiek piemērota Altum mājokļa iegādes atbalsta programmās. Lielāka transportlīdzekļa nepieciešamība daudzbērnu un augošām ģimenēm rodas jau bērna gaidīšanas laikā, </w:t>
            </w:r>
            <w:r w:rsidRPr="55B07AC3">
              <w:rPr>
                <w:sz w:val="24"/>
                <w:szCs w:val="24"/>
              </w:rPr>
              <w:lastRenderedPageBreak/>
              <w:t>lai nodrošinātu drošu un praktisku pārvietošanos no bērna dzīves pirmajām dienām. </w:t>
            </w:r>
          </w:p>
        </w:tc>
        <w:tc>
          <w:tcPr>
            <w:tcW w:w="1842" w:type="dxa"/>
            <w:shd w:val="clear" w:color="auto" w:fill="FFFFFF" w:themeFill="background1"/>
            <w:noWrap/>
            <w:tcMar>
              <w:top w:w="75" w:type="dxa"/>
              <w:left w:w="75" w:type="dxa"/>
              <w:bottom w:w="75" w:type="dxa"/>
              <w:right w:w="75" w:type="dxa"/>
            </w:tcMar>
            <w:vAlign w:val="center"/>
          </w:tcPr>
          <w:p w14:paraId="07CE5C61" w14:textId="0DCC11F2" w:rsidR="00586350" w:rsidRPr="000B7A46" w:rsidRDefault="00586350" w:rsidP="00586350">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60D918C8" w14:textId="5E936270" w:rsidR="003C006F" w:rsidRPr="00A675B5" w:rsidRDefault="003C006F" w:rsidP="55B07AC3">
            <w:pPr>
              <w:rPr>
                <w:sz w:val="24"/>
                <w:szCs w:val="24"/>
              </w:rPr>
            </w:pPr>
            <w:r w:rsidRPr="55B07AC3">
              <w:rPr>
                <w:sz w:val="24"/>
                <w:szCs w:val="24"/>
              </w:rPr>
              <w:t xml:space="preserve">MK noteikumu projektā paredzētais atbalsts daudzbērnu ģimenēm (Goda </w:t>
            </w:r>
            <w:r w:rsidR="00810D9C" w:rsidRPr="55B07AC3">
              <w:rPr>
                <w:sz w:val="24"/>
                <w:szCs w:val="24"/>
              </w:rPr>
              <w:t>ģimenes karte turētājiem</w:t>
            </w:r>
            <w:r w:rsidRPr="55B07AC3">
              <w:rPr>
                <w:sz w:val="24"/>
                <w:szCs w:val="24"/>
              </w:rPr>
              <w:t>) tiek piešķirts, pamatojoties uz faktisko ģimenes statusu, kas ir objektīvi pārbaudāms valsts reģistros. Priekšlikums piešķirt atbalstu, pamatojoties uz ārstniecības iestādes izsniegtu izziņu par grūtniecību, paredzētu atbalsta piešķiršanu, balstoties uz nākotnes notikumu, nevis uz jau iestājušos juridisku faktu.</w:t>
            </w:r>
          </w:p>
          <w:p w14:paraId="0398A1BA" w14:textId="77777777" w:rsidR="003C006F" w:rsidRPr="00A675B5" w:rsidRDefault="003C006F" w:rsidP="55B07AC3">
            <w:pPr>
              <w:rPr>
                <w:sz w:val="24"/>
                <w:szCs w:val="24"/>
              </w:rPr>
            </w:pPr>
            <w:r w:rsidRPr="55B07AC3">
              <w:rPr>
                <w:sz w:val="24"/>
                <w:szCs w:val="24"/>
              </w:rPr>
              <w:t xml:space="preserve">Šāda pieeja varētu radīt papildu administratīvo sarežģītību, kā arī riskus atbalsta sistēmas vienveidīgai un korektai piemērošanai. Vienlaikus atbalsta piešķiršana pirms </w:t>
            </w:r>
            <w:r w:rsidRPr="55B07AC3">
              <w:rPr>
                <w:sz w:val="24"/>
                <w:szCs w:val="24"/>
              </w:rPr>
              <w:lastRenderedPageBreak/>
              <w:t>daudzbērnu ģimenes statusa faktiskas iegūšanas var radīt situācijas, kurās valsts atbalsts tiek piešķirts, lai gan attiecīgais statuss vēlāk netiek iegūts.</w:t>
            </w:r>
          </w:p>
          <w:p w14:paraId="12BAABF0" w14:textId="4D1D5A97" w:rsidR="00586350" w:rsidRPr="00A675B5" w:rsidRDefault="003C006F" w:rsidP="55B07AC3">
            <w:pPr>
              <w:rPr>
                <w:sz w:val="24"/>
                <w:szCs w:val="24"/>
              </w:rPr>
            </w:pPr>
            <w:r w:rsidRPr="55B07AC3">
              <w:rPr>
                <w:sz w:val="24"/>
                <w:szCs w:val="24"/>
              </w:rPr>
              <w:t>Ņemot vērā minēto, MK noteikumu projektā saglabāta pieeja, ka attiecīgais atbalsts tiek piemērots pēc daudzbērnu ģimenes statusa iegūšanas.</w:t>
            </w:r>
          </w:p>
        </w:tc>
      </w:tr>
      <w:tr w:rsidR="00586350" w:rsidRPr="000B7A46" w14:paraId="4372891C"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24EE8DB" w14:textId="77777777" w:rsidR="00586350" w:rsidRPr="000B7A46" w:rsidRDefault="00586350" w:rsidP="00586350">
            <w:pPr>
              <w:jc w:val="center"/>
              <w:rPr>
                <w:sz w:val="24"/>
                <w:szCs w:val="24"/>
              </w:rPr>
            </w:pPr>
            <w:r w:rsidRPr="000B7A46">
              <w:rPr>
                <w:sz w:val="24"/>
                <w:szCs w:val="24"/>
              </w:rPr>
              <w:lastRenderedPageBreak/>
              <w:t>27.</w:t>
            </w:r>
          </w:p>
        </w:tc>
        <w:tc>
          <w:tcPr>
            <w:tcW w:w="1512" w:type="dxa"/>
            <w:shd w:val="clear" w:color="auto" w:fill="FFFFFF" w:themeFill="background1"/>
            <w:noWrap/>
            <w:tcMar>
              <w:top w:w="75" w:type="dxa"/>
              <w:left w:w="75" w:type="dxa"/>
              <w:bottom w:w="75" w:type="dxa"/>
              <w:right w:w="75" w:type="dxa"/>
            </w:tcMar>
            <w:vAlign w:val="center"/>
          </w:tcPr>
          <w:p w14:paraId="3847F7E5"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3BFDD9F8" w14:textId="77777777" w:rsidR="00586350" w:rsidRPr="000B7A46" w:rsidRDefault="00586350" w:rsidP="55B07AC3">
            <w:pPr>
              <w:rPr>
                <w:sz w:val="24"/>
                <w:szCs w:val="24"/>
              </w:rPr>
            </w:pPr>
            <w:r w:rsidRPr="55B07AC3">
              <w:rPr>
                <w:sz w:val="24"/>
                <w:szCs w:val="24"/>
              </w:rPr>
              <w:t>Iebilstu pret 8.6. punkta pašreizējo redakciju, kas kā vienīgo mehānismu papildu atbalsta saņemšanai paredz transportlīdzekļa nodošanu apstrādes uzņēmumam (likvidāciju). Ierosinu ieviest izņēmumu: atļaut saņemt 2000 euro bonusu, ja transportlīdzeklis tiek ziedots Ukrainas aizstāvības vajadzībām.</w:t>
            </w:r>
            <w:r>
              <w:br/>
            </w:r>
            <w:r w:rsidRPr="55B07AC3">
              <w:rPr>
                <w:sz w:val="24"/>
                <w:szCs w:val="24"/>
              </w:rPr>
              <w:t>Pamatojums: Daudzi no transportlīdzekļiem, kas izpilda 5000 km nobraukuma un derīgas TA kritērijus, ir tehniski labā stāvoklī. To nodošana metāllūžņos ir ekonomiski neefektīva. Ļaujot šos auto ziedot, valsts ar vienu atbalsta instrumentu sasniegtu divus mērķus: 1) videi kaitīgu emisiju samazināšanu Latvijas teritorijā un 2) starptautiskās palīdzības sniegšanu Ukrainai bez papildu budžeta izdevumiem.</w:t>
            </w:r>
          </w:p>
        </w:tc>
        <w:tc>
          <w:tcPr>
            <w:tcW w:w="1842" w:type="dxa"/>
            <w:shd w:val="clear" w:color="auto" w:fill="FFFFFF" w:themeFill="background1"/>
            <w:noWrap/>
            <w:tcMar>
              <w:top w:w="75" w:type="dxa"/>
              <w:left w:w="75" w:type="dxa"/>
              <w:bottom w:w="75" w:type="dxa"/>
              <w:right w:w="75" w:type="dxa"/>
            </w:tcMar>
            <w:vAlign w:val="center"/>
          </w:tcPr>
          <w:p w14:paraId="149FC767" w14:textId="2BD70C50" w:rsidR="00586350" w:rsidRPr="000B7A46" w:rsidRDefault="6DEFA806" w:rsidP="00586350">
            <w:pPr>
              <w:jc w:val="left"/>
              <w:rPr>
                <w:sz w:val="24"/>
                <w:szCs w:val="24"/>
              </w:rPr>
            </w:pPr>
            <w:r w:rsidRPr="7A3D2487">
              <w:rPr>
                <w:sz w:val="24"/>
                <w:szCs w:val="24"/>
              </w:rPr>
              <w:t>Ņemts vērā</w:t>
            </w:r>
          </w:p>
        </w:tc>
        <w:tc>
          <w:tcPr>
            <w:tcW w:w="6068" w:type="dxa"/>
            <w:shd w:val="clear" w:color="auto" w:fill="FFFFFF" w:themeFill="background1"/>
            <w:noWrap/>
            <w:tcMar>
              <w:top w:w="75" w:type="dxa"/>
              <w:left w:w="75" w:type="dxa"/>
              <w:bottom w:w="75" w:type="dxa"/>
              <w:right w:w="75" w:type="dxa"/>
            </w:tcMar>
            <w:vAlign w:val="center"/>
          </w:tcPr>
          <w:p w14:paraId="50B178C2" w14:textId="56A86F40" w:rsidR="00586350" w:rsidRPr="00A675B5" w:rsidRDefault="00307FDB" w:rsidP="55B07AC3">
            <w:pPr>
              <w:rPr>
                <w:sz w:val="24"/>
                <w:szCs w:val="24"/>
              </w:rPr>
            </w:pPr>
            <w:r w:rsidRPr="55B07AC3">
              <w:rPr>
                <w:sz w:val="24"/>
                <w:szCs w:val="24"/>
              </w:rPr>
              <w:t xml:space="preserve">MK noteikumu projekts papildināts ar nosacījumu par </w:t>
            </w:r>
            <w:r w:rsidRPr="55B07AC3">
              <w:rPr>
                <w:color w:val="414142"/>
                <w:sz w:val="24"/>
                <w:szCs w:val="24"/>
              </w:rPr>
              <w:t xml:space="preserve">atbalsta saņēmēja īpašumā esoša M1 un N1 kategorijas Latvijā reģistrēta transportlīdzekļa nodošanu Ukrainai, saņemot atbalstu 2000 </w:t>
            </w:r>
            <w:r w:rsidRPr="55B07AC3">
              <w:rPr>
                <w:i/>
                <w:iCs/>
                <w:color w:val="414142"/>
                <w:sz w:val="24"/>
                <w:szCs w:val="24"/>
              </w:rPr>
              <w:t>euro</w:t>
            </w:r>
            <w:r w:rsidRPr="55B07AC3">
              <w:rPr>
                <w:color w:val="414142"/>
                <w:sz w:val="24"/>
                <w:szCs w:val="24"/>
              </w:rPr>
              <w:t xml:space="preserve"> apmērā mazemisiju vai bezemisiju transportlīdzekļa iegādei.</w:t>
            </w:r>
          </w:p>
        </w:tc>
      </w:tr>
      <w:tr w:rsidR="00586350" w:rsidRPr="000B7A46" w14:paraId="5CC8CE0A"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1C02E0D3" w14:textId="77777777" w:rsidR="00586350" w:rsidRPr="000B7A46" w:rsidRDefault="00586350" w:rsidP="00586350">
            <w:pPr>
              <w:jc w:val="center"/>
              <w:rPr>
                <w:sz w:val="24"/>
                <w:szCs w:val="24"/>
              </w:rPr>
            </w:pPr>
            <w:r w:rsidRPr="000B7A46">
              <w:rPr>
                <w:sz w:val="24"/>
                <w:szCs w:val="24"/>
              </w:rPr>
              <w:t>28.</w:t>
            </w:r>
          </w:p>
        </w:tc>
        <w:tc>
          <w:tcPr>
            <w:tcW w:w="1512" w:type="dxa"/>
            <w:shd w:val="clear" w:color="auto" w:fill="FFFFFF" w:themeFill="background1"/>
            <w:noWrap/>
            <w:tcMar>
              <w:top w:w="75" w:type="dxa"/>
              <w:left w:w="75" w:type="dxa"/>
              <w:bottom w:w="75" w:type="dxa"/>
              <w:right w:w="75" w:type="dxa"/>
            </w:tcMar>
            <w:vAlign w:val="center"/>
          </w:tcPr>
          <w:p w14:paraId="3577B67A"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4CA02629" w14:textId="5A427538" w:rsidR="00586350" w:rsidRPr="000B7A46" w:rsidRDefault="00586350" w:rsidP="55B07AC3">
            <w:pPr>
              <w:rPr>
                <w:sz w:val="24"/>
                <w:szCs w:val="24"/>
              </w:rPr>
            </w:pPr>
            <w:r w:rsidRPr="55B07AC3">
              <w:rPr>
                <w:sz w:val="24"/>
                <w:szCs w:val="24"/>
              </w:rPr>
              <w:t>Labdien!</w:t>
            </w:r>
            <w:r>
              <w:br/>
            </w:r>
            <w:r w:rsidRPr="55B07AC3">
              <w:rPr>
                <w:sz w:val="24"/>
                <w:szCs w:val="24"/>
              </w:rPr>
              <w:t>Paldies par jauno programmu.</w:t>
            </w:r>
            <w:r>
              <w:br/>
            </w:r>
            <w:r w:rsidRPr="55B07AC3">
              <w:rPr>
                <w:sz w:val="24"/>
                <w:szCs w:val="24"/>
              </w:rPr>
              <w:t xml:space="preserve">Viens no galvenajiem iemesliem, kas mani atturēja izmantot šo programmu jau iepriekš, ir kopējās izmaksas – īpaši tas, ka 3–4 tūkstoši eiro faktiski tiek samaksāti vietējam </w:t>
            </w:r>
            <w:r w:rsidRPr="55B07AC3">
              <w:rPr>
                <w:sz w:val="24"/>
                <w:szCs w:val="24"/>
              </w:rPr>
              <w:lastRenderedPageBreak/>
              <w:t>autotirgotājam par dokumentu noformēšanu un transportu. Transporta un citi saistītie izdevumi ir saprotami, taču parasti, iegādājoties lietotu auto no Vācijas, tie nepārsniedz aptuveni 1000 eiro.</w:t>
            </w:r>
            <w:r>
              <w:br/>
            </w:r>
            <w:r>
              <w:br/>
            </w:r>
            <w:r w:rsidRPr="55B07AC3">
              <w:rPr>
                <w:sz w:val="24"/>
                <w:szCs w:val="24"/>
              </w:rPr>
              <w:t>Vēlētos, lai arī šajā gadījumā būtu iespējams rīkoties līdzīgi kā ar saules paneļu atbalsta programmu, kur, uzrādot iegādes dokumentus, kompensāciju varēja saņemt tieši pircējs. Proti, arī šeit privātpersona varētu iesniegt iegādes dokumentus no oficiāla autotirgotāja Vācijā, maksājuma pārskaitījuma apliecinājumu, kā arī transporta dokumentus, un pēc visu korektu dokumentu iesniegšanas saņemt paredzēto atbalsta summu, neiesaistot vietējo starpnieku.</w:t>
            </w:r>
            <w:r>
              <w:br/>
            </w:r>
            <w:r>
              <w:br/>
            </w:r>
            <w:r w:rsidRPr="55B07AC3">
              <w:rPr>
                <w:sz w:val="24"/>
                <w:szCs w:val="24"/>
              </w:rPr>
              <w:t>Pretējā gadījumā šobrīd veidojas situācija, kur galvenie ieguvēji ir vietējie autotirgotāji, kas neveicina elektroauto iegādes pieejamību un programmas mērķu sasniegšanu, jo tas atbalsts aiziet viņiem nevis klientiem.</w:t>
            </w:r>
            <w:r>
              <w:br/>
            </w:r>
          </w:p>
        </w:tc>
        <w:tc>
          <w:tcPr>
            <w:tcW w:w="1842" w:type="dxa"/>
            <w:shd w:val="clear" w:color="auto" w:fill="FFFFFF" w:themeFill="background1"/>
            <w:noWrap/>
            <w:tcMar>
              <w:top w:w="75" w:type="dxa"/>
              <w:left w:w="75" w:type="dxa"/>
              <w:bottom w:w="75" w:type="dxa"/>
              <w:right w:w="75" w:type="dxa"/>
            </w:tcMar>
            <w:vAlign w:val="center"/>
          </w:tcPr>
          <w:p w14:paraId="36E4C371" w14:textId="346F0976" w:rsidR="00586350" w:rsidRPr="000B7A46" w:rsidRDefault="00586350" w:rsidP="00586350">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78DF3D13" w14:textId="77777777" w:rsidR="00AE58A5" w:rsidRPr="00A675B5" w:rsidRDefault="00AE58A5" w:rsidP="55B07AC3">
            <w:pPr>
              <w:rPr>
                <w:sz w:val="24"/>
                <w:szCs w:val="24"/>
              </w:rPr>
            </w:pPr>
            <w:r w:rsidRPr="55B07AC3">
              <w:rPr>
                <w:sz w:val="24"/>
                <w:szCs w:val="24"/>
              </w:rPr>
              <w:t xml:space="preserve">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w:t>
            </w:r>
            <w:r w:rsidRPr="55B07AC3">
              <w:rPr>
                <w:sz w:val="24"/>
                <w:szCs w:val="24"/>
              </w:rPr>
              <w:lastRenderedPageBreak/>
              <w:t>papildu pienākumi – tas nosaka tikai nosacījumus valsts finansējuma saņemšanai.</w:t>
            </w:r>
          </w:p>
          <w:p w14:paraId="2736ECC0" w14:textId="77777777" w:rsidR="00AE58A5" w:rsidRPr="00A675B5" w:rsidRDefault="00AE58A5"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2233CF2B" w14:textId="0952C38F" w:rsidR="00586350" w:rsidRPr="00A675B5" w:rsidRDefault="00584ADC" w:rsidP="55B07AC3">
            <w:pPr>
              <w:rPr>
                <w:sz w:val="24"/>
                <w:szCs w:val="24"/>
              </w:rPr>
            </w:pPr>
            <w:r w:rsidRPr="55B07AC3">
              <w:rPr>
                <w:color w:val="000000" w:themeColor="text1"/>
                <w:sz w:val="24"/>
                <w:szCs w:val="24"/>
              </w:rPr>
              <w:t xml:space="preserve">MK noteikumu projekts </w:t>
            </w:r>
            <w:r w:rsidR="00586350" w:rsidRPr="55B07AC3">
              <w:rPr>
                <w:color w:val="000000" w:themeColor="text1"/>
                <w:sz w:val="24"/>
                <w:szCs w:val="24"/>
              </w:rPr>
              <w:t>paredz</w:t>
            </w:r>
            <w:r w:rsidRPr="55B07AC3">
              <w:rPr>
                <w:color w:val="000000" w:themeColor="text1"/>
                <w:sz w:val="24"/>
                <w:szCs w:val="24"/>
              </w:rPr>
              <w:t xml:space="preserve"> nosacījumus</w:t>
            </w:r>
            <w:r w:rsidR="00586350" w:rsidRPr="55B07AC3">
              <w:rPr>
                <w:color w:val="000000" w:themeColor="text1"/>
                <w:sz w:val="24"/>
                <w:szCs w:val="24"/>
              </w:rPr>
              <w:t>, ka projektu konkursa ietvaros sniegtais valsts atbalsts tiek izmantots Latvijā reģistrētas un uzraugāmas uzņēmējdarbības ietvaros ar nepieciešamību nodrošināt publiskā finansējuma izlietojuma tiesiskumu, caurskatāmību un efektīvu uzraudzību, mazināt finanšu un nodokļu riskus, kā arī garantēt darījumu partneru juridisko identifikāciju un pakļautību Latvijas Republikas jurisdikcijai, tādējādi sekmējot finanšu disciplīnu, valsts ekonomisko interešu un patērētāju tiesību aizsardzību</w:t>
            </w:r>
            <w:r w:rsidR="00EC0BC2" w:rsidRPr="55B07AC3">
              <w:rPr>
                <w:sz w:val="24"/>
                <w:szCs w:val="24"/>
              </w:rPr>
              <w:t>.</w:t>
            </w:r>
          </w:p>
          <w:p w14:paraId="0D6D2907" w14:textId="42852FC6" w:rsidR="007F1C9B" w:rsidRPr="00A675B5" w:rsidRDefault="007F1C9B" w:rsidP="55B07AC3">
            <w:pPr>
              <w:rPr>
                <w:sz w:val="24"/>
                <w:szCs w:val="24"/>
              </w:rPr>
            </w:pPr>
            <w:r w:rsidRPr="55B07AC3">
              <w:rPr>
                <w:sz w:val="24"/>
                <w:szCs w:val="24"/>
              </w:rPr>
              <w:t xml:space="preserve">Transportlīdzekļa iegāde ar reģistrēta komersanta starpniecību ļauj nodrošināt, ka transportlīdzeklis atbilst programmas nosacījumiem, kā arī vienkāršo administratīvos procesus gan atbalsta saņēmējiem, gan SIA “Vides investīciju fonds”. </w:t>
            </w:r>
          </w:p>
          <w:p w14:paraId="012AAA02" w14:textId="3A22BA88" w:rsidR="007F1C9B" w:rsidRPr="00A675B5" w:rsidRDefault="007F1C9B" w:rsidP="55B07AC3">
            <w:pPr>
              <w:rPr>
                <w:sz w:val="24"/>
                <w:szCs w:val="24"/>
              </w:rPr>
            </w:pPr>
            <w:r w:rsidRPr="55B07AC3">
              <w:rPr>
                <w:sz w:val="24"/>
                <w:szCs w:val="24"/>
              </w:rPr>
              <w:t>Ņemot vērā minēto, MK noteikumu projektā saglabāta pieeja, ka atbalsts tiek piešķirts, iegādājoties transportlīdzekli ar programmas ietvaros reģistrēta komersanta starpniecību.</w:t>
            </w:r>
          </w:p>
        </w:tc>
      </w:tr>
      <w:tr w:rsidR="00586350" w:rsidRPr="000B7A46" w14:paraId="1B2B8F30"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1E954222" w14:textId="77777777" w:rsidR="00586350" w:rsidRPr="000B7A46" w:rsidRDefault="00586350" w:rsidP="00586350">
            <w:pPr>
              <w:jc w:val="center"/>
              <w:rPr>
                <w:sz w:val="24"/>
                <w:szCs w:val="24"/>
              </w:rPr>
            </w:pPr>
            <w:r w:rsidRPr="000B7A46">
              <w:rPr>
                <w:sz w:val="24"/>
                <w:szCs w:val="24"/>
              </w:rPr>
              <w:lastRenderedPageBreak/>
              <w:t>29.</w:t>
            </w:r>
          </w:p>
        </w:tc>
        <w:tc>
          <w:tcPr>
            <w:tcW w:w="1512" w:type="dxa"/>
            <w:shd w:val="clear" w:color="auto" w:fill="FFFFFF" w:themeFill="background1"/>
            <w:noWrap/>
            <w:tcMar>
              <w:top w:w="75" w:type="dxa"/>
              <w:left w:w="75" w:type="dxa"/>
              <w:bottom w:w="75" w:type="dxa"/>
              <w:right w:w="75" w:type="dxa"/>
            </w:tcMar>
            <w:vAlign w:val="center"/>
          </w:tcPr>
          <w:p w14:paraId="5F16D1E4" w14:textId="77777777" w:rsidR="00586350" w:rsidRPr="000B7A46" w:rsidRDefault="00586350" w:rsidP="00586350">
            <w:pPr>
              <w:jc w:val="left"/>
              <w:rPr>
                <w:sz w:val="24"/>
                <w:szCs w:val="24"/>
              </w:rPr>
            </w:pPr>
            <w:r w:rsidRPr="000B7A46">
              <w:rPr>
                <w:sz w:val="24"/>
                <w:szCs w:val="24"/>
              </w:rPr>
              <w:t>Jānis Meijers</w:t>
            </w:r>
          </w:p>
        </w:tc>
        <w:tc>
          <w:tcPr>
            <w:tcW w:w="4395" w:type="dxa"/>
            <w:shd w:val="clear" w:color="auto" w:fill="FFFFFF" w:themeFill="background1"/>
            <w:noWrap/>
            <w:tcMar>
              <w:top w:w="75" w:type="dxa"/>
              <w:left w:w="75" w:type="dxa"/>
              <w:bottom w:w="75" w:type="dxa"/>
              <w:right w:w="75" w:type="dxa"/>
            </w:tcMar>
            <w:vAlign w:val="center"/>
          </w:tcPr>
          <w:p w14:paraId="097EF2DF" w14:textId="77777777" w:rsidR="00586350" w:rsidRPr="000B7A46" w:rsidRDefault="00586350" w:rsidP="55B07AC3">
            <w:pPr>
              <w:rPr>
                <w:sz w:val="24"/>
                <w:szCs w:val="24"/>
              </w:rPr>
            </w:pPr>
            <w:r w:rsidRPr="55B07AC3">
              <w:rPr>
                <w:sz w:val="24"/>
                <w:szCs w:val="24"/>
              </w:rPr>
              <w:t>Lūdzu grozīt 23.3 un 23.4 , nosakot auto reģistrācijas vecumu ne vecāku par 10 gadi kā arī nobraukuma ierobežojumu līdz 200 000 km.</w:t>
            </w:r>
          </w:p>
        </w:tc>
        <w:tc>
          <w:tcPr>
            <w:tcW w:w="1842" w:type="dxa"/>
            <w:shd w:val="clear" w:color="auto" w:fill="FFFFFF" w:themeFill="background1"/>
            <w:noWrap/>
            <w:tcMar>
              <w:top w:w="75" w:type="dxa"/>
              <w:left w:w="75" w:type="dxa"/>
              <w:bottom w:w="75" w:type="dxa"/>
              <w:right w:w="75" w:type="dxa"/>
            </w:tcMar>
            <w:vAlign w:val="center"/>
          </w:tcPr>
          <w:p w14:paraId="6637FCB9" w14:textId="11D66C8B" w:rsidR="00586350" w:rsidRPr="000B7A46" w:rsidRDefault="00586350" w:rsidP="00586350">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79F52C7B" w14:textId="77777777" w:rsidR="00653237" w:rsidRPr="00A675B5" w:rsidRDefault="00653237" w:rsidP="55B07AC3">
            <w:pPr>
              <w:rPr>
                <w:sz w:val="24"/>
                <w:szCs w:val="24"/>
              </w:rPr>
            </w:pPr>
            <w:r w:rsidRPr="55B07AC3">
              <w:rPr>
                <w:sz w:val="24"/>
                <w:szCs w:val="24"/>
              </w:rPr>
              <w:t xml:space="preserve">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w:t>
            </w:r>
            <w:r w:rsidRPr="55B07AC3">
              <w:rPr>
                <w:sz w:val="24"/>
                <w:szCs w:val="24"/>
              </w:rPr>
              <w:lastRenderedPageBreak/>
              <w:t>papildu pienākumi – tas nosaka tikai nosacījumus valsts finansējuma saņemšanai.</w:t>
            </w:r>
          </w:p>
          <w:p w14:paraId="4DB856BB" w14:textId="77777777" w:rsidR="00653237" w:rsidRPr="00A675B5" w:rsidRDefault="00653237"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33E41B14" w14:textId="77777777" w:rsidR="00653237" w:rsidRPr="00A675B5" w:rsidRDefault="00653237"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50EF8B42" w14:textId="77777777" w:rsidR="00653237" w:rsidRPr="00A675B5" w:rsidRDefault="00653237"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10BE3746" w14:textId="77777777" w:rsidR="00653237" w:rsidRPr="00A675B5" w:rsidRDefault="00653237"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6C5B392A" w14:textId="77777777" w:rsidR="00653237" w:rsidRPr="00A675B5" w:rsidRDefault="00653237"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02ACFE11" w14:textId="77777777" w:rsidR="00653237" w:rsidRPr="00A675B5" w:rsidRDefault="00653237"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419B84C1" w14:textId="77777777" w:rsidR="00653237" w:rsidRPr="00A675B5" w:rsidRDefault="00653237" w:rsidP="55B07AC3">
            <w:pPr>
              <w:numPr>
                <w:ilvl w:val="0"/>
                <w:numId w:val="20"/>
              </w:numPr>
              <w:rPr>
                <w:sz w:val="24"/>
                <w:szCs w:val="24"/>
              </w:rPr>
            </w:pPr>
            <w:r w:rsidRPr="55B07AC3">
              <w:rPr>
                <w:sz w:val="24"/>
                <w:szCs w:val="24"/>
              </w:rPr>
              <w:t xml:space="preserve">iedzīvotāju interešu aizsardzību, nodrošinot, ka transportlīdzekļa iegādes brīdī saglabājas pietiekams laika un nobraukuma periods, kurā iespējams konstatēt potenciālus vilces akumulatora vai citu būtisku </w:t>
            </w:r>
            <w:r w:rsidRPr="55B07AC3">
              <w:rPr>
                <w:sz w:val="24"/>
                <w:szCs w:val="24"/>
              </w:rPr>
              <w:lastRenderedPageBreak/>
              <w:t>komponentu defektus laikā, kad vēl ir spēkā ražotāja garantija;</w:t>
            </w:r>
          </w:p>
          <w:p w14:paraId="0640AAE6" w14:textId="77777777" w:rsidR="00653237" w:rsidRPr="00A675B5" w:rsidRDefault="00653237"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79E8E84F" w14:textId="77777777" w:rsidR="00653237" w:rsidRPr="00A675B5" w:rsidRDefault="00653237"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772505B9" w14:textId="77777777" w:rsidR="00653237" w:rsidRPr="00A675B5" w:rsidRDefault="00653237"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0CE72964" w14:textId="1922B2BD" w:rsidR="00586350" w:rsidRPr="00A675B5" w:rsidRDefault="00653237" w:rsidP="55B07AC3">
            <w:pPr>
              <w:rPr>
                <w:sz w:val="24"/>
                <w:szCs w:val="24"/>
              </w:rPr>
            </w:pPr>
            <w:r w:rsidRPr="55B07AC3">
              <w:rPr>
                <w:sz w:val="24"/>
                <w:szCs w:val="24"/>
              </w:rPr>
              <w:t xml:space="preserve">Ņemot vērā minētos apsvērumus, MK noteikumu projektā ietvertie kritēriji ir izvēlēti kā sabalansēts risinājums starp transportlīdzekļu pieejamību tirgū, iedzīvotāju interešu aizsardzību un publisko līdzekļu efektīvu izmantošanu. </w:t>
            </w:r>
          </w:p>
        </w:tc>
      </w:tr>
      <w:tr w:rsidR="00586350" w:rsidRPr="000B7A46" w14:paraId="2A864530"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7120DE34" w14:textId="77777777" w:rsidR="00586350" w:rsidRPr="000B7A46" w:rsidRDefault="00586350" w:rsidP="00586350">
            <w:pPr>
              <w:jc w:val="center"/>
              <w:rPr>
                <w:sz w:val="24"/>
                <w:szCs w:val="24"/>
              </w:rPr>
            </w:pPr>
            <w:r w:rsidRPr="000B7A46">
              <w:rPr>
                <w:sz w:val="24"/>
                <w:szCs w:val="24"/>
              </w:rPr>
              <w:lastRenderedPageBreak/>
              <w:t>30.</w:t>
            </w:r>
          </w:p>
        </w:tc>
        <w:tc>
          <w:tcPr>
            <w:tcW w:w="1512" w:type="dxa"/>
            <w:shd w:val="clear" w:color="auto" w:fill="FFFFFF" w:themeFill="background1"/>
            <w:noWrap/>
            <w:tcMar>
              <w:top w:w="75" w:type="dxa"/>
              <w:left w:w="75" w:type="dxa"/>
              <w:bottom w:w="75" w:type="dxa"/>
              <w:right w:w="75" w:type="dxa"/>
            </w:tcMar>
            <w:vAlign w:val="center"/>
          </w:tcPr>
          <w:p w14:paraId="14F972D2" w14:textId="77777777" w:rsidR="00586350" w:rsidRPr="000B7A46" w:rsidRDefault="00586350" w:rsidP="00586350">
            <w:pPr>
              <w:jc w:val="left"/>
              <w:rPr>
                <w:sz w:val="24"/>
                <w:szCs w:val="24"/>
              </w:rPr>
            </w:pPr>
            <w:proofErr w:type="spellStart"/>
            <w:r w:rsidRPr="000B7A46">
              <w:rPr>
                <w:sz w:val="24"/>
                <w:szCs w:val="24"/>
              </w:rPr>
              <w:t>C&amp;amp;S</w:t>
            </w:r>
            <w:proofErr w:type="spellEnd"/>
            <w:r w:rsidRPr="000B7A46">
              <w:rPr>
                <w:sz w:val="24"/>
                <w:szCs w:val="24"/>
              </w:rPr>
              <w:t xml:space="preserve"> SIA, Oksana </w:t>
            </w:r>
            <w:proofErr w:type="spellStart"/>
            <w:r w:rsidRPr="000B7A46">
              <w:rPr>
                <w:sz w:val="24"/>
                <w:szCs w:val="24"/>
              </w:rPr>
              <w:t>Petričenko</w:t>
            </w:r>
            <w:proofErr w:type="spellEnd"/>
          </w:p>
        </w:tc>
        <w:tc>
          <w:tcPr>
            <w:tcW w:w="4395" w:type="dxa"/>
            <w:shd w:val="clear" w:color="auto" w:fill="FFFFFF" w:themeFill="background1"/>
            <w:noWrap/>
            <w:tcMar>
              <w:top w:w="75" w:type="dxa"/>
              <w:left w:w="75" w:type="dxa"/>
              <w:bottom w:w="75" w:type="dxa"/>
              <w:right w:w="75" w:type="dxa"/>
            </w:tcMar>
            <w:vAlign w:val="center"/>
          </w:tcPr>
          <w:p w14:paraId="40B69491" w14:textId="77777777" w:rsidR="00586350" w:rsidRPr="000B7A46" w:rsidRDefault="00586350" w:rsidP="55B07AC3">
            <w:pPr>
              <w:rPr>
                <w:sz w:val="24"/>
                <w:szCs w:val="24"/>
              </w:rPr>
            </w:pPr>
            <w:r w:rsidRPr="55B07AC3">
              <w:rPr>
                <w:sz w:val="24"/>
                <w:szCs w:val="24"/>
              </w:rPr>
              <w:t>Lūdzu izvērtēt iespēju palielināt elektroauto vecumu līdz 8 gadiem, jo pati populārāka elektro auto Tesla Model S 2018g tirgus cena ir 18000-20000€ ar PVN, bet 2019g jau maksā 23000-25000€ ar PVN, kas būtiski samazinās pirktspēju sabiedrībā.</w:t>
            </w:r>
            <w:r>
              <w:br/>
            </w:r>
            <w:r w:rsidRPr="55B07AC3">
              <w:rPr>
                <w:sz w:val="24"/>
                <w:szCs w:val="24"/>
              </w:rPr>
              <w:t>Tesla Model S jau ir iecienīta Latvijas sabiedrībā, vienīgā elektroauto, kas nodrošina augsta līmeņa komfortu un lielu baterijas kapacitāti līdz 490km</w:t>
            </w:r>
          </w:p>
        </w:tc>
        <w:tc>
          <w:tcPr>
            <w:tcW w:w="1842" w:type="dxa"/>
            <w:shd w:val="clear" w:color="auto" w:fill="FFFFFF" w:themeFill="background1"/>
            <w:noWrap/>
            <w:tcMar>
              <w:top w:w="75" w:type="dxa"/>
              <w:left w:w="75" w:type="dxa"/>
              <w:bottom w:w="75" w:type="dxa"/>
              <w:right w:w="75" w:type="dxa"/>
            </w:tcMar>
            <w:vAlign w:val="center"/>
          </w:tcPr>
          <w:p w14:paraId="376E53F2" w14:textId="17FAA54B" w:rsidR="00586350" w:rsidRPr="000B7A46" w:rsidRDefault="00586350" w:rsidP="00586350">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4F47CD4A" w14:textId="3B147034" w:rsidR="00586350" w:rsidRPr="00A675B5" w:rsidRDefault="00586350" w:rsidP="00C82FF8">
            <w:pPr>
              <w:rPr>
                <w:bCs/>
                <w:sz w:val="24"/>
                <w:szCs w:val="24"/>
              </w:rPr>
            </w:pPr>
            <w:r w:rsidRPr="00A675B5">
              <w:rPr>
                <w:bCs/>
                <w:sz w:val="24"/>
                <w:szCs w:val="24"/>
              </w:rPr>
              <w:t>Elektromobiļu tirgus piedāvājums un pircēju izvēles kritēriji ir ļoti atšķirīgi un individuāli. Izvēli ietekmē plašs parametru kopums un personīgie automobiļa lietošanas paradumi – sākot no lēmuma pieņemšanas par labu jauna vai lietota transportlīdzekļa iegādi, līdz pat vēlamajam nobraukumam, akumulatora atlikušajai kapacitātei, drošības aprīkojumam un ražotāja garantijas pieejamībai.</w:t>
            </w:r>
          </w:p>
          <w:p w14:paraId="109B7B8F" w14:textId="4BF750E3" w:rsidR="00586350" w:rsidRPr="00A675B5" w:rsidRDefault="00586350" w:rsidP="00C82FF8">
            <w:pPr>
              <w:rPr>
                <w:bCs/>
                <w:sz w:val="24"/>
                <w:szCs w:val="24"/>
              </w:rPr>
            </w:pPr>
            <w:r w:rsidRPr="00A675B5">
              <w:rPr>
                <w:bCs/>
                <w:sz w:val="24"/>
                <w:szCs w:val="24"/>
              </w:rPr>
              <w:t xml:space="preserve">Lai gan konkrētais minētais modelis Tesla </w:t>
            </w:r>
            <w:proofErr w:type="spellStart"/>
            <w:r w:rsidRPr="00A675B5">
              <w:rPr>
                <w:bCs/>
                <w:sz w:val="24"/>
                <w:szCs w:val="24"/>
              </w:rPr>
              <w:t>Model</w:t>
            </w:r>
            <w:proofErr w:type="spellEnd"/>
            <w:r w:rsidRPr="00A675B5">
              <w:rPr>
                <w:bCs/>
                <w:sz w:val="24"/>
                <w:szCs w:val="24"/>
              </w:rPr>
              <w:t xml:space="preserve"> S  ir tehniski augstvērtīgs, nav pamata apgalvot, ka tieši šis modelis ir vienīgā vai visiecienītākā izvēle Latvijas sabiedrībā. </w:t>
            </w:r>
            <w:r w:rsidRPr="00A675B5">
              <w:rPr>
                <w:bCs/>
                <w:sz w:val="24"/>
                <w:szCs w:val="24"/>
              </w:rPr>
              <w:lastRenderedPageBreak/>
              <w:t>Reģistrācijas dati liecina par plašu interesi arī par citiem automobiļu ražotājiem un modeļiem dažādos cenu segmentos, kas piedāvā atšķirīgu komforta un efektivitātes līdzsvaru.</w:t>
            </w:r>
          </w:p>
          <w:p w14:paraId="2173A729" w14:textId="75A5072A" w:rsidR="00395D20" w:rsidRPr="00A675B5" w:rsidRDefault="00395D20" w:rsidP="55B07AC3">
            <w:pPr>
              <w:rPr>
                <w:sz w:val="24"/>
                <w:szCs w:val="24"/>
              </w:rPr>
            </w:pPr>
            <w:r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6CE09ECB" w14:textId="77777777" w:rsidR="00395D20" w:rsidRPr="00A675B5" w:rsidRDefault="00395D20"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0038B5DB" w14:textId="77777777" w:rsidR="00395D20" w:rsidRPr="00A675B5" w:rsidRDefault="00395D20"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1AA53973" w14:textId="77777777" w:rsidR="00395D20" w:rsidRPr="00A675B5" w:rsidRDefault="00395D20"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4F99AEAB" w14:textId="77777777" w:rsidR="00395D20" w:rsidRPr="00A675B5" w:rsidRDefault="00395D20"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55CEBFAD" w14:textId="77777777" w:rsidR="00395D20" w:rsidRPr="00A675B5" w:rsidRDefault="00395D20"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779C2EEE" w14:textId="77777777" w:rsidR="00395D20" w:rsidRPr="00A675B5" w:rsidRDefault="00395D20" w:rsidP="55B07AC3">
            <w:pPr>
              <w:numPr>
                <w:ilvl w:val="0"/>
                <w:numId w:val="20"/>
              </w:numPr>
              <w:rPr>
                <w:sz w:val="24"/>
                <w:szCs w:val="24"/>
              </w:rPr>
            </w:pPr>
            <w:r w:rsidRPr="55B07AC3">
              <w:rPr>
                <w:sz w:val="24"/>
                <w:szCs w:val="24"/>
              </w:rPr>
              <w:lastRenderedPageBreak/>
              <w:t>transportlīdzekļu ražotāju noteiktos garantijas nosacījumus, kas atšķiras starp vispārējo transportlīdzekļa garantiju un vilces akumulatora garantiju;</w:t>
            </w:r>
          </w:p>
          <w:p w14:paraId="3DC14D8F" w14:textId="77777777" w:rsidR="00395D20" w:rsidRPr="00A675B5" w:rsidRDefault="00395D20"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3BC92C69" w14:textId="77777777" w:rsidR="00395D20" w:rsidRPr="00A675B5" w:rsidRDefault="00395D20"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2FB97A3C" w14:textId="77777777" w:rsidR="00395D20" w:rsidRPr="00A675B5" w:rsidRDefault="00395D20"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79930B36" w14:textId="77777777" w:rsidR="00395D20" w:rsidRPr="00A675B5" w:rsidRDefault="00395D20"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1E973984" w14:textId="19221865" w:rsidR="00586350" w:rsidRPr="00A675B5" w:rsidRDefault="00395D20" w:rsidP="55B07AC3">
            <w:pPr>
              <w:rPr>
                <w:sz w:val="24"/>
                <w:szCs w:val="24"/>
              </w:rPr>
            </w:pPr>
            <w:r w:rsidRPr="55B07AC3">
              <w:rPr>
                <w:sz w:val="24"/>
                <w:szCs w:val="24"/>
              </w:rPr>
              <w:t>Ņemot vērā minētos apsvērumus, MK noteikumu projektā ietvertie kritēriji ir izvēlēti kā sabalansēts risinājums starp transportlīdzekļu pieejamību tirgū, iedzīvotāju interešu aizsardzību un publisko līdzekļu efektīvu izmantošanu.</w:t>
            </w:r>
          </w:p>
        </w:tc>
      </w:tr>
      <w:tr w:rsidR="00586350" w:rsidRPr="000B7A46" w14:paraId="5F79AE2D"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7C18F9CE" w14:textId="77777777" w:rsidR="00586350" w:rsidRPr="000B7A46" w:rsidRDefault="00586350" w:rsidP="00586350">
            <w:pPr>
              <w:jc w:val="center"/>
              <w:rPr>
                <w:sz w:val="24"/>
                <w:szCs w:val="24"/>
              </w:rPr>
            </w:pPr>
            <w:r w:rsidRPr="000B7A46">
              <w:rPr>
                <w:sz w:val="24"/>
                <w:szCs w:val="24"/>
              </w:rPr>
              <w:lastRenderedPageBreak/>
              <w:t>31.</w:t>
            </w:r>
          </w:p>
        </w:tc>
        <w:tc>
          <w:tcPr>
            <w:tcW w:w="1512" w:type="dxa"/>
            <w:shd w:val="clear" w:color="auto" w:fill="FFFFFF" w:themeFill="background1"/>
            <w:noWrap/>
            <w:tcMar>
              <w:top w:w="75" w:type="dxa"/>
              <w:left w:w="75" w:type="dxa"/>
              <w:bottom w:w="75" w:type="dxa"/>
              <w:right w:w="75" w:type="dxa"/>
            </w:tcMar>
            <w:vAlign w:val="center"/>
          </w:tcPr>
          <w:p w14:paraId="65345CF4"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24DEE611" w14:textId="77777777" w:rsidR="00586350" w:rsidRPr="000B7A46" w:rsidRDefault="00586350" w:rsidP="55B07AC3">
            <w:pPr>
              <w:rPr>
                <w:sz w:val="24"/>
                <w:szCs w:val="24"/>
              </w:rPr>
            </w:pPr>
            <w:r w:rsidRPr="55B07AC3">
              <w:rPr>
                <w:sz w:val="24"/>
                <w:szCs w:val="24"/>
              </w:rPr>
              <w:t xml:space="preserve">Punktus 23.3 un 23.4 planot tā, lai ipāšniekam pēc termiņu izpildes palīka </w:t>
            </w:r>
            <w:r w:rsidRPr="55B07AC3">
              <w:rPr>
                <w:sz w:val="24"/>
                <w:szCs w:val="24"/>
              </w:rPr>
              <w:lastRenderedPageBreak/>
              <w:t>garantija uz mašinas agregatiem, samazinot ipāšnieka riskus. Nav jēgas pirkt mašinu kurai salazis baterija vai dzinējs un ipāšniekam nebūs naudas tos salabot. Iesāku mašinas noskrejienu līdz 120.000 km un mašinas vēcumu lidz 4-5. gadiem. </w:t>
            </w:r>
          </w:p>
        </w:tc>
        <w:tc>
          <w:tcPr>
            <w:tcW w:w="1842" w:type="dxa"/>
            <w:shd w:val="clear" w:color="auto" w:fill="FFFFFF" w:themeFill="background1"/>
            <w:noWrap/>
            <w:tcMar>
              <w:top w:w="75" w:type="dxa"/>
              <w:left w:w="75" w:type="dxa"/>
              <w:bottom w:w="75" w:type="dxa"/>
              <w:right w:w="75" w:type="dxa"/>
            </w:tcMar>
            <w:vAlign w:val="center"/>
          </w:tcPr>
          <w:p w14:paraId="04EB26C0" w14:textId="0D671690" w:rsidR="00EB1C8E" w:rsidRDefault="00EB1C8E" w:rsidP="00EB1C8E">
            <w:pPr>
              <w:jc w:val="left"/>
              <w:rPr>
                <w:sz w:val="24"/>
                <w:szCs w:val="24"/>
              </w:rPr>
            </w:pPr>
            <w:r w:rsidRPr="005C2705">
              <w:rPr>
                <w:sz w:val="24"/>
                <w:szCs w:val="24"/>
              </w:rPr>
              <w:lastRenderedPageBreak/>
              <w:t>Nav ņemts vērā</w:t>
            </w:r>
          </w:p>
          <w:p w14:paraId="162CE375" w14:textId="4C3A3B3D" w:rsidR="00586350" w:rsidRPr="000B7A46" w:rsidRDefault="00586350" w:rsidP="00586350">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246647FC" w14:textId="77777777" w:rsidR="009E01C1" w:rsidRPr="00A675B5" w:rsidRDefault="009E01C1" w:rsidP="55B07AC3">
            <w:pPr>
              <w:rPr>
                <w:sz w:val="24"/>
                <w:szCs w:val="24"/>
              </w:rPr>
            </w:pPr>
            <w:r w:rsidRPr="55B07AC3">
              <w:rPr>
                <w:sz w:val="24"/>
                <w:szCs w:val="24"/>
              </w:rPr>
              <w:t xml:space="preserve">Izstrādātais MK noteikumu projekts nosaka valsts atbalsta programmas ietvaru, kas sniegs iespēju iedzīvotājiem saņemt </w:t>
            </w:r>
            <w:r w:rsidRPr="55B07AC3">
              <w:rPr>
                <w:sz w:val="24"/>
                <w:szCs w:val="24"/>
              </w:rPr>
              <w:lastRenderedPageBreak/>
              <w:t>finanšu atbalstu (granta veidā), lai veicinātu pāreju uz bezemisiju vai mazemisiju transportlīdzekļiem. Ar MK noteikumu projektu iedzīvotājiem netiek noteikti jauni vai papildu pienākumi – tas nosaka tikai nosacījumus valsts finansējuma saņemšanai.</w:t>
            </w:r>
          </w:p>
          <w:p w14:paraId="02E44F70" w14:textId="77777777" w:rsidR="009E01C1" w:rsidRPr="00A675B5" w:rsidRDefault="009E01C1"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0BC83AB5" w14:textId="77777777" w:rsidR="009E01C1" w:rsidRPr="00A675B5" w:rsidRDefault="009E01C1"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1B80DC05" w14:textId="77777777" w:rsidR="009E01C1" w:rsidRPr="00A675B5" w:rsidRDefault="009E01C1"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39856102" w14:textId="77777777" w:rsidR="009E01C1" w:rsidRPr="00A675B5" w:rsidRDefault="009E01C1"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4CE752F8" w14:textId="77777777" w:rsidR="009E01C1" w:rsidRPr="00A675B5" w:rsidRDefault="009E01C1"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6166CFF4" w14:textId="77777777" w:rsidR="009E01C1" w:rsidRPr="00A675B5" w:rsidRDefault="009E01C1"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4044B801" w14:textId="77777777" w:rsidR="009E01C1" w:rsidRPr="00A675B5" w:rsidRDefault="009E01C1" w:rsidP="55B07AC3">
            <w:pPr>
              <w:numPr>
                <w:ilvl w:val="0"/>
                <w:numId w:val="20"/>
              </w:numPr>
              <w:rPr>
                <w:sz w:val="24"/>
                <w:szCs w:val="24"/>
              </w:rPr>
            </w:pPr>
            <w:r w:rsidRPr="55B07AC3">
              <w:rPr>
                <w:sz w:val="24"/>
                <w:szCs w:val="24"/>
              </w:rPr>
              <w:t xml:space="preserve">iedzīvotāju interešu aizsardzību, nodrošinot, ka transportlīdzekļa iegādes brīdī saglabājas pietiekams </w:t>
            </w:r>
            <w:r w:rsidRPr="55B07AC3">
              <w:rPr>
                <w:sz w:val="24"/>
                <w:szCs w:val="24"/>
              </w:rPr>
              <w:lastRenderedPageBreak/>
              <w:t>laika un nobraukuma periods, kurā iespējams konstatēt potenciālus vilces akumulatora vai citu būtisku komponentu defektus laikā, kad vēl ir spēkā ražotāja garantija;</w:t>
            </w:r>
          </w:p>
          <w:p w14:paraId="2753DB93" w14:textId="77777777" w:rsidR="009E01C1" w:rsidRPr="00A675B5" w:rsidRDefault="009E01C1"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571B6EBE" w14:textId="77777777" w:rsidR="009E01C1" w:rsidRPr="00A675B5" w:rsidRDefault="009E01C1"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52744EC8" w14:textId="77777777" w:rsidR="009E01C1" w:rsidRPr="00A675B5" w:rsidRDefault="009E01C1"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531ECBB5" w14:textId="08247DF8" w:rsidR="00586350" w:rsidRPr="00A675B5" w:rsidRDefault="009E01C1" w:rsidP="55B07AC3">
            <w:pPr>
              <w:rPr>
                <w:sz w:val="24"/>
                <w:szCs w:val="24"/>
              </w:rPr>
            </w:pPr>
            <w:r w:rsidRPr="55B07AC3">
              <w:rPr>
                <w:sz w:val="24"/>
                <w:szCs w:val="24"/>
              </w:rPr>
              <w:t xml:space="preserve">Ņemot vērā minētos apsvērumus, MK noteikumu projektā ietvertie kritēriji ir izvēlēti kā sabalansēts risinājums starp transportlīdzekļu pieejamību tirgū, iedzīvotāju interešu aizsardzību un publisko līdzekļu efektīvu izmantošanu. </w:t>
            </w:r>
          </w:p>
        </w:tc>
      </w:tr>
      <w:tr w:rsidR="00586350" w:rsidRPr="000B7A46" w14:paraId="05ABA384"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A1BE2DE" w14:textId="77777777" w:rsidR="00586350" w:rsidRPr="000B7A46" w:rsidRDefault="00586350" w:rsidP="00586350">
            <w:pPr>
              <w:jc w:val="center"/>
              <w:rPr>
                <w:sz w:val="24"/>
                <w:szCs w:val="24"/>
              </w:rPr>
            </w:pPr>
            <w:r w:rsidRPr="000B7A46">
              <w:rPr>
                <w:sz w:val="24"/>
                <w:szCs w:val="24"/>
              </w:rPr>
              <w:lastRenderedPageBreak/>
              <w:t>32.</w:t>
            </w:r>
          </w:p>
        </w:tc>
        <w:tc>
          <w:tcPr>
            <w:tcW w:w="1512" w:type="dxa"/>
            <w:shd w:val="clear" w:color="auto" w:fill="FFFFFF" w:themeFill="background1"/>
            <w:noWrap/>
            <w:tcMar>
              <w:top w:w="75" w:type="dxa"/>
              <w:left w:w="75" w:type="dxa"/>
              <w:bottom w:w="75" w:type="dxa"/>
              <w:right w:w="75" w:type="dxa"/>
            </w:tcMar>
            <w:vAlign w:val="center"/>
          </w:tcPr>
          <w:p w14:paraId="7ADB356A"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469D0A62" w14:textId="77777777" w:rsidR="00586350" w:rsidRPr="000B7A46" w:rsidRDefault="00586350" w:rsidP="55B07AC3">
            <w:pPr>
              <w:rPr>
                <w:sz w:val="24"/>
                <w:szCs w:val="24"/>
              </w:rPr>
            </w:pPr>
            <w:r w:rsidRPr="55B07AC3">
              <w:rPr>
                <w:sz w:val="24"/>
                <w:szCs w:val="24"/>
              </w:rPr>
              <w:t>Punktus 23.3 un 23.4 planot tā, lai ipāšniekam pēc termiņu izpildes palīka garantija uz mašinas agregatiem, samazinot ipāšnieka riskus. Nav jēgas pirkt mašinu kurai salazis baterija vai dzinējs un ipāšniekam nebūs naudas tos salabot. Iesāku mašinas noskrejienu līdz 120.000 km un mašinas vēcumu lidz 4-5. gadiem. </w:t>
            </w:r>
          </w:p>
        </w:tc>
        <w:tc>
          <w:tcPr>
            <w:tcW w:w="1842" w:type="dxa"/>
            <w:shd w:val="clear" w:color="auto" w:fill="FFFFFF" w:themeFill="background1"/>
            <w:noWrap/>
            <w:tcMar>
              <w:top w:w="75" w:type="dxa"/>
              <w:left w:w="75" w:type="dxa"/>
              <w:bottom w:w="75" w:type="dxa"/>
              <w:right w:w="75" w:type="dxa"/>
            </w:tcMar>
            <w:vAlign w:val="center"/>
          </w:tcPr>
          <w:p w14:paraId="46D95466" w14:textId="77777777" w:rsidR="00EB1C8E" w:rsidRDefault="00EB1C8E" w:rsidP="00EB1C8E">
            <w:pPr>
              <w:jc w:val="left"/>
              <w:rPr>
                <w:sz w:val="24"/>
                <w:szCs w:val="24"/>
              </w:rPr>
            </w:pPr>
            <w:r w:rsidRPr="005C2705">
              <w:rPr>
                <w:sz w:val="24"/>
                <w:szCs w:val="24"/>
              </w:rPr>
              <w:t>Nav ņemts vērā</w:t>
            </w:r>
          </w:p>
          <w:p w14:paraId="11A43A94" w14:textId="77777777" w:rsidR="00586350" w:rsidRPr="000B7A46" w:rsidRDefault="00586350" w:rsidP="00586350">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2F5BBAC4" w14:textId="7DE9EB44" w:rsidR="00C6261C" w:rsidRPr="00A675B5" w:rsidRDefault="00C6261C" w:rsidP="55B07AC3">
            <w:pPr>
              <w:rPr>
                <w:sz w:val="24"/>
                <w:szCs w:val="24"/>
              </w:rPr>
            </w:pPr>
            <w:r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6D18B131" w14:textId="77777777" w:rsidR="00C6261C" w:rsidRPr="00A675B5" w:rsidRDefault="00C6261C" w:rsidP="55B07AC3">
            <w:pPr>
              <w:rPr>
                <w:sz w:val="24"/>
                <w:szCs w:val="24"/>
              </w:rPr>
            </w:pPr>
            <w:r w:rsidRPr="55B07AC3">
              <w:rPr>
                <w:sz w:val="24"/>
                <w:szCs w:val="24"/>
              </w:rPr>
              <w:lastRenderedPageBreak/>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67528349" w14:textId="77777777" w:rsidR="00C6261C" w:rsidRPr="00A675B5" w:rsidRDefault="00C6261C"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6383634E" w14:textId="77777777" w:rsidR="00C6261C" w:rsidRPr="00A675B5" w:rsidRDefault="00C6261C"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428594BB" w14:textId="77777777" w:rsidR="00C6261C" w:rsidRPr="00A675B5" w:rsidRDefault="00C6261C"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19A7AB45" w14:textId="77777777" w:rsidR="00C6261C" w:rsidRPr="00A675B5" w:rsidRDefault="00C6261C"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506227AB" w14:textId="77777777" w:rsidR="00C6261C" w:rsidRPr="00A675B5" w:rsidRDefault="00C6261C"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6098AE66" w14:textId="77777777" w:rsidR="00C6261C" w:rsidRPr="00A675B5" w:rsidRDefault="00C6261C"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5C6772BE" w14:textId="77777777" w:rsidR="00C6261C" w:rsidRPr="00A675B5" w:rsidRDefault="00C6261C" w:rsidP="55B07AC3">
            <w:pPr>
              <w:numPr>
                <w:ilvl w:val="0"/>
                <w:numId w:val="20"/>
              </w:numPr>
              <w:rPr>
                <w:sz w:val="24"/>
                <w:szCs w:val="24"/>
              </w:rPr>
            </w:pPr>
            <w:r w:rsidRPr="55B07AC3">
              <w:rPr>
                <w:sz w:val="24"/>
                <w:szCs w:val="24"/>
              </w:rPr>
              <w:lastRenderedPageBreak/>
              <w:t>nepieciešamību veicināt autoparka pakāpenisku atjaunošanos un elektromobiļu ilgtspējīgu izmantošanu.</w:t>
            </w:r>
          </w:p>
          <w:p w14:paraId="07A9CE40" w14:textId="77777777" w:rsidR="00C6261C" w:rsidRPr="00A675B5" w:rsidRDefault="00C6261C"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185A1DF5" w14:textId="77777777" w:rsidR="00C6261C" w:rsidRPr="00A675B5" w:rsidRDefault="00C6261C"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64680599" w14:textId="543BF607" w:rsidR="00586350" w:rsidRPr="00A675B5" w:rsidRDefault="00C6261C" w:rsidP="55B07AC3">
            <w:pPr>
              <w:rPr>
                <w:sz w:val="24"/>
                <w:szCs w:val="24"/>
              </w:rPr>
            </w:pPr>
            <w:r w:rsidRPr="55B07AC3">
              <w:rPr>
                <w:sz w:val="24"/>
                <w:szCs w:val="24"/>
              </w:rPr>
              <w:t>Ņemot vērā minētos apsvērumus, MK noteikumu projektā ietvertie kritēriji ir izvēlēti kā sabalansēts risinājums starp transportlīdzekļu pieejamību tirgū, iedzīvotāju interešu aizsardzību un publisko līdzekļu efektīvu izmantošanu.</w:t>
            </w:r>
          </w:p>
        </w:tc>
      </w:tr>
      <w:tr w:rsidR="00586350" w:rsidRPr="000B7A46" w14:paraId="0D87C1A8"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24ACA5C5" w14:textId="77777777" w:rsidR="00586350" w:rsidRPr="000B7A46" w:rsidRDefault="00586350" w:rsidP="00586350">
            <w:pPr>
              <w:jc w:val="center"/>
              <w:rPr>
                <w:sz w:val="24"/>
                <w:szCs w:val="24"/>
              </w:rPr>
            </w:pPr>
            <w:r w:rsidRPr="000B7A46">
              <w:rPr>
                <w:sz w:val="24"/>
                <w:szCs w:val="24"/>
              </w:rPr>
              <w:lastRenderedPageBreak/>
              <w:t>33.</w:t>
            </w:r>
          </w:p>
        </w:tc>
        <w:tc>
          <w:tcPr>
            <w:tcW w:w="1512" w:type="dxa"/>
            <w:shd w:val="clear" w:color="auto" w:fill="FFFFFF" w:themeFill="background1"/>
            <w:noWrap/>
            <w:tcMar>
              <w:top w:w="75" w:type="dxa"/>
              <w:left w:w="75" w:type="dxa"/>
              <w:bottom w:w="75" w:type="dxa"/>
              <w:right w:w="75" w:type="dxa"/>
            </w:tcMar>
            <w:vAlign w:val="center"/>
          </w:tcPr>
          <w:p w14:paraId="0E602D7E" w14:textId="77777777" w:rsidR="00586350" w:rsidRPr="000B7A46" w:rsidRDefault="00586350" w:rsidP="00586350">
            <w:pPr>
              <w:jc w:val="left"/>
              <w:rPr>
                <w:sz w:val="24"/>
                <w:szCs w:val="24"/>
              </w:rPr>
            </w:pPr>
            <w:r w:rsidRPr="000B7A46">
              <w:rPr>
                <w:sz w:val="24"/>
                <w:szCs w:val="24"/>
              </w:rPr>
              <w:t xml:space="preserve">Aleksejs </w:t>
            </w:r>
            <w:proofErr w:type="spellStart"/>
            <w:r w:rsidRPr="000B7A46">
              <w:rPr>
                <w:sz w:val="24"/>
                <w:szCs w:val="24"/>
              </w:rPr>
              <w:t>Petričenko</w:t>
            </w:r>
            <w:proofErr w:type="spellEnd"/>
          </w:p>
        </w:tc>
        <w:tc>
          <w:tcPr>
            <w:tcW w:w="4395" w:type="dxa"/>
            <w:shd w:val="clear" w:color="auto" w:fill="FFFFFF" w:themeFill="background1"/>
            <w:noWrap/>
            <w:tcMar>
              <w:top w:w="75" w:type="dxa"/>
              <w:left w:w="75" w:type="dxa"/>
              <w:bottom w:w="75" w:type="dxa"/>
              <w:right w:w="75" w:type="dxa"/>
            </w:tcMar>
            <w:vAlign w:val="center"/>
          </w:tcPr>
          <w:p w14:paraId="1ABDF3B9" w14:textId="77777777" w:rsidR="00586350" w:rsidRPr="000B7A46" w:rsidRDefault="00586350" w:rsidP="55B07AC3">
            <w:pPr>
              <w:rPr>
                <w:sz w:val="24"/>
                <w:szCs w:val="24"/>
              </w:rPr>
            </w:pPr>
            <w:r w:rsidRPr="55B07AC3">
              <w:rPr>
                <w:sz w:val="24"/>
                <w:szCs w:val="24"/>
              </w:rPr>
              <w:t>Lūdzu atbalstīt 3+ kartes īpašniekus, un noņemt auto vecuma un nobraukuma ierobežojumus, kā bija iepriekš.</w:t>
            </w:r>
            <w:r>
              <w:br/>
            </w:r>
            <w:r w:rsidRPr="55B07AC3">
              <w:rPr>
                <w:sz w:val="24"/>
                <w:szCs w:val="24"/>
              </w:rPr>
              <w:t>Daudzbērnu ģimenēm pārsvarā diezgan zema maksātspēja, bet lai nopirktu 6-7 vietīgā mašīnu ar ierobežojumiem 7gadi un 150t km nozīme ka jābūt augstie ienākumi, jo tāda auto maksātu virs 25000€.</w:t>
            </w:r>
            <w:r>
              <w:br/>
            </w:r>
            <w:r>
              <w:br/>
            </w:r>
            <w:r w:rsidRPr="55B07AC3">
              <w:rPr>
                <w:sz w:val="24"/>
                <w:szCs w:val="24"/>
              </w:rPr>
              <w:t>Jau iepriekš pateicos,</w:t>
            </w:r>
            <w:r>
              <w:br/>
            </w:r>
            <w:r w:rsidRPr="55B07AC3">
              <w:rPr>
                <w:sz w:val="24"/>
                <w:szCs w:val="24"/>
              </w:rPr>
              <w:t>trīs bērnu tēvs Aleksejs</w:t>
            </w:r>
          </w:p>
        </w:tc>
        <w:tc>
          <w:tcPr>
            <w:tcW w:w="1842" w:type="dxa"/>
            <w:shd w:val="clear" w:color="auto" w:fill="FFFFFF" w:themeFill="background1"/>
            <w:noWrap/>
            <w:tcMar>
              <w:top w:w="75" w:type="dxa"/>
              <w:left w:w="75" w:type="dxa"/>
              <w:bottom w:w="75" w:type="dxa"/>
              <w:right w:w="75" w:type="dxa"/>
            </w:tcMar>
            <w:vAlign w:val="center"/>
          </w:tcPr>
          <w:p w14:paraId="624B2327" w14:textId="77777777" w:rsidR="00EB1C8E" w:rsidRDefault="00EB1C8E" w:rsidP="00EB1C8E">
            <w:pPr>
              <w:jc w:val="left"/>
              <w:rPr>
                <w:sz w:val="24"/>
                <w:szCs w:val="24"/>
              </w:rPr>
            </w:pPr>
            <w:r w:rsidRPr="005C2705">
              <w:rPr>
                <w:sz w:val="24"/>
                <w:szCs w:val="24"/>
              </w:rPr>
              <w:t>Nav ņemts vērā</w:t>
            </w:r>
          </w:p>
          <w:p w14:paraId="043BB57C" w14:textId="77777777" w:rsidR="00586350" w:rsidRPr="000B7A46" w:rsidRDefault="00586350" w:rsidP="00586350">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74B8B938" w14:textId="77777777" w:rsidR="00177724" w:rsidRPr="00A675B5" w:rsidRDefault="00177724" w:rsidP="55B07AC3">
            <w:pPr>
              <w:rPr>
                <w:sz w:val="24"/>
                <w:szCs w:val="24"/>
              </w:rPr>
            </w:pPr>
            <w:r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6DA68131" w14:textId="77777777" w:rsidR="00177724" w:rsidRPr="00A675B5" w:rsidRDefault="00177724"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27B72BB7" w14:textId="77777777" w:rsidR="00177724" w:rsidRPr="00A675B5" w:rsidRDefault="00177724" w:rsidP="55B07AC3">
            <w:pPr>
              <w:rPr>
                <w:sz w:val="24"/>
                <w:szCs w:val="24"/>
              </w:rPr>
            </w:pPr>
            <w:r w:rsidRPr="55B07AC3">
              <w:rPr>
                <w:sz w:val="24"/>
                <w:szCs w:val="24"/>
              </w:rPr>
              <w:lastRenderedPageBreak/>
              <w:t>Nosacījumi attiecībā uz elektromobiļa pirmās reģistrācijas datumu (ne vēlāk kā septiņi gadi pirms atbalsta saņemšanas) un nobraukumu (ne vairāk kā 150 000 km transportlīdzekļa pārdošanas brīdī) ir noteikti, izvērtējot vairākus aspektus:</w:t>
            </w:r>
          </w:p>
          <w:p w14:paraId="3914C926" w14:textId="77777777" w:rsidR="00177724" w:rsidRPr="00A675B5" w:rsidRDefault="00177724"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6D757D16" w14:textId="77777777" w:rsidR="00177724" w:rsidRPr="00A675B5" w:rsidRDefault="00177724"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4F4C9D5E" w14:textId="77777777" w:rsidR="00177724" w:rsidRPr="00A675B5" w:rsidRDefault="00177724"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493DFA09" w14:textId="77777777" w:rsidR="00177724" w:rsidRPr="00A675B5" w:rsidRDefault="00177724"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69AE11C5" w14:textId="77777777" w:rsidR="00177724" w:rsidRPr="00A675B5" w:rsidRDefault="00177724"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55EC9EFD" w14:textId="77777777" w:rsidR="00177724" w:rsidRPr="00A675B5" w:rsidRDefault="00177724"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719C2361" w14:textId="77777777" w:rsidR="00177724" w:rsidRPr="00A675B5" w:rsidRDefault="00177724" w:rsidP="55B07AC3">
            <w:pPr>
              <w:rPr>
                <w:sz w:val="24"/>
                <w:szCs w:val="24"/>
              </w:rPr>
            </w:pPr>
            <w:r w:rsidRPr="55B07AC3">
              <w:rPr>
                <w:sz w:val="24"/>
                <w:szCs w:val="24"/>
              </w:rPr>
              <w:t xml:space="preserve">Papildus jāņem vērā, ka transportlīdzekļiem ar lielāku vecumu un nobraukumu palielinās tehniskais un finanšu risks, īpaši attiecībā uz vilces akumulatora veiktspēju un iespējamo </w:t>
            </w:r>
            <w:r w:rsidRPr="55B07AC3">
              <w:rPr>
                <w:sz w:val="24"/>
                <w:szCs w:val="24"/>
              </w:rPr>
              <w:lastRenderedPageBreak/>
              <w:t>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0E06276B" w14:textId="77777777" w:rsidR="00177724" w:rsidRPr="00A675B5" w:rsidRDefault="00177724"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01AE0F25" w14:textId="0CBCA9C6" w:rsidR="00586350" w:rsidRPr="00A675B5" w:rsidRDefault="00177724" w:rsidP="55B07AC3">
            <w:pPr>
              <w:spacing w:before="60"/>
              <w:rPr>
                <w:sz w:val="24"/>
                <w:szCs w:val="24"/>
              </w:rPr>
            </w:pPr>
            <w:r w:rsidRPr="55B07AC3">
              <w:rPr>
                <w:sz w:val="24"/>
                <w:szCs w:val="24"/>
              </w:rPr>
              <w:t>Ņemot vērā minētos apsvērumus, MK noteikumu projektā ietvertie kritēriji ir izvēlēti kā sabalansēts risinājums starp transportlīdzekļu pieejamību tirgū, iedzīvotāju interešu aizsardzību un publisko līdzekļu efektīvu izmantošanu.</w:t>
            </w:r>
          </w:p>
        </w:tc>
      </w:tr>
      <w:tr w:rsidR="00586350" w:rsidRPr="000B7A46" w14:paraId="49EA88AC"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2C1CFAE3" w14:textId="77777777" w:rsidR="00586350" w:rsidRPr="000B7A46" w:rsidRDefault="00586350" w:rsidP="00586350">
            <w:pPr>
              <w:jc w:val="center"/>
              <w:rPr>
                <w:sz w:val="24"/>
                <w:szCs w:val="24"/>
              </w:rPr>
            </w:pPr>
            <w:r w:rsidRPr="000B7A46">
              <w:rPr>
                <w:sz w:val="24"/>
                <w:szCs w:val="24"/>
              </w:rPr>
              <w:lastRenderedPageBreak/>
              <w:t>34.</w:t>
            </w:r>
          </w:p>
        </w:tc>
        <w:tc>
          <w:tcPr>
            <w:tcW w:w="1512" w:type="dxa"/>
            <w:shd w:val="clear" w:color="auto" w:fill="FFFFFF" w:themeFill="background1"/>
            <w:noWrap/>
            <w:tcMar>
              <w:top w:w="75" w:type="dxa"/>
              <w:left w:w="75" w:type="dxa"/>
              <w:bottom w:w="75" w:type="dxa"/>
              <w:right w:w="75" w:type="dxa"/>
            </w:tcMar>
            <w:vAlign w:val="center"/>
          </w:tcPr>
          <w:p w14:paraId="6ED1B16D" w14:textId="77777777" w:rsidR="00586350" w:rsidRPr="000B7A46" w:rsidRDefault="00586350" w:rsidP="00586350">
            <w:pPr>
              <w:jc w:val="left"/>
              <w:rPr>
                <w:sz w:val="24"/>
                <w:szCs w:val="24"/>
              </w:rPr>
            </w:pPr>
            <w:r w:rsidRPr="000B7A46">
              <w:rPr>
                <w:sz w:val="24"/>
                <w:szCs w:val="24"/>
              </w:rPr>
              <w:t xml:space="preserve">Anrijs Rafaels </w:t>
            </w:r>
            <w:proofErr w:type="spellStart"/>
            <w:r w:rsidRPr="000B7A46">
              <w:rPr>
                <w:sz w:val="24"/>
                <w:szCs w:val="24"/>
              </w:rPr>
              <w:t>Zīra</w:t>
            </w:r>
            <w:proofErr w:type="spellEnd"/>
          </w:p>
        </w:tc>
        <w:tc>
          <w:tcPr>
            <w:tcW w:w="4395" w:type="dxa"/>
            <w:shd w:val="clear" w:color="auto" w:fill="FFFFFF" w:themeFill="background1"/>
            <w:noWrap/>
            <w:tcMar>
              <w:top w:w="75" w:type="dxa"/>
              <w:left w:w="75" w:type="dxa"/>
              <w:bottom w:w="75" w:type="dxa"/>
              <w:right w:w="75" w:type="dxa"/>
            </w:tcMar>
            <w:vAlign w:val="center"/>
          </w:tcPr>
          <w:p w14:paraId="7D909011" w14:textId="77777777" w:rsidR="00586350" w:rsidRPr="000B7A46" w:rsidRDefault="00586350" w:rsidP="55B07AC3">
            <w:pPr>
              <w:rPr>
                <w:sz w:val="24"/>
                <w:szCs w:val="24"/>
              </w:rPr>
            </w:pPr>
            <w:r w:rsidRPr="55B07AC3">
              <w:rPr>
                <w:sz w:val="24"/>
                <w:szCs w:val="24"/>
              </w:rPr>
              <w:t>Lūdzu grozīt 23.3 un 23.4 , nosakot auto reģistrācijas vecumu ne vecāku par 10 gadi kā arī nobraukuma ierobežojumu līdz 200 000 km.</w:t>
            </w:r>
          </w:p>
        </w:tc>
        <w:tc>
          <w:tcPr>
            <w:tcW w:w="1842" w:type="dxa"/>
            <w:shd w:val="clear" w:color="auto" w:fill="FFFFFF" w:themeFill="background1"/>
            <w:noWrap/>
            <w:tcMar>
              <w:top w:w="75" w:type="dxa"/>
              <w:left w:w="75" w:type="dxa"/>
              <w:bottom w:w="75" w:type="dxa"/>
              <w:right w:w="75" w:type="dxa"/>
            </w:tcMar>
            <w:vAlign w:val="center"/>
          </w:tcPr>
          <w:p w14:paraId="7D8E9B90" w14:textId="77777777" w:rsidR="00EB1C8E" w:rsidRDefault="00EB1C8E" w:rsidP="00EB1C8E">
            <w:pPr>
              <w:jc w:val="left"/>
              <w:rPr>
                <w:sz w:val="24"/>
                <w:szCs w:val="24"/>
              </w:rPr>
            </w:pPr>
            <w:r w:rsidRPr="005C2705">
              <w:rPr>
                <w:sz w:val="24"/>
                <w:szCs w:val="24"/>
              </w:rPr>
              <w:t>Nav ņemts vērā</w:t>
            </w:r>
          </w:p>
          <w:p w14:paraId="2DF3C48D" w14:textId="77777777" w:rsidR="00586350" w:rsidRPr="000B7A46" w:rsidRDefault="00586350" w:rsidP="00586350">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2D1C65C7" w14:textId="735BB3A7" w:rsidR="00177724" w:rsidRPr="00A675B5" w:rsidRDefault="00177724" w:rsidP="55B07AC3">
            <w:pPr>
              <w:rPr>
                <w:sz w:val="24"/>
                <w:szCs w:val="24"/>
              </w:rPr>
            </w:pPr>
            <w:r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357948E7" w14:textId="77777777" w:rsidR="00177724" w:rsidRPr="00A675B5" w:rsidRDefault="00177724"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08EE95F2" w14:textId="77777777" w:rsidR="00177724" w:rsidRPr="00A675B5" w:rsidRDefault="00177724"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43FB1817" w14:textId="77777777" w:rsidR="00177724" w:rsidRPr="00A675B5" w:rsidRDefault="00177724" w:rsidP="55B07AC3">
            <w:pPr>
              <w:numPr>
                <w:ilvl w:val="0"/>
                <w:numId w:val="20"/>
              </w:numPr>
              <w:rPr>
                <w:sz w:val="24"/>
                <w:szCs w:val="24"/>
              </w:rPr>
            </w:pPr>
            <w:r w:rsidRPr="55B07AC3">
              <w:rPr>
                <w:sz w:val="24"/>
                <w:szCs w:val="24"/>
              </w:rPr>
              <w:lastRenderedPageBreak/>
              <w:t>nepieciešamību nodrošināt atbalsta sistēmas ilgtspējīgu darbību, tai skaitā finansējuma pieejamību plānotajā programmas darbības periodā līdz 2030. gadam;</w:t>
            </w:r>
          </w:p>
          <w:p w14:paraId="12D80685" w14:textId="77777777" w:rsidR="00177724" w:rsidRPr="00A675B5" w:rsidRDefault="00177724"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047EDFD5" w14:textId="77777777" w:rsidR="00177724" w:rsidRPr="00A675B5" w:rsidRDefault="00177724"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125D94BF" w14:textId="77777777" w:rsidR="00177724" w:rsidRPr="00A675B5" w:rsidRDefault="00177724"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2B2016DD" w14:textId="77777777" w:rsidR="00177724" w:rsidRPr="00A675B5" w:rsidRDefault="00177724"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0919EDF6" w14:textId="77777777" w:rsidR="00177724" w:rsidRPr="00A675B5" w:rsidRDefault="00177724"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42CAA965" w14:textId="77777777" w:rsidR="00177724" w:rsidRPr="00A675B5" w:rsidRDefault="00177724" w:rsidP="55B07AC3">
            <w:pPr>
              <w:rPr>
                <w:sz w:val="24"/>
                <w:szCs w:val="24"/>
              </w:rPr>
            </w:pPr>
            <w:r w:rsidRPr="55B07AC3">
              <w:rPr>
                <w:sz w:val="24"/>
                <w:szCs w:val="24"/>
              </w:rPr>
              <w:t xml:space="preserve">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w:t>
            </w:r>
            <w:r w:rsidRPr="55B07AC3">
              <w:rPr>
                <w:sz w:val="24"/>
                <w:szCs w:val="24"/>
              </w:rPr>
              <w:lastRenderedPageBreak/>
              <w:t>iegādes, kas neatbilst programmas mērķim veicināt drošu un ilgtspējīgu pāreju uz bezemisiju mobilitāti.</w:t>
            </w:r>
          </w:p>
          <w:p w14:paraId="73D155EA" w14:textId="77777777" w:rsidR="00177724" w:rsidRPr="00A675B5" w:rsidRDefault="00177724"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7BC8301B" w14:textId="40D9E420" w:rsidR="00586350" w:rsidRPr="00A675B5" w:rsidRDefault="00177724" w:rsidP="55B07AC3">
            <w:pPr>
              <w:rPr>
                <w:sz w:val="24"/>
                <w:szCs w:val="24"/>
              </w:rPr>
            </w:pPr>
            <w:r w:rsidRPr="55B07AC3">
              <w:rPr>
                <w:sz w:val="24"/>
                <w:szCs w:val="24"/>
              </w:rPr>
              <w:t>Ņemot vērā minētos apsvērumus, MK noteikumu projektā ietvertie kritēriji ir izvēlēti kā sabalansēts risinājums starp transportlīdzekļu pieejamību tirgū, iedzīvotāju interešu aizsardzību un publisko līdzekļu efektīvu izmantošanu.</w:t>
            </w:r>
          </w:p>
        </w:tc>
      </w:tr>
      <w:tr w:rsidR="00586350" w:rsidRPr="000B7A46" w14:paraId="7ABD7A41"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458A1AE8" w14:textId="77777777" w:rsidR="00586350" w:rsidRPr="000B7A46" w:rsidRDefault="00586350" w:rsidP="00586350">
            <w:pPr>
              <w:jc w:val="center"/>
              <w:rPr>
                <w:sz w:val="24"/>
                <w:szCs w:val="24"/>
              </w:rPr>
            </w:pPr>
            <w:r w:rsidRPr="000B7A46">
              <w:rPr>
                <w:sz w:val="24"/>
                <w:szCs w:val="24"/>
              </w:rPr>
              <w:lastRenderedPageBreak/>
              <w:t>35.</w:t>
            </w:r>
          </w:p>
        </w:tc>
        <w:tc>
          <w:tcPr>
            <w:tcW w:w="1512" w:type="dxa"/>
            <w:shd w:val="clear" w:color="auto" w:fill="FFFFFF" w:themeFill="background1"/>
            <w:noWrap/>
            <w:tcMar>
              <w:top w:w="75" w:type="dxa"/>
              <w:left w:w="75" w:type="dxa"/>
              <w:bottom w:w="75" w:type="dxa"/>
              <w:right w:w="75" w:type="dxa"/>
            </w:tcMar>
            <w:vAlign w:val="center"/>
          </w:tcPr>
          <w:p w14:paraId="5E3709C0"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007DF1EE" w14:textId="29910168" w:rsidR="00586350" w:rsidRPr="000B7A46" w:rsidRDefault="00586350" w:rsidP="55B07AC3">
            <w:pPr>
              <w:rPr>
                <w:sz w:val="24"/>
                <w:szCs w:val="24"/>
              </w:rPr>
            </w:pPr>
            <w:r w:rsidRPr="55B07AC3">
              <w:rPr>
                <w:sz w:val="24"/>
                <w:szCs w:val="24"/>
              </w:rPr>
              <w:t>Vēršos ar priekšlikumu pārskatīt esošo vai plānoto valsts atbalsta mehānismu elektrotransportlīdzekļu un plug-in hibrīdtransportlīdzekļu iegādei.</w:t>
            </w:r>
            <w:r w:rsidR="00CF3662" w:rsidRPr="55B07AC3">
              <w:rPr>
                <w:sz w:val="24"/>
                <w:szCs w:val="24"/>
              </w:rPr>
              <w:t xml:space="preserve"> </w:t>
            </w:r>
            <w:r w:rsidRPr="55B07AC3">
              <w:rPr>
                <w:sz w:val="24"/>
                <w:szCs w:val="24"/>
              </w:rPr>
              <w:t>Uzskatu, ka valsts atbalstam nevajadzētu tikt piešķirtam transportlīdzekļiem, kuru iegādes cena vai tirgus vērtība pārsniedz 50 000 EUR.</w:t>
            </w:r>
            <w:r w:rsidR="00895C15" w:rsidRPr="55B07AC3">
              <w:rPr>
                <w:sz w:val="24"/>
                <w:szCs w:val="24"/>
              </w:rPr>
              <w:t xml:space="preserve"> </w:t>
            </w:r>
            <w:r w:rsidRPr="55B07AC3">
              <w:rPr>
                <w:sz w:val="24"/>
                <w:szCs w:val="24"/>
              </w:rPr>
              <w:t>Pamatojums:</w:t>
            </w:r>
            <w:r w:rsidR="00895C15" w:rsidRPr="55B07AC3">
              <w:rPr>
                <w:sz w:val="24"/>
                <w:szCs w:val="24"/>
              </w:rPr>
              <w:t xml:space="preserve"> </w:t>
            </w:r>
            <w:r w:rsidRPr="55B07AC3">
              <w:rPr>
                <w:sz w:val="24"/>
                <w:szCs w:val="24"/>
              </w:rPr>
              <w:t>Sociālā taisnīguma princips – transportlīdzekļi ar šādu vērtību parasti ir pieejami mājsaimniecībām ar augstākiem ienākumiem, kurām valsts atbalsts nav kritiski nepieciešams.</w:t>
            </w:r>
            <w:r w:rsidR="00895C15" w:rsidRPr="55B07AC3">
              <w:rPr>
                <w:sz w:val="24"/>
                <w:szCs w:val="24"/>
              </w:rPr>
              <w:t xml:space="preserve"> </w:t>
            </w:r>
            <w:r w:rsidRPr="55B07AC3">
              <w:rPr>
                <w:sz w:val="24"/>
                <w:szCs w:val="24"/>
              </w:rPr>
              <w:t xml:space="preserve">Publisko līdzekļu efektivitāte – ierobežojot atbalstu augstas cenas segmentam, iespējams novirzīt līdzekļus plašākam sabiedrības lokam vai palielināt atbalsta intensitāti zemākas un vidējas cenas segmentā.Klimata politikas mērķu efektīvāka sasniegšana – atbalsts masveida, pieejamākiem transportlīdzekļiem veicinātu lielāku kopējo autoparka dekarbonizāciju, salīdzinot ar </w:t>
            </w:r>
            <w:r w:rsidRPr="55B07AC3">
              <w:rPr>
                <w:sz w:val="24"/>
                <w:szCs w:val="24"/>
              </w:rPr>
              <w:lastRenderedPageBreak/>
              <w:t>atbalstu luksusa segmentam.Sabiedrības uzticēšanās – skaidrs cenu slieksnis mazinātu sabiedrības kritiku par publisko līdzekļu izmantošanu dārgu preču subsidēšanai.Tādēļ lūdzu izvērtēt iespēju noteikt maksimālo atbalstāmā transportlīdzekļa cenu vai tirgus vērtības slieksni 50 000 EUR apmērā, kā arī paredzēt atbilstošu uzraudzības mehānismu šī nosacījuma ievērošanai.</w:t>
            </w:r>
          </w:p>
        </w:tc>
        <w:tc>
          <w:tcPr>
            <w:tcW w:w="1842" w:type="dxa"/>
            <w:shd w:val="clear" w:color="auto" w:fill="FFFFFF" w:themeFill="background1"/>
            <w:noWrap/>
            <w:tcMar>
              <w:top w:w="75" w:type="dxa"/>
              <w:left w:w="75" w:type="dxa"/>
              <w:bottom w:w="75" w:type="dxa"/>
              <w:right w:w="75" w:type="dxa"/>
            </w:tcMar>
            <w:vAlign w:val="center"/>
          </w:tcPr>
          <w:p w14:paraId="7AB6EF81" w14:textId="52D024DE" w:rsidR="00586350" w:rsidRPr="000B7A46" w:rsidRDefault="00586350" w:rsidP="00586350">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3598FCB2" w14:textId="5A283BDE" w:rsidR="00586350" w:rsidRPr="00A675B5" w:rsidRDefault="00895C15" w:rsidP="55B07AC3">
            <w:pPr>
              <w:rPr>
                <w:sz w:val="24"/>
                <w:szCs w:val="24"/>
              </w:rPr>
            </w:pPr>
            <w:r w:rsidRPr="55B07AC3">
              <w:rPr>
                <w:sz w:val="24"/>
                <w:szCs w:val="24"/>
              </w:rPr>
              <w:t>MK noteikumu projekta</w:t>
            </w:r>
            <w:r w:rsidR="00586350" w:rsidRPr="55B07AC3">
              <w:rPr>
                <w:sz w:val="24"/>
                <w:szCs w:val="24"/>
              </w:rPr>
              <w:t xml:space="preserve"> 23.2. apakšpunkt</w:t>
            </w:r>
            <w:r w:rsidR="00101E62" w:rsidRPr="55B07AC3">
              <w:rPr>
                <w:sz w:val="24"/>
                <w:szCs w:val="24"/>
              </w:rPr>
              <w:t>s paredz, ka</w:t>
            </w:r>
            <w:r w:rsidR="00586350" w:rsidRPr="55B07AC3">
              <w:rPr>
                <w:sz w:val="24"/>
                <w:szCs w:val="24"/>
              </w:rPr>
              <w:t xml:space="preserve"> konkursa ietvaros projekta īstenotājs finanšu instrumenta finansējumu var saņemt, ja iegādājas savā īpašumā no projekta īstenotāja transportlīdzekli, kura pārdošanas cena bāzes komplektācijā nepārsniedz 45 000</w:t>
            </w:r>
            <w:r w:rsidR="00586350" w:rsidRPr="55B07AC3">
              <w:rPr>
                <w:i/>
                <w:iCs/>
                <w:sz w:val="24"/>
                <w:szCs w:val="24"/>
              </w:rPr>
              <w:t> euro</w:t>
            </w:r>
            <w:r w:rsidR="00586350" w:rsidRPr="55B07AC3">
              <w:rPr>
                <w:sz w:val="24"/>
                <w:szCs w:val="24"/>
              </w:rPr>
              <w:t> (bez PVN), vai 60 000 </w:t>
            </w:r>
            <w:r w:rsidR="00586350" w:rsidRPr="55B07AC3">
              <w:rPr>
                <w:i/>
                <w:iCs/>
                <w:sz w:val="24"/>
                <w:szCs w:val="24"/>
              </w:rPr>
              <w:t>euro</w:t>
            </w:r>
            <w:r w:rsidR="00586350" w:rsidRPr="55B07AC3">
              <w:rPr>
                <w:sz w:val="24"/>
                <w:szCs w:val="24"/>
              </w:rPr>
              <w:t xml:space="preserve"> (bez PVN), ja tiek iegādāts transportlīdzeklis ar vismaz sešām sēdvietām, proti kopējā transportlīdzekļa cena ar PVN 54 450 un attiecīgi 72 600 </w:t>
            </w:r>
            <w:r w:rsidR="00586350" w:rsidRPr="55B07AC3">
              <w:rPr>
                <w:i/>
                <w:iCs/>
                <w:sz w:val="24"/>
                <w:szCs w:val="24"/>
              </w:rPr>
              <w:t xml:space="preserve">euro. </w:t>
            </w:r>
            <w:r w:rsidR="00586350" w:rsidRPr="55B07AC3">
              <w:rPr>
                <w:sz w:val="24"/>
                <w:szCs w:val="24"/>
              </w:rPr>
              <w:t>Šajā cenu diapazonā tiek aptverta lielākā daļu populārāko un praktiskāko elektromobiļu modeļu, taču ne luksus modeļi. Cenu griestu noteikšana nodrošina mērķtiecīgu finansējuma novirzīšanu tām iedzīvotāju grupām, kurām valsts atbalsts ir būtisks un izšķirošs priekšnosacījums lēmuma pieņemšanai par bezemisiju transportlīdzekļa iegādi.</w:t>
            </w:r>
          </w:p>
          <w:p w14:paraId="570F22F8" w14:textId="4CE0FD6C" w:rsidR="00586350" w:rsidRPr="00A675B5" w:rsidRDefault="00586350" w:rsidP="55B07AC3">
            <w:pPr>
              <w:rPr>
                <w:sz w:val="24"/>
                <w:szCs w:val="24"/>
              </w:rPr>
            </w:pPr>
            <w:r w:rsidRPr="55B07AC3">
              <w:rPr>
                <w:sz w:val="24"/>
                <w:szCs w:val="24"/>
              </w:rPr>
              <w:t xml:space="preserve">Turklāt, minētā pieeja ir veidota balstoties uz citu valstu, pieredzi, nodrošinot sabalansētu risinājumu starp sasniedzamajiem mērķiem un sabiedrības interesēm. </w:t>
            </w:r>
          </w:p>
        </w:tc>
      </w:tr>
      <w:tr w:rsidR="00586350" w:rsidRPr="000B7A46" w14:paraId="02721EF9"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207FA9C" w14:textId="77777777" w:rsidR="00586350" w:rsidRPr="000B7A46" w:rsidRDefault="00586350" w:rsidP="00586350">
            <w:pPr>
              <w:jc w:val="center"/>
              <w:rPr>
                <w:sz w:val="24"/>
                <w:szCs w:val="24"/>
              </w:rPr>
            </w:pPr>
            <w:r w:rsidRPr="000B7A46">
              <w:rPr>
                <w:sz w:val="24"/>
                <w:szCs w:val="24"/>
              </w:rPr>
              <w:t>36.</w:t>
            </w:r>
          </w:p>
        </w:tc>
        <w:tc>
          <w:tcPr>
            <w:tcW w:w="1512" w:type="dxa"/>
            <w:shd w:val="clear" w:color="auto" w:fill="FFFFFF" w:themeFill="background1"/>
            <w:noWrap/>
            <w:tcMar>
              <w:top w:w="75" w:type="dxa"/>
              <w:left w:w="75" w:type="dxa"/>
              <w:bottom w:w="75" w:type="dxa"/>
              <w:right w:w="75" w:type="dxa"/>
            </w:tcMar>
            <w:vAlign w:val="center"/>
          </w:tcPr>
          <w:p w14:paraId="17261B33" w14:textId="77777777" w:rsidR="00586350" w:rsidRPr="000B7A46" w:rsidRDefault="00586350" w:rsidP="00586350">
            <w:pPr>
              <w:jc w:val="left"/>
              <w:rPr>
                <w:sz w:val="24"/>
                <w:szCs w:val="24"/>
              </w:rPr>
            </w:pPr>
            <w:r w:rsidRPr="000B7A46">
              <w:rPr>
                <w:sz w:val="24"/>
                <w:szCs w:val="24"/>
              </w:rPr>
              <w:t>Edgars Zīverts</w:t>
            </w:r>
          </w:p>
        </w:tc>
        <w:tc>
          <w:tcPr>
            <w:tcW w:w="4395" w:type="dxa"/>
            <w:shd w:val="clear" w:color="auto" w:fill="FFFFFF" w:themeFill="background1"/>
            <w:noWrap/>
            <w:tcMar>
              <w:top w:w="75" w:type="dxa"/>
              <w:left w:w="75" w:type="dxa"/>
              <w:bottom w:w="75" w:type="dxa"/>
              <w:right w:w="75" w:type="dxa"/>
            </w:tcMar>
            <w:vAlign w:val="center"/>
          </w:tcPr>
          <w:p w14:paraId="01382294" w14:textId="5CC3FD85" w:rsidR="00586350" w:rsidRDefault="00586350" w:rsidP="55B07AC3">
            <w:pPr>
              <w:rPr>
                <w:b/>
                <w:bCs/>
                <w:sz w:val="24"/>
                <w:szCs w:val="24"/>
              </w:rPr>
            </w:pPr>
            <w:r w:rsidRPr="55B07AC3">
              <w:rPr>
                <w:b/>
                <w:bCs/>
                <w:sz w:val="24"/>
                <w:szCs w:val="24"/>
              </w:rPr>
              <w:t>Priekšlikumi un komentāri par noteikumu projektu</w:t>
            </w:r>
            <w:r w:rsidR="00DB1CCA" w:rsidRPr="55B07AC3">
              <w:rPr>
                <w:b/>
                <w:bCs/>
                <w:sz w:val="24"/>
                <w:szCs w:val="24"/>
              </w:rPr>
              <w:t xml:space="preserve"> </w:t>
            </w:r>
            <w:r w:rsidRPr="55B07AC3">
              <w:rPr>
                <w:b/>
                <w:bCs/>
                <w:sz w:val="24"/>
                <w:szCs w:val="24"/>
              </w:rPr>
              <w:t>“Atbalsts bezemisiju un mazemisiju transportlīdzekļu iegādei”</w:t>
            </w:r>
            <w:r>
              <w:br/>
            </w:r>
            <w:r>
              <w:br/>
            </w:r>
            <w:r w:rsidRPr="55B07AC3">
              <w:rPr>
                <w:sz w:val="24"/>
                <w:szCs w:val="24"/>
              </w:rPr>
              <w:t>Kopumā atbalsta instruments ir nozīmīgs un atbalstāms solis transporta sektora dekarbonizācijas virzienā. Pozitīvi vērtējami vairāki kvalitātes kontroles elementi, tomēr atsevišķi nosacījumi būtu precizējami, lai nodrošinātu lielāku fiskālo efektivitāti, tirgus neitralitāti un politikas mērķu konsekvenci.</w:t>
            </w:r>
            <w:r>
              <w:br/>
            </w:r>
            <w:r>
              <w:br/>
            </w:r>
            <w:r w:rsidRPr="55B07AC3">
              <w:rPr>
                <w:b/>
                <w:bCs/>
                <w:sz w:val="24"/>
                <w:szCs w:val="24"/>
              </w:rPr>
              <w:t>1. Par ūdeņraža vieglo automobiļu atbalstu</w:t>
            </w:r>
            <w:r>
              <w:br/>
            </w:r>
            <w:r w:rsidRPr="55B07AC3">
              <w:rPr>
                <w:sz w:val="24"/>
                <w:szCs w:val="24"/>
              </w:rPr>
              <w:t>Latvijā šobrīd nav funkcionējošas ūdeņraža uzpildes infrastruktūras un nav publiski zināma, finansēta un īstenošanas stadijā esoša valsts mēroga plāna tās izveidei.</w:t>
            </w:r>
            <w:r>
              <w:br/>
            </w:r>
            <w:r>
              <w:br/>
            </w:r>
            <w:r w:rsidRPr="55B07AC3">
              <w:rPr>
                <w:sz w:val="24"/>
                <w:szCs w:val="24"/>
              </w:rPr>
              <w:t xml:space="preserve">Šādos apstākļos atbalsts ūdeņraža </w:t>
            </w:r>
            <w:r w:rsidRPr="55B07AC3">
              <w:rPr>
                <w:sz w:val="24"/>
                <w:szCs w:val="24"/>
              </w:rPr>
              <w:lastRenderedPageBreak/>
              <w:t>vieglajiem automobiļiem rada būtisku risku:</w:t>
            </w:r>
            <w:r>
              <w:br/>
            </w:r>
            <w:r>
              <w:br/>
            </w:r>
            <w:r w:rsidRPr="55B07AC3">
              <w:rPr>
                <w:sz w:val="24"/>
                <w:szCs w:val="24"/>
              </w:rPr>
              <w:t>- ka transportlīdzekļi netiks pilnvērtīgi izmantoti;</w:t>
            </w:r>
            <w:r>
              <w:br/>
            </w:r>
            <w:r w:rsidRPr="55B07AC3">
              <w:rPr>
                <w:sz w:val="24"/>
                <w:szCs w:val="24"/>
              </w:rPr>
              <w:t>- ka tiks subsidēta tehnoloģija bez praktiskas ieviešanas iespējas Latvijā;</w:t>
            </w:r>
            <w:r>
              <w:br/>
            </w:r>
            <w:r w:rsidRPr="55B07AC3">
              <w:rPr>
                <w:sz w:val="24"/>
                <w:szCs w:val="24"/>
              </w:rPr>
              <w:t>- ka publiskie līdzekļi tiks novirzīti segmentam bez mērogojamības potenciāla.</w:t>
            </w:r>
            <w:r>
              <w:br/>
            </w:r>
            <w:r>
              <w:br/>
            </w:r>
            <w:r w:rsidRPr="55B07AC3">
              <w:rPr>
                <w:sz w:val="24"/>
                <w:szCs w:val="24"/>
              </w:rPr>
              <w:t>Atbalsta instrumentiem būtu jābalstās uz infrastruktūras pieejamību un praktisku lietojamību Latvijas teritorijā.</w:t>
            </w:r>
            <w:r>
              <w:br/>
            </w:r>
            <w:r>
              <w:br/>
            </w:r>
            <w:r w:rsidRPr="55B07AC3">
              <w:rPr>
                <w:sz w:val="24"/>
                <w:szCs w:val="24"/>
              </w:rPr>
              <w:t>Priekšlikums: izslēgt ūdeņraža vieglos transportlīdzekļus no programmas vai paredzēt to atbalstu tikai pēc reālas uzpildes infrastruktūras izveides.</w:t>
            </w:r>
            <w:r>
              <w:br/>
            </w:r>
            <w:r>
              <w:br/>
            </w:r>
            <w:r w:rsidRPr="55B07AC3">
              <w:rPr>
                <w:b/>
                <w:bCs/>
                <w:sz w:val="24"/>
                <w:szCs w:val="24"/>
              </w:rPr>
              <w:t>2. Par ārēji lādējamo hibrīdauto (PHEV) atbalstu – papildu apsvērumi</w:t>
            </w:r>
            <w:r>
              <w:br/>
            </w:r>
            <w:r w:rsidRPr="55B07AC3">
              <w:rPr>
                <w:sz w:val="24"/>
                <w:szCs w:val="24"/>
              </w:rPr>
              <w:t>Lai gan PHEV transportlīdzekļi formāli atbilst emisiju kritērijiem (līdz 50 g CO₂/km WLTP ciklā), pieejamie pētījumi un tirgus novērojumi liecina, ka reālajā ekspluatācijā šo transportlīdzekļu emisijas bieži būtiski pārsniedz laboratorijas rādītājus.</w:t>
            </w:r>
            <w:r>
              <w:br/>
            </w:r>
            <w:r w:rsidRPr="55B07AC3">
              <w:rPr>
                <w:sz w:val="24"/>
                <w:szCs w:val="24"/>
              </w:rPr>
              <w:t>Galvenās problēmas:</w:t>
            </w:r>
            <w:r>
              <w:br/>
            </w:r>
            <w:r w:rsidRPr="55B07AC3">
              <w:rPr>
                <w:sz w:val="24"/>
                <w:szCs w:val="24"/>
              </w:rPr>
              <w:t>Atkarība no lietotāja uzvedības.</w:t>
            </w:r>
            <w:r>
              <w:br/>
            </w:r>
            <w:r w:rsidRPr="55B07AC3">
              <w:rPr>
                <w:sz w:val="24"/>
                <w:szCs w:val="24"/>
              </w:rPr>
              <w:t xml:space="preserve">PHEV emisiju samazinājums iespējams tikai tad, ja transportlīdzeklis tiek regulāri uzlādēts un būtiska daļa nobraukuma tiek veikta elektriskajā režīmā. Noteikumu </w:t>
            </w:r>
            <w:r w:rsidRPr="55B07AC3">
              <w:rPr>
                <w:sz w:val="24"/>
                <w:szCs w:val="24"/>
              </w:rPr>
              <w:lastRenderedPageBreak/>
              <w:t>projektā nav paredzēts mehānisms, kas nodrošinātu šādas uzvedības pārbaudi.</w:t>
            </w:r>
            <w:r>
              <w:br/>
            </w:r>
            <w:r w:rsidRPr="55B07AC3">
              <w:rPr>
                <w:sz w:val="24"/>
                <w:szCs w:val="24"/>
              </w:rPr>
              <w:t>Reālo emisiju neatbilstība deklarētajām.</w:t>
            </w:r>
            <w:r>
              <w:br/>
            </w:r>
            <w:r w:rsidRPr="55B07AC3">
              <w:rPr>
                <w:sz w:val="24"/>
                <w:szCs w:val="24"/>
              </w:rPr>
              <w:t>Starptautiskie pētījumi liecina, ka ārpus testa cikliem PHEV emisijas bieži ir vairākas reizes augstākas nekā deklarēts, īpaši gadījumos, kad auto netiek sistemātiski uzlādēts.</w:t>
            </w:r>
            <w:r>
              <w:br/>
            </w:r>
            <w:r w:rsidRPr="55B07AC3">
              <w:rPr>
                <w:sz w:val="24"/>
                <w:szCs w:val="24"/>
              </w:rPr>
              <w:t>Tehnoloģiskā sarežģītība un masa.</w:t>
            </w:r>
            <w:r>
              <w:br/>
            </w:r>
            <w:r w:rsidRPr="55B07AC3">
              <w:rPr>
                <w:sz w:val="24"/>
                <w:szCs w:val="24"/>
              </w:rPr>
              <w:t>PHEV apvieno iekšdedzes dzinēju un elektroauto sistēmu, tādējādi palielinot transportlīdzekļa masu un sarežģītību. Ja elektriskais režīms netiek konsekventi izmantots, faktiskā degvielas patēriņa un emisiju priekšrocība ir minimāla.</w:t>
            </w:r>
            <w:r>
              <w:br/>
            </w:r>
            <w:r w:rsidRPr="55B07AC3">
              <w:rPr>
                <w:sz w:val="24"/>
                <w:szCs w:val="24"/>
              </w:rPr>
              <w:t>Subsīdiju efektivitātes risks.</w:t>
            </w:r>
            <w:r>
              <w:br/>
            </w:r>
            <w:r w:rsidRPr="55B07AC3">
              <w:rPr>
                <w:sz w:val="24"/>
                <w:szCs w:val="24"/>
              </w:rPr>
              <w:t>Ja atbalsts tiek piešķirts transportlīdzekļiem, kas praksē tiek izmantoti kā tradicionāli iekšdedzes auto, publiskie līdzekļi nesasniedz paredzēto klimata efektu. Šādā gadījumā atbalsts uzlabo statistiskos rādītājus, bet ne faktisko emisiju samazinājumu.</w:t>
            </w:r>
            <w:r>
              <w:br/>
            </w:r>
            <w:r w:rsidRPr="55B07AC3">
              <w:rPr>
                <w:sz w:val="24"/>
                <w:szCs w:val="24"/>
              </w:rPr>
              <w:t>Tirgus inerces uzturēšana.</w:t>
            </w:r>
            <w:r>
              <w:br/>
            </w:r>
            <w:r w:rsidRPr="55B07AC3">
              <w:rPr>
                <w:sz w:val="24"/>
                <w:szCs w:val="24"/>
              </w:rPr>
              <w:t>PHEV atbalsts var netieši aizkavēt pilnvērtīgu elektrifikāciju, jo patērētājs izvēlas kompromisa risinājumu, nevis pāriet uz bezemisiju tehnoloģiju. 2025. gadā, kad tirgū ir plašs pilno elektroauto piedāvājums, PHEV vairs nav tehnoloģiski nepieciešams “pārejas” instruments.</w:t>
            </w:r>
            <w:r>
              <w:br/>
            </w:r>
            <w:r w:rsidRPr="55B07AC3">
              <w:rPr>
                <w:sz w:val="24"/>
                <w:szCs w:val="24"/>
              </w:rPr>
              <w:t xml:space="preserve">Ņemot vērā minēto, PHEV atbalsts rada </w:t>
            </w:r>
            <w:r w:rsidRPr="55B07AC3">
              <w:rPr>
                <w:sz w:val="24"/>
                <w:szCs w:val="24"/>
              </w:rPr>
              <w:lastRenderedPageBreak/>
              <w:t>risku, ka:</w:t>
            </w:r>
            <w:r>
              <w:br/>
            </w:r>
            <w:r w:rsidRPr="55B07AC3">
              <w:rPr>
                <w:sz w:val="24"/>
                <w:szCs w:val="24"/>
              </w:rPr>
              <w:t>publiskie līdzekļi tiek izmantoti ar zemu emisiju samazinājuma efektivitāti;</w:t>
            </w:r>
            <w:r>
              <w:br/>
            </w:r>
            <w:r w:rsidRPr="55B07AC3">
              <w:rPr>
                <w:sz w:val="24"/>
                <w:szCs w:val="24"/>
              </w:rPr>
              <w:t>tiek subsidēta tehnoloģija, kuras faktiskā ietekme ir būtiski atkarīga no subjektīvas lietotāja rīcības;</w:t>
            </w:r>
            <w:r>
              <w:br/>
            </w:r>
            <w:r w:rsidRPr="55B07AC3">
              <w:rPr>
                <w:sz w:val="24"/>
                <w:szCs w:val="24"/>
              </w:rPr>
              <w:t>tiek uzturēta tirgus struktūra, kas aizkavē pilnīgu transporta sektora elektrifikāciju.</w:t>
            </w:r>
            <w:r>
              <w:br/>
            </w:r>
            <w:r w:rsidRPr="55B07AC3">
              <w:rPr>
                <w:sz w:val="24"/>
                <w:szCs w:val="24"/>
              </w:rPr>
              <w:t>Priekšlikums:</w:t>
            </w:r>
            <w:r>
              <w:br/>
            </w:r>
            <w:r w:rsidRPr="55B07AC3">
              <w:rPr>
                <w:sz w:val="24"/>
                <w:szCs w:val="24"/>
              </w:rPr>
              <w:t>Izvērtēt PHEV izslēgšanu no atbalsta programmas.</w:t>
            </w:r>
            <w:r>
              <w:br/>
            </w:r>
            <w:r w:rsidRPr="55B07AC3">
              <w:rPr>
                <w:sz w:val="24"/>
                <w:szCs w:val="24"/>
              </w:rPr>
              <w:t>Alternatīvi – noteikt papildu kritērijus, piemēram, prasību par minimālu elektriskā režīma lietojuma apliecinājumu vai diferencētu (samazinātu) atbalsta apmēru salīdzinājumā ar pilniem elektroauto.</w:t>
            </w:r>
            <w:r>
              <w:br/>
            </w:r>
            <w:r w:rsidRPr="55B07AC3">
              <w:rPr>
                <w:sz w:val="24"/>
                <w:szCs w:val="24"/>
              </w:rPr>
              <w:t>Atbalsta instrumentiem būtu jāvirza patērētājus uz tehnoloģijām ar prognozējamu un pārbaudāmu emisiju samazinājumu, nevis uz risinājumiem, kuru klimata efekts ir nenoteikts un atkarīgs no individuālās uzvedības.</w:t>
            </w:r>
            <w:r>
              <w:br/>
            </w:r>
            <w:r>
              <w:br/>
            </w:r>
            <w:r w:rsidRPr="55B07AC3">
              <w:rPr>
                <w:b/>
                <w:bCs/>
                <w:sz w:val="24"/>
                <w:szCs w:val="24"/>
              </w:rPr>
              <w:t>3. Par atbalsta cenu griestiem</w:t>
            </w:r>
            <w:r>
              <w:br/>
            </w:r>
            <w:r w:rsidRPr="55B07AC3">
              <w:rPr>
                <w:sz w:val="24"/>
                <w:szCs w:val="24"/>
              </w:rPr>
              <w:t>Noteiktie cenas griesti – 45 000 euro bez PVN (un 60 000 euro bez PVN 6+ sēdvietu transportlīdzekļiem) – faktiski ļauj subsidēt arī premium segmenta automobiļus (virs 54 000–70 000 euro ar PVN).</w:t>
            </w:r>
            <w:r>
              <w:br/>
            </w:r>
            <w:r>
              <w:br/>
            </w:r>
            <w:r w:rsidRPr="55B07AC3">
              <w:rPr>
                <w:sz w:val="24"/>
                <w:szCs w:val="24"/>
              </w:rPr>
              <w:t xml:space="preserve">Ņemot vērā, ka tirgū pieejami jauni elektroautomobiļi 35 000–40 000 euro </w:t>
            </w:r>
            <w:r w:rsidRPr="55B07AC3">
              <w:rPr>
                <w:sz w:val="24"/>
                <w:szCs w:val="24"/>
              </w:rPr>
              <w:lastRenderedPageBreak/>
              <w:t>robežās, augstie griesti:</w:t>
            </w:r>
            <w:r>
              <w:br/>
            </w:r>
            <w:r>
              <w:br/>
            </w:r>
            <w:r w:rsidRPr="55B07AC3">
              <w:rPr>
                <w:sz w:val="24"/>
                <w:szCs w:val="24"/>
              </w:rPr>
              <w:t>- mazina fiskālo efektivitāti;</w:t>
            </w:r>
            <w:r>
              <w:br/>
            </w:r>
            <w:r w:rsidRPr="55B07AC3">
              <w:rPr>
                <w:sz w:val="24"/>
                <w:szCs w:val="24"/>
              </w:rPr>
              <w:t>- palielina regresīva atbalsta risku;</w:t>
            </w:r>
            <w:r>
              <w:br/>
            </w:r>
            <w:r w:rsidRPr="55B07AC3">
              <w:rPr>
                <w:sz w:val="24"/>
                <w:szCs w:val="24"/>
              </w:rPr>
              <w:t>- samazina pieejamo atbalstu skaitu uz vienu budžeta vienību.</w:t>
            </w:r>
            <w:r>
              <w:br/>
            </w:r>
            <w:r>
              <w:br/>
            </w:r>
            <w:r w:rsidRPr="55B07AC3">
              <w:rPr>
                <w:sz w:val="24"/>
                <w:szCs w:val="24"/>
              </w:rPr>
              <w:t>Priekšlikums: samazināt cenas griestus vai ieviest diferencētu atbalsta modeli (piemēram, samazinātu atbalstu virs noteikta cenas sliekšņa).</w:t>
            </w:r>
            <w:r>
              <w:br/>
            </w:r>
            <w:r>
              <w:br/>
            </w:r>
            <w:r w:rsidRPr="55B07AC3">
              <w:rPr>
                <w:b/>
                <w:bCs/>
                <w:sz w:val="24"/>
                <w:szCs w:val="24"/>
              </w:rPr>
              <w:t>4. Par atbalsta izmaksas modeli (caur tirgotāju) un cenu kropļojuma risku</w:t>
            </w:r>
            <w:r>
              <w:br/>
            </w:r>
            <w:r w:rsidRPr="55B07AC3">
              <w:rPr>
                <w:sz w:val="24"/>
                <w:szCs w:val="24"/>
              </w:rPr>
              <w:t>Atbalsta izmaksa caur tirgotāju rada paaugstinātu risku daļējai subsīdijas kapitalizācijai transportlīdzekļa cenā. Iepriekšējās programmas īstenošanas laikā tirgū bija novērojamas situācijas, kad pārdošanas cena tika pielāgota pieejamā atbalsta apmēram.</w:t>
            </w:r>
            <w:r>
              <w:br/>
            </w:r>
            <w:r w:rsidRPr="55B07AC3">
              <w:rPr>
                <w:sz w:val="24"/>
                <w:szCs w:val="24"/>
              </w:rPr>
              <w:t>Šāds mehānisms rada vairākus riskus:</w:t>
            </w:r>
            <w:r>
              <w:br/>
            </w:r>
            <w:r w:rsidRPr="55B07AC3">
              <w:rPr>
                <w:sz w:val="24"/>
                <w:szCs w:val="24"/>
              </w:rPr>
              <w:t>daļa publiskā atbalsta tiek absorbēta cenu veidošanas procesā, nevis nonāk pie gala patērētāja;</w:t>
            </w:r>
            <w:r>
              <w:br/>
            </w:r>
            <w:r w:rsidRPr="55B07AC3">
              <w:rPr>
                <w:sz w:val="24"/>
                <w:szCs w:val="24"/>
              </w:rPr>
              <w:t>samazinās faktiskais neto ieguvums mājsaimniecībām;</w:t>
            </w:r>
            <w:r>
              <w:br/>
            </w:r>
            <w:r w:rsidRPr="55B07AC3">
              <w:rPr>
                <w:sz w:val="24"/>
                <w:szCs w:val="24"/>
              </w:rPr>
              <w:t>budžeta līdzekļi tiek izlietoti ātrāk, nekā sasniedzot maksimālu emisiju samazinājuma efektu uz vienu euro;</w:t>
            </w:r>
            <w:r>
              <w:br/>
            </w:r>
            <w:r w:rsidRPr="55B07AC3">
              <w:rPr>
                <w:sz w:val="24"/>
                <w:szCs w:val="24"/>
              </w:rPr>
              <w:t xml:space="preserve">pircējs uzņemas ilgtermiņa saistības (līdz 5 gadiem) attiecībā uz transportlīdzekli, kura </w:t>
            </w:r>
            <w:r w:rsidRPr="55B07AC3">
              <w:rPr>
                <w:sz w:val="24"/>
                <w:szCs w:val="24"/>
              </w:rPr>
              <w:lastRenderedPageBreak/>
              <w:t>cena var būt mākslīgi paaugstināta.</w:t>
            </w:r>
            <w:r>
              <w:br/>
            </w:r>
            <w:r w:rsidRPr="55B07AC3">
              <w:rPr>
                <w:sz w:val="24"/>
                <w:szCs w:val="24"/>
              </w:rPr>
              <w:t>Klimata politikas instrumentiem būtu jāveicina emisiju samazinājums, vienlaikus saglabājot tirgus mehānismu caurspīdīgumu un konkurenci, nevis radot strukturālu cenu kropļojuma risku.</w:t>
            </w:r>
            <w:r>
              <w:br/>
            </w:r>
            <w:r>
              <w:br/>
            </w:r>
            <w:r w:rsidRPr="55B07AC3">
              <w:rPr>
                <w:sz w:val="24"/>
                <w:szCs w:val="24"/>
              </w:rPr>
              <w:t>Priekšlikumi:</w:t>
            </w:r>
            <w:r>
              <w:br/>
            </w:r>
            <w:r>
              <w:br/>
            </w:r>
            <w:r w:rsidRPr="55B07AC3">
              <w:rPr>
                <w:sz w:val="24"/>
                <w:szCs w:val="24"/>
              </w:rPr>
              <w:t>Izvērtēt tiešas kompensācijas modeli (pēc transportlīdzekļa reģistrācijas), kas samazina cenu kapitalizācijas efektu.</w:t>
            </w:r>
            <w:r>
              <w:br/>
            </w:r>
            <w:r w:rsidRPr="55B07AC3">
              <w:rPr>
                <w:sz w:val="24"/>
                <w:szCs w:val="24"/>
              </w:rPr>
              <w:t>Alternatīvi – paredzēt cenu kontroles mehānismus, piemēram:</w:t>
            </w:r>
            <w:r>
              <w:br/>
            </w:r>
            <w:r w:rsidRPr="55B07AC3">
              <w:rPr>
                <w:sz w:val="24"/>
                <w:szCs w:val="24"/>
              </w:rPr>
              <w:t>jauniem transportlīdzekļiem – aizliegumu pārdot transportlīdzekli par cenu, kas pārsniedz oficiāli publicēto ražotāja kataloga cenu Latvijā (vai Baltijas reģionā) bez objektīva pamatojuma;</w:t>
            </w:r>
            <w:r>
              <w:br/>
            </w:r>
            <w:r w:rsidRPr="55B07AC3">
              <w:rPr>
                <w:sz w:val="24"/>
                <w:szCs w:val="24"/>
              </w:rPr>
              <w:t>lietotiem transportlīdzekļiem – prasību, ka pārdošanas cena nepārsniedz noteiktu procentuālu slieksni (piemēram, 10%) virs objektīvi nosakāmas tirgus vidējās cenas attiecīgajam modelim, balstoties uz publiski pieejamiem tirgus datiem.</w:t>
            </w:r>
            <w:r>
              <w:br/>
            </w:r>
            <w:r w:rsidRPr="55B07AC3">
              <w:rPr>
                <w:sz w:val="24"/>
                <w:szCs w:val="24"/>
              </w:rPr>
              <w:t>Šādi mehānismi mazinātu subsīdijas kapitalizācijas risku un nodrošinātu, ka publiskie līdzekļi primāri veicina emisiju samazinājumu, nevis pārmērīgu peļņas koncentrāciju atsevišķos tirgus posmos.</w:t>
            </w:r>
            <w:r>
              <w:br/>
            </w:r>
            <w:r>
              <w:br/>
            </w:r>
            <w:r w:rsidRPr="55B07AC3">
              <w:rPr>
                <w:b/>
                <w:bCs/>
                <w:sz w:val="24"/>
                <w:szCs w:val="24"/>
              </w:rPr>
              <w:t>5. Par īpašumtiesību ierobežojumu</w:t>
            </w:r>
            <w:r>
              <w:br/>
            </w:r>
            <w:r w:rsidRPr="55B07AC3">
              <w:rPr>
                <w:sz w:val="24"/>
                <w:szCs w:val="24"/>
              </w:rPr>
              <w:lastRenderedPageBreak/>
              <w:t>Noteikumu projektā paredzēts aizliegums atsavināt transportlīdzekli 5 gadus vai līdz 52 000 km nobraukumam.</w:t>
            </w:r>
            <w:r>
              <w:br/>
            </w:r>
            <w:r>
              <w:br/>
            </w:r>
            <w:r w:rsidRPr="55B07AC3">
              <w:rPr>
                <w:sz w:val="24"/>
                <w:szCs w:val="24"/>
              </w:rPr>
              <w:t>Ja mērķis ir nodrošināt transportlīdzekļa ekspluatāciju Latvijā un ar to saistītos pozitīvos co2 ieguvumus, tad īpašnieka nemainīgums pats par sevi nav būtisks klimata mērķa sasniegšanai. Vēl vairāk, otrreizējā elektroauto tirgus attīstība papildus veicina klimatneitralitātes mērķu sasniegšanu.</w:t>
            </w:r>
            <w:r>
              <w:br/>
            </w:r>
            <w:r>
              <w:br/>
            </w:r>
            <w:r w:rsidRPr="55B07AC3">
              <w:rPr>
                <w:sz w:val="24"/>
                <w:szCs w:val="24"/>
              </w:rPr>
              <w:t>Priekšlikums: atļaut īpašnieka maiņu pirms 5 gadiem, ar nosacījumu, ka transportlīdzeklis paliek reģistrēts Latvijā un saistības pāriet nākamajam īpašniekam. Tas nodrošinātu elastību, saglabājot politikas mērķi.</w:t>
            </w:r>
            <w:r>
              <w:br/>
            </w:r>
            <w:r>
              <w:br/>
            </w:r>
            <w:r w:rsidRPr="55B07AC3">
              <w:rPr>
                <w:b/>
                <w:bCs/>
                <w:sz w:val="24"/>
                <w:szCs w:val="24"/>
              </w:rPr>
              <w:t>6. Par lietoto BEV kvalitātes kritērijiem</w:t>
            </w:r>
            <w:r>
              <w:br/>
            </w:r>
            <w:r w:rsidRPr="55B07AC3">
              <w:rPr>
                <w:sz w:val="24"/>
                <w:szCs w:val="24"/>
              </w:rPr>
              <w:t>Pozitīvi vērtējams 7 gadu vecuma ierobežojums un 150 000 km nobraukuma limits lietotiem elektroauto – tas novērš morāli novecojušu transportlīdzekļu importu.</w:t>
            </w:r>
            <w:r>
              <w:br/>
            </w:r>
            <w:r>
              <w:br/>
            </w:r>
            <w:r w:rsidRPr="55B07AC3">
              <w:rPr>
                <w:sz w:val="24"/>
                <w:szCs w:val="24"/>
              </w:rPr>
              <w:t xml:space="preserve">Tomēr galvenais lietota elektroauto kvalitātes parametrs ir akumulatora veselības stāvoklis (State of Health – SOH). Nobraukums nav pilnīgs kvalitātes indikators (iespējama akumulatora </w:t>
            </w:r>
            <w:r w:rsidRPr="55B07AC3">
              <w:rPr>
                <w:sz w:val="24"/>
                <w:szCs w:val="24"/>
              </w:rPr>
              <w:lastRenderedPageBreak/>
              <w:t>nomaiņa).</w:t>
            </w:r>
            <w:r>
              <w:br/>
            </w:r>
            <w:r>
              <w:br/>
            </w:r>
            <w:r w:rsidRPr="55B07AC3">
              <w:rPr>
                <w:sz w:val="24"/>
                <w:szCs w:val="24"/>
              </w:rPr>
              <w:t>Priekšlikums: ieviest prasību par neatkarīgi apliecinātu akumulatora SOH līmeni (piemēram, ne mazāku par 85%) lietotiem BEV.</w:t>
            </w:r>
            <w:r>
              <w:br/>
            </w:r>
            <w:r>
              <w:br/>
            </w:r>
            <w:r w:rsidRPr="55B07AC3">
              <w:rPr>
                <w:b/>
                <w:bCs/>
                <w:sz w:val="24"/>
                <w:szCs w:val="24"/>
              </w:rPr>
              <w:t>7. Par paplašināto atbalstu “Goda ģimenēm”</w:t>
            </w:r>
            <w:r>
              <w:br/>
            </w:r>
            <w:r w:rsidRPr="55B07AC3">
              <w:rPr>
                <w:sz w:val="24"/>
                <w:szCs w:val="24"/>
              </w:rPr>
              <w:t>Pozitīvi vērtējams atbalsta palielinājums 5+ un 7+ sēdvietu transportlīdzekļiem. Tomēr pašreizējais priekšlikuma teksts paredz, ka 3+ bērnu ģimenes saņem palielinātu atbalstu tikai tad, ja iegādājas 5+ sēdvietu transportlīdzekli.</w:t>
            </w:r>
            <w:r>
              <w:br/>
            </w:r>
            <w:r>
              <w:br/>
            </w:r>
            <w:r w:rsidRPr="55B07AC3">
              <w:rPr>
                <w:sz w:val="24"/>
                <w:szCs w:val="24"/>
              </w:rPr>
              <w:t>Ja mērķis ir atbalstīt daudzbērnu ģimenes kā sociālu grupu, tad atbalstam būtu jābūt saistītam ar ģimenes statusu, nevis konkrētu sēdvietu skaitu. Pretējā gadījumā tiek mākslīgi ietekmēta transportlīdzekļa izvēle, pat ja ģimenes faktiskajām vajadzībām pietiek ar mazāku transportlīdzekli (piemēram četrvietīgu elektroauto kā otro auto).</w:t>
            </w:r>
            <w:r>
              <w:br/>
            </w:r>
            <w:r>
              <w:br/>
            </w:r>
            <w:r w:rsidRPr="55B07AC3">
              <w:rPr>
                <w:sz w:val="24"/>
                <w:szCs w:val="24"/>
              </w:rPr>
              <w:t>Priekšlikums: paredzēt palielinātu atbalstu 3+ bērnu ģimenēm neatkarīgi no transportlīdzekļa sēdvietu skaita vai kā minimums auto ar 4+ vietām</w:t>
            </w:r>
            <w:r>
              <w:br/>
            </w:r>
            <w:r w:rsidRPr="55B07AC3">
              <w:rPr>
                <w:b/>
                <w:bCs/>
                <w:sz w:val="24"/>
                <w:szCs w:val="24"/>
              </w:rPr>
              <w:t>8. Par sēdvietu skaita kritēriju nesaskaņotību</w:t>
            </w:r>
            <w:r>
              <w:br/>
            </w:r>
            <w:r w:rsidRPr="55B07AC3">
              <w:rPr>
                <w:sz w:val="24"/>
                <w:szCs w:val="24"/>
              </w:rPr>
              <w:lastRenderedPageBreak/>
              <w:t>Noteikumu projektā konstatējama atšķirīga pieeja sēdvietu skaitam dažādās normās:</w:t>
            </w:r>
            <w:r>
              <w:br/>
            </w:r>
            <w:r w:rsidRPr="55B07AC3">
              <w:rPr>
                <w:sz w:val="24"/>
                <w:szCs w:val="24"/>
              </w:rPr>
              <w:t>paaugstinātais cenas griestu slieksnis tiek piemērots transportlīdzekļiem ar vismaz 6 sēdvietām;</w:t>
            </w:r>
            <w:r>
              <w:br/>
            </w:r>
            <w:r w:rsidRPr="55B07AC3">
              <w:rPr>
                <w:sz w:val="24"/>
                <w:szCs w:val="24"/>
              </w:rPr>
              <w:t>savukārt paaugstinātais atbalsts daudzbērnu ģimenēm augstākajā apmērā tiek piemērots transportlīdzekļiem ar vismaz 7 sēdvietām.</w:t>
            </w:r>
            <w:r>
              <w:br/>
            </w:r>
            <w:r w:rsidRPr="55B07AC3">
              <w:rPr>
                <w:sz w:val="24"/>
                <w:szCs w:val="24"/>
              </w:rPr>
              <w:t>Šāda atšķirīga pieeja rada regulējuma iekšēju nesaskaņotību un var izraisīt interpretācijas neskaidrības, kā arī nevēlamu tirgus kropļojumu starp 6 un 7 sēdvietu transportlīdzekļiem.</w:t>
            </w:r>
            <w:r>
              <w:br/>
            </w:r>
            <w:r w:rsidRPr="55B07AC3">
              <w:rPr>
                <w:sz w:val="24"/>
                <w:szCs w:val="24"/>
              </w:rPr>
              <w:t>Ja mērķis ir diferencēt atbalstu pēc transportlīdzekļa ietilpības, kritērijiem būtu jābūt konsekventiem visā regulējumā.</w:t>
            </w:r>
            <w:r>
              <w:br/>
            </w:r>
            <w:r w:rsidRPr="55B07AC3">
              <w:rPr>
                <w:sz w:val="24"/>
                <w:szCs w:val="24"/>
              </w:rPr>
              <w:t>Priekšlikums: harmonizēt sēdvietu skaita kritērijus, lai nodrošinātu regulējuma loģisko vienotību un skaidrību.</w:t>
            </w:r>
            <w:r>
              <w:br/>
            </w:r>
            <w:r>
              <w:br/>
            </w:r>
            <w:r w:rsidRPr="55B07AC3">
              <w:rPr>
                <w:b/>
                <w:bCs/>
                <w:sz w:val="24"/>
                <w:szCs w:val="24"/>
              </w:rPr>
              <w:t xml:space="preserve">9. Par 5 gadu / 52 000 km nosacījuma samērīgumu papildināt </w:t>
            </w:r>
          </w:p>
          <w:p w14:paraId="2BEE35EA" w14:textId="34BAE6E1" w:rsidR="00586350" w:rsidRPr="000B7A46" w:rsidRDefault="00586350" w:rsidP="55B07AC3">
            <w:pPr>
              <w:rPr>
                <w:sz w:val="24"/>
                <w:szCs w:val="24"/>
              </w:rPr>
            </w:pPr>
            <w:r w:rsidRPr="55B07AC3">
              <w:rPr>
                <w:sz w:val="24"/>
                <w:szCs w:val="24"/>
              </w:rPr>
              <w:t xml:space="preserve">Noteikumu projektā paredzētais nosacījums par transportlīdzekļa izmantošanu vismaz 5 gadus vai līdz 52 000 km nobraukumam faktiski darbojas kā “viss vai nekas” princips. Šāda pieeja var radīt nesamērīgas sekas gadījumos, kad atbalsta saņēmējs objektīvu iemeslu dēļ nesasniedz pilnu nobraukuma slieksni, bet būtisku daļu no tā tomēr ir izpildījis. Turklāt jāņem vērā, ka mazāks nobraukums pats par sevi nenozīmē </w:t>
            </w:r>
            <w:r w:rsidRPr="55B07AC3">
              <w:rPr>
                <w:sz w:val="24"/>
                <w:szCs w:val="24"/>
              </w:rPr>
              <w:lastRenderedPageBreak/>
              <w:t>klimata mērķa neizpildi – tieši pretēji, mazāka transportlīdzekļa izmantošana var nozīmēt mazāku kopējo emisiju apjomu.</w:t>
            </w:r>
            <w:r>
              <w:br/>
            </w:r>
            <w:r>
              <w:br/>
            </w:r>
            <w:r w:rsidRPr="55B07AC3">
              <w:rPr>
                <w:sz w:val="24"/>
                <w:szCs w:val="24"/>
              </w:rPr>
              <w:t>Priekšlikums: paredzēt proporcionālu atbalsta atmaksas mehānismu gadījumos, kad netiek sasniegts pilns 5 gadu vai 52 000 km slieksnis. Piemēram, ja tiek izpildīti 40% no noteiktā izmantošanas apjoma, atbalsts būtu atmaksājams tikai proporcionāli neatbilstīgajai daļai.</w:t>
            </w:r>
            <w:r>
              <w:br/>
            </w:r>
            <w:r w:rsidRPr="55B07AC3">
              <w:rPr>
                <w:sz w:val="24"/>
                <w:szCs w:val="24"/>
              </w:rPr>
              <w:t>Šāda pieeja:</w:t>
            </w:r>
            <w:r>
              <w:br/>
            </w:r>
            <w:r w:rsidRPr="55B07AC3">
              <w:rPr>
                <w:sz w:val="24"/>
                <w:szCs w:val="24"/>
              </w:rPr>
              <w:t>nodrošinātu regulējuma samērīgumu;</w:t>
            </w:r>
            <w:r>
              <w:br/>
            </w:r>
            <w:r w:rsidRPr="55B07AC3">
              <w:rPr>
                <w:sz w:val="24"/>
                <w:szCs w:val="24"/>
              </w:rPr>
              <w:t>mazinātu nesamērīgu finansiālo risku iedzīvotājiem;</w:t>
            </w:r>
            <w:r>
              <w:br/>
            </w:r>
            <w:r w:rsidRPr="55B07AC3">
              <w:rPr>
                <w:sz w:val="24"/>
                <w:szCs w:val="24"/>
              </w:rPr>
              <w:t>vienlaikus saglabātu politikas mērķi – transportlīdzekļa izmantošanu Latvijā.</w:t>
            </w:r>
            <w:r>
              <w:br/>
            </w:r>
            <w:r>
              <w:br/>
            </w:r>
            <w:r w:rsidRPr="55B07AC3">
              <w:rPr>
                <w:b/>
                <w:bCs/>
                <w:sz w:val="24"/>
                <w:szCs w:val="24"/>
              </w:rPr>
              <w:t>Noslēgumā</w:t>
            </w:r>
            <w:r>
              <w:br/>
            </w:r>
            <w:r w:rsidRPr="55B07AC3">
              <w:rPr>
                <w:sz w:val="24"/>
                <w:szCs w:val="24"/>
              </w:rPr>
              <w:t>Programma ir nozīmīgs instruments transporta sektora dekarbonizācijā. Lai nodrošinātu maksimālu klimata efektu un fiskālo efektivitāti, ieteicams:</w:t>
            </w:r>
            <w:r>
              <w:br/>
            </w:r>
            <w:r>
              <w:br/>
            </w:r>
            <w:r w:rsidRPr="55B07AC3">
              <w:rPr>
                <w:sz w:val="24"/>
                <w:szCs w:val="24"/>
              </w:rPr>
              <w:t>- koncentrēt atbalstu uz infrastruktūrai un reāla co2 samazinājuma atbilstošām tehnoloģijām;</w:t>
            </w:r>
            <w:r>
              <w:br/>
            </w:r>
            <w:r w:rsidRPr="55B07AC3">
              <w:rPr>
                <w:sz w:val="24"/>
                <w:szCs w:val="24"/>
              </w:rPr>
              <w:t>- nodrošināt, ka subsīdijas kapitalizācijas risks tiek minimizēts;</w:t>
            </w:r>
            <w:r>
              <w:br/>
            </w:r>
            <w:r w:rsidRPr="55B07AC3">
              <w:rPr>
                <w:sz w:val="24"/>
                <w:szCs w:val="24"/>
              </w:rPr>
              <w:t>- nodrošināt kritēriju iekšējo loģisko konsekvenci;</w:t>
            </w:r>
            <w:r>
              <w:br/>
            </w:r>
            <w:r w:rsidRPr="55B07AC3">
              <w:rPr>
                <w:sz w:val="24"/>
                <w:szCs w:val="24"/>
              </w:rPr>
              <w:lastRenderedPageBreak/>
              <w:t>- palielināt elastību, saglabājot politikas mērķi.</w:t>
            </w:r>
          </w:p>
        </w:tc>
        <w:tc>
          <w:tcPr>
            <w:tcW w:w="1842" w:type="dxa"/>
            <w:shd w:val="clear" w:color="auto" w:fill="FFFFFF" w:themeFill="background1"/>
            <w:noWrap/>
            <w:tcMar>
              <w:top w:w="75" w:type="dxa"/>
              <w:left w:w="75" w:type="dxa"/>
              <w:bottom w:w="75" w:type="dxa"/>
              <w:right w:w="75" w:type="dxa"/>
            </w:tcMar>
            <w:vAlign w:val="center"/>
          </w:tcPr>
          <w:p w14:paraId="5C1F0E7E" w14:textId="5693BD05" w:rsidR="00586350" w:rsidRDefault="00DB1CCA" w:rsidP="55B07AC3">
            <w:pPr>
              <w:pStyle w:val="ListParagraph"/>
              <w:ind w:left="0"/>
              <w:rPr>
                <w:sz w:val="24"/>
                <w:szCs w:val="24"/>
              </w:rPr>
            </w:pPr>
            <w:r w:rsidRPr="55B07AC3">
              <w:rPr>
                <w:sz w:val="24"/>
                <w:szCs w:val="24"/>
              </w:rPr>
              <w:lastRenderedPageBreak/>
              <w:t>1. </w:t>
            </w:r>
            <w:r w:rsidR="00586350" w:rsidRPr="55B07AC3">
              <w:rPr>
                <w:sz w:val="24"/>
                <w:szCs w:val="24"/>
              </w:rPr>
              <w:t>Nav ņemts vērā</w:t>
            </w:r>
          </w:p>
          <w:p w14:paraId="7F578E8C" w14:textId="1EB49A71" w:rsidR="00586350" w:rsidRDefault="00DB1CCA" w:rsidP="55B07AC3">
            <w:pPr>
              <w:pStyle w:val="ListParagraph"/>
              <w:ind w:left="0"/>
              <w:rPr>
                <w:sz w:val="24"/>
                <w:szCs w:val="24"/>
              </w:rPr>
            </w:pPr>
            <w:r w:rsidRPr="55B07AC3">
              <w:rPr>
                <w:sz w:val="24"/>
                <w:szCs w:val="24"/>
              </w:rPr>
              <w:t>2. </w:t>
            </w:r>
            <w:r w:rsidR="00586350" w:rsidRPr="55B07AC3">
              <w:rPr>
                <w:sz w:val="24"/>
                <w:szCs w:val="24"/>
              </w:rPr>
              <w:t>Nav ņemts vērā</w:t>
            </w:r>
          </w:p>
          <w:p w14:paraId="74FFDFA6" w14:textId="67328665" w:rsidR="00DB1CCA" w:rsidRDefault="00DB1CCA" w:rsidP="00DB1CCA">
            <w:pPr>
              <w:pStyle w:val="ListParagraph"/>
              <w:ind w:left="0"/>
              <w:rPr>
                <w:sz w:val="24"/>
                <w:szCs w:val="24"/>
              </w:rPr>
            </w:pPr>
            <w:r w:rsidRPr="55B07AC3">
              <w:rPr>
                <w:sz w:val="24"/>
                <w:szCs w:val="24"/>
              </w:rPr>
              <w:t>3. </w:t>
            </w:r>
            <w:r w:rsidR="00586350" w:rsidRPr="55B07AC3">
              <w:rPr>
                <w:sz w:val="24"/>
                <w:szCs w:val="24"/>
              </w:rPr>
              <w:t>Nav ņemts vērā</w:t>
            </w:r>
          </w:p>
          <w:p w14:paraId="6A3DE32E" w14:textId="609CC197" w:rsidR="00DB1CCA" w:rsidRDefault="00DB1CCA" w:rsidP="55B07AC3">
            <w:pPr>
              <w:pStyle w:val="ListParagraph"/>
              <w:ind w:left="0"/>
              <w:rPr>
                <w:sz w:val="24"/>
                <w:szCs w:val="24"/>
              </w:rPr>
            </w:pPr>
            <w:r w:rsidRPr="55B07AC3">
              <w:rPr>
                <w:sz w:val="24"/>
                <w:szCs w:val="24"/>
              </w:rPr>
              <w:t>4. </w:t>
            </w:r>
          </w:p>
          <w:p w14:paraId="5132CF82" w14:textId="77777777" w:rsidR="00586350" w:rsidRDefault="00586350" w:rsidP="55B07AC3">
            <w:pPr>
              <w:pStyle w:val="ListParagraph"/>
              <w:ind w:left="0"/>
              <w:rPr>
                <w:sz w:val="24"/>
                <w:szCs w:val="24"/>
              </w:rPr>
            </w:pPr>
            <w:r w:rsidRPr="55B07AC3">
              <w:rPr>
                <w:sz w:val="24"/>
                <w:szCs w:val="24"/>
              </w:rPr>
              <w:t>Nav ņemts vērā</w:t>
            </w:r>
          </w:p>
          <w:p w14:paraId="7A907E66" w14:textId="613200EF" w:rsidR="00586350" w:rsidRDefault="00DB1CCA" w:rsidP="55B07AC3">
            <w:pPr>
              <w:pStyle w:val="ListParagraph"/>
              <w:ind w:left="0"/>
              <w:rPr>
                <w:sz w:val="24"/>
                <w:szCs w:val="24"/>
              </w:rPr>
            </w:pPr>
            <w:r w:rsidRPr="55B07AC3">
              <w:rPr>
                <w:sz w:val="24"/>
                <w:szCs w:val="24"/>
              </w:rPr>
              <w:t>5. </w:t>
            </w:r>
            <w:r w:rsidR="00586350" w:rsidRPr="55B07AC3">
              <w:rPr>
                <w:sz w:val="24"/>
                <w:szCs w:val="24"/>
              </w:rPr>
              <w:t>Nav ņemts vērā</w:t>
            </w:r>
          </w:p>
          <w:p w14:paraId="12F6B9EE" w14:textId="714F56C0" w:rsidR="00586350" w:rsidRDefault="00DB1CCA" w:rsidP="55B07AC3">
            <w:pPr>
              <w:pStyle w:val="ListParagraph"/>
              <w:ind w:left="0"/>
              <w:rPr>
                <w:sz w:val="24"/>
                <w:szCs w:val="24"/>
              </w:rPr>
            </w:pPr>
            <w:r w:rsidRPr="55B07AC3">
              <w:rPr>
                <w:sz w:val="24"/>
                <w:szCs w:val="24"/>
              </w:rPr>
              <w:t>6. </w:t>
            </w:r>
            <w:r w:rsidR="00586350" w:rsidRPr="55B07AC3">
              <w:rPr>
                <w:sz w:val="24"/>
                <w:szCs w:val="24"/>
              </w:rPr>
              <w:t>Nav ņemts vērā</w:t>
            </w:r>
          </w:p>
          <w:p w14:paraId="39B91788" w14:textId="563A3A32" w:rsidR="00586350" w:rsidRDefault="00DB1CCA" w:rsidP="55B07AC3">
            <w:pPr>
              <w:pStyle w:val="ListParagraph"/>
              <w:ind w:left="0"/>
              <w:rPr>
                <w:sz w:val="24"/>
                <w:szCs w:val="24"/>
              </w:rPr>
            </w:pPr>
            <w:r w:rsidRPr="55B07AC3">
              <w:rPr>
                <w:sz w:val="24"/>
                <w:szCs w:val="24"/>
              </w:rPr>
              <w:t>7. </w:t>
            </w:r>
            <w:r w:rsidR="00586350" w:rsidRPr="55B07AC3">
              <w:rPr>
                <w:sz w:val="24"/>
                <w:szCs w:val="24"/>
              </w:rPr>
              <w:t>Nav ņemts vērā</w:t>
            </w:r>
          </w:p>
          <w:p w14:paraId="08078BBE" w14:textId="09C6113F" w:rsidR="00586350" w:rsidRDefault="00DB1CCA" w:rsidP="55B07AC3">
            <w:pPr>
              <w:pStyle w:val="ListParagraph"/>
              <w:ind w:left="0"/>
              <w:rPr>
                <w:sz w:val="24"/>
                <w:szCs w:val="24"/>
              </w:rPr>
            </w:pPr>
            <w:r w:rsidRPr="55B07AC3">
              <w:rPr>
                <w:sz w:val="24"/>
                <w:szCs w:val="24"/>
              </w:rPr>
              <w:t>8. </w:t>
            </w:r>
            <w:r w:rsidR="00586350" w:rsidRPr="55B07AC3">
              <w:rPr>
                <w:sz w:val="24"/>
                <w:szCs w:val="24"/>
              </w:rPr>
              <w:t>Nav ņemts vērā</w:t>
            </w:r>
          </w:p>
          <w:p w14:paraId="6C97294C" w14:textId="6C06E35A" w:rsidR="00586350" w:rsidRPr="00D9570F" w:rsidRDefault="00DB1CCA" w:rsidP="55B07AC3">
            <w:pPr>
              <w:pStyle w:val="ListParagraph"/>
              <w:ind w:left="0"/>
              <w:rPr>
                <w:sz w:val="24"/>
                <w:szCs w:val="24"/>
              </w:rPr>
            </w:pPr>
            <w:r w:rsidRPr="55B07AC3">
              <w:rPr>
                <w:sz w:val="24"/>
                <w:szCs w:val="24"/>
              </w:rPr>
              <w:t>9. </w:t>
            </w:r>
            <w:r w:rsidR="007B3173" w:rsidRPr="55B07AC3">
              <w:rPr>
                <w:sz w:val="24"/>
                <w:szCs w:val="24"/>
              </w:rPr>
              <w:t>Ņemts vērā</w:t>
            </w:r>
          </w:p>
        </w:tc>
        <w:tc>
          <w:tcPr>
            <w:tcW w:w="6068" w:type="dxa"/>
            <w:shd w:val="clear" w:color="auto" w:fill="FFFFFF" w:themeFill="background1"/>
            <w:noWrap/>
            <w:tcMar>
              <w:top w:w="75" w:type="dxa"/>
              <w:left w:w="75" w:type="dxa"/>
              <w:bottom w:w="75" w:type="dxa"/>
              <w:right w:w="75" w:type="dxa"/>
            </w:tcMar>
            <w:vAlign w:val="center"/>
          </w:tcPr>
          <w:p w14:paraId="3EE0858B" w14:textId="099CF06F" w:rsidR="00586350" w:rsidRPr="00A675B5" w:rsidRDefault="00586350" w:rsidP="55B07AC3">
            <w:pPr>
              <w:rPr>
                <w:sz w:val="24"/>
                <w:szCs w:val="24"/>
              </w:rPr>
            </w:pPr>
            <w:r w:rsidRPr="55B07AC3">
              <w:rPr>
                <w:sz w:val="24"/>
                <w:szCs w:val="24"/>
              </w:rPr>
              <w:t xml:space="preserve">1) </w:t>
            </w:r>
            <w:r w:rsidR="001A2937" w:rsidRPr="55B07AC3">
              <w:rPr>
                <w:sz w:val="24"/>
                <w:szCs w:val="24"/>
              </w:rPr>
              <w:t>Atbalsta programma ir plānota kā ilgtermiņa atbalsta instruments līdz 2030. gadam. Ņemot vērā tehnoloģiju progresu un šādu transportlīdzekļu pieejamību tirgū, kā arī to, ka politikas plānošanas dokumenti paredz šādu transportlīdzekļu pieejamību un izmantošanu Latvijā ir būtiski nodrošināt tehnoloģisko neitralitāti un atbalsta pieejamību dažāda veida transportlīdzekļiem. Līdzīgi kā tas notika ar elektromobiļu attīstību, arī ūdeņraža automobiļu ražošanas izmaksas un cenas tirgū samazināsies, ļaujot jauniem modeļiem iekļauties noteiktajos cenu griestos. Jau šobrīd sekundārajā tirgū ir iespējams iegādāties lietotus ūdeņraža automobiļus par cenu līdz 45 000 eiro (bez PVN). Tas nozīmē, ka pašreizējais regulējums nav teorētisks, bet gan praktiski piemērojams.</w:t>
            </w:r>
          </w:p>
          <w:p w14:paraId="2D95CDEE" w14:textId="77777777" w:rsidR="00586350" w:rsidRPr="00A675B5" w:rsidRDefault="00586350" w:rsidP="00C82FF8">
            <w:pPr>
              <w:rPr>
                <w:bCs/>
                <w:sz w:val="24"/>
                <w:szCs w:val="24"/>
              </w:rPr>
            </w:pPr>
          </w:p>
          <w:p w14:paraId="60A0D9A4" w14:textId="77777777" w:rsidR="009A1DA9" w:rsidRPr="00A675B5" w:rsidRDefault="00586350" w:rsidP="55B07AC3">
            <w:pPr>
              <w:pBdr>
                <w:bottom w:val="single" w:sz="6" w:space="1" w:color="D8D8D8"/>
              </w:pBdr>
              <w:rPr>
                <w:color w:val="auto"/>
                <w:sz w:val="24"/>
                <w:szCs w:val="24"/>
              </w:rPr>
            </w:pPr>
            <w:r w:rsidRPr="55B07AC3">
              <w:rPr>
                <w:sz w:val="24"/>
                <w:szCs w:val="24"/>
              </w:rPr>
              <w:t xml:space="preserve">2) </w:t>
            </w:r>
            <w:r w:rsidR="009A1DA9" w:rsidRPr="55B07AC3">
              <w:rPr>
                <w:color w:val="auto"/>
                <w:sz w:val="24"/>
                <w:szCs w:val="24"/>
              </w:rPr>
              <w:t xml:space="preserve">Transporta sektors ir otrs lielākais SEG emisiju avots un rada gandrīz trešo daļu no kopējām Latvijas SEG emisijām. Autotransports ir lielākais SEG emisiju avots transporta sektorā. Lai sasniegtu klimatneitralitātes mērķus ir svarīgi veikt dažādu pasākumu kopumu. Transporta sektora dekarbonizācija lielā mērā ir saistāma tieši ar tā elektrifikāciju, t.sk. kombinētiem (pārejas) risinājumiem tādiem kā papildu </w:t>
            </w:r>
            <w:r w:rsidR="009A1DA9" w:rsidRPr="55B07AC3">
              <w:rPr>
                <w:color w:val="auto"/>
                <w:sz w:val="24"/>
                <w:szCs w:val="24"/>
              </w:rPr>
              <w:lastRenderedPageBreak/>
              <w:t xml:space="preserve">elektroenerģijas izmantošana vienlaikus ar fosilo degvielu izmantošanu. Pētījumos (piemēram, bet ne tikai – Prati, M.V. et al. (2021). </w:t>
            </w:r>
            <w:r w:rsidR="009A1DA9" w:rsidRPr="55B07AC3">
              <w:rPr>
                <w:i/>
                <w:iCs/>
                <w:color w:val="auto"/>
                <w:sz w:val="24"/>
                <w:szCs w:val="24"/>
              </w:rPr>
              <w:t xml:space="preserve">Emissions and energy consumption of a plug-in hybrid passenger car in Real Driving Emission (RDE) test. </w:t>
            </w:r>
            <w:r w:rsidR="009A1DA9" w:rsidRPr="55B07AC3">
              <w:rPr>
                <w:color w:val="auto"/>
                <w:sz w:val="24"/>
                <w:szCs w:val="24"/>
              </w:rPr>
              <w:t xml:space="preserve">Transportation Engineering, Volume 4, June 2021; Veza, I. et al. (2023). </w:t>
            </w:r>
            <w:r w:rsidR="009A1DA9" w:rsidRPr="55B07AC3">
              <w:rPr>
                <w:i/>
                <w:iCs/>
                <w:color w:val="auto"/>
                <w:sz w:val="24"/>
                <w:szCs w:val="24"/>
              </w:rPr>
              <w:t xml:space="preserve">Electric vehicle (EV) and driving towards sustainability: Comparison between EV, HEV, PHEV, and ICE vehicles to achieve net zero emissions by 2050 from EV. </w:t>
            </w:r>
            <w:r w:rsidR="009A1DA9" w:rsidRPr="55B07AC3">
              <w:rPr>
                <w:color w:val="auto"/>
                <w:sz w:val="24"/>
                <w:szCs w:val="24"/>
              </w:rPr>
              <w:t>Alexandria Engineering Journal, Volume 82, 1 November 2023) tiek uzsvērts, ka ārēji lādējami hibrīdauto uzrāda būtisku CO</w:t>
            </w:r>
            <w:r w:rsidR="009A1DA9" w:rsidRPr="55B07AC3">
              <w:rPr>
                <w:color w:val="auto"/>
                <w:sz w:val="24"/>
                <w:szCs w:val="24"/>
                <w:vertAlign w:val="subscript"/>
              </w:rPr>
              <w:t xml:space="preserve">2 </w:t>
            </w:r>
            <w:r w:rsidR="009A1DA9" w:rsidRPr="55B07AC3">
              <w:rPr>
                <w:color w:val="auto"/>
                <w:sz w:val="24"/>
                <w:szCs w:val="24"/>
              </w:rPr>
              <w:t>emisiju samazinājumu salīdzinājumā ar transportlīdzekļiem, kuri aprīkoti tikai ar iekšdedzes dzinējiem, kas padara tos atbilstošus nospraustajiem klimata politikas mērķiem, attiecīgi tiem ir potenciāls veicināt SEG emisiju samazinājumu transporta sektorā un kopējā SEG emisiju bilancē, t.i. pētījumi ir ļoti dažādi.</w:t>
            </w:r>
            <w:r>
              <w:br/>
            </w:r>
            <w:r w:rsidR="009A1DA9" w:rsidRPr="55B07AC3">
              <w:rPr>
                <w:color w:val="auto"/>
                <w:sz w:val="24"/>
                <w:szCs w:val="24"/>
              </w:rPr>
              <w:t>Eiropas Revīzijas palātas 2024.gada pirmajā īpašajā ziņojumā “</w:t>
            </w:r>
            <w:r w:rsidR="009A1DA9" w:rsidRPr="55B07AC3">
              <w:rPr>
                <w:i/>
                <w:iCs/>
                <w:color w:val="auto"/>
                <w:sz w:val="24"/>
                <w:szCs w:val="24"/>
              </w:rPr>
              <w:t>Vieglo automobiļu radīto oglekļa dioksīda emisiju samazināšana: temps beidzot paātrinās, taču ceļš nebūs tik gluds</w:t>
            </w:r>
            <w:r w:rsidR="009A1DA9" w:rsidRPr="55B07AC3">
              <w:rPr>
                <w:color w:val="auto"/>
                <w:sz w:val="24"/>
                <w:szCs w:val="24"/>
              </w:rPr>
              <w:t>”:</w:t>
            </w:r>
            <w:r>
              <w:br/>
            </w:r>
            <w:r w:rsidR="009A1DA9" w:rsidRPr="55B07AC3">
              <w:rPr>
                <w:color w:val="auto"/>
                <w:sz w:val="24"/>
                <w:szCs w:val="24"/>
              </w:rPr>
              <w:t>1) ir skaidrots, ka iemesli būtiskajām atšķirībām starp atbilstības sertifikātos norādītajām un faktiski radītajām CO</w:t>
            </w:r>
            <w:r w:rsidR="009A1DA9" w:rsidRPr="55B07AC3">
              <w:rPr>
                <w:color w:val="auto"/>
                <w:sz w:val="24"/>
                <w:szCs w:val="24"/>
                <w:vertAlign w:val="subscript"/>
              </w:rPr>
              <w:t>2</w:t>
            </w:r>
            <w:r w:rsidR="009A1DA9" w:rsidRPr="55B07AC3">
              <w:rPr>
                <w:color w:val="auto"/>
                <w:sz w:val="24"/>
                <w:szCs w:val="24"/>
              </w:rPr>
              <w:t xml:space="preserve"> emisijām reālos braukšanas apstākļos ir saistāmi ar to, ka, lai gūtu pārliecību par CO</w:t>
            </w:r>
            <w:r w:rsidR="009A1DA9" w:rsidRPr="55B07AC3">
              <w:rPr>
                <w:color w:val="auto"/>
                <w:sz w:val="24"/>
                <w:szCs w:val="24"/>
                <w:vertAlign w:val="subscript"/>
              </w:rPr>
              <w:t>2</w:t>
            </w:r>
            <w:r w:rsidR="009A1DA9" w:rsidRPr="55B07AC3">
              <w:rPr>
                <w:color w:val="auto"/>
                <w:sz w:val="24"/>
                <w:szCs w:val="24"/>
              </w:rPr>
              <w:t xml:space="preserve"> vērtībām, ko ražotāji deklarējuši atbilstības sertifikātos, apstiprinātājām iestādēm ir jāpārbauda, vai ražotāji ir verificējuši CO</w:t>
            </w:r>
            <w:r w:rsidR="009A1DA9" w:rsidRPr="55B07AC3">
              <w:rPr>
                <w:color w:val="auto"/>
                <w:sz w:val="24"/>
                <w:szCs w:val="24"/>
                <w:vertAlign w:val="subscript"/>
              </w:rPr>
              <w:t>2</w:t>
            </w:r>
            <w:r w:rsidR="009A1DA9" w:rsidRPr="55B07AC3">
              <w:rPr>
                <w:color w:val="auto"/>
                <w:sz w:val="24"/>
                <w:szCs w:val="24"/>
              </w:rPr>
              <w:t xml:space="preserve"> emisijas obligātajam (uz katriem 5000 saražotajiem transportlīdzekļiem) ražoto transportlīdzekļu skaitam;</w:t>
            </w:r>
            <w:r>
              <w:br/>
            </w:r>
            <w:r w:rsidR="009A1DA9" w:rsidRPr="55B07AC3">
              <w:rPr>
                <w:color w:val="auto"/>
                <w:sz w:val="24"/>
                <w:szCs w:val="24"/>
              </w:rPr>
              <w:t>2) lai nodrošinātu regulējuma vienādu piemērošanu un izplatītu paraugpraksi, Eiropas Komisijai reizi piecos gados jāveic novērtējums;</w:t>
            </w:r>
            <w:r>
              <w:br/>
            </w:r>
            <w:r w:rsidR="009A1DA9" w:rsidRPr="55B07AC3">
              <w:rPr>
                <w:color w:val="auto"/>
                <w:sz w:val="24"/>
                <w:szCs w:val="24"/>
              </w:rPr>
              <w:t xml:space="preserve">3) atsevišķās dalībvalstīs netika gūta pārliecība, vai </w:t>
            </w:r>
            <w:r w:rsidR="009A1DA9" w:rsidRPr="55B07AC3">
              <w:rPr>
                <w:color w:val="auto"/>
                <w:sz w:val="24"/>
                <w:szCs w:val="24"/>
              </w:rPr>
              <w:lastRenderedPageBreak/>
              <w:t>apstiprinātās iestādes faktiski ir veikušas nepieciešamās pārbaudes atbilstoši normatīvajiem aktiem, tādējādi konstatējot trūkumus ES normatīvo aktu īstenošanā;</w:t>
            </w:r>
            <w:r>
              <w:br/>
            </w:r>
            <w:r w:rsidR="009A1DA9" w:rsidRPr="55B07AC3">
              <w:rPr>
                <w:color w:val="auto"/>
                <w:sz w:val="24"/>
                <w:szCs w:val="24"/>
              </w:rPr>
              <w:t>4) ir tikušas identificētas arī citas nepilnības, kas skaidri norāda uz to, ka nav pietiekamas pārliecības, ka atbilstības sertifikātos iekļautās CO</w:t>
            </w:r>
            <w:r w:rsidR="009A1DA9" w:rsidRPr="55B07AC3">
              <w:rPr>
                <w:color w:val="auto"/>
                <w:sz w:val="24"/>
                <w:szCs w:val="24"/>
                <w:vertAlign w:val="subscript"/>
              </w:rPr>
              <w:t>2</w:t>
            </w:r>
            <w:r w:rsidR="009A1DA9" w:rsidRPr="55B07AC3">
              <w:rPr>
                <w:color w:val="auto"/>
                <w:sz w:val="24"/>
                <w:szCs w:val="24"/>
              </w:rPr>
              <w:t xml:space="preserve"> vērtības ir pareizas. Tādēļ primāri būtu nepieciešams vērst uzmanību uz to, lai tiktu novērstas neadekvātas neatbilstības attiecībā uz atšķirībām starp atbilstības sertifikātos norādītajām un faktiski radītajām CO</w:t>
            </w:r>
            <w:r w:rsidR="009A1DA9" w:rsidRPr="55B07AC3">
              <w:rPr>
                <w:color w:val="auto"/>
                <w:sz w:val="24"/>
                <w:szCs w:val="24"/>
                <w:vertAlign w:val="subscript"/>
              </w:rPr>
              <w:t>2</w:t>
            </w:r>
            <w:r w:rsidR="009A1DA9" w:rsidRPr="55B07AC3">
              <w:rPr>
                <w:color w:val="auto"/>
                <w:sz w:val="24"/>
                <w:szCs w:val="24"/>
              </w:rPr>
              <w:t xml:space="preserve"> emisijām reālos braukšanas apstākļos, un transportlīdzekļi, kuru radītās CO</w:t>
            </w:r>
            <w:r w:rsidR="009A1DA9" w:rsidRPr="55B07AC3">
              <w:rPr>
                <w:color w:val="auto"/>
                <w:sz w:val="24"/>
                <w:szCs w:val="24"/>
                <w:vertAlign w:val="subscript"/>
              </w:rPr>
              <w:t>2</w:t>
            </w:r>
            <w:r w:rsidR="009A1DA9" w:rsidRPr="55B07AC3">
              <w:rPr>
                <w:color w:val="auto"/>
                <w:sz w:val="24"/>
                <w:szCs w:val="24"/>
              </w:rPr>
              <w:t xml:space="preserve"> emisijas pārsniedz noteiktās robežvērtības, netiktu klasificēti kā zemu emisiju transportlīdzekļi, vienlaikus sniedzot patērētājiem korektu informāciju, kas potenciāli atstātu ietekmi uz to izvēli attiecībā uz transportlīdzekļa iegādi. Savukārt transportlīdzekļu ražotājus motivētu samazināt neatbilstības starp testētajām CO</w:t>
            </w:r>
            <w:r w:rsidR="009A1DA9" w:rsidRPr="55B07AC3">
              <w:rPr>
                <w:color w:val="auto"/>
                <w:sz w:val="24"/>
                <w:szCs w:val="24"/>
                <w:vertAlign w:val="subscript"/>
              </w:rPr>
              <w:t>2</w:t>
            </w:r>
            <w:r w:rsidR="009A1DA9" w:rsidRPr="55B07AC3">
              <w:rPr>
                <w:color w:val="auto"/>
                <w:sz w:val="24"/>
                <w:szCs w:val="24"/>
              </w:rPr>
              <w:t xml:space="preserve"> emisijām laboratorijas apstākļos un reālās braukšanas laikā.</w:t>
            </w:r>
            <w:r>
              <w:br/>
            </w:r>
            <w:r w:rsidR="009A1DA9" w:rsidRPr="55B07AC3">
              <w:rPr>
                <w:color w:val="auto"/>
                <w:sz w:val="24"/>
                <w:szCs w:val="24"/>
              </w:rPr>
              <w:t>5) ziņojumā ir norādīts, ka attiecībā uz ārēji lādējamiem hibrīdauto, CO</w:t>
            </w:r>
            <w:r w:rsidR="009A1DA9" w:rsidRPr="55B07AC3">
              <w:rPr>
                <w:color w:val="auto"/>
                <w:sz w:val="24"/>
                <w:szCs w:val="24"/>
                <w:vertAlign w:val="subscript"/>
              </w:rPr>
              <w:t>2</w:t>
            </w:r>
            <w:r w:rsidR="009A1DA9" w:rsidRPr="55B07AC3">
              <w:rPr>
                <w:color w:val="auto"/>
                <w:sz w:val="24"/>
                <w:szCs w:val="24"/>
              </w:rPr>
              <w:t xml:space="preserve"> emisijas bija augstākas kā laboratoriskos apstākļos izmērītās, tomēr no datiem var arī secināt, ka tie vidēji emitē mazāk CO</w:t>
            </w:r>
            <w:r w:rsidR="009A1DA9" w:rsidRPr="55B07AC3">
              <w:rPr>
                <w:color w:val="auto"/>
                <w:sz w:val="24"/>
                <w:szCs w:val="24"/>
                <w:vertAlign w:val="subscript"/>
              </w:rPr>
              <w:t>2</w:t>
            </w:r>
            <w:r w:rsidR="009A1DA9" w:rsidRPr="55B07AC3">
              <w:rPr>
                <w:color w:val="auto"/>
                <w:sz w:val="24"/>
                <w:szCs w:val="24"/>
              </w:rPr>
              <w:t xml:space="preserve"> nekā transportlīdzekļi, kuri aprīkoti tikai ar iekšdedzes dzinējiem, un iekšdedzes dzinējs biežāk kā prognozēts tiek izmantots tieši komersantiem piederošajos ārēji lādējamos hibrīdauto, kas varētu būt saistāms ar komersantu izsniegtajām degvielas kartēm, kā rezultātā darbiniekam par degvielu nav jāmaksā, tādēļ nav finansiāla stimula atkārtoti veikt transportlīdzekļa uzlādi.</w:t>
            </w:r>
            <w:r>
              <w:br/>
            </w:r>
          </w:p>
          <w:p w14:paraId="15CA536E" w14:textId="77777777" w:rsidR="009A1DA9" w:rsidRPr="00A675B5" w:rsidRDefault="009A1DA9" w:rsidP="55B07AC3">
            <w:pPr>
              <w:pBdr>
                <w:bottom w:val="single" w:sz="6" w:space="1" w:color="D8D8D8"/>
              </w:pBdr>
              <w:rPr>
                <w:color w:val="auto"/>
                <w:sz w:val="24"/>
                <w:szCs w:val="24"/>
              </w:rPr>
            </w:pPr>
            <w:r w:rsidRPr="55B07AC3">
              <w:rPr>
                <w:color w:val="auto"/>
                <w:sz w:val="24"/>
                <w:szCs w:val="24"/>
              </w:rPr>
              <w:t xml:space="preserve">Latvijas iedzīvotāju izvēlei par labu ārēji lādējamu hibrīdauto iegādei var būt vairāki iemesli – individuālās vajadzības, braukšanas paradumi, transportlīdzekļa izmantošanas nolūks, vieta un diapazons, uzlādes infrastruktūras pieejamība (ne </w:t>
            </w:r>
            <w:r w:rsidRPr="55B07AC3">
              <w:rPr>
                <w:color w:val="auto"/>
                <w:sz w:val="24"/>
                <w:szCs w:val="24"/>
              </w:rPr>
              <w:lastRenderedPageBreak/>
              <w:t>vien publiskā uzlādes infrastruktūra, bet arī tās pieejamību dzīvesvietās un darbavietās) un tās turpmākā attīstība Latvijā, tādēļ arguments, ka šiem transportlīdzekļiem biežāk kā prognozēts tiek izmantots iekšdedzes dzinējs, kas savukārt rada lielāku degvielas patēriņu un CO</w:t>
            </w:r>
            <w:r w:rsidRPr="55B07AC3">
              <w:rPr>
                <w:color w:val="auto"/>
                <w:sz w:val="24"/>
                <w:szCs w:val="24"/>
                <w:vertAlign w:val="subscript"/>
              </w:rPr>
              <w:t>2</w:t>
            </w:r>
            <w:r w:rsidRPr="55B07AC3">
              <w:rPr>
                <w:color w:val="auto"/>
                <w:sz w:val="24"/>
                <w:szCs w:val="24"/>
              </w:rPr>
              <w:t xml:space="preserve"> emisijas nav korekts. Vienlaikus, ārēji lādējamu hibrīdauto klāsts (modeļi) ir plašāks, it īpaši specifiskiem izmantošanas nolūkiem, un jaunu transportlīdzekļu t.sk. ārēji lādējamu hibrīdauto iegāde veicina Latvijas autoparka vidējā vecuma samazināšanos.</w:t>
            </w:r>
            <w:r>
              <w:br/>
            </w:r>
            <w:r w:rsidRPr="55B07AC3">
              <w:rPr>
                <w:color w:val="auto"/>
                <w:sz w:val="24"/>
                <w:szCs w:val="24"/>
              </w:rPr>
              <w:t>Lai nodrošinātu korektu datu interpretāciju un argumentētus secinājumus būtu nepieciešams analizēt informāciju lokālā – Latvijas – līmenī, t.sk. ņemot vērā braukšanas attālums, degvielu emisiju faktorus, patērēto degvielas apjomu.</w:t>
            </w:r>
            <w:r>
              <w:br/>
            </w:r>
            <w:r w:rsidRPr="55B07AC3">
              <w:rPr>
                <w:color w:val="auto"/>
                <w:sz w:val="24"/>
                <w:szCs w:val="24"/>
              </w:rPr>
              <w:t>Inovatīvu produktu un risinājumu ieviešana transportlīdzekļos, tajā skaitā ārēji lādējamu hibrīdauto ražošanā un izmantošanā, notiek strauji, līdz ar to situācija kāda tā bija pirms, piemēram, 3-5 gadiem, kad ir veikti pētījumi, var krasi atšķirties uz 2024. gadā saražotajiem transportlīdzekļiem.</w:t>
            </w:r>
          </w:p>
          <w:p w14:paraId="0DEF5730" w14:textId="7BF4778A" w:rsidR="009A1DA9" w:rsidRPr="00A675B5" w:rsidRDefault="009A1DA9" w:rsidP="55B07AC3">
            <w:pPr>
              <w:rPr>
                <w:sz w:val="24"/>
                <w:szCs w:val="24"/>
              </w:rPr>
            </w:pPr>
            <w:r w:rsidRPr="55B07AC3">
              <w:rPr>
                <w:sz w:val="24"/>
                <w:szCs w:val="24"/>
              </w:rPr>
              <w:t xml:space="preserve">Atbalsts ārēji lādējamiem hibrīdauto tiek saglabāts kā risinājums, lai veicinātu t.sk.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nodrošina iekļaujošu un elastīgu pāreju uz ilgtspējīgu transportu plašākai sabiedrības daļai. </w:t>
            </w:r>
          </w:p>
          <w:p w14:paraId="31F09711" w14:textId="77777777" w:rsidR="009A1DA9" w:rsidRPr="00A675B5" w:rsidRDefault="009A1DA9" w:rsidP="55B07AC3">
            <w:pPr>
              <w:rPr>
                <w:sz w:val="24"/>
                <w:szCs w:val="24"/>
              </w:rPr>
            </w:pPr>
            <w:r w:rsidRPr="55B07AC3">
              <w:rPr>
                <w:sz w:val="24"/>
                <w:szCs w:val="24"/>
              </w:rPr>
              <w:lastRenderedPageBreak/>
              <w:t xml:space="preserve">Informējam, ka 2025. gadā tika ieviestas stingrākas testēšanas prasības </w:t>
            </w:r>
            <w:r w:rsidRPr="55B07AC3">
              <w:rPr>
                <w:i/>
                <w:iCs/>
                <w:sz w:val="24"/>
                <w:szCs w:val="24"/>
              </w:rPr>
              <w:t>Worldwide Harmonized Light Vehicles Test Procedure</w:t>
            </w:r>
            <w:r w:rsidRPr="55B07AC3">
              <w:rPr>
                <w:sz w:val="24"/>
                <w:szCs w:val="24"/>
              </w:rPr>
              <w:t xml:space="preserve"> (WTLP), ko izmanto, lai noteiktu automobiļu degvielas patēriņu, CO₂ emisijas un elektrisko nobraukumu, kas faktiski nozīmē ārēji lādējamu hibrīdauto stingrāku uzraudzību attiecībā uz uzstādītu iekšdedzes dzinēju, kura kopējās SEG emisijas ir līdz 50 g CO</w:t>
            </w:r>
            <w:r w:rsidRPr="55B07AC3">
              <w:rPr>
                <w:sz w:val="24"/>
                <w:szCs w:val="24"/>
                <w:vertAlign w:val="subscript"/>
              </w:rPr>
              <w:t>2</w:t>
            </w:r>
            <w:r w:rsidRPr="55B07AC3">
              <w:rPr>
                <w:sz w:val="24"/>
                <w:szCs w:val="24"/>
              </w:rPr>
              <w:t>/km. WLTP jaunie noteikumi būtiski maina PHEV emisiju novērtēšanu un pēc 2025.–2027. gada  testēšanas metodikas daudzi ārēji lādējamo hibrīdauto vairs varētu neiekļauties šajā kategorijā.</w:t>
            </w:r>
          </w:p>
          <w:p w14:paraId="75E03DB7" w14:textId="77777777" w:rsidR="009A1DA9" w:rsidRPr="00A675B5" w:rsidRDefault="009A1DA9" w:rsidP="55B07AC3">
            <w:pPr>
              <w:rPr>
                <w:sz w:val="24"/>
                <w:szCs w:val="24"/>
              </w:rPr>
            </w:pPr>
            <w:r w:rsidRPr="55B07AC3">
              <w:rPr>
                <w:sz w:val="24"/>
                <w:szCs w:val="24"/>
              </w:rPr>
              <w:t>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14:paraId="36AC8DD1" w14:textId="77777777" w:rsidR="009A1DA9" w:rsidRPr="00A675B5" w:rsidRDefault="009A1DA9" w:rsidP="55B07AC3">
            <w:pPr>
              <w:rPr>
                <w:sz w:val="24"/>
                <w:szCs w:val="24"/>
              </w:rPr>
            </w:pPr>
            <w:r w:rsidRPr="55B07AC3">
              <w:rPr>
                <w:sz w:val="24"/>
                <w:szCs w:val="24"/>
              </w:rPr>
              <w:t>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p w14:paraId="18D0552C" w14:textId="0FD3AC88" w:rsidR="00586350" w:rsidRPr="00A675B5" w:rsidRDefault="00586350" w:rsidP="55B07AC3">
            <w:pPr>
              <w:rPr>
                <w:sz w:val="24"/>
                <w:szCs w:val="24"/>
              </w:rPr>
            </w:pPr>
          </w:p>
          <w:p w14:paraId="2AE1BDCC" w14:textId="77777777" w:rsidR="00152F64" w:rsidRPr="00A675B5" w:rsidRDefault="00586350" w:rsidP="55B07AC3">
            <w:pPr>
              <w:rPr>
                <w:sz w:val="24"/>
                <w:szCs w:val="24"/>
              </w:rPr>
            </w:pPr>
            <w:r w:rsidRPr="55B07AC3">
              <w:rPr>
                <w:sz w:val="24"/>
                <w:szCs w:val="24"/>
              </w:rPr>
              <w:t xml:space="preserve">3) </w:t>
            </w:r>
            <w:r w:rsidR="00152F64" w:rsidRPr="55B07AC3">
              <w:rPr>
                <w:sz w:val="24"/>
                <w:szCs w:val="24"/>
              </w:rPr>
              <w:t>MK noteikumu projekta 23.2. apakšpunkts paredz, ka konkursa ietvaros projekta īstenotājs finanšu instrumenta finansējumu var saņemt, ja iegādājas savā īpašumā no projekta īstenotāja transportlīdzekli, kura pārdošanas cena bāzes komplektācijā nepārsniedz 45 000</w:t>
            </w:r>
            <w:r w:rsidR="00152F64" w:rsidRPr="55B07AC3">
              <w:rPr>
                <w:i/>
                <w:iCs/>
                <w:sz w:val="24"/>
                <w:szCs w:val="24"/>
              </w:rPr>
              <w:t> euro</w:t>
            </w:r>
            <w:r w:rsidR="00152F64" w:rsidRPr="55B07AC3">
              <w:rPr>
                <w:sz w:val="24"/>
                <w:szCs w:val="24"/>
              </w:rPr>
              <w:t xml:space="preserve"> (bez PVN), vai 60 </w:t>
            </w:r>
            <w:r w:rsidR="00152F64" w:rsidRPr="55B07AC3">
              <w:rPr>
                <w:sz w:val="24"/>
                <w:szCs w:val="24"/>
              </w:rPr>
              <w:lastRenderedPageBreak/>
              <w:t>000 </w:t>
            </w:r>
            <w:r w:rsidR="00152F64" w:rsidRPr="55B07AC3">
              <w:rPr>
                <w:i/>
                <w:iCs/>
                <w:sz w:val="24"/>
                <w:szCs w:val="24"/>
              </w:rPr>
              <w:t>euro</w:t>
            </w:r>
            <w:r w:rsidR="00152F64" w:rsidRPr="55B07AC3">
              <w:rPr>
                <w:sz w:val="24"/>
                <w:szCs w:val="24"/>
              </w:rPr>
              <w:t xml:space="preserve"> (bez PVN), ja tiek iegādāts transportlīdzeklis ar vismaz sešām sēdvietām, proti kopējā transportlīdzekļa cena ar PVN 54 450 un attiecīgi 72 600 </w:t>
            </w:r>
            <w:r w:rsidR="00152F64" w:rsidRPr="55B07AC3">
              <w:rPr>
                <w:i/>
                <w:iCs/>
                <w:sz w:val="24"/>
                <w:szCs w:val="24"/>
              </w:rPr>
              <w:t xml:space="preserve">euro. </w:t>
            </w:r>
            <w:r w:rsidR="00152F64" w:rsidRPr="55B07AC3">
              <w:rPr>
                <w:sz w:val="24"/>
                <w:szCs w:val="24"/>
              </w:rPr>
              <w:t>Šajā cenu diapazonā tiek aptverta lielākā daļu populārāko un praktiskāko elektromobiļu modeļu, taču ne luksus modeļi. Cenu griestu noteikšana nodrošina mērķtiecīgu finansējuma novirzīšanu tām iedzīvotāju grupām, kurām valsts atbalsts ir būtisks un izšķirošs priekšnosacījums lēmuma pieņemšanai par bezemisiju transportlīdzekļa iegādi.</w:t>
            </w:r>
          </w:p>
          <w:p w14:paraId="12C671EB" w14:textId="120BD918" w:rsidR="00586350" w:rsidRPr="00A675B5" w:rsidRDefault="00152F64" w:rsidP="55B07AC3">
            <w:pPr>
              <w:pStyle w:val="ListParagraph"/>
              <w:ind w:left="0"/>
              <w:rPr>
                <w:sz w:val="24"/>
                <w:szCs w:val="24"/>
              </w:rPr>
            </w:pPr>
            <w:r w:rsidRPr="55B07AC3">
              <w:rPr>
                <w:sz w:val="24"/>
                <w:szCs w:val="24"/>
              </w:rPr>
              <w:t>Turklāt, minētā pieeja ir veidota balstoties uz citu valstu, pieredzi, nodrošinot sabalansētu risinājumu starp sasniedzamajiem mērķiem un sabiedrības interesēm.</w:t>
            </w:r>
          </w:p>
          <w:p w14:paraId="775268F6" w14:textId="77777777" w:rsidR="00586350" w:rsidRPr="00A675B5" w:rsidRDefault="00586350" w:rsidP="55B07AC3">
            <w:pPr>
              <w:rPr>
                <w:sz w:val="24"/>
                <w:szCs w:val="24"/>
              </w:rPr>
            </w:pPr>
          </w:p>
          <w:p w14:paraId="358FA1EB" w14:textId="016C9837" w:rsidR="00586350" w:rsidRPr="00A675B5" w:rsidRDefault="00586350" w:rsidP="00C82FF8">
            <w:pPr>
              <w:rPr>
                <w:bCs/>
                <w:sz w:val="24"/>
                <w:szCs w:val="24"/>
              </w:rPr>
            </w:pPr>
            <w:r w:rsidRPr="00A675B5">
              <w:rPr>
                <w:bCs/>
                <w:sz w:val="24"/>
                <w:szCs w:val="24"/>
              </w:rPr>
              <w:t>4) Vērtējot ierosinājumu mainīt atbalsta izmaksas kārtību vai ieviest papildu cenu kontroles mehānismus, vēlamies vērst uzmanību uz vairākiem būtiskiem apsvērumiem, kas nosaka pašreizējo programmas struktūru:</w:t>
            </w:r>
          </w:p>
          <w:p w14:paraId="624388E3" w14:textId="37876D5B" w:rsidR="00586350" w:rsidRPr="00A675B5" w:rsidRDefault="00586350" w:rsidP="55B07AC3">
            <w:pPr>
              <w:numPr>
                <w:ilvl w:val="0"/>
                <w:numId w:val="9"/>
              </w:numPr>
              <w:rPr>
                <w:sz w:val="24"/>
                <w:szCs w:val="24"/>
              </w:rPr>
            </w:pPr>
            <w:r w:rsidRPr="55B07AC3">
              <w:rPr>
                <w:sz w:val="24"/>
                <w:szCs w:val="24"/>
              </w:rPr>
              <w:t>Finanšu caurskatāmība un tiesiskā uzraudzība.</w:t>
            </w:r>
          </w:p>
          <w:p w14:paraId="22D767A9" w14:textId="2AD0883D" w:rsidR="00586350" w:rsidRPr="00A675B5" w:rsidRDefault="00586350" w:rsidP="00C82FF8">
            <w:pPr>
              <w:rPr>
                <w:bCs/>
                <w:sz w:val="24"/>
                <w:szCs w:val="24"/>
              </w:rPr>
            </w:pPr>
            <w:r w:rsidRPr="00A675B5">
              <w:rPr>
                <w:bCs/>
                <w:sz w:val="24"/>
                <w:szCs w:val="24"/>
              </w:rPr>
              <w:t>Viens no atbalsta programmas pamatnosacījumiem paredz, ka projektu konkursa ietvaros sniegtais valsts atbalsts tiek izmantots Latvijā reģistrētas un uzraugāmas uzņēmējdarbības ietvaros. Tas ir nepieciešams, lai nodrošinātu publiskā finansējuma izlietojuma tiesiskumu un efektīvu uzraudzību, garantētu darījumu partneru juridisko identifikāciju un pakļautību Latvijas Republikas jurisdikcijai. Šāda kārtība sekmē finanšu disciplīnu un valsts ekonomisko interešu, kā arī patērētāju tiesību aizsardzību.</w:t>
            </w:r>
          </w:p>
          <w:p w14:paraId="3CB09683" w14:textId="0311E35A" w:rsidR="00586350" w:rsidRPr="00A675B5" w:rsidRDefault="00586350" w:rsidP="55B07AC3">
            <w:pPr>
              <w:rPr>
                <w:sz w:val="24"/>
                <w:szCs w:val="24"/>
              </w:rPr>
            </w:pPr>
            <w:r w:rsidRPr="55B07AC3">
              <w:rPr>
                <w:sz w:val="24"/>
                <w:szCs w:val="24"/>
              </w:rPr>
              <w:t>2. Darījumu drošība un pierādāmība.</w:t>
            </w:r>
          </w:p>
          <w:p w14:paraId="5D8AEA71" w14:textId="4FACF10F" w:rsidR="00586350" w:rsidRPr="00A675B5" w:rsidRDefault="00586350" w:rsidP="55B07AC3">
            <w:pPr>
              <w:rPr>
                <w:sz w:val="24"/>
                <w:szCs w:val="24"/>
              </w:rPr>
            </w:pPr>
            <w:r w:rsidRPr="55B07AC3">
              <w:rPr>
                <w:sz w:val="24"/>
                <w:szCs w:val="24"/>
              </w:rPr>
              <w:t xml:space="preserve">Praksē ne visi transportlīdzekļu pirkšanas darījumi (īpaši lietotu automobiļu segmentā) notiek ar caurspīdīgiem bankas pārskaitījumiem. Situācijās, kad darījums notiek starp divām privātpersonām, norēķinoties skaidrā naudā, pircējs bieži </w:t>
            </w:r>
            <w:r w:rsidRPr="55B07AC3">
              <w:rPr>
                <w:sz w:val="24"/>
                <w:szCs w:val="24"/>
              </w:rPr>
              <w:lastRenderedPageBreak/>
              <w:t>nesaņem oficiālu darījumu apliecinošu dokumentu (čeku). Līdz ar to valstij nav iespējams gūt neapstrīdamu pierādījumu par faktiski samaksāto summu, kas rada risku</w:t>
            </w:r>
            <w:r w:rsidR="008C4D0E" w:rsidRPr="55B07AC3">
              <w:rPr>
                <w:sz w:val="24"/>
                <w:szCs w:val="24"/>
              </w:rPr>
              <w:t>s</w:t>
            </w:r>
            <w:r w:rsidRPr="55B07AC3">
              <w:rPr>
                <w:sz w:val="24"/>
                <w:szCs w:val="24"/>
              </w:rPr>
              <w:t xml:space="preserve"> un neļauj pamatot valsts budžeta līdzekļu izmaksu.</w:t>
            </w:r>
          </w:p>
          <w:p w14:paraId="3550DC80" w14:textId="2479DD5F" w:rsidR="00586350" w:rsidRPr="00A675B5" w:rsidRDefault="00586350" w:rsidP="55B07AC3">
            <w:pPr>
              <w:rPr>
                <w:sz w:val="24"/>
                <w:szCs w:val="24"/>
              </w:rPr>
            </w:pPr>
            <w:r w:rsidRPr="55B07AC3">
              <w:rPr>
                <w:sz w:val="24"/>
                <w:szCs w:val="24"/>
              </w:rPr>
              <w:t xml:space="preserve">          3. Programmas efektivitāte un administratīvais slogs.</w:t>
            </w:r>
          </w:p>
          <w:p w14:paraId="7A27E01B" w14:textId="7CB9E2AF" w:rsidR="00586350" w:rsidRPr="00A675B5" w:rsidRDefault="00586350" w:rsidP="55B07AC3">
            <w:pPr>
              <w:rPr>
                <w:sz w:val="24"/>
                <w:szCs w:val="24"/>
              </w:rPr>
            </w:pPr>
            <w:r w:rsidRPr="55B07AC3">
              <w:rPr>
                <w:sz w:val="24"/>
                <w:szCs w:val="24"/>
              </w:rPr>
              <w:t xml:space="preserve">Atbalsta programmas mērķis ir pēc iespējas vienkāršākā veidā veicināt bezemisiju </w:t>
            </w:r>
            <w:r w:rsidR="001519B2" w:rsidRPr="55B07AC3">
              <w:rPr>
                <w:sz w:val="24"/>
                <w:szCs w:val="24"/>
              </w:rPr>
              <w:t xml:space="preserve">un mazemisiju </w:t>
            </w:r>
            <w:r w:rsidRPr="55B07AC3">
              <w:rPr>
                <w:sz w:val="24"/>
                <w:szCs w:val="24"/>
              </w:rPr>
              <w:t>transporta pieejamību, nevis ieviest pārmērīgi sarežģītus administratīvos nosacījumus.</w:t>
            </w:r>
          </w:p>
          <w:p w14:paraId="703CF1B3" w14:textId="4010ACF8" w:rsidR="00586350" w:rsidRPr="00A675B5" w:rsidRDefault="00586350" w:rsidP="55B07AC3">
            <w:pPr>
              <w:rPr>
                <w:sz w:val="24"/>
                <w:szCs w:val="24"/>
              </w:rPr>
            </w:pPr>
            <w:r w:rsidRPr="55B07AC3">
              <w:rPr>
                <w:sz w:val="24"/>
                <w:szCs w:val="24"/>
              </w:rPr>
              <w:t xml:space="preserve">Atbalsta programma nav paredzēta tirgus cenu regulēšanai vai oficiālo ražotāju katalogu cenu kontrolei Latvijā. Turklāt, cenu veidošanās ir brīva tirgus elements, un valsts intervence cenu kontrolē radītu papildu birokrātisko slogu, kas būtiski kavētu </w:t>
            </w:r>
            <w:r w:rsidR="005346DC" w:rsidRPr="55B07AC3">
              <w:rPr>
                <w:sz w:val="24"/>
                <w:szCs w:val="24"/>
              </w:rPr>
              <w:t>projektu īstenošanu</w:t>
            </w:r>
            <w:r w:rsidRPr="55B07AC3">
              <w:rPr>
                <w:sz w:val="24"/>
                <w:szCs w:val="24"/>
              </w:rPr>
              <w:t xml:space="preserve"> un </w:t>
            </w:r>
            <w:r w:rsidR="005346DC" w:rsidRPr="55B07AC3">
              <w:rPr>
                <w:sz w:val="24"/>
                <w:szCs w:val="24"/>
              </w:rPr>
              <w:t xml:space="preserve">atbalsta </w:t>
            </w:r>
            <w:r w:rsidRPr="55B07AC3">
              <w:rPr>
                <w:sz w:val="24"/>
                <w:szCs w:val="24"/>
              </w:rPr>
              <w:t>programmas ieviešanas ātrumu.</w:t>
            </w:r>
          </w:p>
          <w:p w14:paraId="6D11628D" w14:textId="38A2A4B2" w:rsidR="00586350" w:rsidRPr="00A675B5" w:rsidRDefault="00586350" w:rsidP="55B07AC3">
            <w:pPr>
              <w:rPr>
                <w:sz w:val="24"/>
                <w:szCs w:val="24"/>
              </w:rPr>
            </w:pPr>
            <w:r w:rsidRPr="55B07AC3">
              <w:rPr>
                <w:sz w:val="24"/>
                <w:szCs w:val="24"/>
              </w:rPr>
              <w:t xml:space="preserve">    Jāņem vērā, ka atbalsta programma ir uzskatāma par papildu labumu un brīvprātīgu valsts stimulu, nevis obligātu prasību. Ikvienam </w:t>
            </w:r>
            <w:r w:rsidR="005346DC" w:rsidRPr="55B07AC3">
              <w:rPr>
                <w:sz w:val="24"/>
                <w:szCs w:val="24"/>
              </w:rPr>
              <w:t>iedzīvotājam</w:t>
            </w:r>
            <w:r w:rsidRPr="55B07AC3">
              <w:rPr>
                <w:sz w:val="24"/>
                <w:szCs w:val="24"/>
              </w:rPr>
              <w:t xml:space="preserve"> ir tiesības izvērtēt piedāvāto transportlīdzekļu tirgus cenu samērīgumu un izvēlēties savām interesēm atbilstošāko darījumu pie reģistrētiem tirgotājiem, kuri nodrošina darījuma caurspīdīgumu un atbilstību programmas prasībām.</w:t>
            </w:r>
          </w:p>
          <w:p w14:paraId="255F4005" w14:textId="77777777" w:rsidR="00586350" w:rsidRPr="00A675B5" w:rsidRDefault="00586350" w:rsidP="00C82FF8">
            <w:pPr>
              <w:rPr>
                <w:bCs/>
                <w:sz w:val="24"/>
                <w:szCs w:val="24"/>
              </w:rPr>
            </w:pPr>
          </w:p>
          <w:p w14:paraId="7F0ADD67" w14:textId="0A70CF88" w:rsidR="00586350" w:rsidRPr="00A675B5" w:rsidRDefault="00586350" w:rsidP="55B07AC3">
            <w:pPr>
              <w:rPr>
                <w:sz w:val="24"/>
                <w:szCs w:val="24"/>
              </w:rPr>
            </w:pPr>
            <w:r w:rsidRPr="55B07AC3">
              <w:rPr>
                <w:sz w:val="24"/>
                <w:szCs w:val="24"/>
              </w:rPr>
              <w:t xml:space="preserve">5) Svarīgi uzsvērt, ka atbalsta programma paredz izvēles iespēju, nevis abu nosacījumu vienlaicīgu izpildi. Atsavināšanas aizliegums tiek atcelts brīdī, kad iestājas viens no diviem nosacījumiem (5 gadi kopš transportlīdzekļa reģistrācijas vai transportlīdzekļa nobraukums sasniedz 52 000 km). Bez šāda ierobežojuma pastāvētu risks, ka persona iegādājas </w:t>
            </w:r>
            <w:r w:rsidR="00F509AE" w:rsidRPr="55B07AC3">
              <w:rPr>
                <w:sz w:val="24"/>
                <w:szCs w:val="24"/>
              </w:rPr>
              <w:t xml:space="preserve">transportlīdzekli </w:t>
            </w:r>
            <w:r w:rsidRPr="55B07AC3">
              <w:rPr>
                <w:sz w:val="24"/>
                <w:szCs w:val="24"/>
              </w:rPr>
              <w:t>ar valsts atbalstu un nekavējoties to pārdod tālāk (</w:t>
            </w:r>
            <w:r w:rsidR="00C7393D" w:rsidRPr="55B07AC3">
              <w:rPr>
                <w:sz w:val="24"/>
                <w:szCs w:val="24"/>
              </w:rPr>
              <w:t>t.sk.</w:t>
            </w:r>
            <w:r w:rsidRPr="55B07AC3">
              <w:rPr>
                <w:sz w:val="24"/>
                <w:szCs w:val="24"/>
              </w:rPr>
              <w:t xml:space="preserve"> ārpus Latvijas) par tirgus cenu, gūstot peļņu no piešķirtā valsts atbalsta. Turklāt, atbalsta programmas </w:t>
            </w:r>
            <w:r w:rsidRPr="55B07AC3">
              <w:rPr>
                <w:sz w:val="24"/>
                <w:szCs w:val="24"/>
              </w:rPr>
              <w:lastRenderedPageBreak/>
              <w:t xml:space="preserve">mērķis ir samazināt siltumnīcefekta gāzes emisijas tieši Latvijas teritorijā un 52 000 km </w:t>
            </w:r>
            <w:r w:rsidR="00C7393D" w:rsidRPr="55B07AC3">
              <w:rPr>
                <w:sz w:val="24"/>
                <w:szCs w:val="24"/>
              </w:rPr>
              <w:t xml:space="preserve">nobraukuma </w:t>
            </w:r>
            <w:r w:rsidRPr="55B07AC3">
              <w:rPr>
                <w:sz w:val="24"/>
                <w:szCs w:val="24"/>
              </w:rPr>
              <w:t xml:space="preserve">robeža ir izvēlēta </w:t>
            </w:r>
            <w:r w:rsidR="00CA5F8D" w:rsidRPr="55B07AC3">
              <w:rPr>
                <w:sz w:val="24"/>
                <w:szCs w:val="24"/>
              </w:rPr>
              <w:t>ņemot vērā vidējo nobraukumu Latvijā</w:t>
            </w:r>
            <w:r w:rsidR="00C7393D" w:rsidRPr="55B07AC3">
              <w:rPr>
                <w:sz w:val="24"/>
                <w:szCs w:val="24"/>
              </w:rPr>
              <w:t xml:space="preserve"> gada laikā</w:t>
            </w:r>
            <w:r w:rsidRPr="55B07AC3">
              <w:rPr>
                <w:sz w:val="24"/>
                <w:szCs w:val="24"/>
              </w:rPr>
              <w:t>.</w:t>
            </w:r>
          </w:p>
          <w:p w14:paraId="054F1DBC" w14:textId="77777777" w:rsidR="00586350" w:rsidRPr="00A675B5" w:rsidRDefault="00586350" w:rsidP="55B07AC3">
            <w:pPr>
              <w:rPr>
                <w:sz w:val="24"/>
                <w:szCs w:val="24"/>
              </w:rPr>
            </w:pPr>
          </w:p>
          <w:p w14:paraId="2CC23F31" w14:textId="77777777" w:rsidR="00C628D8" w:rsidRPr="00A675B5" w:rsidRDefault="00586350" w:rsidP="55B07AC3">
            <w:pPr>
              <w:rPr>
                <w:sz w:val="24"/>
                <w:szCs w:val="24"/>
              </w:rPr>
            </w:pPr>
            <w:r w:rsidRPr="55B07AC3">
              <w:rPr>
                <w:sz w:val="24"/>
                <w:szCs w:val="24"/>
              </w:rPr>
              <w:t xml:space="preserve">6) </w:t>
            </w:r>
            <w:r w:rsidR="00C628D8"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32FF01FC" w14:textId="77777777" w:rsidR="00C628D8" w:rsidRPr="00A675B5" w:rsidRDefault="00C628D8"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7BFBE973" w14:textId="77777777" w:rsidR="00C628D8" w:rsidRPr="00A675B5" w:rsidRDefault="00C628D8"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0A37D6DE" w14:textId="77777777" w:rsidR="00C628D8" w:rsidRPr="00A675B5" w:rsidRDefault="00C628D8"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1B3AC051" w14:textId="77777777" w:rsidR="00C628D8" w:rsidRPr="00A675B5" w:rsidRDefault="00C628D8"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37F0A9B6" w14:textId="77777777" w:rsidR="00C628D8" w:rsidRPr="00A675B5" w:rsidRDefault="00C628D8"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26AB6D22" w14:textId="77777777" w:rsidR="00C628D8" w:rsidRPr="00A675B5" w:rsidRDefault="00C628D8" w:rsidP="55B07AC3">
            <w:pPr>
              <w:numPr>
                <w:ilvl w:val="0"/>
                <w:numId w:val="20"/>
              </w:numPr>
              <w:rPr>
                <w:sz w:val="24"/>
                <w:szCs w:val="24"/>
              </w:rPr>
            </w:pPr>
            <w:r w:rsidRPr="55B07AC3">
              <w:rPr>
                <w:sz w:val="24"/>
                <w:szCs w:val="24"/>
              </w:rPr>
              <w:lastRenderedPageBreak/>
              <w:t>transportlīdzekļu ražotāju noteiktos garantijas nosacījumus, kas atšķiras starp vispārējo transportlīdzekļa garantiju un vilces akumulatora garantiju;</w:t>
            </w:r>
          </w:p>
          <w:p w14:paraId="198665CE" w14:textId="77777777" w:rsidR="00C628D8" w:rsidRPr="00A675B5" w:rsidRDefault="00C628D8"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53FC4901" w14:textId="77777777" w:rsidR="00C628D8" w:rsidRPr="00A675B5" w:rsidRDefault="00C628D8"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10899BE9" w14:textId="77777777" w:rsidR="00C628D8" w:rsidRPr="00A675B5" w:rsidRDefault="00C628D8"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0A2EE661" w14:textId="77777777" w:rsidR="00C628D8" w:rsidRPr="00A675B5" w:rsidRDefault="00C628D8"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26D5FFBC" w14:textId="77777777" w:rsidR="00CC0B4D" w:rsidRPr="00A675B5" w:rsidRDefault="00C628D8" w:rsidP="55B07AC3">
            <w:pPr>
              <w:pStyle w:val="ListParagraph"/>
              <w:ind w:left="0"/>
              <w:rPr>
                <w:sz w:val="24"/>
                <w:szCs w:val="24"/>
              </w:rPr>
            </w:pPr>
            <w:r w:rsidRPr="55B07AC3">
              <w:rPr>
                <w:sz w:val="24"/>
                <w:szCs w:val="24"/>
              </w:rPr>
              <w:t xml:space="preserve">Ņemot vērā minētos apsvērumus, MK noteikumu projektā ietvertie kritēriji ir izvēlēti kā sabalansēts risinājums starp transportlīdzekļu pieejamību tirgū, iedzīvotāju interešu aizsardzību un publisko līdzekļu efektīvu izmantošanu. </w:t>
            </w:r>
          </w:p>
          <w:p w14:paraId="327028CA" w14:textId="29020CFA" w:rsidR="00586350" w:rsidRPr="00A675B5" w:rsidRDefault="00586350" w:rsidP="55B07AC3">
            <w:pPr>
              <w:pStyle w:val="ListParagraph"/>
              <w:ind w:left="0"/>
              <w:rPr>
                <w:sz w:val="24"/>
                <w:szCs w:val="24"/>
              </w:rPr>
            </w:pPr>
            <w:r w:rsidRPr="55B07AC3">
              <w:rPr>
                <w:sz w:val="24"/>
                <w:szCs w:val="24"/>
              </w:rPr>
              <w:t>Lai gan akumulatora veselības stāvoklis (</w:t>
            </w:r>
            <w:r w:rsidRPr="55B07AC3">
              <w:rPr>
                <w:i/>
                <w:iCs/>
                <w:sz w:val="24"/>
                <w:szCs w:val="24"/>
              </w:rPr>
              <w:t>State of Health</w:t>
            </w:r>
            <w:r w:rsidRPr="55B07AC3">
              <w:rPr>
                <w:sz w:val="24"/>
                <w:szCs w:val="24"/>
              </w:rPr>
              <w:t xml:space="preserve"> – SOH) ir būtisks rādītājs elektromobiļu ilgmūžībai, </w:t>
            </w:r>
            <w:r w:rsidRPr="55B07AC3">
              <w:rPr>
                <w:sz w:val="24"/>
                <w:szCs w:val="24"/>
              </w:rPr>
              <w:lastRenderedPageBreak/>
              <w:t xml:space="preserve">informējam, ka šāda papildu prasība </w:t>
            </w:r>
            <w:r w:rsidR="00CC0B4D" w:rsidRPr="55B07AC3">
              <w:rPr>
                <w:sz w:val="24"/>
                <w:szCs w:val="24"/>
              </w:rPr>
              <w:t xml:space="preserve">MK </w:t>
            </w:r>
            <w:r w:rsidRPr="55B07AC3">
              <w:rPr>
                <w:sz w:val="24"/>
                <w:szCs w:val="24"/>
              </w:rPr>
              <w:t xml:space="preserve">noteikumu projektā netiek vērtēta un iekļauta. Pašlaik tirgū neeksistē vienota, vispāratzīta un neatkarīga metodika vai sertifikācijas iestāde, kas visiem automobiļu zīmoliem vienādi noteiktu SOH līmeni. Dažādiem ražotājiem un diagnostikas iekārtām mērījumu rezultāti var atšķirties, radot strīdus situācijas starp pircēju, pārdevēju un valsts iestādi. Turklāt, neatkarīga akumulatora diagnostika un sertifikāta iegūšana ir maksas pakalpojums. Uzliekot šādu pienākumu kā obligātu, tiktu sadārdzināts iegādes process un samazināts iedzīvotājiem sniegtā atbalsta neto ieguvums. Pircējam jau šobrīd ir tiesības un iespēja pirms elektromobiļa iegādes veikt jebkādas tehniskās pārbaudes, lai pārliecinātos par pirkuma kvalitāti. </w:t>
            </w:r>
          </w:p>
          <w:p w14:paraId="7363E98B" w14:textId="16608017" w:rsidR="00586350" w:rsidRPr="00A675B5" w:rsidRDefault="00586350" w:rsidP="00C82FF8">
            <w:pPr>
              <w:pStyle w:val="ListParagraph"/>
              <w:ind w:left="0"/>
              <w:rPr>
                <w:bCs/>
                <w:sz w:val="24"/>
                <w:szCs w:val="24"/>
              </w:rPr>
            </w:pPr>
          </w:p>
          <w:p w14:paraId="3011F02B" w14:textId="523CAB05" w:rsidR="00586350" w:rsidRPr="00A675B5" w:rsidRDefault="00586350" w:rsidP="55B07AC3">
            <w:pPr>
              <w:pStyle w:val="ListParagraph"/>
              <w:ind w:left="0"/>
              <w:rPr>
                <w:sz w:val="24"/>
                <w:szCs w:val="24"/>
              </w:rPr>
            </w:pPr>
            <w:r w:rsidRPr="55B07AC3">
              <w:rPr>
                <w:sz w:val="24"/>
                <w:szCs w:val="24"/>
              </w:rPr>
              <w:t xml:space="preserve">7) Diferencētais atbalsta apmērs </w:t>
            </w:r>
            <w:r w:rsidR="003D07C3" w:rsidRPr="55B07AC3">
              <w:rPr>
                <w:sz w:val="24"/>
                <w:szCs w:val="24"/>
              </w:rPr>
              <w:t>“</w:t>
            </w:r>
            <w:r w:rsidRPr="55B07AC3">
              <w:rPr>
                <w:sz w:val="24"/>
                <w:szCs w:val="24"/>
              </w:rPr>
              <w:t xml:space="preserve">Goda ģimenes” kartes turētājiem (no 5000 </w:t>
            </w:r>
            <w:r w:rsidRPr="55B07AC3">
              <w:rPr>
                <w:i/>
                <w:iCs/>
                <w:sz w:val="24"/>
                <w:szCs w:val="24"/>
              </w:rPr>
              <w:t>euro</w:t>
            </w:r>
            <w:r w:rsidRPr="55B07AC3">
              <w:rPr>
                <w:sz w:val="24"/>
                <w:szCs w:val="24"/>
              </w:rPr>
              <w:t xml:space="preserve"> līdz 9000 </w:t>
            </w:r>
            <w:r w:rsidRPr="55B07AC3">
              <w:rPr>
                <w:i/>
                <w:iCs/>
                <w:sz w:val="24"/>
                <w:szCs w:val="24"/>
              </w:rPr>
              <w:t>euro</w:t>
            </w:r>
            <w:r w:rsidRPr="55B07AC3">
              <w:rPr>
                <w:sz w:val="24"/>
                <w:szCs w:val="24"/>
              </w:rPr>
              <w:t xml:space="preserve">) ir pamatots ar krasi atšķirīgajām transportlīdzekļu tirgus cenām. Jauna vai lietota 7-vietīga elektromobiļa iegādes izmaksas ir būtiski augstākas nekā 4 vai 5 sēdvietu modeļiem, tādēļ, lai nodrošinātu līdzvērtīgu finansiālo stimulu lielas ietilpības elektromobiļa iegādei, ir noteikts lielāks valsts </w:t>
            </w:r>
            <w:r w:rsidR="00B27D49" w:rsidRPr="55B07AC3">
              <w:rPr>
                <w:sz w:val="24"/>
                <w:szCs w:val="24"/>
              </w:rPr>
              <w:t>atbalsta apjoms</w:t>
            </w:r>
            <w:r w:rsidRPr="55B07AC3">
              <w:rPr>
                <w:sz w:val="24"/>
                <w:szCs w:val="24"/>
              </w:rPr>
              <w:t>.</w:t>
            </w:r>
          </w:p>
          <w:p w14:paraId="48ACC5F9" w14:textId="62F2AA1F" w:rsidR="00586350" w:rsidRPr="00A675B5" w:rsidRDefault="00586350" w:rsidP="55B07AC3">
            <w:pPr>
              <w:pStyle w:val="ListParagraph"/>
              <w:ind w:left="0"/>
              <w:rPr>
                <w:sz w:val="24"/>
                <w:szCs w:val="24"/>
              </w:rPr>
            </w:pPr>
            <w:r w:rsidRPr="55B07AC3">
              <w:rPr>
                <w:sz w:val="24"/>
                <w:szCs w:val="24"/>
              </w:rPr>
              <w:t xml:space="preserve">Vēršam uzmanību, ka atbilstoši programmas nosacījumiem "Goda ģimenes" apliecības turētāji var iegādāties arī 4-vietīgu elektromobili (izpildoties nosacījumiem, ka tas ir jauns vai lietots rūpnieciski ražots M1 vai N1 kategorijas elektromobilis, atbilstības sertifikātā norādītais nobraukums pilsētas apstākļos starp pilnas uzlādes reizēm ir vismaz 150 km un transportlīdzekļa maksimālais ātrums ir vismaz 90 km/h) saņemot attiecīgajai kategorijai noteikto atbalstu. </w:t>
            </w:r>
            <w:r w:rsidR="0076577F" w:rsidRPr="55B07AC3">
              <w:rPr>
                <w:sz w:val="24"/>
                <w:szCs w:val="24"/>
              </w:rPr>
              <w:t xml:space="preserve">MK noteikumu projekts </w:t>
            </w:r>
            <w:r w:rsidRPr="55B07AC3">
              <w:rPr>
                <w:sz w:val="24"/>
                <w:szCs w:val="24"/>
              </w:rPr>
              <w:t>neuzliek pienākumu iegādāties tikai lielas ietilpības elektromobili, ja ģimenes vajadzībām pietiek ar mazāku transportlīdzekli.</w:t>
            </w:r>
          </w:p>
          <w:p w14:paraId="7E90EE6C" w14:textId="77777777" w:rsidR="00586350" w:rsidRPr="00A675B5" w:rsidRDefault="00586350" w:rsidP="00C82FF8">
            <w:pPr>
              <w:pStyle w:val="ListParagraph"/>
              <w:ind w:left="0"/>
              <w:rPr>
                <w:bCs/>
                <w:sz w:val="24"/>
                <w:szCs w:val="24"/>
              </w:rPr>
            </w:pPr>
          </w:p>
          <w:p w14:paraId="45DBD70E" w14:textId="4948E31E" w:rsidR="00586350" w:rsidRPr="00A675B5" w:rsidRDefault="00586350" w:rsidP="00C82FF8">
            <w:pPr>
              <w:pStyle w:val="ListParagraph"/>
              <w:ind w:left="0"/>
              <w:rPr>
                <w:bCs/>
                <w:sz w:val="24"/>
                <w:szCs w:val="24"/>
              </w:rPr>
            </w:pPr>
            <w:r w:rsidRPr="00A675B5">
              <w:rPr>
                <w:bCs/>
                <w:sz w:val="24"/>
                <w:szCs w:val="24"/>
              </w:rPr>
              <w:t>8) Vērtējot aktuālo situāciju elektromobiļu tirgū, ir secināts, ka šobrīd ir pieejami vairāki 6-vietīgi elektromobiļu modeļi, kuru iegādes cena nepārsniedz noteiktos griestus — 45 000 EUR (bez PVN). Elektromobiļu tirgus izpētes secinājums kalpo par pamatu tam, kāpēc atbalsta programmā ir saglabāta tieši šāda cenu un sēdvietu skaita proporcija. Tas apliecina, ka noteiktais finanšu rāmis ir reāls un praksē īstenojams, neierobežojot pircēju izvēli tikai uz dārgākā segmenta transportlīdzekļiem. Tādējādi 6-vietīgu elektromobiļu iekļaušana šajā cenu kategorijā nodrošina optimālu līdzsvaru starp valsts atbalsta efektivitāti un iedzīvotāju vajadzībām pēc ietilpīgāka transporta.</w:t>
            </w:r>
          </w:p>
          <w:p w14:paraId="1D892643" w14:textId="77777777" w:rsidR="00586350" w:rsidRPr="00A675B5" w:rsidRDefault="00586350" w:rsidP="00C82FF8">
            <w:pPr>
              <w:pStyle w:val="ListParagraph"/>
              <w:rPr>
                <w:bCs/>
                <w:sz w:val="24"/>
                <w:szCs w:val="24"/>
              </w:rPr>
            </w:pPr>
          </w:p>
          <w:p w14:paraId="3A3E3681" w14:textId="27800771" w:rsidR="00586350" w:rsidRPr="00D9570F" w:rsidRDefault="00586350" w:rsidP="55B07AC3">
            <w:pPr>
              <w:pStyle w:val="ListParagraph"/>
              <w:ind w:left="0"/>
              <w:rPr>
                <w:color w:val="auto"/>
                <w:sz w:val="24"/>
                <w:szCs w:val="24"/>
              </w:rPr>
            </w:pPr>
            <w:r w:rsidRPr="55B07AC3">
              <w:rPr>
                <w:sz w:val="24"/>
                <w:szCs w:val="24"/>
              </w:rPr>
              <w:t xml:space="preserve">9) </w:t>
            </w:r>
            <w:r w:rsidR="007C243E" w:rsidRPr="55B07AC3">
              <w:rPr>
                <w:sz w:val="24"/>
                <w:szCs w:val="24"/>
              </w:rPr>
              <w:t xml:space="preserve">MK noteikumu </w:t>
            </w:r>
            <w:r w:rsidR="007C243E" w:rsidRPr="55B07AC3">
              <w:rPr>
                <w:color w:val="auto"/>
                <w:sz w:val="24"/>
                <w:szCs w:val="24"/>
              </w:rPr>
              <w:t>projekts ir papildināts ar nosacījumu, ka</w:t>
            </w:r>
            <w:r w:rsidRPr="55B07AC3">
              <w:rPr>
                <w:color w:val="auto"/>
                <w:sz w:val="24"/>
                <w:szCs w:val="24"/>
              </w:rPr>
              <w:t xml:space="preserve"> noslēdzoties monitoringa periodam, ir pieļaujama </w:t>
            </w:r>
            <w:r w:rsidR="007C243E" w:rsidRPr="55B07AC3">
              <w:rPr>
                <w:color w:val="auto"/>
                <w:sz w:val="24"/>
                <w:szCs w:val="24"/>
              </w:rPr>
              <w:t xml:space="preserve">transportlīdzekļa </w:t>
            </w:r>
            <w:r w:rsidRPr="55B07AC3">
              <w:rPr>
                <w:color w:val="auto"/>
                <w:sz w:val="24"/>
                <w:szCs w:val="24"/>
              </w:rPr>
              <w:t>faktiskā nobraukuma nobīde uz leju 20 % apmērā.</w:t>
            </w:r>
          </w:p>
          <w:p w14:paraId="7E1839E6" w14:textId="55C3B87A" w:rsidR="00586350" w:rsidRPr="00A675B5" w:rsidRDefault="00586350" w:rsidP="55B07AC3">
            <w:pPr>
              <w:rPr>
                <w:sz w:val="24"/>
                <w:szCs w:val="24"/>
              </w:rPr>
            </w:pPr>
          </w:p>
        </w:tc>
      </w:tr>
      <w:tr w:rsidR="00586350" w:rsidRPr="000B7A46" w14:paraId="3DB41605"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6F1AF804" w14:textId="77777777" w:rsidR="00586350" w:rsidRPr="000B7A46" w:rsidRDefault="00586350" w:rsidP="00586350">
            <w:pPr>
              <w:jc w:val="center"/>
              <w:rPr>
                <w:sz w:val="24"/>
                <w:szCs w:val="24"/>
              </w:rPr>
            </w:pPr>
            <w:r w:rsidRPr="000B7A46">
              <w:rPr>
                <w:sz w:val="24"/>
                <w:szCs w:val="24"/>
              </w:rPr>
              <w:lastRenderedPageBreak/>
              <w:t>37.</w:t>
            </w:r>
          </w:p>
        </w:tc>
        <w:tc>
          <w:tcPr>
            <w:tcW w:w="1512" w:type="dxa"/>
            <w:shd w:val="clear" w:color="auto" w:fill="FFFFFF" w:themeFill="background1"/>
            <w:noWrap/>
            <w:tcMar>
              <w:top w:w="75" w:type="dxa"/>
              <w:left w:w="75" w:type="dxa"/>
              <w:bottom w:w="75" w:type="dxa"/>
              <w:right w:w="75" w:type="dxa"/>
            </w:tcMar>
            <w:vAlign w:val="center"/>
          </w:tcPr>
          <w:p w14:paraId="78A9AF2F" w14:textId="77777777" w:rsidR="00586350" w:rsidRPr="000B7A46" w:rsidRDefault="00586350" w:rsidP="00586350">
            <w:pPr>
              <w:jc w:val="left"/>
              <w:rPr>
                <w:sz w:val="24"/>
                <w:szCs w:val="24"/>
              </w:rPr>
            </w:pPr>
            <w:r w:rsidRPr="000B7A46">
              <w:rPr>
                <w:sz w:val="24"/>
                <w:szCs w:val="24"/>
              </w:rPr>
              <w:t>Jānis Vanags</w:t>
            </w:r>
          </w:p>
        </w:tc>
        <w:tc>
          <w:tcPr>
            <w:tcW w:w="4395" w:type="dxa"/>
            <w:shd w:val="clear" w:color="auto" w:fill="FFFFFF" w:themeFill="background1"/>
            <w:noWrap/>
            <w:tcMar>
              <w:top w:w="75" w:type="dxa"/>
              <w:left w:w="75" w:type="dxa"/>
              <w:bottom w:w="75" w:type="dxa"/>
              <w:right w:w="75" w:type="dxa"/>
            </w:tcMar>
            <w:vAlign w:val="center"/>
          </w:tcPr>
          <w:p w14:paraId="20B2870D" w14:textId="77777777" w:rsidR="00586350" w:rsidRPr="000B7A46" w:rsidRDefault="00586350" w:rsidP="55B07AC3">
            <w:pPr>
              <w:rPr>
                <w:sz w:val="24"/>
                <w:szCs w:val="24"/>
              </w:rPr>
            </w:pPr>
            <w:r w:rsidRPr="55B07AC3">
              <w:rPr>
                <w:sz w:val="24"/>
                <w:szCs w:val="24"/>
              </w:rPr>
              <w:t>1. Lūdzu grozīt 23.3 un 23.4 , nosakot auto reģistrācijas vecumu ne vecāku par 10 gadi kā arī nobraukuma ierobežojumu līdz 200 000 km.</w:t>
            </w:r>
            <w:r>
              <w:br/>
            </w:r>
            <w:r w:rsidRPr="55B07AC3">
              <w:rPr>
                <w:sz w:val="24"/>
                <w:szCs w:val="24"/>
              </w:rPr>
              <w:t>2. Lūdzu nepiešķirt šo atbalstu auto ar iekšdedzes dzinējiem, kas šajā gadījumā ir hibrīdi. Prakse parāda, uz elektrību nobrauktie kilometri ir daudzkārt mazāki kā ražotāja paredzētie, norādot izmešu daudzumu. Plugin hibrīdiem baterijas svars lielāks, izmeši pieaug.</w:t>
            </w:r>
          </w:p>
        </w:tc>
        <w:tc>
          <w:tcPr>
            <w:tcW w:w="1842" w:type="dxa"/>
            <w:shd w:val="clear" w:color="auto" w:fill="FFFFFF" w:themeFill="background1"/>
            <w:noWrap/>
            <w:tcMar>
              <w:top w:w="75" w:type="dxa"/>
              <w:left w:w="75" w:type="dxa"/>
              <w:bottom w:w="75" w:type="dxa"/>
              <w:right w:w="75" w:type="dxa"/>
            </w:tcMar>
            <w:vAlign w:val="center"/>
          </w:tcPr>
          <w:p w14:paraId="0702E997" w14:textId="1C8F5C12" w:rsidR="00586350" w:rsidRDefault="00586350" w:rsidP="00586350">
            <w:pPr>
              <w:jc w:val="left"/>
              <w:rPr>
                <w:sz w:val="24"/>
                <w:szCs w:val="24"/>
              </w:rPr>
            </w:pPr>
            <w:r>
              <w:rPr>
                <w:sz w:val="24"/>
                <w:szCs w:val="24"/>
              </w:rPr>
              <w:t>1) Nav ņemts vērā</w:t>
            </w:r>
          </w:p>
          <w:p w14:paraId="7BF3C3A1" w14:textId="2C7D548E" w:rsidR="00586350" w:rsidRPr="000B7A46" w:rsidRDefault="00586350" w:rsidP="00586350">
            <w:pPr>
              <w:jc w:val="left"/>
              <w:rPr>
                <w:sz w:val="24"/>
                <w:szCs w:val="24"/>
              </w:rPr>
            </w:pPr>
            <w:r>
              <w:rPr>
                <w:sz w:val="24"/>
                <w:szCs w:val="24"/>
              </w:rPr>
              <w:t>2) Nav ņemts vērā</w:t>
            </w:r>
          </w:p>
        </w:tc>
        <w:tc>
          <w:tcPr>
            <w:tcW w:w="6068" w:type="dxa"/>
            <w:shd w:val="clear" w:color="auto" w:fill="FFFFFF" w:themeFill="background1"/>
            <w:noWrap/>
            <w:tcMar>
              <w:top w:w="75" w:type="dxa"/>
              <w:left w:w="75" w:type="dxa"/>
              <w:bottom w:w="75" w:type="dxa"/>
              <w:right w:w="75" w:type="dxa"/>
            </w:tcMar>
            <w:vAlign w:val="center"/>
          </w:tcPr>
          <w:p w14:paraId="74EDEEC8" w14:textId="77777777" w:rsidR="005F5965" w:rsidRPr="00A675B5" w:rsidRDefault="00586350" w:rsidP="55B07AC3">
            <w:pPr>
              <w:rPr>
                <w:sz w:val="24"/>
                <w:szCs w:val="24"/>
              </w:rPr>
            </w:pPr>
            <w:r w:rsidRPr="55B07AC3">
              <w:rPr>
                <w:sz w:val="24"/>
                <w:szCs w:val="24"/>
              </w:rPr>
              <w:t xml:space="preserve">1) </w:t>
            </w:r>
            <w:r w:rsidR="005F5965"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66EE60FF" w14:textId="77777777" w:rsidR="005F5965" w:rsidRPr="00A675B5" w:rsidRDefault="005F5965"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620BF7AB" w14:textId="77777777" w:rsidR="005F5965" w:rsidRPr="00A675B5" w:rsidRDefault="005F5965" w:rsidP="55B07AC3">
            <w:pPr>
              <w:rPr>
                <w:sz w:val="24"/>
                <w:szCs w:val="24"/>
              </w:rPr>
            </w:pPr>
            <w:r w:rsidRPr="55B07AC3">
              <w:rPr>
                <w:sz w:val="24"/>
                <w:szCs w:val="24"/>
              </w:rPr>
              <w:lastRenderedPageBreak/>
              <w:t>Nosacījumi attiecībā uz elektromobiļa pirmās reģistrācijas datumu (ne vēlāk kā septiņi gadi pirms atbalsta saņemšanas) un nobraukumu (ne vairāk kā 150 000 km transportlīdzekļa pārdošanas brīdī) ir noteikti, izvērtējot vairākus aspektus:</w:t>
            </w:r>
          </w:p>
          <w:p w14:paraId="00293D95" w14:textId="77777777" w:rsidR="005F5965" w:rsidRPr="00A675B5" w:rsidRDefault="005F5965"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492C242B" w14:textId="77777777" w:rsidR="005F5965" w:rsidRPr="00A675B5" w:rsidRDefault="005F5965"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3D745173" w14:textId="77777777" w:rsidR="005F5965" w:rsidRPr="00A675B5" w:rsidRDefault="005F5965"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32658A1C" w14:textId="77777777" w:rsidR="005F5965" w:rsidRPr="00A675B5" w:rsidRDefault="005F5965"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7C702C22" w14:textId="77777777" w:rsidR="005F5965" w:rsidRPr="00A675B5" w:rsidRDefault="005F5965"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765A1DFE" w14:textId="77777777" w:rsidR="005F5965" w:rsidRPr="00A675B5" w:rsidRDefault="005F5965"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7A3D8D09" w14:textId="77777777" w:rsidR="005F5965" w:rsidRPr="00A675B5" w:rsidRDefault="005F5965" w:rsidP="55B07AC3">
            <w:pPr>
              <w:rPr>
                <w:sz w:val="24"/>
                <w:szCs w:val="24"/>
              </w:rPr>
            </w:pPr>
            <w:r w:rsidRPr="55B07AC3">
              <w:rPr>
                <w:sz w:val="24"/>
                <w:szCs w:val="24"/>
              </w:rPr>
              <w:t xml:space="preserve">Papildus jāņem vērā, ka transportlīdzekļiem ar lielāku vecumu un nobraukumu palielinās tehniskais un finanšu risks, īpaši attiecībā uz vilces akumulatora veiktspēju un iespējamo </w:t>
            </w:r>
            <w:r w:rsidRPr="55B07AC3">
              <w:rPr>
                <w:sz w:val="24"/>
                <w:szCs w:val="24"/>
              </w:rPr>
              <w:lastRenderedPageBreak/>
              <w:t>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26588489" w14:textId="77777777" w:rsidR="005F5965" w:rsidRPr="00A675B5" w:rsidRDefault="005F5965"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000C684A" w14:textId="07C6075C" w:rsidR="00586350" w:rsidRPr="00D9570F" w:rsidRDefault="005F5965" w:rsidP="55B07AC3">
            <w:pPr>
              <w:rPr>
                <w:sz w:val="24"/>
                <w:szCs w:val="24"/>
              </w:rPr>
            </w:pPr>
            <w:r w:rsidRPr="55B07AC3">
              <w:rPr>
                <w:sz w:val="24"/>
                <w:szCs w:val="24"/>
              </w:rPr>
              <w:t>Ņemot vērā minētos apsvērumus, MK noteikumu projektā ietvertie kritēriji ir izvēlēti kā sabalansēts risinājums starp transportlīdzekļu pieejamību tirgū, iedzīvotāju interešu aizsardzību un publisko līdzekļu efektīvu izmantošanu.</w:t>
            </w:r>
            <w:r w:rsidR="00586350">
              <w:t>.</w:t>
            </w:r>
          </w:p>
          <w:p w14:paraId="7B680C49" w14:textId="77777777" w:rsidR="00586350" w:rsidRPr="00A675B5" w:rsidRDefault="00586350" w:rsidP="55B07AC3">
            <w:pPr>
              <w:ind w:left="720"/>
              <w:rPr>
                <w:sz w:val="24"/>
                <w:szCs w:val="24"/>
              </w:rPr>
            </w:pPr>
          </w:p>
          <w:p w14:paraId="3C21114C" w14:textId="692F1FB9" w:rsidR="0045437E" w:rsidRPr="00A675B5" w:rsidRDefault="00586350" w:rsidP="55B07AC3">
            <w:pPr>
              <w:rPr>
                <w:sz w:val="24"/>
                <w:szCs w:val="24"/>
              </w:rPr>
            </w:pPr>
            <w:r w:rsidRPr="55B07AC3">
              <w:rPr>
                <w:sz w:val="24"/>
                <w:szCs w:val="24"/>
              </w:rPr>
              <w:t xml:space="preserve">2) </w:t>
            </w:r>
            <w:r w:rsidR="0045437E" w:rsidRPr="55B07AC3">
              <w:rPr>
                <w:sz w:val="24"/>
                <w:szCs w:val="24"/>
              </w:rPr>
              <w:t xml:space="preserve">Atbalsts ārēji lādējamiem hibrīdauto tiek saglabāts kā risinājums, lai </w:t>
            </w:r>
            <w:r w:rsidR="0093604E" w:rsidRPr="55B07AC3">
              <w:rPr>
                <w:sz w:val="24"/>
                <w:szCs w:val="24"/>
              </w:rPr>
              <w:t xml:space="preserve">mazinātu emisijas un </w:t>
            </w:r>
            <w:r w:rsidR="0045437E" w:rsidRPr="55B07AC3">
              <w:rPr>
                <w:sz w:val="24"/>
                <w:szCs w:val="24"/>
              </w:rPr>
              <w:t xml:space="preserve">veicinātu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nodrošina iekļaujošu un elastīgu pāreju uz ilgtspējīgu transportu plašākai sabiedrības daļai. </w:t>
            </w:r>
          </w:p>
          <w:p w14:paraId="5BA15265" w14:textId="77777777" w:rsidR="0045437E" w:rsidRPr="00A675B5" w:rsidRDefault="0045437E" w:rsidP="55B07AC3">
            <w:pPr>
              <w:rPr>
                <w:sz w:val="24"/>
                <w:szCs w:val="24"/>
              </w:rPr>
            </w:pPr>
            <w:r w:rsidRPr="55B07AC3">
              <w:rPr>
                <w:sz w:val="24"/>
                <w:szCs w:val="24"/>
              </w:rPr>
              <w:t xml:space="preserve">Informējam, ka 2025. gadā tika ieviestas stingrākas testēšanas prasības </w:t>
            </w:r>
            <w:r w:rsidRPr="55B07AC3">
              <w:rPr>
                <w:i/>
                <w:iCs/>
                <w:sz w:val="24"/>
                <w:szCs w:val="24"/>
              </w:rPr>
              <w:t>Worldwide Harmonized Light Vehicles Test Procedure</w:t>
            </w:r>
            <w:r w:rsidRPr="55B07AC3">
              <w:rPr>
                <w:sz w:val="24"/>
                <w:szCs w:val="24"/>
              </w:rPr>
              <w:t xml:space="preserve"> (WTLP), ko izmanto, lai noteiktu automobiļu degvielas patēriņu, CO₂ emisijas un elektrisko nobraukumu, kas faktiski nozīmē ārēji lādējamu hibrīdauto stingrāku </w:t>
            </w:r>
            <w:r w:rsidRPr="55B07AC3">
              <w:rPr>
                <w:sz w:val="24"/>
                <w:szCs w:val="24"/>
              </w:rPr>
              <w:lastRenderedPageBreak/>
              <w:t>uzraudzību attiecībā uz uzstādītu iekšdedzes dzinēju, kura kopējās SEG emisijas ir līdz 50 g CO</w:t>
            </w:r>
            <w:r w:rsidRPr="55B07AC3">
              <w:rPr>
                <w:sz w:val="24"/>
                <w:szCs w:val="24"/>
                <w:vertAlign w:val="subscript"/>
              </w:rPr>
              <w:t>2</w:t>
            </w:r>
            <w:r w:rsidRPr="55B07AC3">
              <w:rPr>
                <w:sz w:val="24"/>
                <w:szCs w:val="24"/>
              </w:rPr>
              <w:t>/km. WLTP jaunie noteikumi būtiski maina PHEV emisiju novērtēšanu un pēc 2025.–2027. gada  testēšanas metodikas daudzi ārēji lādējamo hibrīdauto vairs varētu neiekļauties šajā kategorijā.</w:t>
            </w:r>
          </w:p>
          <w:p w14:paraId="56E2D8F6" w14:textId="77777777" w:rsidR="0045437E" w:rsidRPr="00A675B5" w:rsidRDefault="0045437E" w:rsidP="55B07AC3">
            <w:pPr>
              <w:rPr>
                <w:sz w:val="24"/>
                <w:szCs w:val="24"/>
              </w:rPr>
            </w:pPr>
            <w:r w:rsidRPr="55B07AC3">
              <w:rPr>
                <w:sz w:val="24"/>
                <w:szCs w:val="24"/>
              </w:rPr>
              <w:t>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14:paraId="51A4E362" w14:textId="773F94D2" w:rsidR="00586350" w:rsidRPr="00A675B5" w:rsidRDefault="0045437E" w:rsidP="55B07AC3">
            <w:pPr>
              <w:rPr>
                <w:sz w:val="24"/>
                <w:szCs w:val="24"/>
              </w:rPr>
            </w:pPr>
            <w:r w:rsidRPr="55B07AC3">
              <w:rPr>
                <w:sz w:val="24"/>
                <w:szCs w:val="24"/>
              </w:rPr>
              <w:t>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tc>
      </w:tr>
      <w:tr w:rsidR="00586350" w:rsidRPr="000B7A46" w14:paraId="30D00FC4"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40BD9B7A" w14:textId="77777777" w:rsidR="00586350" w:rsidRPr="000B7A46" w:rsidRDefault="00586350" w:rsidP="00586350">
            <w:pPr>
              <w:jc w:val="center"/>
              <w:rPr>
                <w:sz w:val="24"/>
                <w:szCs w:val="24"/>
              </w:rPr>
            </w:pPr>
            <w:r w:rsidRPr="000B7A46">
              <w:rPr>
                <w:sz w:val="24"/>
                <w:szCs w:val="24"/>
              </w:rPr>
              <w:lastRenderedPageBreak/>
              <w:t>38.</w:t>
            </w:r>
          </w:p>
        </w:tc>
        <w:tc>
          <w:tcPr>
            <w:tcW w:w="1512" w:type="dxa"/>
            <w:shd w:val="clear" w:color="auto" w:fill="FFFFFF" w:themeFill="background1"/>
            <w:noWrap/>
            <w:tcMar>
              <w:top w:w="75" w:type="dxa"/>
              <w:left w:w="75" w:type="dxa"/>
              <w:bottom w:w="75" w:type="dxa"/>
              <w:right w:w="75" w:type="dxa"/>
            </w:tcMar>
            <w:vAlign w:val="center"/>
          </w:tcPr>
          <w:p w14:paraId="4502731C"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0A06C035" w14:textId="77777777" w:rsidR="00586350" w:rsidRPr="000B7A46" w:rsidRDefault="00586350" w:rsidP="55B07AC3">
            <w:pPr>
              <w:rPr>
                <w:sz w:val="24"/>
                <w:szCs w:val="24"/>
              </w:rPr>
            </w:pPr>
            <w:r w:rsidRPr="55B07AC3">
              <w:rPr>
                <w:b/>
                <w:bCs/>
                <w:sz w:val="24"/>
                <w:szCs w:val="24"/>
              </w:rPr>
              <w:t>Ieteikums:</w:t>
            </w:r>
            <w:r>
              <w:br/>
            </w:r>
            <w:r w:rsidRPr="55B07AC3">
              <w:rPr>
                <w:sz w:val="24"/>
                <w:szCs w:val="24"/>
              </w:rPr>
              <w:t>Samazināt paredzēto atbalsta apmēru ārēji lādējamiem hibrīdautomobiļiem (PHEV) uz pusi – no 4000 EUR (bāzes atbalsts jaunam transportlīdzeklim) līdz 2000 EUR. Attiecīgi samazināt arī atbalstu lietotiem ārēji lādējamiem hibrīdautomobiļiem līdz 1500 EUR (no potenciālā analogā līmeņa 3000 EUR, kas ir lietotiem BEV).</w:t>
            </w:r>
            <w:r>
              <w:br/>
            </w:r>
            <w:r>
              <w:br/>
            </w:r>
            <w:r w:rsidRPr="55B07AC3">
              <w:rPr>
                <w:b/>
                <w:bCs/>
                <w:sz w:val="24"/>
                <w:szCs w:val="24"/>
              </w:rPr>
              <w:t>Pamatojums:</w:t>
            </w:r>
            <w:r>
              <w:br/>
            </w:r>
            <w:r w:rsidRPr="55B07AC3">
              <w:rPr>
                <w:sz w:val="24"/>
                <w:szCs w:val="24"/>
              </w:rPr>
              <w:lastRenderedPageBreak/>
              <w:t>Jaunākais Fraunhofer institūta pētījums (balstīts uz aptuveni miljona PHEV reālo datu analīzi no 2021.–2023. gada modeļiem) liecina, ka plug-in hibrīdi reālajā ekspluatācijā patērē vidēji trīs reizes vairāk degvielas nekā norāda ražotāji (vidēji ~6 l/100 km pret oficiāli deklarētajiem 1–2 l/100 km). Tas nozīmē, ka reālās CO₂ emisijas ir krietni augstākas par WLTP laboratorijas testu rezultātiem, un transportlīdzekļi nereti piesārņo gandrīz tikpat daudz kā parastie benzīna auto, ja netiek regulāri lādēti.</w:t>
            </w:r>
            <w:r>
              <w:br/>
            </w:r>
            <w:r w:rsidRPr="55B07AC3">
              <w:rPr>
                <w:sz w:val="24"/>
                <w:szCs w:val="24"/>
              </w:rPr>
              <w:t>Līdzīgi secinājumi (4–5 reizes lielāka atšķirība emisijās) apstiprināti arī Transport &amp; Environment un citos Eiropas datos. Pašreizējais atbalsta līmenis (4000 EUR jauniem PHEV) faktiski subsidē transportlīdzekļus, kas klimata mērķu sasniegšanā ir daudz mazāk efektīvi nekā pilnībā elektriskie auto (BEV). Lietotiem PHEV atbalsts šobrīd nav paredzēts (tikai jauniem), bet ja programma to iekļautu (līdzīgi kā BEV ar 3000 EUR), samazinājums būtu konsekvents ar jauno auto loģiku.</w:t>
            </w:r>
            <w:r>
              <w:br/>
            </w:r>
            <w:r w:rsidRPr="55B07AC3">
              <w:rPr>
                <w:sz w:val="24"/>
                <w:szCs w:val="24"/>
              </w:rPr>
              <w:t xml:space="preserve">Lai valsts līdzekļi (40 milj. EUR programma) tiktu izmantoti ar maksimālu SEG samazinājuma efektu, ieteicams samazināt PHEV atbalstu uz pusi gan jauniem, gan (ja attiecināms) lietotiem auto un attiecīgi pārdalīt finansējumu BEV </w:t>
            </w:r>
            <w:r w:rsidRPr="55B07AC3">
              <w:rPr>
                <w:sz w:val="24"/>
                <w:szCs w:val="24"/>
              </w:rPr>
              <w:lastRenderedPageBreak/>
              <w:t>virzienā vai stingrāk definēt PHEV lietošanas nosacījumus (piem., obligāta regulāra uzlāde, monitoringa prasības).</w:t>
            </w:r>
            <w:r>
              <w:br/>
            </w:r>
            <w:r w:rsidRPr="55B07AC3">
              <w:rPr>
                <w:sz w:val="24"/>
                <w:szCs w:val="24"/>
              </w:rPr>
              <w:t>Avots: The Guardian, 2026. gada 18. februāris – "Plug-in hybrids use three times more fuel than manufacturers claim, analysis finds" (Fraunhofer Institute pētījums).</w:t>
            </w:r>
            <w:r>
              <w:br/>
            </w:r>
            <w:r w:rsidRPr="55B07AC3">
              <w:rPr>
                <w:sz w:val="24"/>
                <w:szCs w:val="24"/>
              </w:rPr>
              <w:t>Šis ieteikums ir konsekvents ar esošo programmas struktūru, kur lietotiem BEV atbalsts ir zemāks (3000 EUR pret 4000 EUR jauniem), un samazinājums PHEV kategorijā būtu loģisks solis, lai prioritizētu patiesi zemu emisiju transportlīdzekļus.</w:t>
            </w:r>
          </w:p>
        </w:tc>
        <w:tc>
          <w:tcPr>
            <w:tcW w:w="1842" w:type="dxa"/>
            <w:shd w:val="clear" w:color="auto" w:fill="FFFFFF" w:themeFill="background1"/>
            <w:noWrap/>
            <w:tcMar>
              <w:top w:w="75" w:type="dxa"/>
              <w:left w:w="75" w:type="dxa"/>
              <w:bottom w:w="75" w:type="dxa"/>
              <w:right w:w="75" w:type="dxa"/>
            </w:tcMar>
            <w:vAlign w:val="center"/>
          </w:tcPr>
          <w:p w14:paraId="1A8516E9" w14:textId="77777777" w:rsidR="00EB1C8E" w:rsidRDefault="00EB1C8E" w:rsidP="00EB1C8E">
            <w:pPr>
              <w:jc w:val="left"/>
              <w:rPr>
                <w:sz w:val="24"/>
                <w:szCs w:val="24"/>
              </w:rPr>
            </w:pPr>
            <w:r w:rsidRPr="005C2705">
              <w:rPr>
                <w:sz w:val="24"/>
                <w:szCs w:val="24"/>
              </w:rPr>
              <w:lastRenderedPageBreak/>
              <w:t>Nav ņemts vērā</w:t>
            </w:r>
          </w:p>
          <w:p w14:paraId="40086C39" w14:textId="77777777" w:rsidR="00586350" w:rsidRPr="000B7A46" w:rsidRDefault="00586350" w:rsidP="00586350">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47C3189D" w14:textId="77777777" w:rsidR="009A1DA9" w:rsidRPr="00A675B5" w:rsidRDefault="009A1DA9" w:rsidP="55B07AC3">
            <w:pPr>
              <w:pBdr>
                <w:bottom w:val="single" w:sz="6" w:space="1" w:color="D8D8D8"/>
              </w:pBdr>
              <w:rPr>
                <w:color w:val="auto"/>
                <w:sz w:val="24"/>
                <w:szCs w:val="24"/>
              </w:rPr>
            </w:pPr>
            <w:r w:rsidRPr="55B07AC3">
              <w:rPr>
                <w:color w:val="auto"/>
                <w:sz w:val="24"/>
                <w:szCs w:val="24"/>
              </w:rPr>
              <w:t xml:space="preserve">Transporta sektors ir otrs lielākais SEG emisiju avots un rada gandrīz trešo daļu no kopējām Latvijas SEG emisijām. Autotransports ir lielākais SEG emisiju avots transporta sektorā. Lai sasniegtu klimatneitralitātes mērķus ir svarīgi veikt dažādu pasākumu kopumu. Transporta sektora dekarbonizācija lielā mērā ir saistāma tieši ar tā elektrifikāciju, t.sk. kombinētiem (pārejas) risinājumiem tādiem kā papildu elektroenerģijas izmantošana vienlaikus ar fosilo degvielu izmantošanu. Pētījumos (piemēram, bet ne tikai – Prati, M.V. et al. (2021). </w:t>
            </w:r>
            <w:r w:rsidRPr="55B07AC3">
              <w:rPr>
                <w:i/>
                <w:iCs/>
                <w:color w:val="auto"/>
                <w:sz w:val="24"/>
                <w:szCs w:val="24"/>
              </w:rPr>
              <w:t xml:space="preserve">Emissions and energy consumption of a plug-in hybrid passenger car in Real Driving Emission (RDE) test. </w:t>
            </w:r>
            <w:r w:rsidRPr="55B07AC3">
              <w:rPr>
                <w:color w:val="auto"/>
                <w:sz w:val="24"/>
                <w:szCs w:val="24"/>
              </w:rPr>
              <w:lastRenderedPageBreak/>
              <w:t xml:space="preserve">Transportation Engineering, Volume 4, June 2021; Veza, I. et al. (2023). </w:t>
            </w:r>
            <w:r w:rsidRPr="55B07AC3">
              <w:rPr>
                <w:i/>
                <w:iCs/>
                <w:color w:val="auto"/>
                <w:sz w:val="24"/>
                <w:szCs w:val="24"/>
              </w:rPr>
              <w:t xml:space="preserve">Electric vehicle (EV) and driving towards sustainability: Comparison between EV, HEV, PHEV, and ICE vehicles to achieve net zero emissions by 2050 from EV. </w:t>
            </w:r>
            <w:r w:rsidRPr="55B07AC3">
              <w:rPr>
                <w:color w:val="auto"/>
                <w:sz w:val="24"/>
                <w:szCs w:val="24"/>
              </w:rPr>
              <w:t>Alexandria Engineering Journal, Volume 82, 1 November 2023) tiek uzsvērts, ka ārēji lādējami hibrīdauto uzrāda būtisku CO</w:t>
            </w:r>
            <w:r w:rsidRPr="55B07AC3">
              <w:rPr>
                <w:color w:val="auto"/>
                <w:sz w:val="24"/>
                <w:szCs w:val="24"/>
                <w:vertAlign w:val="subscript"/>
              </w:rPr>
              <w:t xml:space="preserve">2 </w:t>
            </w:r>
            <w:r w:rsidRPr="55B07AC3">
              <w:rPr>
                <w:color w:val="auto"/>
                <w:sz w:val="24"/>
                <w:szCs w:val="24"/>
              </w:rPr>
              <w:t>emisiju samazinājumu salīdzinājumā ar transportlīdzekļiem, kuri aprīkoti tikai ar iekšdedzes dzinējiem, kas padara tos atbilstošus nospraustajiem klimata politikas mērķiem, attiecīgi tiem ir potenciāls veicināt SEG emisiju samazinājumu transporta sektorā un kopējā SEG emisiju bilancē, t.i. pētījumi ir ļoti dažādi.</w:t>
            </w:r>
            <w:r>
              <w:br/>
            </w:r>
            <w:r w:rsidRPr="55B07AC3">
              <w:rPr>
                <w:color w:val="auto"/>
                <w:sz w:val="24"/>
                <w:szCs w:val="24"/>
              </w:rPr>
              <w:t>Eiropas Revīzijas palātas 2024.gada pirmajā īpašajā ziņojumā “</w:t>
            </w:r>
            <w:r w:rsidRPr="55B07AC3">
              <w:rPr>
                <w:i/>
                <w:iCs/>
                <w:color w:val="auto"/>
                <w:sz w:val="24"/>
                <w:szCs w:val="24"/>
              </w:rPr>
              <w:t>Vieglo automobiļu radīto oglekļa dioksīda emisiju samazināšana: temps beidzot paātrinās, taču ceļš nebūs tik gluds</w:t>
            </w:r>
            <w:r w:rsidRPr="55B07AC3">
              <w:rPr>
                <w:color w:val="auto"/>
                <w:sz w:val="24"/>
                <w:szCs w:val="24"/>
              </w:rPr>
              <w:t>”:</w:t>
            </w:r>
            <w:r>
              <w:br/>
            </w:r>
            <w:r w:rsidRPr="55B07AC3">
              <w:rPr>
                <w:color w:val="auto"/>
                <w:sz w:val="24"/>
                <w:szCs w:val="24"/>
              </w:rPr>
              <w:t>1) ir skaidrots, ka iemesli būtiskajām atšķirībām starp atbilstības sertifikātos norādītajām un faktiski radītajām CO</w:t>
            </w:r>
            <w:r w:rsidRPr="55B07AC3">
              <w:rPr>
                <w:color w:val="auto"/>
                <w:sz w:val="24"/>
                <w:szCs w:val="24"/>
                <w:vertAlign w:val="subscript"/>
              </w:rPr>
              <w:t>2</w:t>
            </w:r>
            <w:r w:rsidRPr="55B07AC3">
              <w:rPr>
                <w:color w:val="auto"/>
                <w:sz w:val="24"/>
                <w:szCs w:val="24"/>
              </w:rPr>
              <w:t xml:space="preserve"> emisijām reālos braukšanas apstākļos ir saistāmi ar to, ka, lai gūtu pārliecību par CO</w:t>
            </w:r>
            <w:r w:rsidRPr="55B07AC3">
              <w:rPr>
                <w:color w:val="auto"/>
                <w:sz w:val="24"/>
                <w:szCs w:val="24"/>
                <w:vertAlign w:val="subscript"/>
              </w:rPr>
              <w:t>2</w:t>
            </w:r>
            <w:r w:rsidRPr="55B07AC3">
              <w:rPr>
                <w:color w:val="auto"/>
                <w:sz w:val="24"/>
                <w:szCs w:val="24"/>
              </w:rPr>
              <w:t xml:space="preserve"> vērtībām, ko ražotāji deklarējuši atbilstības sertifikātos, apstiprinātājām iestādēm ir jāpārbauda, vai ražotāji ir verificējuši CO</w:t>
            </w:r>
            <w:r w:rsidRPr="55B07AC3">
              <w:rPr>
                <w:color w:val="auto"/>
                <w:sz w:val="24"/>
                <w:szCs w:val="24"/>
                <w:vertAlign w:val="subscript"/>
              </w:rPr>
              <w:t>2</w:t>
            </w:r>
            <w:r w:rsidRPr="55B07AC3">
              <w:rPr>
                <w:color w:val="auto"/>
                <w:sz w:val="24"/>
                <w:szCs w:val="24"/>
              </w:rPr>
              <w:t xml:space="preserve"> emisijas obligātajam (uz katriem 5000 saražotajiem transportlīdzekļiem) ražoto transportlīdzekļu skaitam;</w:t>
            </w:r>
            <w:r>
              <w:br/>
            </w:r>
            <w:r w:rsidRPr="55B07AC3">
              <w:rPr>
                <w:color w:val="auto"/>
                <w:sz w:val="24"/>
                <w:szCs w:val="24"/>
              </w:rPr>
              <w:t>2) lai nodrošinātu regulējuma vienādu piemērošanu un izplatītu paraugpraksi, Eiropas Komisijai reizi piecos gados jāveic novērtējums;</w:t>
            </w:r>
            <w:r>
              <w:br/>
            </w:r>
            <w:r w:rsidRPr="55B07AC3">
              <w:rPr>
                <w:color w:val="auto"/>
                <w:sz w:val="24"/>
                <w:szCs w:val="24"/>
              </w:rPr>
              <w:t>3) atsevišķās dalībvalstīs netika gūta pārliecība, vai apstiprinātās iestādes faktiski ir veikušas nepieciešamās pārbaudes atbilstoši normatīvajiem aktiem, tādējādi konstatējot trūkumus ES normatīvo aktu īstenošanā;</w:t>
            </w:r>
            <w:r>
              <w:br/>
            </w:r>
            <w:r w:rsidRPr="55B07AC3">
              <w:rPr>
                <w:color w:val="auto"/>
                <w:sz w:val="24"/>
                <w:szCs w:val="24"/>
              </w:rPr>
              <w:t xml:space="preserve">4) ir tikušas identificētas arī citas nepilnības, kas skaidri </w:t>
            </w:r>
            <w:r w:rsidRPr="55B07AC3">
              <w:rPr>
                <w:color w:val="auto"/>
                <w:sz w:val="24"/>
                <w:szCs w:val="24"/>
              </w:rPr>
              <w:lastRenderedPageBreak/>
              <w:t>norāda uz to, ka nav pietiekamas pārliecības, ka atbilstības sertifikātos iekļautās CO</w:t>
            </w:r>
            <w:r w:rsidRPr="55B07AC3">
              <w:rPr>
                <w:color w:val="auto"/>
                <w:sz w:val="24"/>
                <w:szCs w:val="24"/>
                <w:vertAlign w:val="subscript"/>
              </w:rPr>
              <w:t>2</w:t>
            </w:r>
            <w:r w:rsidRPr="55B07AC3">
              <w:rPr>
                <w:color w:val="auto"/>
                <w:sz w:val="24"/>
                <w:szCs w:val="24"/>
              </w:rPr>
              <w:t xml:space="preserve"> vērtības ir pareizas. Tādēļ primāri būtu nepieciešams vērst uzmanību uz to, lai tiktu novērstas neadekvātas neatbilstības attiecībā uz atšķirībām starp atbilstības sertifikātos norādītajām un faktiski radītajām CO</w:t>
            </w:r>
            <w:r w:rsidRPr="55B07AC3">
              <w:rPr>
                <w:color w:val="auto"/>
                <w:sz w:val="24"/>
                <w:szCs w:val="24"/>
                <w:vertAlign w:val="subscript"/>
              </w:rPr>
              <w:t>2</w:t>
            </w:r>
            <w:r w:rsidRPr="55B07AC3">
              <w:rPr>
                <w:color w:val="auto"/>
                <w:sz w:val="24"/>
                <w:szCs w:val="24"/>
              </w:rPr>
              <w:t xml:space="preserve"> emisijām reālos braukšanas apstākļos, un transportlīdzekļi, kuru radītās CO</w:t>
            </w:r>
            <w:r w:rsidRPr="55B07AC3">
              <w:rPr>
                <w:color w:val="auto"/>
                <w:sz w:val="24"/>
                <w:szCs w:val="24"/>
                <w:vertAlign w:val="subscript"/>
              </w:rPr>
              <w:t>2</w:t>
            </w:r>
            <w:r w:rsidRPr="55B07AC3">
              <w:rPr>
                <w:color w:val="auto"/>
                <w:sz w:val="24"/>
                <w:szCs w:val="24"/>
              </w:rPr>
              <w:t xml:space="preserve"> emisijas pārsniedz noteiktās robežvērtības, netiktu klasificēti kā zemu emisiju transportlīdzekļi, vienlaikus sniedzot patērētājiem korektu informāciju, kas potenciāli atstātu ietekmi uz to izvēli attiecībā uz transportlīdzekļa iegādi. Savukārt transportlīdzekļu ražotājus motivētu samazināt neatbilstības starp testētajām CO</w:t>
            </w:r>
            <w:r w:rsidRPr="55B07AC3">
              <w:rPr>
                <w:color w:val="auto"/>
                <w:sz w:val="24"/>
                <w:szCs w:val="24"/>
                <w:vertAlign w:val="subscript"/>
              </w:rPr>
              <w:t>2</w:t>
            </w:r>
            <w:r w:rsidRPr="55B07AC3">
              <w:rPr>
                <w:color w:val="auto"/>
                <w:sz w:val="24"/>
                <w:szCs w:val="24"/>
              </w:rPr>
              <w:t xml:space="preserve"> emisijām laboratorijas apstākļos un reālās braukšanas laikā.</w:t>
            </w:r>
            <w:r>
              <w:br/>
            </w:r>
            <w:r w:rsidRPr="55B07AC3">
              <w:rPr>
                <w:color w:val="auto"/>
                <w:sz w:val="24"/>
                <w:szCs w:val="24"/>
              </w:rPr>
              <w:t>5) ziņojumā ir norādīts, ka attiecībā uz ārēji lādējamiem hibrīdauto, CO</w:t>
            </w:r>
            <w:r w:rsidRPr="55B07AC3">
              <w:rPr>
                <w:color w:val="auto"/>
                <w:sz w:val="24"/>
                <w:szCs w:val="24"/>
                <w:vertAlign w:val="subscript"/>
              </w:rPr>
              <w:t>2</w:t>
            </w:r>
            <w:r w:rsidRPr="55B07AC3">
              <w:rPr>
                <w:color w:val="auto"/>
                <w:sz w:val="24"/>
                <w:szCs w:val="24"/>
              </w:rPr>
              <w:t xml:space="preserve"> emisijas bija augstākas kā laboratoriskos apstākļos izmērītās, tomēr no datiem var arī secināt, ka tie vidēji emitē mazāk CO</w:t>
            </w:r>
            <w:r w:rsidRPr="55B07AC3">
              <w:rPr>
                <w:color w:val="auto"/>
                <w:sz w:val="24"/>
                <w:szCs w:val="24"/>
                <w:vertAlign w:val="subscript"/>
              </w:rPr>
              <w:t>2</w:t>
            </w:r>
            <w:r w:rsidRPr="55B07AC3">
              <w:rPr>
                <w:color w:val="auto"/>
                <w:sz w:val="24"/>
                <w:szCs w:val="24"/>
              </w:rPr>
              <w:t xml:space="preserve"> nekā transportlīdzekļi, kuri aprīkoti tikai ar iekšdedzes dzinējiem, un iekšdedzes dzinējs biežāk kā prognozēts tiek izmantots tieši komersantiem piederošajos ārēji lādējamos hibrīdauto, kas varētu būt saistāms ar komersantu izsniegtajām degvielas kartēm, kā rezultātā darbiniekam par degvielu nav jāmaksā, tādēļ nav finansiāla stimula atkārtoti veikt transportlīdzekļa uzlādi.</w:t>
            </w:r>
            <w:r>
              <w:br/>
            </w:r>
          </w:p>
          <w:p w14:paraId="22942910" w14:textId="77777777" w:rsidR="009A1DA9" w:rsidRPr="00A675B5" w:rsidRDefault="009A1DA9" w:rsidP="55B07AC3">
            <w:pPr>
              <w:pBdr>
                <w:bottom w:val="single" w:sz="6" w:space="1" w:color="D8D8D8"/>
              </w:pBdr>
              <w:rPr>
                <w:color w:val="auto"/>
                <w:sz w:val="24"/>
                <w:szCs w:val="24"/>
              </w:rPr>
            </w:pPr>
            <w:r w:rsidRPr="55B07AC3">
              <w:rPr>
                <w:color w:val="auto"/>
                <w:sz w:val="24"/>
                <w:szCs w:val="24"/>
              </w:rPr>
              <w:t xml:space="preserve">Latvijas iedzīvotāju izvēlei par labu ārēji lādējamu hibrīdauto iegādei var būt vairāki iemesli – individuālās vajadzības, braukšanas paradumi, transportlīdzekļa izmantošanas nolūks, vieta un diapazons, uzlādes infrastruktūras pieejamība (ne vien publiskā uzlādes infrastruktūra, bet arī tās pieejamību dzīvesvietās un darbavietās) un tās turpmākā attīstība Latvijā, tādēļ arguments, ka šiem transportlīdzekļiem biežāk kā prognozēts tiek izmantots iekšdedzes dzinējs, kas savukārt </w:t>
            </w:r>
            <w:r w:rsidRPr="55B07AC3">
              <w:rPr>
                <w:color w:val="auto"/>
                <w:sz w:val="24"/>
                <w:szCs w:val="24"/>
              </w:rPr>
              <w:lastRenderedPageBreak/>
              <w:t>rada lielāku degvielas patēriņu un CO</w:t>
            </w:r>
            <w:r w:rsidRPr="55B07AC3">
              <w:rPr>
                <w:color w:val="auto"/>
                <w:sz w:val="24"/>
                <w:szCs w:val="24"/>
                <w:vertAlign w:val="subscript"/>
              </w:rPr>
              <w:t>2</w:t>
            </w:r>
            <w:r w:rsidRPr="55B07AC3">
              <w:rPr>
                <w:color w:val="auto"/>
                <w:sz w:val="24"/>
                <w:szCs w:val="24"/>
              </w:rPr>
              <w:t xml:space="preserve"> emisijas nav korekts. Vienlaikus, ārēji lādējamu hibrīdauto klāsts (modeļi) ir plašāks, it īpaši specifiskiem izmantošanas nolūkiem, un jaunu transportlīdzekļu t.sk. ārēji lādējamu hibrīdauto iegāde veicina Latvijas autoparka vidējā vecuma samazināšanos.</w:t>
            </w:r>
            <w:r>
              <w:br/>
            </w:r>
            <w:r w:rsidRPr="55B07AC3">
              <w:rPr>
                <w:color w:val="auto"/>
                <w:sz w:val="24"/>
                <w:szCs w:val="24"/>
              </w:rPr>
              <w:t>Lai nodrošinātu korektu datu interpretāciju un argumentētus secinājumus būtu nepieciešams analizēt informāciju lokālā – Latvijas – līmenī, t.sk. ņemot vērā braukšanas attālums, degvielu emisiju faktorus, patērēto degvielas apjomu.</w:t>
            </w:r>
            <w:r>
              <w:br/>
            </w:r>
            <w:r w:rsidRPr="55B07AC3">
              <w:rPr>
                <w:color w:val="auto"/>
                <w:sz w:val="24"/>
                <w:szCs w:val="24"/>
              </w:rPr>
              <w:t>Inovatīvu produktu un risinājumu ieviešana transportlīdzekļos, tajā skaitā ārēji lādējamu hibrīdauto ražošanā un izmantošanā, notiek strauji, līdz ar to situācija kāda tā bija pirms, piemēram, 3-5 gadiem, kad ir veikti pētījumi, var krasi atšķirties uz 2024. gadā saražotajiem transportlīdzekļiem.</w:t>
            </w:r>
          </w:p>
          <w:p w14:paraId="28F7FF1D" w14:textId="29A928F6" w:rsidR="009A1DA9" w:rsidRPr="00A675B5" w:rsidRDefault="009A1DA9" w:rsidP="55B07AC3">
            <w:pPr>
              <w:rPr>
                <w:sz w:val="24"/>
                <w:szCs w:val="24"/>
              </w:rPr>
            </w:pPr>
            <w:r w:rsidRPr="55B07AC3">
              <w:rPr>
                <w:sz w:val="24"/>
                <w:szCs w:val="24"/>
              </w:rPr>
              <w:t xml:space="preserve">Atbalsts ārēji lādējamiem hibrīdauto tiek saglabāts kā risinājums, lai veicinātu t.sk.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nodrošina iekļaujošu un elastīgu pāreju uz ilgtspējīgu transportu plašākai sabiedrības daļai. </w:t>
            </w:r>
          </w:p>
          <w:p w14:paraId="4D02CD22" w14:textId="77777777" w:rsidR="009A1DA9" w:rsidRPr="00A675B5" w:rsidRDefault="009A1DA9" w:rsidP="55B07AC3">
            <w:pPr>
              <w:rPr>
                <w:sz w:val="24"/>
                <w:szCs w:val="24"/>
              </w:rPr>
            </w:pPr>
            <w:r w:rsidRPr="55B07AC3">
              <w:rPr>
                <w:sz w:val="24"/>
                <w:szCs w:val="24"/>
              </w:rPr>
              <w:t xml:space="preserve">Informējam, ka 2025. gadā tika ieviestas stingrākas testēšanas prasības </w:t>
            </w:r>
            <w:r w:rsidRPr="55B07AC3">
              <w:rPr>
                <w:i/>
                <w:iCs/>
                <w:sz w:val="24"/>
                <w:szCs w:val="24"/>
              </w:rPr>
              <w:t>Worldwide Harmonized Light Vehicles Test Procedure</w:t>
            </w:r>
            <w:r w:rsidRPr="55B07AC3">
              <w:rPr>
                <w:sz w:val="24"/>
                <w:szCs w:val="24"/>
              </w:rPr>
              <w:t xml:space="preserve"> (WTLP), ko izmanto, lai noteiktu automobiļu degvielas patēriņu, CO₂ emisijas un elektrisko nobraukumu, kas faktiski nozīmē ārēji lādējamu hibrīdauto stingrāku </w:t>
            </w:r>
            <w:r w:rsidRPr="55B07AC3">
              <w:rPr>
                <w:sz w:val="24"/>
                <w:szCs w:val="24"/>
              </w:rPr>
              <w:lastRenderedPageBreak/>
              <w:t>uzraudzību attiecībā uz uzstādītu iekšdedzes dzinēju, kura kopējās SEG emisijas ir līdz 50 g CO</w:t>
            </w:r>
            <w:r w:rsidRPr="55B07AC3">
              <w:rPr>
                <w:sz w:val="24"/>
                <w:szCs w:val="24"/>
                <w:vertAlign w:val="subscript"/>
              </w:rPr>
              <w:t>2</w:t>
            </w:r>
            <w:r w:rsidRPr="55B07AC3">
              <w:rPr>
                <w:sz w:val="24"/>
                <w:szCs w:val="24"/>
              </w:rPr>
              <w:t>/km. WLTP jaunie noteikumi būtiski maina PHEV emisiju novērtēšanu un pēc 2025.–2027. gada  testēšanas metodikas daudzi ārēji lādējamo hibrīdauto vairs varētu neiekļauties šajā kategorijā.</w:t>
            </w:r>
          </w:p>
          <w:p w14:paraId="7F8463C5" w14:textId="77777777" w:rsidR="009A1DA9" w:rsidRPr="00A675B5" w:rsidRDefault="009A1DA9" w:rsidP="55B07AC3">
            <w:pPr>
              <w:rPr>
                <w:sz w:val="24"/>
                <w:szCs w:val="24"/>
              </w:rPr>
            </w:pPr>
            <w:r w:rsidRPr="55B07AC3">
              <w:rPr>
                <w:sz w:val="24"/>
                <w:szCs w:val="24"/>
              </w:rPr>
              <w:t>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14:paraId="14F47547" w14:textId="77777777" w:rsidR="009A1DA9" w:rsidRPr="00A675B5" w:rsidRDefault="009A1DA9" w:rsidP="55B07AC3">
            <w:pPr>
              <w:rPr>
                <w:sz w:val="24"/>
                <w:szCs w:val="24"/>
              </w:rPr>
            </w:pPr>
            <w:r w:rsidRPr="55B07AC3">
              <w:rPr>
                <w:sz w:val="24"/>
                <w:szCs w:val="24"/>
              </w:rPr>
              <w:t>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p w14:paraId="1E2C9EAD" w14:textId="026EA078" w:rsidR="00586350" w:rsidRPr="00A675B5" w:rsidRDefault="00586350" w:rsidP="55B07AC3">
            <w:pPr>
              <w:rPr>
                <w:sz w:val="24"/>
                <w:szCs w:val="24"/>
              </w:rPr>
            </w:pPr>
          </w:p>
        </w:tc>
      </w:tr>
      <w:tr w:rsidR="00586350" w:rsidRPr="000B7A46" w14:paraId="769CA9CF"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38F99F88" w14:textId="77777777" w:rsidR="00586350" w:rsidRPr="000B7A46" w:rsidRDefault="00586350" w:rsidP="00586350">
            <w:pPr>
              <w:jc w:val="center"/>
              <w:rPr>
                <w:sz w:val="24"/>
                <w:szCs w:val="24"/>
              </w:rPr>
            </w:pPr>
            <w:r w:rsidRPr="000B7A46">
              <w:rPr>
                <w:sz w:val="24"/>
                <w:szCs w:val="24"/>
              </w:rPr>
              <w:lastRenderedPageBreak/>
              <w:t>39.</w:t>
            </w:r>
          </w:p>
        </w:tc>
        <w:tc>
          <w:tcPr>
            <w:tcW w:w="1512" w:type="dxa"/>
            <w:shd w:val="clear" w:color="auto" w:fill="FFFFFF" w:themeFill="background1"/>
            <w:noWrap/>
            <w:tcMar>
              <w:top w:w="75" w:type="dxa"/>
              <w:left w:w="75" w:type="dxa"/>
              <w:bottom w:w="75" w:type="dxa"/>
              <w:right w:w="75" w:type="dxa"/>
            </w:tcMar>
            <w:vAlign w:val="center"/>
          </w:tcPr>
          <w:p w14:paraId="5B69E944" w14:textId="77777777" w:rsidR="00586350" w:rsidRPr="000B7A46" w:rsidRDefault="00586350" w:rsidP="00586350">
            <w:pPr>
              <w:jc w:val="left"/>
              <w:rPr>
                <w:sz w:val="24"/>
                <w:szCs w:val="24"/>
              </w:rPr>
            </w:pPr>
            <w:r w:rsidRPr="000B7A46">
              <w:rPr>
                <w:sz w:val="24"/>
                <w:szCs w:val="24"/>
              </w:rPr>
              <w:t>Edgars Zīverts</w:t>
            </w:r>
          </w:p>
        </w:tc>
        <w:tc>
          <w:tcPr>
            <w:tcW w:w="4395" w:type="dxa"/>
            <w:shd w:val="clear" w:color="auto" w:fill="FFFFFF" w:themeFill="background1"/>
            <w:noWrap/>
            <w:tcMar>
              <w:top w:w="75" w:type="dxa"/>
              <w:left w:w="75" w:type="dxa"/>
              <w:bottom w:w="75" w:type="dxa"/>
              <w:right w:w="75" w:type="dxa"/>
            </w:tcMar>
            <w:vAlign w:val="center"/>
          </w:tcPr>
          <w:p w14:paraId="0926ACC6" w14:textId="33628912" w:rsidR="00586350" w:rsidRPr="000B7A46" w:rsidRDefault="00586350" w:rsidP="55B07AC3">
            <w:pPr>
              <w:rPr>
                <w:sz w:val="24"/>
                <w:szCs w:val="24"/>
              </w:rPr>
            </w:pPr>
            <w:r>
              <w:br/>
            </w:r>
            <w:r w:rsidRPr="55B07AC3">
              <w:rPr>
                <w:b/>
                <w:bCs/>
                <w:sz w:val="24"/>
                <w:szCs w:val="24"/>
              </w:rPr>
              <w:t>10. Priekšlikums par lietotu elektrotransportlīdzekļu kvalitātes un minimālās vērtības kritērijiem</w:t>
            </w:r>
            <w:r>
              <w:br/>
            </w:r>
            <w:r>
              <w:br/>
            </w:r>
            <w:r w:rsidRPr="55B07AC3">
              <w:rPr>
                <w:sz w:val="24"/>
                <w:szCs w:val="24"/>
              </w:rPr>
              <w:t xml:space="preserve">Noteikumu projektā ir svītrots iepriekšējais minimālās cenas slieksnis lietotiem elektrotransportlīdzekļiem, vienlaikus saglabājot augstu atbalsta intensitāti (līdz </w:t>
            </w:r>
            <w:r w:rsidRPr="55B07AC3">
              <w:rPr>
                <w:sz w:val="24"/>
                <w:szCs w:val="24"/>
              </w:rPr>
              <w:lastRenderedPageBreak/>
              <w:t>90%) un 5 gadu turēšanas pienākumu. Vienlaikus, pārdevējam, prrogrammas ietvaros, nav papildu atbildības par pārdotā auto tehnisko kvalitāti.</w:t>
            </w:r>
            <w:r>
              <w:br/>
            </w:r>
            <w:r>
              <w:br/>
            </w:r>
            <w:r w:rsidRPr="55B07AC3">
              <w:rPr>
                <w:sz w:val="24"/>
                <w:szCs w:val="24"/>
              </w:rPr>
              <w:t>Šāda konstrukcija rada nesabalansētu risku sadalījumu, kur iespējams novirzīt publiskos līdzekļus transportlīdzekļiem, kuru tirgus vērtība jau pielīdzināta faktiski noraksītam aktīvam. Tajā pašā laikā pircējs uzņemas pilnu tehnisko un finansiālo risku līdz 5 gadu periodam; tehniskas atteices gadījumā atbalsta saistības saglabājas.</w:t>
            </w:r>
            <w:r>
              <w:br/>
            </w:r>
            <w:r>
              <w:br/>
            </w:r>
            <w:r w:rsidRPr="55B07AC3">
              <w:rPr>
                <w:b/>
                <w:bCs/>
                <w:sz w:val="24"/>
                <w:szCs w:val="24"/>
              </w:rPr>
              <w:t>Pastāv risks, ka programma veicinās tehniski degradētu transportlīdzekļu importu un īstermiņa peļņas motivētus darījumus, kas ilgtermiņā var radīt patērētāju vilšanos un reputācijas risku valsts atbalsta politikai.</w:t>
            </w:r>
            <w:r>
              <w:br/>
            </w:r>
            <w:r>
              <w:br/>
            </w:r>
            <w:r w:rsidRPr="55B07AC3">
              <w:rPr>
                <w:sz w:val="24"/>
                <w:szCs w:val="24"/>
              </w:rPr>
              <w:t>Priekšlikums:</w:t>
            </w:r>
            <w:r>
              <w:br/>
            </w:r>
            <w:r w:rsidRPr="55B07AC3">
              <w:rPr>
                <w:sz w:val="24"/>
                <w:szCs w:val="24"/>
              </w:rPr>
              <w:t>Ieviest minimālo cenas slieksni lietotiem elektrotransportlīdzekļiem (piemēram, 5 000–8 000 EUR apmērā), lai novērstu faktisku valsts finansējumu ļoti zemas kvalitātes transportlīdzekļiem.</w:t>
            </w:r>
            <w:r>
              <w:br/>
            </w:r>
            <w:r w:rsidRPr="55B07AC3">
              <w:rPr>
                <w:sz w:val="24"/>
                <w:szCs w:val="24"/>
              </w:rPr>
              <w:t>Noteikt obligātu akumulatora veselības (SOH) apliecinājumu ar minimālo kapacitātes slieksni (piemēram, 85%).</w:t>
            </w:r>
            <w:r>
              <w:br/>
            </w:r>
            <w:r>
              <w:br/>
            </w:r>
            <w:r w:rsidRPr="55B07AC3">
              <w:rPr>
                <w:sz w:val="24"/>
                <w:szCs w:val="24"/>
              </w:rPr>
              <w:t>Šādu kritēriju kombinācija nodrošinātu:</w:t>
            </w:r>
            <w:r>
              <w:br/>
            </w:r>
            <w:r w:rsidRPr="55B07AC3">
              <w:rPr>
                <w:sz w:val="24"/>
                <w:szCs w:val="24"/>
              </w:rPr>
              <w:lastRenderedPageBreak/>
              <w:t>– patērētāju aizsardzību;</w:t>
            </w:r>
            <w:r>
              <w:br/>
            </w:r>
            <w:r w:rsidRPr="55B07AC3">
              <w:rPr>
                <w:sz w:val="24"/>
                <w:szCs w:val="24"/>
              </w:rPr>
              <w:t>– samērīgu publisko līdzekļu izmantošanu;</w:t>
            </w:r>
            <w:r>
              <w:br/>
            </w:r>
            <w:r w:rsidRPr="55B07AC3">
              <w:rPr>
                <w:sz w:val="24"/>
                <w:szCs w:val="24"/>
              </w:rPr>
              <w:t>– programmas reputācijas ilgtspēju;</w:t>
            </w:r>
            <w:r>
              <w:br/>
            </w:r>
            <w:r w:rsidRPr="55B07AC3">
              <w:rPr>
                <w:sz w:val="24"/>
                <w:szCs w:val="24"/>
              </w:rPr>
              <w:t>– reālu un noturīgu emisiju samazinājumu, nevis formālu rādītāju uzlabošanu.</w:t>
            </w:r>
          </w:p>
        </w:tc>
        <w:tc>
          <w:tcPr>
            <w:tcW w:w="1842" w:type="dxa"/>
            <w:shd w:val="clear" w:color="auto" w:fill="FFFFFF" w:themeFill="background1"/>
            <w:noWrap/>
            <w:tcMar>
              <w:top w:w="75" w:type="dxa"/>
              <w:left w:w="75" w:type="dxa"/>
              <w:bottom w:w="75" w:type="dxa"/>
              <w:right w:w="75" w:type="dxa"/>
            </w:tcMar>
            <w:vAlign w:val="center"/>
          </w:tcPr>
          <w:p w14:paraId="2BBEDDF4" w14:textId="696BE95E" w:rsidR="00586350" w:rsidRPr="000B7A46" w:rsidRDefault="00EB1C8E" w:rsidP="00820AF8">
            <w:pPr>
              <w:jc w:val="left"/>
              <w:rPr>
                <w:sz w:val="24"/>
                <w:szCs w:val="24"/>
              </w:rPr>
            </w:pPr>
            <w:r w:rsidRPr="55B07AC3">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64C48F6B" w14:textId="77777777" w:rsidR="00005EE7" w:rsidRPr="00A675B5" w:rsidRDefault="00005EE7" w:rsidP="55B07AC3">
            <w:pPr>
              <w:rPr>
                <w:sz w:val="24"/>
                <w:szCs w:val="24"/>
              </w:rPr>
            </w:pPr>
            <w:r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193E5335" w14:textId="39C5E784" w:rsidR="00005EE7" w:rsidRPr="00A675B5" w:rsidRDefault="00005EE7" w:rsidP="55B07AC3">
            <w:pPr>
              <w:rPr>
                <w:sz w:val="24"/>
                <w:szCs w:val="24"/>
              </w:rPr>
            </w:pPr>
            <w:r w:rsidRPr="55B07AC3">
              <w:rPr>
                <w:sz w:val="24"/>
                <w:szCs w:val="24"/>
              </w:rPr>
              <w:t xml:space="preserve">Granta primārais mērķis ir mazināt sākotnējo izmaksu starpību starp bezemisiju vai mazemisiju transportlīdzekli un līdzvērtīgu iekšdedzes dzinēja transportlīdzekli, vienlaikus </w:t>
            </w:r>
            <w:r w:rsidRPr="55B07AC3">
              <w:rPr>
                <w:sz w:val="24"/>
                <w:szCs w:val="24"/>
              </w:rPr>
              <w:lastRenderedPageBreak/>
              <w:t>nodrošinot publisko līdzekļu efektīvu, ilgtspējīgu un mērķtiecīgu izmantošanu.</w:t>
            </w:r>
          </w:p>
          <w:p w14:paraId="5455B20E" w14:textId="2BA2979C" w:rsidR="00586350" w:rsidRPr="00A675B5" w:rsidRDefault="00586350" w:rsidP="55B07AC3">
            <w:pPr>
              <w:rPr>
                <w:sz w:val="24"/>
                <w:szCs w:val="24"/>
              </w:rPr>
            </w:pPr>
            <w:r w:rsidRPr="55B07AC3">
              <w:rPr>
                <w:sz w:val="24"/>
                <w:szCs w:val="24"/>
              </w:rPr>
              <w:t xml:space="preserve">Gadījumos, kad </w:t>
            </w:r>
            <w:r w:rsidR="00005EE7" w:rsidRPr="55B07AC3">
              <w:rPr>
                <w:sz w:val="24"/>
                <w:szCs w:val="24"/>
              </w:rPr>
              <w:t xml:space="preserve">iedzīvotājs </w:t>
            </w:r>
            <w:r w:rsidRPr="55B07AC3">
              <w:rPr>
                <w:sz w:val="24"/>
                <w:szCs w:val="24"/>
              </w:rPr>
              <w:t xml:space="preserve">izvēlas iegādāties elektromobili par cenu, kas ir aizdomīgi zema vai neatbilst vidējai tirgus vērtībai, </w:t>
            </w:r>
            <w:r w:rsidR="00EA0B99" w:rsidRPr="55B07AC3">
              <w:rPr>
                <w:sz w:val="24"/>
                <w:szCs w:val="24"/>
              </w:rPr>
              <w:t xml:space="preserve">iedzīvotājs </w:t>
            </w:r>
            <w:r w:rsidRPr="55B07AC3">
              <w:rPr>
                <w:sz w:val="24"/>
                <w:szCs w:val="24"/>
              </w:rPr>
              <w:t xml:space="preserve">pilnā mērā uzņemas atbildību par savu izvēli un iespējamām sekām. Valsts sniegtais atbalsts </w:t>
            </w:r>
            <w:r w:rsidR="00EA0B99" w:rsidRPr="55B07AC3">
              <w:rPr>
                <w:sz w:val="24"/>
                <w:szCs w:val="24"/>
              </w:rPr>
              <w:t>n</w:t>
            </w:r>
            <w:r w:rsidRPr="55B07AC3">
              <w:rPr>
                <w:sz w:val="24"/>
                <w:szCs w:val="24"/>
              </w:rPr>
              <w:t xml:space="preserve">emazina </w:t>
            </w:r>
            <w:r w:rsidR="00EA0B99" w:rsidRPr="55B07AC3">
              <w:rPr>
                <w:sz w:val="24"/>
                <w:szCs w:val="24"/>
              </w:rPr>
              <w:t xml:space="preserve">atbalsta saņēmēja </w:t>
            </w:r>
            <w:r w:rsidRPr="55B07AC3">
              <w:rPr>
                <w:sz w:val="24"/>
                <w:szCs w:val="24"/>
              </w:rPr>
              <w:t xml:space="preserve">pienākumu veikt pienācīgu preces pārbaudi pirms pirkuma veikšanas. Lai gan </w:t>
            </w:r>
            <w:r w:rsidR="00EA0B99" w:rsidRPr="55B07AC3">
              <w:rPr>
                <w:sz w:val="24"/>
                <w:szCs w:val="24"/>
              </w:rPr>
              <w:t>M noteikumu projektā</w:t>
            </w:r>
            <w:r w:rsidRPr="55B07AC3">
              <w:rPr>
                <w:sz w:val="24"/>
                <w:szCs w:val="24"/>
              </w:rPr>
              <w:t xml:space="preserve"> minimālās cenas slieksnis nav atrunāts, atbalsta programmā joprojām saglabājas citi būtiski </w:t>
            </w:r>
            <w:r w:rsidR="00EA0B99" w:rsidRPr="55B07AC3">
              <w:rPr>
                <w:sz w:val="24"/>
                <w:szCs w:val="24"/>
              </w:rPr>
              <w:t>kritēri</w:t>
            </w:r>
            <w:r w:rsidR="00817EAB" w:rsidRPr="55B07AC3">
              <w:rPr>
                <w:sz w:val="24"/>
                <w:szCs w:val="24"/>
              </w:rPr>
              <w:t>ji</w:t>
            </w:r>
            <w:r w:rsidRPr="55B07AC3">
              <w:rPr>
                <w:sz w:val="24"/>
                <w:szCs w:val="24"/>
              </w:rPr>
              <w:t xml:space="preserve">, kas mazina tehniski degradētu </w:t>
            </w:r>
            <w:r w:rsidR="00EA0B99" w:rsidRPr="55B07AC3">
              <w:rPr>
                <w:sz w:val="24"/>
                <w:szCs w:val="24"/>
              </w:rPr>
              <w:t>transportlīdzekļu iegādi</w:t>
            </w:r>
            <w:r w:rsidRPr="55B07AC3">
              <w:rPr>
                <w:sz w:val="24"/>
                <w:szCs w:val="24"/>
              </w:rPr>
              <w:t xml:space="preserve"> (</w:t>
            </w:r>
            <w:r w:rsidR="006636C7" w:rsidRPr="55B07AC3">
              <w:rPr>
                <w:sz w:val="24"/>
                <w:szCs w:val="24"/>
              </w:rPr>
              <w:t>pirmā reģistrācija ne vēlāk kā septiņi gadi pirms atbalsta saņemšanas</w:t>
            </w:r>
            <w:r w:rsidRPr="55B07AC3">
              <w:rPr>
                <w:sz w:val="24"/>
                <w:szCs w:val="24"/>
              </w:rPr>
              <w:t xml:space="preserve">, </w:t>
            </w:r>
            <w:r w:rsidR="007402A2" w:rsidRPr="55B07AC3">
              <w:rPr>
                <w:sz w:val="24"/>
                <w:szCs w:val="24"/>
              </w:rPr>
              <w:t xml:space="preserve">ne vairāk kā </w:t>
            </w:r>
            <w:r w:rsidRPr="55B07AC3">
              <w:rPr>
                <w:sz w:val="24"/>
                <w:szCs w:val="24"/>
              </w:rPr>
              <w:t xml:space="preserve">150 000 km nobraukuma </w:t>
            </w:r>
            <w:r w:rsidR="007402A2" w:rsidRPr="55B07AC3">
              <w:rPr>
                <w:sz w:val="24"/>
                <w:szCs w:val="24"/>
              </w:rPr>
              <w:t>elektromobiļa pārdošanas brīdī</w:t>
            </w:r>
            <w:r w:rsidRPr="55B07AC3">
              <w:rPr>
                <w:sz w:val="24"/>
                <w:szCs w:val="24"/>
              </w:rPr>
              <w:t xml:space="preserve">, obligāta M1 N1 kategorijas atbilstība un minimālais nobraukums starp uzlādēm 150 km). Šie kritēriji kalpo kā objektīvi rādītāji, lai </w:t>
            </w:r>
            <w:r w:rsidR="005E298D" w:rsidRPr="55B07AC3">
              <w:rPr>
                <w:sz w:val="24"/>
                <w:szCs w:val="24"/>
              </w:rPr>
              <w:t xml:space="preserve">mazinātu riskus sniegt valsta atbalstu </w:t>
            </w:r>
            <w:r w:rsidRPr="55B07AC3">
              <w:rPr>
                <w:sz w:val="24"/>
                <w:szCs w:val="24"/>
              </w:rPr>
              <w:t>novecojuš</w:t>
            </w:r>
            <w:r w:rsidR="00C729DD" w:rsidRPr="55B07AC3">
              <w:rPr>
                <w:sz w:val="24"/>
                <w:szCs w:val="24"/>
              </w:rPr>
              <w:t>ie</w:t>
            </w:r>
            <w:r w:rsidR="005E298D" w:rsidRPr="55B07AC3">
              <w:rPr>
                <w:sz w:val="24"/>
                <w:szCs w:val="24"/>
              </w:rPr>
              <w:t>m</w:t>
            </w:r>
            <w:r w:rsidRPr="55B07AC3">
              <w:rPr>
                <w:sz w:val="24"/>
                <w:szCs w:val="24"/>
              </w:rPr>
              <w:t xml:space="preserve"> </w:t>
            </w:r>
            <w:r w:rsidR="00C729DD" w:rsidRPr="55B07AC3">
              <w:rPr>
                <w:sz w:val="24"/>
                <w:szCs w:val="24"/>
              </w:rPr>
              <w:t>elektromobiļiem</w:t>
            </w:r>
            <w:r w:rsidRPr="55B07AC3">
              <w:rPr>
                <w:sz w:val="24"/>
                <w:szCs w:val="24"/>
              </w:rPr>
              <w:t>, vienlaikus neierobežojot tirgus cenu dinamiku.</w:t>
            </w:r>
          </w:p>
        </w:tc>
      </w:tr>
      <w:tr w:rsidR="00586350" w:rsidRPr="000B7A46" w14:paraId="263F04E6"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732B6B86" w14:textId="77777777" w:rsidR="00586350" w:rsidRPr="000B7A46" w:rsidRDefault="00586350" w:rsidP="00586350">
            <w:pPr>
              <w:jc w:val="center"/>
              <w:rPr>
                <w:sz w:val="24"/>
                <w:szCs w:val="24"/>
              </w:rPr>
            </w:pPr>
            <w:r w:rsidRPr="000B7A46">
              <w:rPr>
                <w:sz w:val="24"/>
                <w:szCs w:val="24"/>
              </w:rPr>
              <w:lastRenderedPageBreak/>
              <w:t>40.</w:t>
            </w:r>
          </w:p>
        </w:tc>
        <w:tc>
          <w:tcPr>
            <w:tcW w:w="1512" w:type="dxa"/>
            <w:shd w:val="clear" w:color="auto" w:fill="FFFFFF" w:themeFill="background1"/>
            <w:noWrap/>
            <w:tcMar>
              <w:top w:w="75" w:type="dxa"/>
              <w:left w:w="75" w:type="dxa"/>
              <w:bottom w:w="75" w:type="dxa"/>
              <w:right w:w="75" w:type="dxa"/>
            </w:tcMar>
            <w:vAlign w:val="center"/>
          </w:tcPr>
          <w:p w14:paraId="63C8E14C"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2C7816EC" w14:textId="77777777" w:rsidR="00586350" w:rsidRPr="000B7A46" w:rsidRDefault="00586350" w:rsidP="55B07AC3">
            <w:pPr>
              <w:rPr>
                <w:sz w:val="24"/>
                <w:szCs w:val="24"/>
              </w:rPr>
            </w:pPr>
            <w:r w:rsidRPr="55B07AC3">
              <w:rPr>
                <w:sz w:val="24"/>
                <w:szCs w:val="24"/>
              </w:rPr>
              <w:t>Arī ģimenēm ar 2 vai 1 bērnu ir nepieciešams šāds atbalsts, vēl jo vairāk, ja mērķis ir samazināt emisijas.</w:t>
            </w:r>
          </w:p>
        </w:tc>
        <w:tc>
          <w:tcPr>
            <w:tcW w:w="1842" w:type="dxa"/>
            <w:shd w:val="clear" w:color="auto" w:fill="FFFFFF" w:themeFill="background1"/>
            <w:noWrap/>
            <w:tcMar>
              <w:top w:w="75" w:type="dxa"/>
              <w:left w:w="75" w:type="dxa"/>
              <w:bottom w:w="75" w:type="dxa"/>
              <w:right w:w="75" w:type="dxa"/>
            </w:tcMar>
            <w:vAlign w:val="center"/>
          </w:tcPr>
          <w:p w14:paraId="16142E4F" w14:textId="72A373FF" w:rsidR="00586350" w:rsidRPr="000B7A46" w:rsidRDefault="00586350" w:rsidP="00586350">
            <w:pPr>
              <w:jc w:val="left"/>
              <w:rPr>
                <w:sz w:val="24"/>
                <w:szCs w:val="24"/>
              </w:rPr>
            </w:pPr>
            <w:r>
              <w:rPr>
                <w:sz w:val="24"/>
                <w:szCs w:val="24"/>
              </w:rPr>
              <w:t>Ņemts vērā</w:t>
            </w:r>
          </w:p>
        </w:tc>
        <w:tc>
          <w:tcPr>
            <w:tcW w:w="6068" w:type="dxa"/>
            <w:shd w:val="clear" w:color="auto" w:fill="FFFFFF" w:themeFill="background1"/>
            <w:noWrap/>
            <w:tcMar>
              <w:top w:w="75" w:type="dxa"/>
              <w:left w:w="75" w:type="dxa"/>
              <w:bottom w:w="75" w:type="dxa"/>
              <w:right w:w="75" w:type="dxa"/>
            </w:tcMar>
            <w:vAlign w:val="center"/>
          </w:tcPr>
          <w:p w14:paraId="7FC1BE99" w14:textId="77777777" w:rsidR="00B647C2" w:rsidRPr="00A675B5" w:rsidRDefault="00B647C2" w:rsidP="55B07AC3">
            <w:pPr>
              <w:rPr>
                <w:sz w:val="24"/>
                <w:szCs w:val="24"/>
              </w:rPr>
            </w:pPr>
            <w:r w:rsidRPr="55B07AC3">
              <w:rPr>
                <w:sz w:val="24"/>
                <w:szCs w:val="24"/>
              </w:rPr>
              <w:t>Noteikumu projekta mērķis ir veicināt siltumnīcefekta gāzu emisiju samazināšanu, atbalstot videi draudzīgu transportlīdzekļu plašāku izmantošanu Latvijas iedzīvotāju vidū. Projektu konkursa ietvaros valsts atbalsts elektromobiļu, arēji lādējamo hibrīdauto un ūdeņraža automobiļu iegādei ir pieejams ikvienai fiziskai personai, tomēr īpaši palielināts finansējums ir paredzēts ģimenēm, “Goda ģimenes” apliecības turētājiem. “Goda ģimenes” statuss ir valsts atzinības un atbalsta mehānisms ģimenēm, kuras uzņemas lielākas rūpes, audzinot trīs vai vairāk bērnus. Atbalsta programmas "Latvijas Goda ģimenes apliecības programma" īstenošanas kārtība ir noteikta Ministru kabineta 2024.gada 10.septembra noteikumi Nr. 598 “Latvijas Goda ģimenes apliecības programmas īstenošanas kārtība”.</w:t>
            </w:r>
          </w:p>
          <w:p w14:paraId="1F41469F" w14:textId="6B65D9E9" w:rsidR="00586350" w:rsidRPr="00A675B5" w:rsidRDefault="00B647C2" w:rsidP="55B07AC3">
            <w:pPr>
              <w:rPr>
                <w:sz w:val="24"/>
                <w:szCs w:val="24"/>
              </w:rPr>
            </w:pPr>
            <w:r w:rsidRPr="55B07AC3">
              <w:rPr>
                <w:sz w:val="24"/>
                <w:szCs w:val="24"/>
              </w:rPr>
              <w:t>Šāds lēmums pamatots ar nepieciešamību mazināt finansiālo slogu transportlīdzekļa iegādei, kas šīm mājsaimniecībām ir objektīva nepieciešamība. Tā kā daudzbērnu ģimenes visticamāk transportu izmanto intensīvāk, pāreja uz bezemisiju transportu šajā segmentā sniedz vislielāko kopējo CO</w:t>
            </w:r>
            <w:r w:rsidRPr="55B07AC3">
              <w:rPr>
                <w:sz w:val="24"/>
                <w:szCs w:val="24"/>
                <w:vertAlign w:val="subscript"/>
              </w:rPr>
              <w:t>2</w:t>
            </w:r>
            <w:r w:rsidRPr="55B07AC3">
              <w:rPr>
                <w:sz w:val="24"/>
                <w:szCs w:val="24"/>
              </w:rPr>
              <w:t xml:space="preserve"> emisiju ietaupījumu un vienlaikus kalpo kā būtisks sociālais atbalsts. Tādējādi atbalsts vienlaikus risina gan valsts klimata un enerģētikas mērķu sasniegšanu, gan veicina demogrāfisko stabilitāti un modernu tehnoloģiju pieejamību ģimenēm.</w:t>
            </w:r>
            <w:r w:rsidR="00586350" w:rsidRPr="55B07AC3">
              <w:rPr>
                <w:sz w:val="24"/>
                <w:szCs w:val="24"/>
              </w:rPr>
              <w:t xml:space="preserve"> </w:t>
            </w:r>
          </w:p>
        </w:tc>
      </w:tr>
      <w:tr w:rsidR="00586350" w:rsidRPr="000B7A46" w14:paraId="0FDC6B7D"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AABBBCD" w14:textId="77777777" w:rsidR="00586350" w:rsidRPr="000B7A46" w:rsidRDefault="00586350" w:rsidP="00586350">
            <w:pPr>
              <w:jc w:val="center"/>
              <w:rPr>
                <w:sz w:val="24"/>
                <w:szCs w:val="24"/>
              </w:rPr>
            </w:pPr>
            <w:r w:rsidRPr="000B7A46">
              <w:rPr>
                <w:sz w:val="24"/>
                <w:szCs w:val="24"/>
              </w:rPr>
              <w:t>41.</w:t>
            </w:r>
          </w:p>
        </w:tc>
        <w:tc>
          <w:tcPr>
            <w:tcW w:w="1512" w:type="dxa"/>
            <w:shd w:val="clear" w:color="auto" w:fill="FFFFFF" w:themeFill="background1"/>
            <w:noWrap/>
            <w:tcMar>
              <w:top w:w="75" w:type="dxa"/>
              <w:left w:w="75" w:type="dxa"/>
              <w:bottom w:w="75" w:type="dxa"/>
              <w:right w:w="75" w:type="dxa"/>
            </w:tcMar>
            <w:vAlign w:val="center"/>
          </w:tcPr>
          <w:p w14:paraId="095095EC"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7394282B" w14:textId="77777777" w:rsidR="00586350" w:rsidRPr="000B7A46" w:rsidRDefault="00586350" w:rsidP="55B07AC3">
            <w:pPr>
              <w:rPr>
                <w:sz w:val="24"/>
                <w:szCs w:val="24"/>
              </w:rPr>
            </w:pPr>
            <w:r w:rsidRPr="55B07AC3">
              <w:rPr>
                <w:sz w:val="24"/>
                <w:szCs w:val="24"/>
              </w:rPr>
              <w:t>Ludzu izkatiet arī situācijas kas notika ar mums. </w:t>
            </w:r>
            <w:r>
              <w:br/>
            </w:r>
            <w:r w:rsidRPr="55B07AC3">
              <w:rPr>
                <w:sz w:val="24"/>
                <w:szCs w:val="24"/>
              </w:rPr>
              <w:lastRenderedPageBreak/>
              <w:t>Pasutijam jauno auto pardeveis solīja ka 3.meneši auto būs klāt bet reāli aizķēries vēl uz 3.menešiem un tikai tad mūs ielika rinda uz atbalstu un pēc 2.dienam teica ka viss atbalsts slēgts . Izskatīt piemēram arī tos kuri ir jau iegādājušies auto un netika pie atbalsta lai ir iespēja to atbalstu saņemt vismaz tagad. </w:t>
            </w:r>
          </w:p>
        </w:tc>
        <w:tc>
          <w:tcPr>
            <w:tcW w:w="1842" w:type="dxa"/>
            <w:shd w:val="clear" w:color="auto" w:fill="FFFFFF" w:themeFill="background1"/>
            <w:noWrap/>
            <w:tcMar>
              <w:top w:w="75" w:type="dxa"/>
              <w:left w:w="75" w:type="dxa"/>
              <w:bottom w:w="75" w:type="dxa"/>
              <w:right w:w="75" w:type="dxa"/>
            </w:tcMar>
            <w:vAlign w:val="center"/>
          </w:tcPr>
          <w:p w14:paraId="13AE656D" w14:textId="77777777" w:rsidR="003245DE" w:rsidRDefault="003245DE" w:rsidP="003245DE">
            <w:pPr>
              <w:jc w:val="left"/>
              <w:rPr>
                <w:sz w:val="24"/>
                <w:szCs w:val="24"/>
              </w:rPr>
            </w:pPr>
            <w:r w:rsidRPr="005C2705">
              <w:rPr>
                <w:sz w:val="24"/>
                <w:szCs w:val="24"/>
              </w:rPr>
              <w:lastRenderedPageBreak/>
              <w:t>Nav ņemts vērā</w:t>
            </w:r>
          </w:p>
          <w:p w14:paraId="15D5E49F" w14:textId="77777777" w:rsidR="00586350" w:rsidRPr="000B7A46" w:rsidRDefault="00586350" w:rsidP="00586350">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4E81E09B" w14:textId="77777777" w:rsidR="00DA5DC6" w:rsidRPr="00A675B5" w:rsidRDefault="00DA5DC6" w:rsidP="55B07AC3">
            <w:pPr>
              <w:rPr>
                <w:sz w:val="24"/>
                <w:szCs w:val="24"/>
              </w:rPr>
            </w:pPr>
            <w:r w:rsidRPr="55B07AC3">
              <w:rPr>
                <w:sz w:val="24"/>
                <w:szCs w:val="24"/>
              </w:rPr>
              <w:t xml:space="preserve">Informējam, ka atbalsta programma “Siltumnīcefekta gāzu emisijas samazināšana transporta sektorā – atbalsts bezemisiju </w:t>
            </w:r>
            <w:r w:rsidRPr="55B07AC3">
              <w:rPr>
                <w:sz w:val="24"/>
                <w:szCs w:val="24"/>
              </w:rPr>
              <w:lastRenderedPageBreak/>
              <w:t xml:space="preserve">un mazemisiju transportlīdzekļu iegādei” ir noslēgusies 2025.gadā un tās ietvaros piemērotie nosacījumi bija saistoši tikai attiecīgā projektu konkursa ietvaros. </w:t>
            </w:r>
          </w:p>
          <w:p w14:paraId="49B069EC" w14:textId="44427815" w:rsidR="00586350" w:rsidRPr="00A675B5" w:rsidRDefault="00DA5DC6" w:rsidP="55B07AC3">
            <w:pPr>
              <w:rPr>
                <w:sz w:val="24"/>
                <w:szCs w:val="24"/>
              </w:rPr>
            </w:pPr>
            <w:r w:rsidRPr="55B07AC3">
              <w:rPr>
                <w:sz w:val="24"/>
                <w:szCs w:val="24"/>
              </w:rPr>
              <w:t>Savukārt MK noteikumu projekts nosaka jaunus atbalsta programmas nosacījumus un nav paredzēts kā mehānisms iepriekšējā projektu konkursa ietvaros neapstiprināto projektu iesniegumu vai iegādāto transportlīdzekļu kompensēšanai. Atbalsta piešķiršana transportlīdzekļiem, kas iegādāti ārpus projektu konkursa noteiktā atbalsta piešķiršanas mehānisma, neatbilst vienlīdzīgas attieksmes principam pret citiem potenciālajiem atbalsta saņēmējiem, t.i. atbalsta programmām nav atpakaļejoša spēka, tāpēc pirkumi, kas veikti periodā, kad atbalsta programma nav spēkā, netiks atbalstīti MK noteikumu projekta ietvaros.</w:t>
            </w:r>
          </w:p>
        </w:tc>
      </w:tr>
      <w:tr w:rsidR="00586350" w:rsidRPr="000B7A46" w14:paraId="2D0FE157"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16144B57" w14:textId="77777777" w:rsidR="00586350" w:rsidRPr="000B7A46" w:rsidRDefault="00586350" w:rsidP="00586350">
            <w:pPr>
              <w:jc w:val="center"/>
              <w:rPr>
                <w:sz w:val="24"/>
                <w:szCs w:val="24"/>
              </w:rPr>
            </w:pPr>
            <w:r w:rsidRPr="000B7A46">
              <w:rPr>
                <w:sz w:val="24"/>
                <w:szCs w:val="24"/>
              </w:rPr>
              <w:lastRenderedPageBreak/>
              <w:t>42.</w:t>
            </w:r>
          </w:p>
        </w:tc>
        <w:tc>
          <w:tcPr>
            <w:tcW w:w="1512" w:type="dxa"/>
            <w:shd w:val="clear" w:color="auto" w:fill="FFFFFF" w:themeFill="background1"/>
            <w:noWrap/>
            <w:tcMar>
              <w:top w:w="75" w:type="dxa"/>
              <w:left w:w="75" w:type="dxa"/>
              <w:bottom w:w="75" w:type="dxa"/>
              <w:right w:w="75" w:type="dxa"/>
            </w:tcMar>
            <w:vAlign w:val="center"/>
          </w:tcPr>
          <w:p w14:paraId="239B1389"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0F493AD3" w14:textId="77777777" w:rsidR="00586350" w:rsidRPr="000B7A46" w:rsidRDefault="00586350" w:rsidP="55B07AC3">
            <w:pPr>
              <w:rPr>
                <w:sz w:val="24"/>
                <w:szCs w:val="24"/>
              </w:rPr>
            </w:pPr>
            <w:r w:rsidRPr="55B07AC3">
              <w:rPr>
                <w:sz w:val="24"/>
                <w:szCs w:val="24"/>
              </w:rPr>
              <w:t xml:space="preserve">Piedāvāju naudu pieškirt pircējam nevis pārdevējam. Man sanāca nepatīkams atgadījums ar EV Riga. Pēc finansējuma saņemšanas uzņemums nenes nekādu atbildību. Visas saistības tāpat gulstas uz pircēja. Naudu var piešķirt pircējam un auto iegādes fakts ir redzams CSDD datos. Ja atbildīgās iestādes monitorētu tirgu, tad redzētu, ka auto sadārdzinās tieši uz atbalsta summas apmēru. Līdz ar to valsts atbalsts aiziet uzņēmumu peļņā. Ja pircējs nebūtu piesaistīts Latvijas uzņēmumiem, tad būtu daudz izdevīgāk iegādāties auto (jaunāks gads, mazāks nobraukums), jo konkurence netiktu kropļota. Mēs esam Eiropas savienībā un varam iegādāties auto visā tās teritorijā. Ceru, ka projekta mērķis ir, lai </w:t>
            </w:r>
            <w:r w:rsidRPr="55B07AC3">
              <w:rPr>
                <w:sz w:val="24"/>
                <w:szCs w:val="24"/>
              </w:rPr>
              <w:lastRenderedPageBreak/>
              <w:t>Latvijas sabiedrībai elektroauto kļūtu pieejamāks!!!</w:t>
            </w:r>
          </w:p>
        </w:tc>
        <w:tc>
          <w:tcPr>
            <w:tcW w:w="1842" w:type="dxa"/>
            <w:shd w:val="clear" w:color="auto" w:fill="FFFFFF" w:themeFill="background1"/>
            <w:noWrap/>
            <w:tcMar>
              <w:top w:w="75" w:type="dxa"/>
              <w:left w:w="75" w:type="dxa"/>
              <w:bottom w:w="75" w:type="dxa"/>
              <w:right w:w="75" w:type="dxa"/>
            </w:tcMar>
            <w:vAlign w:val="center"/>
          </w:tcPr>
          <w:p w14:paraId="07627225" w14:textId="7280D8D2" w:rsidR="00586350" w:rsidRPr="000B7A46" w:rsidRDefault="003245DE" w:rsidP="00413C4B">
            <w:pPr>
              <w:jc w:val="left"/>
              <w:rPr>
                <w:sz w:val="24"/>
                <w:szCs w:val="24"/>
              </w:rPr>
            </w:pPr>
            <w:r w:rsidRPr="55B07AC3">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43D755DF" w14:textId="77777777" w:rsidR="00602D70" w:rsidRPr="00A675B5" w:rsidRDefault="00602D70" w:rsidP="55B07AC3">
            <w:pPr>
              <w:ind w:right="96"/>
              <w:rPr>
                <w:sz w:val="24"/>
                <w:szCs w:val="24"/>
              </w:rPr>
            </w:pPr>
            <w:r w:rsidRPr="55B07AC3">
              <w:rPr>
                <w:color w:val="000000" w:themeColor="text1"/>
                <w:sz w:val="24"/>
                <w:szCs w:val="24"/>
              </w:rPr>
              <w:t xml:space="preserve">Noteikumu projektā ir paredzēts, ka projekta iesniedzējs – projekta īstenotājs būs </w:t>
            </w:r>
            <w:r w:rsidRPr="55B07AC3">
              <w:rPr>
                <w:sz w:val="24"/>
                <w:szCs w:val="24"/>
              </w:rPr>
              <w:t>komersants, bet atbalsta saņēmējs – fiziska persona, kura projekta ietvaros varēs iegādāties automobili mājsaimniecības locekļu mobilitātes nodrošināšanai. Visi projektu iesniedzēji (komersanti), kas noslēgs līgumus par projektu īstenošanu ar sabiedrību ar ierobežotu atbildību “Vides investīciju fonds” par projekta īstenošanu būs tiesīgi saņemt atbalstu par šo noteikumu ietvaros atbilstošo mazemisijas un bezemisijas transportlīdzekļu pārdošanu brīvas konkurences ietvaros, t.i., nevienam projekta iesniedzējam netiks noteikts konkrēts pieejamā finansējuma vai pārdodamo transportlīdzekļu apjoms.</w:t>
            </w:r>
          </w:p>
          <w:p w14:paraId="3706239B" w14:textId="77777777" w:rsidR="00602D70" w:rsidRPr="00A675B5" w:rsidRDefault="00602D70" w:rsidP="55B07AC3">
            <w:pPr>
              <w:ind w:right="96"/>
              <w:rPr>
                <w:sz w:val="24"/>
                <w:szCs w:val="24"/>
              </w:rPr>
            </w:pPr>
            <w:r w:rsidRPr="55B07AC3">
              <w:rPr>
                <w:rFonts w:eastAsia="Calibri"/>
                <w:sz w:val="24"/>
                <w:szCs w:val="24"/>
              </w:rPr>
              <w:t xml:space="preserve">Konkursa ietvaros fiziskās personas (iedzīvotāja) elektromobiļa, ārēji lādējamā hibrīdauto vai ūdeņraža automobiļa plānotais iegādes process ir šāds: SIA “Vides investīciju fonds” pēc noteikumu projekta apstiprināšanas izsludinās konkursu komersantiem (auto tirgotājiem, kas </w:t>
            </w:r>
            <w:r w:rsidRPr="55B07AC3">
              <w:rPr>
                <w:rFonts w:eastAsia="Calibri"/>
                <w:sz w:val="24"/>
                <w:szCs w:val="24"/>
              </w:rPr>
              <w:lastRenderedPageBreak/>
              <w:t xml:space="preserve">reģistrēti </w:t>
            </w:r>
            <w:r w:rsidRPr="55B07AC3">
              <w:rPr>
                <w:sz w:val="24"/>
                <w:szCs w:val="24"/>
              </w:rPr>
              <w:t>CSDD pārziņā esošajā transportlīdzekļu un to vadītāju valsts reģistrā reģistrēts komersants, kas normatīvajos aktos noteiktajā kārtībā ierīkojis un reģistrējis transportlīdzekļu tirdzniecības vietu</w:t>
            </w:r>
            <w:r w:rsidRPr="55B07AC3">
              <w:rPr>
                <w:rFonts w:eastAsia="Calibri"/>
                <w:sz w:val="24"/>
                <w:szCs w:val="24"/>
              </w:rPr>
              <w:t xml:space="preserve">) ar lūgumu iesniegt projektu iesniegumus par plānoto elektromobiļu, ārēji lādējamu hibrīdauto un ūdeņraža automobiļu pārdošanu šī konkursa ietvaros. Pēc projektu iesniegumu saņemšanas noteiktajā termiņā projektu iesniegumu vērtēšanas komisija veiks to izvērtēšanu. Pozitīva vērtējuma gadījumā projekta iesniedzējs (komersants) tiks aicināts slēgt līgumu ar Vides investīciju fondu par projekta īstenošanu jeb transportlīdzekļu pārdošanu iedzīvotājiem. Pēc projekta līguma parakstīšanas iedzīvotājam ir tiesības pie komersanta iegādāties izvēlēto transportlīdzekli ar šajos noteikumos paredzēto valsts atbalstu. Attiecīgi maksājumu par minēto transportlīdzekli veicot piemēram, skaidrā naudā, vai ar pārskatījumu vai izmantojot kredītu, vai līzinga pakalpojumu. Par transportlīdzekļa iegādi tiks slēgts </w:t>
            </w:r>
            <w:r w:rsidRPr="55B07AC3">
              <w:rPr>
                <w:sz w:val="24"/>
                <w:szCs w:val="24"/>
              </w:rPr>
              <w:t>līgums par transportlīdzekļa iegādi starp projekta īstenotāju, Vides investīciju fondu un iedzīvotāju.</w:t>
            </w:r>
          </w:p>
          <w:p w14:paraId="0190B1C0" w14:textId="77777777" w:rsidR="00602D70" w:rsidRPr="00A675B5" w:rsidRDefault="00602D70" w:rsidP="55B07AC3">
            <w:pPr>
              <w:ind w:right="96"/>
              <w:rPr>
                <w:sz w:val="24"/>
                <w:szCs w:val="24"/>
              </w:rPr>
            </w:pPr>
            <w:r w:rsidRPr="55B07AC3">
              <w:rPr>
                <w:sz w:val="24"/>
                <w:szCs w:val="24"/>
              </w:rPr>
              <w:t>Minētā atbalsta programmas īstenošanas kārtība tiek saglabāta, lai mazinātu neskaidrības iedzīvotājiem un mazinātu administratīvo slogu starp iesaistītajām pusēm.</w:t>
            </w:r>
          </w:p>
          <w:p w14:paraId="4F88524B" w14:textId="35097774" w:rsidR="006F0F30" w:rsidRPr="00A675B5" w:rsidRDefault="00602D70" w:rsidP="55B07AC3">
            <w:pPr>
              <w:rPr>
                <w:sz w:val="24"/>
                <w:szCs w:val="24"/>
              </w:rPr>
            </w:pPr>
            <w:r w:rsidRPr="55B07AC3">
              <w:rPr>
                <w:sz w:val="24"/>
                <w:szCs w:val="24"/>
              </w:rPr>
              <w:t>Aspekti saistībā ar finansējuma saņemšanu par pārdoto transportlīdzekli ir vērtējami individuāli ņemot vērā konkrētos apstākļus.</w:t>
            </w:r>
          </w:p>
          <w:p w14:paraId="49676440" w14:textId="77777777" w:rsidR="006F0F30" w:rsidRPr="00A675B5" w:rsidRDefault="006F0F30" w:rsidP="55B07AC3">
            <w:pPr>
              <w:rPr>
                <w:sz w:val="24"/>
                <w:szCs w:val="24"/>
              </w:rPr>
            </w:pPr>
            <w:r w:rsidRPr="55B07AC3">
              <w:rPr>
                <w:color w:val="000000" w:themeColor="text1"/>
                <w:sz w:val="24"/>
                <w:szCs w:val="24"/>
              </w:rPr>
              <w:t xml:space="preserve">MK noteikumu projekts paredz nosacījumus, ka projektu konkursa ietvaros sniegtais valsts atbalsts tiek izmantots Latvijā reģistrētas un uzraugāmas uzņēmējdarbības ietvaros ar nepieciešamību nodrošināt publiskā finansējuma izlietojuma tiesiskumu, caurskatāmību un efektīvu uzraudzību, mazināt finanšu un nodokļu riskus, kā arī garantēt darījumu partneru </w:t>
            </w:r>
            <w:r w:rsidRPr="55B07AC3">
              <w:rPr>
                <w:color w:val="000000" w:themeColor="text1"/>
                <w:sz w:val="24"/>
                <w:szCs w:val="24"/>
              </w:rPr>
              <w:lastRenderedPageBreak/>
              <w:t>juridisko identifikāciju un pakļautību Latvijas Republikas jurisdikcijai, tādējādi sekmējot finanšu disciplīnu, valsts ekonomisko interešu un patērētāju tiesību aizsardzību</w:t>
            </w:r>
            <w:r w:rsidRPr="55B07AC3">
              <w:rPr>
                <w:sz w:val="24"/>
                <w:szCs w:val="24"/>
              </w:rPr>
              <w:t>.</w:t>
            </w:r>
          </w:p>
          <w:p w14:paraId="1E7DC624" w14:textId="77777777" w:rsidR="006F0F30" w:rsidRPr="00A675B5" w:rsidRDefault="006F0F30" w:rsidP="55B07AC3">
            <w:pPr>
              <w:rPr>
                <w:sz w:val="24"/>
                <w:szCs w:val="24"/>
              </w:rPr>
            </w:pPr>
            <w:r w:rsidRPr="55B07AC3">
              <w:rPr>
                <w:sz w:val="24"/>
                <w:szCs w:val="24"/>
              </w:rPr>
              <w:t xml:space="preserve">Transportlīdzekļa iegāde ar reģistrēta komersanta starpniecību ļauj nodrošināt, ka transportlīdzeklis atbilst programmas nosacījumiem, kā arī vienkāršo administratīvos procesus gan atbalsta saņēmējiem, gan SIA “Vides investīciju fonds”. </w:t>
            </w:r>
          </w:p>
          <w:p w14:paraId="66C19F79" w14:textId="7EB04CF7" w:rsidR="00586350" w:rsidRPr="00A675B5" w:rsidRDefault="006F0F30" w:rsidP="55B07AC3">
            <w:pPr>
              <w:rPr>
                <w:sz w:val="24"/>
                <w:szCs w:val="24"/>
              </w:rPr>
            </w:pPr>
            <w:r w:rsidRPr="55B07AC3">
              <w:rPr>
                <w:sz w:val="24"/>
                <w:szCs w:val="24"/>
              </w:rPr>
              <w:t>Ņemot vērā minēto, MK noteikumu projektā saglabāta pieeja, ka atbalsts tiek piešķirts, iegādājoties transportlīdzekli ar programmas ietvaros reģistrēta komersanta starpniecību.</w:t>
            </w:r>
          </w:p>
        </w:tc>
      </w:tr>
      <w:tr w:rsidR="00586350" w:rsidRPr="000B7A46" w14:paraId="31BC7160"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5448E29" w14:textId="77777777" w:rsidR="00586350" w:rsidRPr="000B7A46" w:rsidRDefault="00586350" w:rsidP="00586350">
            <w:pPr>
              <w:jc w:val="center"/>
              <w:rPr>
                <w:sz w:val="24"/>
                <w:szCs w:val="24"/>
              </w:rPr>
            </w:pPr>
            <w:r w:rsidRPr="000B7A46">
              <w:rPr>
                <w:sz w:val="24"/>
                <w:szCs w:val="24"/>
              </w:rPr>
              <w:lastRenderedPageBreak/>
              <w:t>43.</w:t>
            </w:r>
          </w:p>
        </w:tc>
        <w:tc>
          <w:tcPr>
            <w:tcW w:w="1512" w:type="dxa"/>
            <w:shd w:val="clear" w:color="auto" w:fill="FFFFFF" w:themeFill="background1"/>
            <w:noWrap/>
            <w:tcMar>
              <w:top w:w="75" w:type="dxa"/>
              <w:left w:w="75" w:type="dxa"/>
              <w:bottom w:w="75" w:type="dxa"/>
              <w:right w:w="75" w:type="dxa"/>
            </w:tcMar>
            <w:vAlign w:val="center"/>
          </w:tcPr>
          <w:p w14:paraId="420EA6A4"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471BC30F" w14:textId="77777777" w:rsidR="00586350" w:rsidRPr="000B7A46" w:rsidRDefault="00586350" w:rsidP="55B07AC3">
            <w:pPr>
              <w:rPr>
                <w:sz w:val="24"/>
                <w:szCs w:val="24"/>
              </w:rPr>
            </w:pPr>
            <w:r w:rsidRPr="55B07AC3">
              <w:rPr>
                <w:sz w:val="24"/>
                <w:szCs w:val="24"/>
              </w:rPr>
              <w:t>Kāpēc tiek apdalītas ģimenes ar 1 vai 2 bērniem? Ar ko ģimene ar 2 bērniem sliktāka par tiem kuriem 3? Manuprāt, esošajos ekonomikas apstākļos, arī ģimenes ar 2 vai 1 bērnu ir ģimenes. Uzskatu kā jāpapildina gimeņu ar jebkuru skaitu bērnu . </w:t>
            </w:r>
          </w:p>
        </w:tc>
        <w:tc>
          <w:tcPr>
            <w:tcW w:w="1842" w:type="dxa"/>
            <w:shd w:val="clear" w:color="auto" w:fill="FFFFFF" w:themeFill="background1"/>
            <w:noWrap/>
            <w:tcMar>
              <w:top w:w="75" w:type="dxa"/>
              <w:left w:w="75" w:type="dxa"/>
              <w:bottom w:w="75" w:type="dxa"/>
              <w:right w:w="75" w:type="dxa"/>
            </w:tcMar>
            <w:vAlign w:val="center"/>
          </w:tcPr>
          <w:p w14:paraId="0F16FC5B" w14:textId="3B3480DD" w:rsidR="00586350" w:rsidRPr="000B7A46" w:rsidRDefault="00413C4B" w:rsidP="00586350">
            <w:pPr>
              <w:jc w:val="left"/>
              <w:rPr>
                <w:sz w:val="24"/>
                <w:szCs w:val="24"/>
              </w:rPr>
            </w:pPr>
            <w:r w:rsidRPr="55B07AC3">
              <w:rPr>
                <w:sz w:val="24"/>
                <w:szCs w:val="24"/>
              </w:rPr>
              <w:t>Nav ņ</w:t>
            </w:r>
            <w:r w:rsidR="00586350" w:rsidRPr="55B07AC3">
              <w:rPr>
                <w:sz w:val="24"/>
                <w:szCs w:val="24"/>
              </w:rPr>
              <w:t>emts vērā</w:t>
            </w:r>
          </w:p>
        </w:tc>
        <w:tc>
          <w:tcPr>
            <w:tcW w:w="6068" w:type="dxa"/>
            <w:shd w:val="clear" w:color="auto" w:fill="FFFFFF" w:themeFill="background1"/>
            <w:noWrap/>
            <w:tcMar>
              <w:top w:w="75" w:type="dxa"/>
              <w:left w:w="75" w:type="dxa"/>
              <w:bottom w:w="75" w:type="dxa"/>
              <w:right w:w="75" w:type="dxa"/>
            </w:tcMar>
            <w:vAlign w:val="center"/>
          </w:tcPr>
          <w:p w14:paraId="5223FCBE" w14:textId="64489878" w:rsidR="000418ED" w:rsidRPr="00A675B5" w:rsidRDefault="000418ED" w:rsidP="55B07AC3">
            <w:pPr>
              <w:rPr>
                <w:sz w:val="24"/>
                <w:szCs w:val="24"/>
              </w:rPr>
            </w:pPr>
            <w:r w:rsidRPr="55B07AC3">
              <w:rPr>
                <w:sz w:val="24"/>
                <w:szCs w:val="24"/>
              </w:rPr>
              <w:t>Noteikumu projekta mērķis ir veicināt siltumnīcefekta gāzu emisiju samazināšanu, atbalstot videi draudzīgu transportlīdzekļu plašāku izmantošanu Latvijas iedzīvotāju vidū. Projektu konkursa ietvaros valsts atbalsts elektromobiļu, arēji lādējamo hibrīdauto un ūdeņraža automobiļu iegādei ir pieejams ikvienai fiziskai personai, tomēr īpaši palielināts finansējums ir paredzēts ģimenēm, “Goda ģimenes” apliecības turētājiem. “Goda ģimenes” statuss ir valsts atzinības un atbalsta mehānisms ģimenēm, kuras uzņemas lielākas rūpes, audzinot trīs vai vairāk bērnus. Atbalsta programmas "Latvijas Goda ģimenes apliecības programma" īstenošanas kārtība ir noteikta Ministru kabineta 2024.gada 10.septembra noteikumi Nr. 598 “Latvijas Goda ģimenes apliecības programmas īstenošanas kārtība”.</w:t>
            </w:r>
          </w:p>
          <w:p w14:paraId="7FDBE3BB" w14:textId="56AF915C" w:rsidR="00586350" w:rsidRPr="00A675B5" w:rsidRDefault="000418ED" w:rsidP="55B07AC3">
            <w:pPr>
              <w:rPr>
                <w:sz w:val="24"/>
                <w:szCs w:val="24"/>
              </w:rPr>
            </w:pPr>
            <w:r w:rsidRPr="55B07AC3">
              <w:rPr>
                <w:sz w:val="24"/>
                <w:szCs w:val="24"/>
              </w:rPr>
              <w:t>Šāds lēmums pamatots ar nepieciešamību mazināt finansiālo slogu transportlīdzekļa iegādei, kas šīm mājsaimniecībām ir objektīva nepieciešamība. Tā kā daudzbērnu ģimenes visticamāk transportu izmanto intensīvāk, pāreja uz bezemisiju transportu šajā segmentā sniedz vislielāko kopējo CO</w:t>
            </w:r>
            <w:r w:rsidRPr="55B07AC3">
              <w:rPr>
                <w:sz w:val="24"/>
                <w:szCs w:val="24"/>
                <w:vertAlign w:val="subscript"/>
              </w:rPr>
              <w:t>2</w:t>
            </w:r>
            <w:r w:rsidRPr="55B07AC3">
              <w:rPr>
                <w:sz w:val="24"/>
                <w:szCs w:val="24"/>
              </w:rPr>
              <w:t xml:space="preserve"> emisiju ietaupījumu un vienlaikus kalpo kā būtisks sociālais atbalsts. Tādējādi atbalsts vienlaikus risina gan valsts klimata un enerģētikas mērķu sasniegšanu, gan veicina </w:t>
            </w:r>
            <w:r w:rsidRPr="55B07AC3">
              <w:rPr>
                <w:sz w:val="24"/>
                <w:szCs w:val="24"/>
              </w:rPr>
              <w:lastRenderedPageBreak/>
              <w:t>demogrāfisko stabilitāti un modernu tehnoloģiju pieejamību ģimenēm.</w:t>
            </w:r>
          </w:p>
        </w:tc>
      </w:tr>
      <w:tr w:rsidR="00586350" w:rsidRPr="000B7A46" w14:paraId="176FC81F"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25562DD8" w14:textId="77777777" w:rsidR="00586350" w:rsidRPr="000B7A46" w:rsidRDefault="00586350" w:rsidP="00586350">
            <w:pPr>
              <w:jc w:val="center"/>
              <w:rPr>
                <w:sz w:val="24"/>
                <w:szCs w:val="24"/>
              </w:rPr>
            </w:pPr>
            <w:r w:rsidRPr="000B7A46">
              <w:rPr>
                <w:sz w:val="24"/>
                <w:szCs w:val="24"/>
              </w:rPr>
              <w:lastRenderedPageBreak/>
              <w:t>44.</w:t>
            </w:r>
          </w:p>
        </w:tc>
        <w:tc>
          <w:tcPr>
            <w:tcW w:w="1512" w:type="dxa"/>
            <w:shd w:val="clear" w:color="auto" w:fill="FFFFFF" w:themeFill="background1"/>
            <w:noWrap/>
            <w:tcMar>
              <w:top w:w="75" w:type="dxa"/>
              <w:left w:w="75" w:type="dxa"/>
              <w:bottom w:w="75" w:type="dxa"/>
              <w:right w:w="75" w:type="dxa"/>
            </w:tcMar>
            <w:vAlign w:val="center"/>
          </w:tcPr>
          <w:p w14:paraId="76297342"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2F37A93B" w14:textId="77A22E2A" w:rsidR="00586350" w:rsidRPr="000B7A46" w:rsidRDefault="00586350" w:rsidP="55B07AC3">
            <w:pPr>
              <w:rPr>
                <w:sz w:val="24"/>
                <w:szCs w:val="24"/>
              </w:rPr>
            </w:pPr>
            <w:r w:rsidRPr="55B07AC3">
              <w:rPr>
                <w:sz w:val="24"/>
                <w:szCs w:val="24"/>
              </w:rPr>
              <w:t>Priekšlikums</w:t>
            </w:r>
            <w:r>
              <w:br/>
            </w:r>
            <w:r>
              <w:br/>
            </w:r>
            <w:r w:rsidRPr="55B07AC3">
              <w:rPr>
                <w:sz w:val="24"/>
                <w:szCs w:val="24"/>
              </w:rPr>
              <w:t>Pievienot 15. punktā iespēju ar atbalsta palīdzību iegādāties otru transporta līdzekli, pirms pirmajam ir izpildīti nobraukuma nosacījumi (52 000km), bet ar nosacījumu, ka 52 000km nobraukums jāsasniedz abiem auto 5 gadu laikā no iegādes brīža. Daudzos gadījumos daudzbērnu ģimenēm, kas dzīvo ārpus pilsētām ir nepieciešami divi auto. </w:t>
            </w:r>
          </w:p>
        </w:tc>
        <w:tc>
          <w:tcPr>
            <w:tcW w:w="1842" w:type="dxa"/>
            <w:shd w:val="clear" w:color="auto" w:fill="FFFFFF" w:themeFill="background1"/>
            <w:noWrap/>
            <w:tcMar>
              <w:top w:w="75" w:type="dxa"/>
              <w:left w:w="75" w:type="dxa"/>
              <w:bottom w:w="75" w:type="dxa"/>
              <w:right w:w="75" w:type="dxa"/>
            </w:tcMar>
            <w:vAlign w:val="center"/>
          </w:tcPr>
          <w:p w14:paraId="056418D3" w14:textId="399909B7" w:rsidR="00586350" w:rsidRPr="000B7A46" w:rsidRDefault="003245DE" w:rsidP="00DB3E21">
            <w:pPr>
              <w:jc w:val="left"/>
              <w:rPr>
                <w:sz w:val="24"/>
                <w:szCs w:val="24"/>
              </w:rPr>
            </w:pPr>
            <w:r w:rsidRPr="55B07AC3">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6C1908B4" w14:textId="18DDD01E" w:rsidR="00586350" w:rsidRPr="00A675B5" w:rsidRDefault="00586350" w:rsidP="55B07AC3">
            <w:pPr>
              <w:rPr>
                <w:sz w:val="24"/>
                <w:szCs w:val="24"/>
              </w:rPr>
            </w:pPr>
            <w:r w:rsidRPr="55B07AC3">
              <w:rPr>
                <w:sz w:val="24"/>
                <w:szCs w:val="24"/>
              </w:rPr>
              <w:t xml:space="preserve">Ja ģimenes ikdienas mobilitātei ir nepieciešami divi </w:t>
            </w:r>
            <w:r w:rsidR="00DB3E21" w:rsidRPr="55B07AC3">
              <w:rPr>
                <w:sz w:val="24"/>
                <w:szCs w:val="24"/>
              </w:rPr>
              <w:t>transportlīdzekļi</w:t>
            </w:r>
            <w:r w:rsidRPr="55B07AC3">
              <w:rPr>
                <w:sz w:val="24"/>
                <w:szCs w:val="24"/>
              </w:rPr>
              <w:t xml:space="preserve">, atbalsta programmas nosacījumi pieļauj šādu situāciju, ja otru </w:t>
            </w:r>
            <w:r w:rsidR="00477384" w:rsidRPr="55B07AC3">
              <w:rPr>
                <w:sz w:val="24"/>
                <w:szCs w:val="24"/>
              </w:rPr>
              <w:t xml:space="preserve">transportlīdzekli </w:t>
            </w:r>
            <w:r w:rsidRPr="55B07AC3">
              <w:rPr>
                <w:sz w:val="24"/>
                <w:szCs w:val="24"/>
              </w:rPr>
              <w:t>iegādājas cits ģimenes loceklis (piemēram, laulātais). Šādā gadījumā katrs atbalsta saņēmējs uzņemas individuālas saistības par savu transportlīdzekli, kas ir administratīvi skaidrs un caurskatāms process. Atbalsta programma nav paredzēta divu vai vairāku automobiļu iegādei vienai personai, un tajā nav plānots ieviest sarežģītu kopējā nobraukuma summēšanas vai uzskaites metodiku. Ierosinātā nobraukuma apvienošanas gadījumā būtu jāveic dubulta un savstarpēji saistītu datu pārbaudi, kur rodas vairāki neprognozējami apstākļi, kā avārijas, viena no elektromobiļu pārdošanas, ar laulības šķiršanas un mantu dalīšanas procesu un citas juridiski sarežģītas situācijas par atbalsta atmaksas pienākumu.</w:t>
            </w:r>
          </w:p>
        </w:tc>
      </w:tr>
      <w:tr w:rsidR="00586350" w:rsidRPr="000B7A46" w14:paraId="01DA9E7C"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365D01F0" w14:textId="77777777" w:rsidR="00586350" w:rsidRPr="000B7A46" w:rsidRDefault="00586350" w:rsidP="00586350">
            <w:pPr>
              <w:jc w:val="center"/>
              <w:rPr>
                <w:sz w:val="24"/>
                <w:szCs w:val="24"/>
              </w:rPr>
            </w:pPr>
            <w:r w:rsidRPr="000B7A46">
              <w:rPr>
                <w:sz w:val="24"/>
                <w:szCs w:val="24"/>
              </w:rPr>
              <w:t>45.</w:t>
            </w:r>
          </w:p>
        </w:tc>
        <w:tc>
          <w:tcPr>
            <w:tcW w:w="1512" w:type="dxa"/>
            <w:shd w:val="clear" w:color="auto" w:fill="FFFFFF" w:themeFill="background1"/>
            <w:noWrap/>
            <w:tcMar>
              <w:top w:w="75" w:type="dxa"/>
              <w:left w:w="75" w:type="dxa"/>
              <w:bottom w:w="75" w:type="dxa"/>
              <w:right w:w="75" w:type="dxa"/>
            </w:tcMar>
            <w:vAlign w:val="center"/>
          </w:tcPr>
          <w:p w14:paraId="29202244" w14:textId="77777777" w:rsidR="00586350" w:rsidRPr="000B7A46" w:rsidRDefault="00586350" w:rsidP="00586350">
            <w:pPr>
              <w:jc w:val="left"/>
              <w:rPr>
                <w:sz w:val="24"/>
                <w:szCs w:val="24"/>
              </w:rPr>
            </w:pPr>
            <w:r w:rsidRPr="000B7A46">
              <w:rPr>
                <w:sz w:val="24"/>
                <w:szCs w:val="24"/>
              </w:rPr>
              <w:t>Privātpersona</w:t>
            </w:r>
          </w:p>
        </w:tc>
        <w:tc>
          <w:tcPr>
            <w:tcW w:w="4395" w:type="dxa"/>
            <w:shd w:val="clear" w:color="auto" w:fill="FFFFFF" w:themeFill="background1"/>
            <w:noWrap/>
            <w:tcMar>
              <w:top w:w="75" w:type="dxa"/>
              <w:left w:w="75" w:type="dxa"/>
              <w:bottom w:w="75" w:type="dxa"/>
              <w:right w:w="75" w:type="dxa"/>
            </w:tcMar>
            <w:vAlign w:val="center"/>
          </w:tcPr>
          <w:p w14:paraId="50CF4885" w14:textId="77777777" w:rsidR="00586350" w:rsidRPr="000B7A46" w:rsidRDefault="00586350" w:rsidP="55B07AC3">
            <w:pPr>
              <w:rPr>
                <w:sz w:val="24"/>
                <w:szCs w:val="24"/>
              </w:rPr>
            </w:pPr>
            <w:r w:rsidRPr="55B07AC3">
              <w:rPr>
                <w:sz w:val="24"/>
                <w:szCs w:val="24"/>
              </w:rPr>
              <w:t>Lūgus precizēt, ar šādu punkktu. </w:t>
            </w:r>
            <w:r>
              <w:br/>
            </w:r>
            <w:r>
              <w:br/>
            </w:r>
            <w:r w:rsidRPr="55B07AC3">
              <w:rPr>
                <w:sz w:val="24"/>
                <w:szCs w:val="24"/>
              </w:rPr>
              <w:t>Ja transportlīdzeklis ir iegādāts pirms šo noteikumu spēkā stāšanās dienas un atbilst 8.1., 8.3. vai 8.5. punktā noteiktajiem jaunā transportlīdzekļa kritērijiem (transportlīdzeklis lietots ne ilgāk kā sešus mēnešus vai tā nobraukums nepārsniedz 6000 km), atbalsta saņēmējs ir tiesīgs iesniegt projekta pieteikumu projekta īstenotājam 30 dienu laikā no šo noteikumu spēkā stāšanās dienas.</w:t>
            </w:r>
          </w:p>
        </w:tc>
        <w:tc>
          <w:tcPr>
            <w:tcW w:w="1842" w:type="dxa"/>
            <w:shd w:val="clear" w:color="auto" w:fill="FFFFFF" w:themeFill="background1"/>
            <w:noWrap/>
            <w:tcMar>
              <w:top w:w="75" w:type="dxa"/>
              <w:left w:w="75" w:type="dxa"/>
              <w:bottom w:w="75" w:type="dxa"/>
              <w:right w:w="75" w:type="dxa"/>
            </w:tcMar>
            <w:vAlign w:val="center"/>
          </w:tcPr>
          <w:p w14:paraId="3B1DEA89" w14:textId="03963D48" w:rsidR="00586350" w:rsidRPr="000B7A46" w:rsidRDefault="00586350" w:rsidP="00586350">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2FB78701" w14:textId="77777777" w:rsidR="00E115AF" w:rsidRPr="00A675B5" w:rsidRDefault="00E115AF" w:rsidP="55B07AC3">
            <w:pPr>
              <w:rPr>
                <w:sz w:val="24"/>
                <w:szCs w:val="24"/>
              </w:rPr>
            </w:pPr>
            <w:r w:rsidRPr="55B07AC3">
              <w:rPr>
                <w:sz w:val="24"/>
                <w:szCs w:val="24"/>
              </w:rPr>
              <w:t xml:space="preserve">Informējam, ka atbalsta programma “Siltumnīcefekta gāzu emisijas samazināšana transporta sektorā – atbalsts bezemisiju un mazemisiju transportlīdzekļu iegādei” ir noslēgusies 2025.gadā un tās ietvaros piemērotie nosacījumi bija saistoši tikai attiecīgā projektu konkursa ietvaros. </w:t>
            </w:r>
          </w:p>
          <w:p w14:paraId="05BB69E8" w14:textId="57288D31" w:rsidR="00586350" w:rsidRPr="00A675B5" w:rsidRDefault="00E115AF" w:rsidP="55B07AC3">
            <w:pPr>
              <w:rPr>
                <w:sz w:val="24"/>
                <w:szCs w:val="24"/>
              </w:rPr>
            </w:pPr>
            <w:r w:rsidRPr="55B07AC3">
              <w:rPr>
                <w:sz w:val="24"/>
                <w:szCs w:val="24"/>
              </w:rPr>
              <w:t xml:space="preserve">Savukārt MK noteikumu projekts nosaka jaunus atbalsta programmas nosacījumus un nav paredzēts kā mehānisms iepriekšējā projektu konkursa ietvaros neapstiprināto projektu iesniegumu vai iegādāto transportlīdzekļu kompensēšanai. Atbalsta piešķiršana transportlīdzekļiem, kas iegādāti ārpus projektu konkursa noteiktā atbalsta piešķiršanas mehānisma, neatbilst vienlīdzīgas attieksmes principam pret citiem potenciālajiem atbalsta saņēmējiem, t.i. atbalsta programmām nav atpakaļejoša spēka, tāpēc pirkumi, kas veikti periodā, kad </w:t>
            </w:r>
            <w:r w:rsidRPr="55B07AC3">
              <w:rPr>
                <w:sz w:val="24"/>
                <w:szCs w:val="24"/>
              </w:rPr>
              <w:lastRenderedPageBreak/>
              <w:t>atbalsta programma nav spēkā, netiks atbalstīti MK noteikumu projekta ietvaros.</w:t>
            </w:r>
          </w:p>
        </w:tc>
      </w:tr>
      <w:tr w:rsidR="00586350" w:rsidRPr="000B7A46" w14:paraId="05B568FF"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3AFEAD2D" w14:textId="77777777" w:rsidR="00586350" w:rsidRPr="000B7A46" w:rsidRDefault="00586350" w:rsidP="00586350">
            <w:pPr>
              <w:jc w:val="center"/>
              <w:rPr>
                <w:sz w:val="24"/>
                <w:szCs w:val="24"/>
              </w:rPr>
            </w:pPr>
            <w:r w:rsidRPr="000B7A46">
              <w:rPr>
                <w:sz w:val="24"/>
                <w:szCs w:val="24"/>
              </w:rPr>
              <w:lastRenderedPageBreak/>
              <w:t>46.</w:t>
            </w:r>
          </w:p>
        </w:tc>
        <w:tc>
          <w:tcPr>
            <w:tcW w:w="1512" w:type="dxa"/>
            <w:shd w:val="clear" w:color="auto" w:fill="FFFFFF" w:themeFill="background1"/>
            <w:noWrap/>
            <w:tcMar>
              <w:top w:w="75" w:type="dxa"/>
              <w:left w:w="75" w:type="dxa"/>
              <w:bottom w:w="75" w:type="dxa"/>
              <w:right w:w="75" w:type="dxa"/>
            </w:tcMar>
            <w:vAlign w:val="center"/>
          </w:tcPr>
          <w:p w14:paraId="57465EAE"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41AB270E" w14:textId="77777777" w:rsidR="00586350" w:rsidRPr="000B7A46" w:rsidRDefault="00586350" w:rsidP="55B07AC3">
            <w:pPr>
              <w:rPr>
                <w:sz w:val="24"/>
                <w:szCs w:val="24"/>
              </w:rPr>
            </w:pPr>
            <w:r w:rsidRPr="55B07AC3">
              <w:rPr>
                <w:sz w:val="24"/>
                <w:szCs w:val="24"/>
              </w:rPr>
              <w:t>Vēlos vērst uzmanību uz noteikumu projekta 21. punktu:</w:t>
            </w:r>
            <w:r>
              <w:br/>
            </w:r>
            <w:r>
              <w:br/>
            </w:r>
            <w:r w:rsidRPr="55B07AC3">
              <w:rPr>
                <w:sz w:val="24"/>
                <w:szCs w:val="24"/>
              </w:rPr>
              <w:t>21.</w:t>
            </w:r>
            <w:r>
              <w:br/>
            </w:r>
            <w:r w:rsidRPr="55B07AC3">
              <w:rPr>
                <w:sz w:val="24"/>
                <w:szCs w:val="24"/>
              </w:rPr>
              <w:t>Atbalsts, kas minēts šo noteikumu 20.2., 20.3., 20.5. vai 20.6. 20.6. apakšpunktā Goda ģimenes apliecības turētājiem ar četriem un vairāk bērniem, kuriem ir Goda ģimenes apliecība, tiek palielināts – 1000 euro par katru bērnu.</w:t>
            </w:r>
            <w:r>
              <w:br/>
            </w:r>
            <w:r>
              <w:br/>
            </w:r>
            <w:r w:rsidRPr="55B07AC3">
              <w:rPr>
                <w:sz w:val="24"/>
                <w:szCs w:val="24"/>
              </w:rPr>
              <w:t>Pēc šī punkta var noprast, ka, Goda ģimenes apliecības turētājiem, kam ir 4 un vairāk bērni, atbalsts tiek palielināts par 1000€ par katru bērnu. Ar šādu formulējumu sanāk, ka ģimenēs ar 4 bērniem atbalsts tiek palielināts par 4000€.</w:t>
            </w:r>
            <w:r>
              <w:br/>
            </w:r>
            <w:r w:rsidRPr="55B07AC3">
              <w:rPr>
                <w:sz w:val="24"/>
                <w:szCs w:val="24"/>
              </w:rPr>
              <w:t>Savukārt no projekta anotācijas izriet, ka ģimenēm ar 4 un vairāk bērniem papildus tiek piešķirti 1000€, nevis 1000€ par katru bērnu. </w:t>
            </w:r>
            <w:r>
              <w:br/>
            </w:r>
            <w:r>
              <w:br/>
            </w:r>
            <w:r w:rsidRPr="55B07AC3">
              <w:rPr>
                <w:sz w:val="24"/>
                <w:szCs w:val="24"/>
              </w:rPr>
              <w:t>Ņemot vērā minēto, nav saprotams papildu atbalsta apmērs Goda ģimenes apliecības turētājiem, kam ir 4 un vairāk bērni. </w:t>
            </w:r>
          </w:p>
        </w:tc>
        <w:tc>
          <w:tcPr>
            <w:tcW w:w="1842" w:type="dxa"/>
            <w:shd w:val="clear" w:color="auto" w:fill="FFFFFF" w:themeFill="background1"/>
            <w:noWrap/>
            <w:tcMar>
              <w:top w:w="75" w:type="dxa"/>
              <w:left w:w="75" w:type="dxa"/>
              <w:bottom w:w="75" w:type="dxa"/>
              <w:right w:w="75" w:type="dxa"/>
            </w:tcMar>
            <w:vAlign w:val="center"/>
          </w:tcPr>
          <w:p w14:paraId="5E0628DD" w14:textId="0D318C35" w:rsidR="00586350" w:rsidRPr="000B7A46" w:rsidRDefault="00586350" w:rsidP="00586350">
            <w:pPr>
              <w:jc w:val="left"/>
              <w:rPr>
                <w:sz w:val="24"/>
                <w:szCs w:val="24"/>
              </w:rPr>
            </w:pPr>
            <w:r>
              <w:rPr>
                <w:sz w:val="24"/>
                <w:szCs w:val="24"/>
              </w:rPr>
              <w:t>Ņemts vērā</w:t>
            </w:r>
          </w:p>
        </w:tc>
        <w:tc>
          <w:tcPr>
            <w:tcW w:w="6068" w:type="dxa"/>
            <w:shd w:val="clear" w:color="auto" w:fill="FFFFFF" w:themeFill="background1"/>
            <w:noWrap/>
            <w:tcMar>
              <w:top w:w="75" w:type="dxa"/>
              <w:left w:w="75" w:type="dxa"/>
              <w:bottom w:w="75" w:type="dxa"/>
              <w:right w:w="75" w:type="dxa"/>
            </w:tcMar>
            <w:vAlign w:val="center"/>
          </w:tcPr>
          <w:p w14:paraId="2D5A8BE4" w14:textId="5A65B808" w:rsidR="00586350" w:rsidRPr="00A675B5" w:rsidRDefault="00586350" w:rsidP="55B07AC3">
            <w:pPr>
              <w:rPr>
                <w:sz w:val="24"/>
                <w:szCs w:val="24"/>
              </w:rPr>
            </w:pPr>
            <w:r w:rsidRPr="55B07AC3">
              <w:rPr>
                <w:sz w:val="24"/>
                <w:szCs w:val="24"/>
              </w:rPr>
              <w:t>Noteikumu projekta 21. punkts paredz atbalstu 1000</w:t>
            </w:r>
            <w:r w:rsidRPr="55B07AC3">
              <w:rPr>
                <w:i/>
                <w:iCs/>
                <w:sz w:val="24"/>
                <w:szCs w:val="24"/>
              </w:rPr>
              <w:t> euro</w:t>
            </w:r>
            <w:r w:rsidRPr="55B07AC3">
              <w:rPr>
                <w:sz w:val="24"/>
                <w:szCs w:val="24"/>
              </w:rPr>
              <w:t> apmērā vis</w:t>
            </w:r>
            <w:r w:rsidR="00FD6EA9" w:rsidRPr="55B07AC3">
              <w:rPr>
                <w:sz w:val="24"/>
                <w:szCs w:val="24"/>
              </w:rPr>
              <w:t>ie</w:t>
            </w:r>
            <w:r w:rsidRPr="55B07AC3">
              <w:rPr>
                <w:sz w:val="24"/>
                <w:szCs w:val="24"/>
              </w:rPr>
              <w:t xml:space="preserve">m Goda ģimenes apliecības turētājiem, kuras aprūpē ir četri un vairāk bērni vecumā līdz astoņpadsmit gadiem vai pilngadīgas personas, kuras nav sasniegušas 24 gadu vecumu, ja tās iegūst vispārējo, profesionālo vai augstāko izglītību vai 11 mēnešus pilda valsts aizsardzības dienestu, kā arī ģimenēm, kuras aprūpē bērnu ar invaliditāti vai pilngadīgu personu, kura nav sasniegusi 24 gadu vecumu un kurai noteikta I vai II grupas invaliditāte. Piemēram, ja ģimene ar “Goda ģimenes” apliecību, kuras aprūpē ir četri vai vairāk bērni aprūpē, izvēlās iegādāties jaunu 7- vietīgu elektromobili, kopējais atbalsta apmērs būtu 9000 </w:t>
            </w:r>
            <w:r w:rsidRPr="55B07AC3">
              <w:rPr>
                <w:i/>
                <w:iCs/>
                <w:sz w:val="24"/>
                <w:szCs w:val="24"/>
              </w:rPr>
              <w:t>euro</w:t>
            </w:r>
            <w:r w:rsidRPr="55B07AC3">
              <w:rPr>
                <w:sz w:val="24"/>
                <w:szCs w:val="24"/>
              </w:rPr>
              <w:t xml:space="preserve"> + 1000 </w:t>
            </w:r>
            <w:r w:rsidRPr="55B07AC3">
              <w:rPr>
                <w:i/>
                <w:iCs/>
                <w:sz w:val="24"/>
                <w:szCs w:val="24"/>
              </w:rPr>
              <w:t>euro</w:t>
            </w:r>
            <w:r w:rsidR="000B2219" w:rsidRPr="55B07AC3">
              <w:rPr>
                <w:sz w:val="24"/>
                <w:szCs w:val="24"/>
              </w:rPr>
              <w:t xml:space="preserve"> (ceturt</w:t>
            </w:r>
            <w:r w:rsidR="00535ED7" w:rsidRPr="55B07AC3">
              <w:rPr>
                <w:sz w:val="24"/>
                <w:szCs w:val="24"/>
              </w:rPr>
              <w:t>ais</w:t>
            </w:r>
            <w:r w:rsidR="000B2219" w:rsidRPr="55B07AC3">
              <w:rPr>
                <w:sz w:val="24"/>
                <w:szCs w:val="24"/>
              </w:rPr>
              <w:t xml:space="preserve"> bērn</w:t>
            </w:r>
            <w:r w:rsidR="00535ED7" w:rsidRPr="55B07AC3">
              <w:rPr>
                <w:sz w:val="24"/>
                <w:szCs w:val="24"/>
              </w:rPr>
              <w:t>s</w:t>
            </w:r>
            <w:r w:rsidR="000B2219" w:rsidRPr="55B07AC3">
              <w:rPr>
                <w:sz w:val="24"/>
                <w:szCs w:val="24"/>
              </w:rPr>
              <w:t xml:space="preserve">) +1000 </w:t>
            </w:r>
            <w:r w:rsidR="000B2219" w:rsidRPr="55B07AC3">
              <w:rPr>
                <w:i/>
                <w:iCs/>
                <w:sz w:val="24"/>
                <w:szCs w:val="24"/>
              </w:rPr>
              <w:t>euro</w:t>
            </w:r>
            <w:r w:rsidR="000B2219" w:rsidRPr="55B07AC3">
              <w:rPr>
                <w:sz w:val="24"/>
                <w:szCs w:val="24"/>
              </w:rPr>
              <w:t xml:space="preserve"> (piektais bērns)</w:t>
            </w:r>
            <w:r w:rsidR="00535ED7" w:rsidRPr="55B07AC3">
              <w:rPr>
                <w:sz w:val="24"/>
                <w:szCs w:val="24"/>
              </w:rPr>
              <w:t xml:space="preserve"> +</w:t>
            </w:r>
            <w:r w:rsidR="000B2219" w:rsidRPr="55B07AC3">
              <w:rPr>
                <w:sz w:val="24"/>
                <w:szCs w:val="24"/>
              </w:rPr>
              <w:t xml:space="preserve"> utt.</w:t>
            </w:r>
            <w:r w:rsidRPr="55B07AC3">
              <w:rPr>
                <w:i/>
                <w:iCs/>
                <w:sz w:val="24"/>
                <w:szCs w:val="24"/>
              </w:rPr>
              <w:t>.</w:t>
            </w:r>
          </w:p>
        </w:tc>
      </w:tr>
      <w:tr w:rsidR="00586350" w:rsidRPr="000B7A46" w14:paraId="38839D1C"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1B89B6D6" w14:textId="77777777" w:rsidR="00586350" w:rsidRPr="000B7A46" w:rsidRDefault="00586350" w:rsidP="00586350">
            <w:pPr>
              <w:jc w:val="center"/>
              <w:rPr>
                <w:sz w:val="24"/>
                <w:szCs w:val="24"/>
              </w:rPr>
            </w:pPr>
            <w:r w:rsidRPr="000B7A46">
              <w:rPr>
                <w:sz w:val="24"/>
                <w:szCs w:val="24"/>
              </w:rPr>
              <w:t>47.</w:t>
            </w:r>
          </w:p>
        </w:tc>
        <w:tc>
          <w:tcPr>
            <w:tcW w:w="1512" w:type="dxa"/>
            <w:shd w:val="clear" w:color="auto" w:fill="FFFFFF" w:themeFill="background1"/>
            <w:noWrap/>
            <w:tcMar>
              <w:top w:w="75" w:type="dxa"/>
              <w:left w:w="75" w:type="dxa"/>
              <w:bottom w:w="75" w:type="dxa"/>
              <w:right w:w="75" w:type="dxa"/>
            </w:tcMar>
            <w:vAlign w:val="center"/>
          </w:tcPr>
          <w:p w14:paraId="0D37EC10"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3567DDC2" w14:textId="77777777" w:rsidR="00586350" w:rsidRPr="000B7A46" w:rsidRDefault="00586350" w:rsidP="55B07AC3">
            <w:pPr>
              <w:rPr>
                <w:sz w:val="24"/>
                <w:szCs w:val="24"/>
              </w:rPr>
            </w:pPr>
            <w:r w:rsidRPr="55B07AC3">
              <w:rPr>
                <w:sz w:val="24"/>
                <w:szCs w:val="24"/>
              </w:rPr>
              <w:t xml:space="preserve">Ieteikums ļaut norakstīt iekšdedzes dzinēja auto jebkuram 3+ ģimenes laulātajam neatkarīgi no auto līzinga ņēmēja. Piemēram, mums ir otra mašīna ģimenē, </w:t>
            </w:r>
            <w:r w:rsidRPr="55B07AC3">
              <w:rPr>
                <w:sz w:val="24"/>
                <w:szCs w:val="24"/>
              </w:rPr>
              <w:lastRenderedPageBreak/>
              <w:t>kura ir uz sievas vārda, to mēs gribētu norakstīt, bet līzingu ņemtu es.</w:t>
            </w:r>
          </w:p>
        </w:tc>
        <w:tc>
          <w:tcPr>
            <w:tcW w:w="1842" w:type="dxa"/>
            <w:shd w:val="clear" w:color="auto" w:fill="FFFFFF" w:themeFill="background1"/>
            <w:noWrap/>
            <w:tcMar>
              <w:top w:w="75" w:type="dxa"/>
              <w:left w:w="75" w:type="dxa"/>
              <w:bottom w:w="75" w:type="dxa"/>
              <w:right w:w="75" w:type="dxa"/>
            </w:tcMar>
            <w:vAlign w:val="center"/>
          </w:tcPr>
          <w:p w14:paraId="6CB31AF0" w14:textId="4F02DA3D" w:rsidR="00586350" w:rsidRPr="000B7A46" w:rsidRDefault="00586350" w:rsidP="00586350">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7D3AB8CA" w14:textId="47D64A6D" w:rsidR="00604B67" w:rsidRPr="00A675B5" w:rsidRDefault="00604B67" w:rsidP="55B07AC3">
            <w:pPr>
              <w:spacing w:before="240" w:after="240"/>
              <w:rPr>
                <w:sz w:val="24"/>
                <w:szCs w:val="24"/>
              </w:rPr>
            </w:pPr>
            <w:r w:rsidRPr="55B07AC3">
              <w:rPr>
                <w:sz w:val="24"/>
                <w:szCs w:val="24"/>
              </w:rPr>
              <w:t xml:space="preserve">MK noteikumu projektā piedāvātā tiesību normas redakcija nodrošina, ka attiecībā uz atbalsta saņēmēju neveidojas diskriminējoši elementi, t.i. “ģimene” var būt gan reģistrētās, </w:t>
            </w:r>
            <w:r w:rsidRPr="55B07AC3">
              <w:rPr>
                <w:sz w:val="24"/>
                <w:szCs w:val="24"/>
              </w:rPr>
              <w:lastRenderedPageBreak/>
              <w:t>gan nereģistrētās attiecībās dzīvojoši pāri (neatkarīgi no dzimuma), ja starp personām pastāv ciešas personiskas saites, kopīga saimniecība un savstarpējas rūpes.</w:t>
            </w:r>
          </w:p>
          <w:p w14:paraId="2E1D639F" w14:textId="50D02886" w:rsidR="00586350" w:rsidRPr="00A675B5" w:rsidRDefault="00604B67" w:rsidP="55B07AC3">
            <w:pPr>
              <w:spacing w:before="240" w:after="240"/>
              <w:rPr>
                <w:sz w:val="24"/>
                <w:szCs w:val="24"/>
              </w:rPr>
            </w:pPr>
            <w:r w:rsidRPr="55B07AC3">
              <w:rPr>
                <w:sz w:val="24"/>
                <w:szCs w:val="24"/>
              </w:rPr>
              <w:t>Tādēļ MK noteikumu projektā ir ietverts nosacījums, ka minētajam transportlīdzeklim ir jābūt īpašumā “vismaz pēdējos trīs mēnešos”, t.i. ir pietiekams laika posms transportlīdzekļa pārreģistrācijai.</w:t>
            </w:r>
          </w:p>
        </w:tc>
      </w:tr>
      <w:tr w:rsidR="00586350" w:rsidRPr="000B7A46" w14:paraId="4E522BFD"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2C2F068D" w14:textId="77777777" w:rsidR="00586350" w:rsidRPr="000B7A46" w:rsidRDefault="00586350" w:rsidP="00586350">
            <w:pPr>
              <w:jc w:val="center"/>
              <w:rPr>
                <w:sz w:val="24"/>
                <w:szCs w:val="24"/>
              </w:rPr>
            </w:pPr>
            <w:r w:rsidRPr="000B7A46">
              <w:rPr>
                <w:sz w:val="24"/>
                <w:szCs w:val="24"/>
              </w:rPr>
              <w:lastRenderedPageBreak/>
              <w:t>48.</w:t>
            </w:r>
          </w:p>
        </w:tc>
        <w:tc>
          <w:tcPr>
            <w:tcW w:w="1512" w:type="dxa"/>
            <w:shd w:val="clear" w:color="auto" w:fill="FFFFFF" w:themeFill="background1"/>
            <w:noWrap/>
            <w:tcMar>
              <w:top w:w="75" w:type="dxa"/>
              <w:left w:w="75" w:type="dxa"/>
              <w:bottom w:w="75" w:type="dxa"/>
              <w:right w:w="75" w:type="dxa"/>
            </w:tcMar>
            <w:vAlign w:val="center"/>
          </w:tcPr>
          <w:p w14:paraId="231B1EB9"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62766E54" w14:textId="77777777" w:rsidR="00586350" w:rsidRPr="000B7A46" w:rsidRDefault="00586350" w:rsidP="55B07AC3">
            <w:pPr>
              <w:rPr>
                <w:sz w:val="24"/>
                <w:szCs w:val="24"/>
              </w:rPr>
            </w:pPr>
            <w:r w:rsidRPr="55B07AC3">
              <w:rPr>
                <w:sz w:val="24"/>
                <w:szCs w:val="24"/>
              </w:rPr>
              <w:t>Rosinu papildināt noteikumu 21.punktu "Atbalsts, kas minēts šo noteikumu 20.2., 20.3., 20.5. vai 20.6. 20.6. apakšpunktā Goda ģimenes apliecības turētājiem ar četriem un vairāk bērniem, kuriem ir Goda ģimenes apliecība, tiek palielināts – 1000 euro par katru bērnu.", šādā redakcijā "Atbalsts, kas minēts šo noteikumu 20.2., 20.3., 20.5. vai 20.6. 20.6. apakšpunktā Goda ģimenes apliecības turētājiem, kuras aprūpē ir četri un vairāk bērni vecumā līdz astoņpadsmit gadiem vai pilngadīgas personas, kuras nav sasniegušas 24 gadu vecumu, ja tās iegūst vispārējo, profesionālo vai augstāko izglītību vai 11 mēnešus pilda valsts aizsardzības dienestu, kā arī ģimenēm, kuras aprūpē bērnu ar invaliditāti vai pilngadīgu personu, kura nav sasniegusi 24 gadu vecumu un kurai noteikta I vai II grupas invaliditāte tiek palielināts – 2000 euro par katru bērnu."</w:t>
            </w:r>
            <w:r>
              <w:br/>
            </w:r>
            <w:r>
              <w:br/>
            </w:r>
            <w:r w:rsidRPr="55B07AC3">
              <w:rPr>
                <w:sz w:val="24"/>
                <w:szCs w:val="24"/>
              </w:rPr>
              <w:lastRenderedPageBreak/>
              <w:t>Ja ģimene audzina bērnu ar invaliditāti:</w:t>
            </w:r>
            <w:r>
              <w:br/>
            </w:r>
            <w:r w:rsidRPr="55B07AC3">
              <w:rPr>
                <w:sz w:val="24"/>
                <w:szCs w:val="24"/>
              </w:rPr>
              <w:t>- auto bieži vien ir akūta nepieciešamība, jo bērnam ir mentālas vai fiziskas grūtības pārvietoties sabiedriskajā transportā.</w:t>
            </w:r>
            <w:r>
              <w:br/>
            </w:r>
            <w:r w:rsidRPr="55B07AC3">
              <w:rPr>
                <w:sz w:val="24"/>
                <w:szCs w:val="24"/>
              </w:rPr>
              <w:t>- bērnam nereti ir daudz palīgierīču - ratiņkrēsls, pārvietošanās palīgierīces, medicīniskās ierīces utt., kuru pārvadāšana ir nepieciešama ikdienas un tā ir sarežģīta, tāpēc ģimene ir spiesta iegādāties lielāku auto, nekā tas objektīvi būtu nepieciešams, vadoties pēc pasažieru skaita. </w:t>
            </w:r>
            <w:r>
              <w:br/>
            </w:r>
            <w:r w:rsidRPr="55B07AC3">
              <w:rPr>
                <w:sz w:val="24"/>
                <w:szCs w:val="24"/>
              </w:rPr>
              <w:t>- Ģimenes, kas audzina bērnus ar invaliditāti ir sociālā riska grupā, jo šis apstāklis bieži ietekmē vecāku nodarbinātību, finanšu situāciju un līdz ar to ģimenes iespējas nodrošināt bērniem nepieciešamās lietas.</w:t>
            </w:r>
            <w:r>
              <w:br/>
            </w:r>
            <w:r w:rsidRPr="55B07AC3">
              <w:rPr>
                <w:sz w:val="24"/>
                <w:szCs w:val="24"/>
              </w:rPr>
              <w:t>- Ja bērnam ir invaliditāte, ģimene daļu no ienākumiem ir spiesta tērēt bērna īpašo vajadzību apmierināšanai, tehnisko palīglīdzekļu iegādei, rehabilitācijai un citām vajadzībām.</w:t>
            </w:r>
            <w:r>
              <w:br/>
            </w:r>
            <w:r>
              <w:br/>
            </w:r>
            <w:r w:rsidRPr="55B07AC3">
              <w:rPr>
                <w:sz w:val="24"/>
                <w:szCs w:val="24"/>
              </w:rPr>
              <w:t>Šāda veida atbalsts ģimenēm, kas audzina bērnus ar invaliditāti būtu būtisks atspaids cita auto iegādei, vienlaikus šādu ģimeņu kopējais skaits nav tik liels, lai šāds papildinājums būtiski ietekmētu kopējo projekta norisi. </w:t>
            </w:r>
          </w:p>
        </w:tc>
        <w:tc>
          <w:tcPr>
            <w:tcW w:w="1842" w:type="dxa"/>
            <w:shd w:val="clear" w:color="auto" w:fill="FFFFFF" w:themeFill="background1"/>
            <w:noWrap/>
            <w:tcMar>
              <w:top w:w="75" w:type="dxa"/>
              <w:left w:w="75" w:type="dxa"/>
              <w:bottom w:w="75" w:type="dxa"/>
              <w:right w:w="75" w:type="dxa"/>
            </w:tcMar>
            <w:vAlign w:val="center"/>
          </w:tcPr>
          <w:p w14:paraId="74738586" w14:textId="1FD9B9EE" w:rsidR="00586350" w:rsidRPr="000B7A46" w:rsidRDefault="00586350" w:rsidP="00586350">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0ED64CEF" w14:textId="089D3573" w:rsidR="00586350" w:rsidRPr="00A675B5" w:rsidRDefault="00301EB9" w:rsidP="55B07AC3">
            <w:pPr>
              <w:rPr>
                <w:sz w:val="24"/>
                <w:szCs w:val="24"/>
              </w:rPr>
            </w:pPr>
            <w:r w:rsidRPr="55B07AC3">
              <w:rPr>
                <w:sz w:val="24"/>
                <w:szCs w:val="24"/>
              </w:rPr>
              <w:t xml:space="preserve">Ministrija apzinās jautājuma būtību un aktualitāti, vienlaikus vēršam uzmanību, ka ar “Goda ģimenes” apliecību iedzīvotājam noteiktais atbalsta apjoms jau šobrīd ir ievērojami lielāks nekā personai bez šādas kartes, t.i. sasniedzot 6750 </w:t>
            </w:r>
            <w:r w:rsidRPr="55B07AC3">
              <w:rPr>
                <w:i/>
                <w:iCs/>
                <w:sz w:val="24"/>
                <w:szCs w:val="24"/>
              </w:rPr>
              <w:t xml:space="preserve">euro </w:t>
            </w:r>
            <w:r w:rsidRPr="55B07AC3">
              <w:rPr>
                <w:sz w:val="24"/>
                <w:szCs w:val="24"/>
              </w:rPr>
              <w:t xml:space="preserve">par 5–6 sēdvietu transportlīdzekļa iegādi. Ir pieejams arī 2000 </w:t>
            </w:r>
            <w:r w:rsidRPr="55B07AC3">
              <w:rPr>
                <w:i/>
                <w:iCs/>
                <w:sz w:val="24"/>
                <w:szCs w:val="24"/>
              </w:rPr>
              <w:t>euro</w:t>
            </w:r>
            <w:r w:rsidRPr="55B07AC3">
              <w:rPr>
                <w:sz w:val="24"/>
                <w:szCs w:val="24"/>
              </w:rPr>
              <w:t xml:space="preserve"> atbalsts par nolietota transportlīdzekļa norakstīšanu. Rezultātā kopējais atbalsta apjoms var sasniegt 8750 </w:t>
            </w:r>
            <w:r w:rsidRPr="55B07AC3">
              <w:rPr>
                <w:i/>
                <w:iCs/>
                <w:sz w:val="24"/>
                <w:szCs w:val="24"/>
              </w:rPr>
              <w:t>euro</w:t>
            </w:r>
            <w:r w:rsidRPr="55B07AC3">
              <w:rPr>
                <w:sz w:val="24"/>
                <w:szCs w:val="24"/>
              </w:rPr>
              <w:t>. Šāds finansējuma ietvars ir uzskatāms par samērīgu, lai sniegtu atbalstu elektromobiļa vai ārēji lādējama hibrīdauto iegādei.</w:t>
            </w:r>
          </w:p>
        </w:tc>
      </w:tr>
      <w:tr w:rsidR="00586350" w:rsidRPr="000B7A46" w14:paraId="30BCD7DD"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416E6778" w14:textId="77777777" w:rsidR="00586350" w:rsidRPr="000B7A46" w:rsidRDefault="00586350" w:rsidP="00586350">
            <w:pPr>
              <w:jc w:val="center"/>
              <w:rPr>
                <w:sz w:val="24"/>
                <w:szCs w:val="24"/>
              </w:rPr>
            </w:pPr>
            <w:r w:rsidRPr="000B7A46">
              <w:rPr>
                <w:sz w:val="24"/>
                <w:szCs w:val="24"/>
              </w:rPr>
              <w:t>49.</w:t>
            </w:r>
          </w:p>
        </w:tc>
        <w:tc>
          <w:tcPr>
            <w:tcW w:w="1512" w:type="dxa"/>
            <w:shd w:val="clear" w:color="auto" w:fill="FFFFFF" w:themeFill="background1"/>
            <w:noWrap/>
            <w:tcMar>
              <w:top w:w="75" w:type="dxa"/>
              <w:left w:w="75" w:type="dxa"/>
              <w:bottom w:w="75" w:type="dxa"/>
              <w:right w:w="75" w:type="dxa"/>
            </w:tcMar>
            <w:vAlign w:val="center"/>
          </w:tcPr>
          <w:p w14:paraId="43844946"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44FBE4BC" w14:textId="77777777" w:rsidR="00586350" w:rsidRPr="000B7A46" w:rsidRDefault="00586350" w:rsidP="55B07AC3">
            <w:pPr>
              <w:rPr>
                <w:sz w:val="24"/>
                <w:szCs w:val="24"/>
              </w:rPr>
            </w:pPr>
            <w:r w:rsidRPr="55B07AC3">
              <w:rPr>
                <w:sz w:val="24"/>
                <w:szCs w:val="24"/>
              </w:rPr>
              <w:t>Atbalst 3+</w:t>
            </w:r>
          </w:p>
        </w:tc>
        <w:tc>
          <w:tcPr>
            <w:tcW w:w="1842" w:type="dxa"/>
            <w:shd w:val="clear" w:color="auto" w:fill="FFFFFF" w:themeFill="background1"/>
            <w:noWrap/>
            <w:tcMar>
              <w:top w:w="75" w:type="dxa"/>
              <w:left w:w="75" w:type="dxa"/>
              <w:bottom w:w="75" w:type="dxa"/>
              <w:right w:w="75" w:type="dxa"/>
            </w:tcMar>
            <w:vAlign w:val="center"/>
          </w:tcPr>
          <w:p w14:paraId="0E82E621" w14:textId="7F15D2E0" w:rsidR="00586350" w:rsidRPr="000B7A46" w:rsidRDefault="00586350" w:rsidP="00586350">
            <w:pPr>
              <w:jc w:val="left"/>
              <w:rPr>
                <w:sz w:val="24"/>
                <w:szCs w:val="24"/>
              </w:rPr>
            </w:pPr>
            <w:r>
              <w:rPr>
                <w:sz w:val="24"/>
                <w:szCs w:val="24"/>
              </w:rPr>
              <w:t>Ņemts vērā</w:t>
            </w:r>
          </w:p>
        </w:tc>
        <w:tc>
          <w:tcPr>
            <w:tcW w:w="6068" w:type="dxa"/>
            <w:shd w:val="clear" w:color="auto" w:fill="FFFFFF" w:themeFill="background1"/>
            <w:noWrap/>
            <w:tcMar>
              <w:top w:w="75" w:type="dxa"/>
              <w:left w:w="75" w:type="dxa"/>
              <w:bottom w:w="75" w:type="dxa"/>
              <w:right w:w="75" w:type="dxa"/>
            </w:tcMar>
            <w:vAlign w:val="center"/>
          </w:tcPr>
          <w:p w14:paraId="2E5358F5" w14:textId="560D861B" w:rsidR="00586350" w:rsidRPr="00A675B5" w:rsidRDefault="00586350" w:rsidP="55B07AC3">
            <w:pPr>
              <w:rPr>
                <w:sz w:val="24"/>
                <w:szCs w:val="24"/>
              </w:rPr>
            </w:pPr>
            <w:r w:rsidRPr="55B07AC3">
              <w:rPr>
                <w:sz w:val="24"/>
                <w:szCs w:val="24"/>
              </w:rPr>
              <w:t>Atbalsta programma paredz papildus atbalstu ģimenēm, “Goda ģimenes” apliecību turētājiem, jaunu elektromobiļu, ūdeņraža automobiļu un ārēji lādējamu hibrīdauto iegādei:</w:t>
            </w:r>
          </w:p>
          <w:p w14:paraId="4E8880C0" w14:textId="3F746874" w:rsidR="00586350" w:rsidRPr="00A675B5" w:rsidRDefault="00586350" w:rsidP="55B07AC3">
            <w:pPr>
              <w:numPr>
                <w:ilvl w:val="0"/>
                <w:numId w:val="11"/>
              </w:numPr>
              <w:rPr>
                <w:sz w:val="24"/>
                <w:szCs w:val="24"/>
              </w:rPr>
            </w:pPr>
            <w:r w:rsidRPr="55B07AC3">
              <w:rPr>
                <w:sz w:val="24"/>
                <w:szCs w:val="24"/>
              </w:rPr>
              <w:lastRenderedPageBreak/>
              <w:t xml:space="preserve">6 750 </w:t>
            </w:r>
            <w:r w:rsidRPr="55B07AC3">
              <w:rPr>
                <w:i/>
                <w:iCs/>
                <w:sz w:val="24"/>
                <w:szCs w:val="24"/>
              </w:rPr>
              <w:t>euro</w:t>
            </w:r>
            <w:r w:rsidRPr="55B07AC3">
              <w:rPr>
                <w:sz w:val="24"/>
                <w:szCs w:val="24"/>
              </w:rPr>
              <w:t xml:space="preserve"> apmērā, ja iegādājas jaunu transportlīdzekli ar vismaz piecām sēdvietām;</w:t>
            </w:r>
          </w:p>
          <w:p w14:paraId="65C0261B" w14:textId="78FE3709" w:rsidR="00586350" w:rsidRPr="00A675B5" w:rsidRDefault="00586350" w:rsidP="55B07AC3">
            <w:pPr>
              <w:numPr>
                <w:ilvl w:val="0"/>
                <w:numId w:val="11"/>
              </w:numPr>
              <w:rPr>
                <w:sz w:val="24"/>
                <w:szCs w:val="24"/>
              </w:rPr>
            </w:pPr>
            <w:r w:rsidRPr="55B07AC3">
              <w:rPr>
                <w:sz w:val="24"/>
                <w:szCs w:val="24"/>
              </w:rPr>
              <w:t xml:space="preserve">9 000 </w:t>
            </w:r>
            <w:r w:rsidRPr="55B07AC3">
              <w:rPr>
                <w:i/>
                <w:iCs/>
                <w:sz w:val="24"/>
                <w:szCs w:val="24"/>
              </w:rPr>
              <w:t xml:space="preserve">euro </w:t>
            </w:r>
            <w:r w:rsidRPr="55B07AC3">
              <w:rPr>
                <w:sz w:val="24"/>
                <w:szCs w:val="24"/>
              </w:rPr>
              <w:t>apmērā, ja iegādājas transportlīdzekli ar vismaz septiņām sēdvietām.</w:t>
            </w:r>
          </w:p>
          <w:p w14:paraId="0F96D1EC" w14:textId="6702C71D" w:rsidR="00586350" w:rsidRPr="00A675B5" w:rsidRDefault="00586350" w:rsidP="55B07AC3">
            <w:pPr>
              <w:rPr>
                <w:sz w:val="24"/>
                <w:szCs w:val="24"/>
              </w:rPr>
            </w:pPr>
            <w:r w:rsidRPr="55B07AC3">
              <w:rPr>
                <w:sz w:val="24"/>
                <w:szCs w:val="24"/>
              </w:rPr>
              <w:t>Lietotu elektromobiļu un ūdeņraža automobiļu iegādei ar atbalstu:</w:t>
            </w:r>
          </w:p>
          <w:p w14:paraId="1A113606" w14:textId="77777777" w:rsidR="00586350" w:rsidRPr="00A675B5" w:rsidRDefault="00586350" w:rsidP="55B07AC3">
            <w:pPr>
              <w:numPr>
                <w:ilvl w:val="0"/>
                <w:numId w:val="12"/>
              </w:numPr>
              <w:rPr>
                <w:sz w:val="24"/>
                <w:szCs w:val="24"/>
              </w:rPr>
            </w:pPr>
            <w:r w:rsidRPr="55B07AC3">
              <w:rPr>
                <w:sz w:val="24"/>
                <w:szCs w:val="24"/>
              </w:rPr>
              <w:t xml:space="preserve">5 000 </w:t>
            </w:r>
            <w:r w:rsidRPr="55B07AC3">
              <w:rPr>
                <w:i/>
                <w:iCs/>
                <w:sz w:val="24"/>
                <w:szCs w:val="24"/>
              </w:rPr>
              <w:t xml:space="preserve">euro </w:t>
            </w:r>
            <w:r w:rsidRPr="55B07AC3">
              <w:rPr>
                <w:sz w:val="24"/>
                <w:szCs w:val="24"/>
              </w:rPr>
              <w:t>apmērā – ja iegādājas transportlīdzekli ar vismaz piecām sēdvietām;</w:t>
            </w:r>
          </w:p>
          <w:p w14:paraId="25ED0B14" w14:textId="0569B331" w:rsidR="00586350" w:rsidRPr="00A675B5" w:rsidRDefault="00586350" w:rsidP="55B07AC3">
            <w:pPr>
              <w:numPr>
                <w:ilvl w:val="0"/>
                <w:numId w:val="12"/>
              </w:numPr>
              <w:rPr>
                <w:sz w:val="24"/>
                <w:szCs w:val="24"/>
              </w:rPr>
            </w:pPr>
            <w:r w:rsidRPr="55B07AC3">
              <w:rPr>
                <w:sz w:val="24"/>
                <w:szCs w:val="24"/>
              </w:rPr>
              <w:t xml:space="preserve">6 750 </w:t>
            </w:r>
            <w:r w:rsidRPr="55B07AC3">
              <w:rPr>
                <w:i/>
                <w:iCs/>
                <w:sz w:val="24"/>
                <w:szCs w:val="24"/>
              </w:rPr>
              <w:t>euro</w:t>
            </w:r>
            <w:r w:rsidRPr="55B07AC3">
              <w:rPr>
                <w:sz w:val="24"/>
                <w:szCs w:val="24"/>
              </w:rPr>
              <w:t xml:space="preserve"> apmērā– ja iegādājas transportlīdzekli ar vismaz septiņām sēdvietām.</w:t>
            </w:r>
          </w:p>
          <w:p w14:paraId="4EC32DB2" w14:textId="620CAF70" w:rsidR="00586350" w:rsidRPr="00A675B5" w:rsidRDefault="00586350" w:rsidP="55B07AC3">
            <w:pPr>
              <w:rPr>
                <w:sz w:val="24"/>
                <w:szCs w:val="24"/>
              </w:rPr>
            </w:pPr>
            <w:r w:rsidRPr="55B07AC3">
              <w:rPr>
                <w:sz w:val="24"/>
                <w:szCs w:val="24"/>
              </w:rPr>
              <w:t>Papildu</w:t>
            </w:r>
            <w:r w:rsidR="008728B4" w:rsidRPr="55B07AC3">
              <w:rPr>
                <w:sz w:val="24"/>
                <w:szCs w:val="24"/>
              </w:rPr>
              <w:t>s</w:t>
            </w:r>
            <w:r w:rsidRPr="55B07AC3">
              <w:rPr>
                <w:sz w:val="24"/>
                <w:szCs w:val="24"/>
              </w:rPr>
              <w:t xml:space="preserve"> atbalsta programma paredz atbalstu 1000</w:t>
            </w:r>
            <w:r w:rsidRPr="55B07AC3">
              <w:rPr>
                <w:i/>
                <w:iCs/>
                <w:sz w:val="24"/>
                <w:szCs w:val="24"/>
              </w:rPr>
              <w:t> euro</w:t>
            </w:r>
            <w:r w:rsidRPr="55B07AC3">
              <w:rPr>
                <w:sz w:val="24"/>
                <w:szCs w:val="24"/>
              </w:rPr>
              <w:t> apmērā vis</w:t>
            </w:r>
            <w:r w:rsidR="008728B4" w:rsidRPr="55B07AC3">
              <w:rPr>
                <w:sz w:val="24"/>
                <w:szCs w:val="24"/>
              </w:rPr>
              <w:t>ie</w:t>
            </w:r>
            <w:r w:rsidRPr="55B07AC3">
              <w:rPr>
                <w:sz w:val="24"/>
                <w:szCs w:val="24"/>
              </w:rPr>
              <w:t>m Goda ģimenes apliecības turētājiem, kuras aprūpē ir četri un vairāk bērni vecumā līdz astoņpadsmit gadiem vai pilngadīgas personas, kuras nav sasniegušas 24 gadu vecumu, ja tās iegūst vispārējo, profesionālo vai augstāko izglītību vai 11 mēnešus pilda valsts aizsardzības dienestu, kā arī ģimenēm, kuras aprūpē bērnu ar invaliditāti vai pilngadīgu personu, kura nav sasniegusi 24 gadu vecumu un kurai noteikta I vai II grupas invaliditāte.</w:t>
            </w:r>
          </w:p>
        </w:tc>
      </w:tr>
      <w:tr w:rsidR="00586350" w:rsidRPr="000B7A46" w14:paraId="439E1C17"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7B1F6BA" w14:textId="77777777" w:rsidR="00586350" w:rsidRPr="000B7A46" w:rsidRDefault="00586350" w:rsidP="00586350">
            <w:pPr>
              <w:jc w:val="center"/>
              <w:rPr>
                <w:sz w:val="24"/>
                <w:szCs w:val="24"/>
              </w:rPr>
            </w:pPr>
            <w:r w:rsidRPr="000B7A46">
              <w:rPr>
                <w:sz w:val="24"/>
                <w:szCs w:val="24"/>
              </w:rPr>
              <w:lastRenderedPageBreak/>
              <w:t>50.</w:t>
            </w:r>
          </w:p>
        </w:tc>
        <w:tc>
          <w:tcPr>
            <w:tcW w:w="1512" w:type="dxa"/>
            <w:shd w:val="clear" w:color="auto" w:fill="FFFFFF" w:themeFill="background1"/>
            <w:noWrap/>
            <w:tcMar>
              <w:top w:w="75" w:type="dxa"/>
              <w:left w:w="75" w:type="dxa"/>
              <w:bottom w:w="75" w:type="dxa"/>
              <w:right w:w="75" w:type="dxa"/>
            </w:tcMar>
            <w:vAlign w:val="center"/>
          </w:tcPr>
          <w:p w14:paraId="6153154F" w14:textId="77777777" w:rsidR="00586350" w:rsidRPr="000B7A46" w:rsidRDefault="00586350" w:rsidP="00586350">
            <w:pPr>
              <w:jc w:val="left"/>
              <w:rPr>
                <w:sz w:val="24"/>
                <w:szCs w:val="24"/>
              </w:rPr>
            </w:pPr>
            <w:r w:rsidRPr="000B7A46">
              <w:rPr>
                <w:sz w:val="24"/>
                <w:szCs w:val="24"/>
              </w:rPr>
              <w:t>3+ ģimene iegādājoties lielāku hibrīdu</w:t>
            </w:r>
          </w:p>
        </w:tc>
        <w:tc>
          <w:tcPr>
            <w:tcW w:w="4395" w:type="dxa"/>
            <w:shd w:val="clear" w:color="auto" w:fill="FFFFFF" w:themeFill="background1"/>
            <w:noWrap/>
            <w:tcMar>
              <w:top w:w="75" w:type="dxa"/>
              <w:left w:w="75" w:type="dxa"/>
              <w:bottom w:w="75" w:type="dxa"/>
              <w:right w:w="75" w:type="dxa"/>
            </w:tcMar>
            <w:vAlign w:val="center"/>
          </w:tcPr>
          <w:p w14:paraId="4B656C70" w14:textId="77777777" w:rsidR="00586350" w:rsidRPr="000B7A46" w:rsidRDefault="00586350" w:rsidP="55B07AC3">
            <w:pPr>
              <w:rPr>
                <w:sz w:val="24"/>
                <w:szCs w:val="24"/>
              </w:rPr>
            </w:pPr>
            <w:r w:rsidRPr="55B07AC3">
              <w:rPr>
                <w:sz w:val="24"/>
                <w:szCs w:val="24"/>
              </w:rPr>
              <w:t xml:space="preserve">Būtu izcili ja varētu paredzēt izmaiņas jeb papildus nosacījumu par iepriekšiegādāto videi draudzīgu auto nomaiņu pret jaunāku. Iepriekšējais EKII noteica, ka auto nedrīkst tirgot 5 gadus, kas ir saprotami, bet ja piedzimst vēl 3 vai 4 tais bērns, tad tas auto jānomaina uz lielāku, jau 7-9 vietu auto/busiņu. Attiecīgi, būtu izcili ja var iepriekš pirktu auto ar kuru ir braukts vismaz gadu (jo mazulis piesakās un piedzimst 9mēnešu laikā), var auto tomēr pārdot un iegādāties jaunu videi draudzīgu auto ar jaunu pieteikumu atbalsta programmai. </w:t>
            </w:r>
            <w:r w:rsidRPr="55B07AC3">
              <w:rPr>
                <w:sz w:val="24"/>
                <w:szCs w:val="24"/>
              </w:rPr>
              <w:lastRenderedPageBreak/>
              <w:t>Līdzīgi kā tas ir ar Altum instrumentiem nekustamā īpašuma iegādei, jo mainoties atbalsta saņēmēju skaitam, var pieteikties atkārtoti. </w:t>
            </w:r>
          </w:p>
        </w:tc>
        <w:tc>
          <w:tcPr>
            <w:tcW w:w="1842" w:type="dxa"/>
            <w:shd w:val="clear" w:color="auto" w:fill="FFFFFF" w:themeFill="background1"/>
            <w:noWrap/>
            <w:tcMar>
              <w:top w:w="75" w:type="dxa"/>
              <w:left w:w="75" w:type="dxa"/>
              <w:bottom w:w="75" w:type="dxa"/>
              <w:right w:w="75" w:type="dxa"/>
            </w:tcMar>
            <w:vAlign w:val="center"/>
          </w:tcPr>
          <w:p w14:paraId="0CFDDE61" w14:textId="65129287" w:rsidR="00586350" w:rsidRPr="000B7A46" w:rsidRDefault="00205A7F" w:rsidP="00586350">
            <w:pPr>
              <w:jc w:val="left"/>
              <w:rPr>
                <w:sz w:val="24"/>
                <w:szCs w:val="24"/>
              </w:rPr>
            </w:pPr>
            <w:r w:rsidRPr="55B07AC3">
              <w:rPr>
                <w:sz w:val="24"/>
                <w:szCs w:val="24"/>
              </w:rPr>
              <w:lastRenderedPageBreak/>
              <w:t>Ņ</w:t>
            </w:r>
            <w:r w:rsidR="00586350" w:rsidRPr="55B07AC3">
              <w:rPr>
                <w:sz w:val="24"/>
                <w:szCs w:val="24"/>
              </w:rPr>
              <w:t>emts vērā</w:t>
            </w:r>
          </w:p>
        </w:tc>
        <w:tc>
          <w:tcPr>
            <w:tcW w:w="6068" w:type="dxa"/>
            <w:shd w:val="clear" w:color="auto" w:fill="FFFFFF" w:themeFill="background1"/>
            <w:noWrap/>
            <w:tcMar>
              <w:top w:w="75" w:type="dxa"/>
              <w:left w:w="75" w:type="dxa"/>
              <w:bottom w:w="75" w:type="dxa"/>
              <w:right w:w="75" w:type="dxa"/>
            </w:tcMar>
            <w:vAlign w:val="center"/>
          </w:tcPr>
          <w:p w14:paraId="69EDFE89" w14:textId="77777777" w:rsidR="00586350" w:rsidRPr="00A675B5" w:rsidRDefault="00586350" w:rsidP="55B07AC3">
            <w:pPr>
              <w:rPr>
                <w:sz w:val="24"/>
                <w:szCs w:val="24"/>
              </w:rPr>
            </w:pPr>
            <w:r w:rsidRPr="55B07AC3">
              <w:rPr>
                <w:sz w:val="24"/>
                <w:szCs w:val="24"/>
              </w:rPr>
              <w:t xml:space="preserve">Svarīgi uzsvērt, ka atbalsta programma paredz izvēles iespēju (5 gadi kopš transportlīdzekļa reģistrācijas vai transportlīdzekļa nobraukums sasniedz 52 000 km), nevis abu nosacījumu vienlaicīgu izpildi. Atsavināšanas aizliegums tiek atcelts brīdī, kad iestājas viens no diviem. Bez šāda ierobežojuma pastāvētu risks, ka personas iegādājas elektromobili ar valsts atbalstu (piemēram, 4 000 </w:t>
            </w:r>
            <w:r w:rsidRPr="55B07AC3">
              <w:rPr>
                <w:i/>
                <w:iCs/>
                <w:sz w:val="24"/>
                <w:szCs w:val="24"/>
              </w:rPr>
              <w:t>euro</w:t>
            </w:r>
            <w:r w:rsidRPr="55B07AC3">
              <w:rPr>
                <w:sz w:val="24"/>
                <w:szCs w:val="24"/>
              </w:rPr>
              <w:t xml:space="preserve">) un nekavējoties to pārdod tālāk (bieži vien ārpus Latvijas) par tirgus cenu, gūstot personīgu peļņu no piešķirtā valsts atbalsta. Turklāt, atbalsta programmas mērķis ir veicināt pāreju no fosilo degvielu izmantošanas uz mazemisiju vai bezemisiju transportlīdzekļiem, tādējādi panākot reālu siltumnīcefekta gāzu  emisiju samazinājumu. Viena elektromobiļa nomaiņa </w:t>
            </w:r>
            <w:r w:rsidRPr="55B07AC3">
              <w:rPr>
                <w:sz w:val="24"/>
                <w:szCs w:val="24"/>
              </w:rPr>
              <w:lastRenderedPageBreak/>
              <w:t xml:space="preserve">pret citu elektromobili (pat ja tas ir jaunāks vai ietilpīgāks) nerada papildu emisiju ietaupījumu programmas mērķu izpratnē, jo fosilo degvielu patērējošais transports no kopējā autoparka jau ir ticis izslēgts pirmajā iegādes reizē. </w:t>
            </w:r>
          </w:p>
          <w:p w14:paraId="0248F2FA" w14:textId="325A52AA" w:rsidR="00205A7F" w:rsidRPr="00A675B5" w:rsidRDefault="00205A7F" w:rsidP="55B07AC3">
            <w:pPr>
              <w:rPr>
                <w:sz w:val="24"/>
                <w:szCs w:val="24"/>
              </w:rPr>
            </w:pPr>
            <w:r w:rsidRPr="55B07AC3">
              <w:rPr>
                <w:sz w:val="24"/>
                <w:szCs w:val="24"/>
              </w:rPr>
              <w:t>MK noteikumu projekts neaizliedz pārdot atbalsta programmas</w:t>
            </w:r>
            <w:r w:rsidR="001D32B0" w:rsidRPr="55B07AC3">
              <w:rPr>
                <w:sz w:val="24"/>
                <w:szCs w:val="24"/>
              </w:rPr>
              <w:t xml:space="preserve"> </w:t>
            </w:r>
            <w:r w:rsidRPr="55B07AC3">
              <w:rPr>
                <w:sz w:val="24"/>
                <w:szCs w:val="24"/>
              </w:rPr>
              <w:t>ietvaros</w:t>
            </w:r>
            <w:r w:rsidR="001D32B0" w:rsidRPr="55B07AC3">
              <w:rPr>
                <w:sz w:val="24"/>
                <w:szCs w:val="24"/>
              </w:rPr>
              <w:t xml:space="preserve"> iegādāto transportlīdzekli, ja attiecīgi tiek atmaksāts saņemtais </w:t>
            </w:r>
            <w:r w:rsidR="00D65295" w:rsidRPr="55B07AC3">
              <w:rPr>
                <w:sz w:val="24"/>
                <w:szCs w:val="24"/>
              </w:rPr>
              <w:t>atbalsts.</w:t>
            </w:r>
            <w:r w:rsidRPr="55B07AC3">
              <w:rPr>
                <w:sz w:val="24"/>
                <w:szCs w:val="24"/>
              </w:rPr>
              <w:t xml:space="preserve"> </w:t>
            </w:r>
          </w:p>
        </w:tc>
      </w:tr>
      <w:tr w:rsidR="00586350" w:rsidRPr="000B7A46" w14:paraId="458D1A03"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23A86BD6" w14:textId="77777777" w:rsidR="00586350" w:rsidRPr="000B7A46" w:rsidRDefault="00586350" w:rsidP="00586350">
            <w:pPr>
              <w:jc w:val="center"/>
              <w:rPr>
                <w:sz w:val="24"/>
                <w:szCs w:val="24"/>
              </w:rPr>
            </w:pPr>
            <w:r w:rsidRPr="000B7A46">
              <w:rPr>
                <w:sz w:val="24"/>
                <w:szCs w:val="24"/>
              </w:rPr>
              <w:lastRenderedPageBreak/>
              <w:t>51.</w:t>
            </w:r>
          </w:p>
        </w:tc>
        <w:tc>
          <w:tcPr>
            <w:tcW w:w="1512" w:type="dxa"/>
            <w:shd w:val="clear" w:color="auto" w:fill="FFFFFF" w:themeFill="background1"/>
            <w:noWrap/>
            <w:tcMar>
              <w:top w:w="75" w:type="dxa"/>
              <w:left w:w="75" w:type="dxa"/>
              <w:bottom w:w="75" w:type="dxa"/>
              <w:right w:w="75" w:type="dxa"/>
            </w:tcMar>
            <w:vAlign w:val="center"/>
          </w:tcPr>
          <w:p w14:paraId="0F3DB42E"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4D360E78" w14:textId="77777777" w:rsidR="00586350" w:rsidRPr="000B7A46" w:rsidRDefault="00586350" w:rsidP="55B07AC3">
            <w:pPr>
              <w:rPr>
                <w:sz w:val="24"/>
                <w:szCs w:val="24"/>
              </w:rPr>
            </w:pPr>
            <w:r w:rsidRPr="55B07AC3">
              <w:rPr>
                <w:sz w:val="24"/>
                <w:szCs w:val="24"/>
              </w:rPr>
              <w:t>Lūdzu palielināt vai atcelt slieksni, kas nosaka maksimālo pārdošanas cenu bāzes komplektācijā. Šī nosacījuma dēļ rodas ļoti ierobežotas izvēles iespējas jauna septiņvietīga auto iegādei. Papildus šim jau pastāvs ierobežojums maksimālā pabalsta apmēram, kas proporcionāli samazina līdzfinansējuma apjomu, palielinoties auto iegādes cenai.</w:t>
            </w:r>
          </w:p>
        </w:tc>
        <w:tc>
          <w:tcPr>
            <w:tcW w:w="1842" w:type="dxa"/>
            <w:shd w:val="clear" w:color="auto" w:fill="FFFFFF" w:themeFill="background1"/>
            <w:noWrap/>
            <w:tcMar>
              <w:top w:w="75" w:type="dxa"/>
              <w:left w:w="75" w:type="dxa"/>
              <w:bottom w:w="75" w:type="dxa"/>
              <w:right w:w="75" w:type="dxa"/>
            </w:tcMar>
            <w:vAlign w:val="center"/>
          </w:tcPr>
          <w:p w14:paraId="2DD5EF8E" w14:textId="01166050" w:rsidR="00586350" w:rsidRPr="000B7A46" w:rsidRDefault="00586350" w:rsidP="00586350">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63AD7370" w14:textId="77777777" w:rsidR="00884493" w:rsidRPr="00A675B5" w:rsidRDefault="00884493" w:rsidP="55B07AC3">
            <w:pPr>
              <w:rPr>
                <w:sz w:val="24"/>
                <w:szCs w:val="24"/>
              </w:rPr>
            </w:pPr>
            <w:r w:rsidRPr="55B07AC3">
              <w:rPr>
                <w:sz w:val="24"/>
                <w:szCs w:val="24"/>
              </w:rPr>
              <w:t xml:space="preserve">Saskaņā ar MK noteikumu projekta 23.2. apakšpunktu konkursa ietvaros projekta īstenotājs finanšu instrumenta finansējumu var saņemt, ja iegādājas savā īpašumā no projekta īstenotāja transportlīdzekli, kura pārdošanas cena </w:t>
            </w:r>
            <w:r w:rsidRPr="55B07AC3">
              <w:rPr>
                <w:sz w:val="24"/>
                <w:szCs w:val="24"/>
                <w:u w:val="single"/>
              </w:rPr>
              <w:t>bāzes komplektācijā</w:t>
            </w:r>
            <w:r w:rsidRPr="55B07AC3">
              <w:rPr>
                <w:sz w:val="24"/>
                <w:szCs w:val="24"/>
              </w:rPr>
              <w:t xml:space="preserve"> nepārsniedz 45 000</w:t>
            </w:r>
            <w:r w:rsidRPr="55B07AC3">
              <w:rPr>
                <w:i/>
                <w:iCs/>
                <w:sz w:val="24"/>
                <w:szCs w:val="24"/>
              </w:rPr>
              <w:t> euro</w:t>
            </w:r>
            <w:r w:rsidRPr="55B07AC3">
              <w:rPr>
                <w:sz w:val="24"/>
                <w:szCs w:val="24"/>
              </w:rPr>
              <w:t> (bez PVN), vai 60 000 </w:t>
            </w:r>
            <w:r w:rsidRPr="55B07AC3">
              <w:rPr>
                <w:i/>
                <w:iCs/>
                <w:sz w:val="24"/>
                <w:szCs w:val="24"/>
              </w:rPr>
              <w:t>euro</w:t>
            </w:r>
            <w:r w:rsidRPr="55B07AC3">
              <w:rPr>
                <w:sz w:val="24"/>
                <w:szCs w:val="24"/>
              </w:rPr>
              <w:t xml:space="preserve"> (bez PVN), ja tiek iegādāts transportlīdzeklis ar vismaz sešām sēdvietām, proti kopējā transportlīdzekļa cena ar PVN 54 450 </w:t>
            </w:r>
            <w:r w:rsidRPr="55B07AC3">
              <w:rPr>
                <w:i/>
                <w:iCs/>
                <w:sz w:val="24"/>
                <w:szCs w:val="24"/>
              </w:rPr>
              <w:t xml:space="preserve">euro </w:t>
            </w:r>
            <w:r w:rsidRPr="55B07AC3">
              <w:rPr>
                <w:sz w:val="24"/>
                <w:szCs w:val="24"/>
              </w:rPr>
              <w:t xml:space="preserve">un attiecīgi 72 600 </w:t>
            </w:r>
            <w:r w:rsidRPr="55B07AC3">
              <w:rPr>
                <w:i/>
                <w:iCs/>
                <w:sz w:val="24"/>
                <w:szCs w:val="24"/>
              </w:rPr>
              <w:t xml:space="preserve">euro. </w:t>
            </w:r>
            <w:r w:rsidRPr="55B07AC3">
              <w:rPr>
                <w:sz w:val="24"/>
                <w:szCs w:val="24"/>
              </w:rPr>
              <w:t xml:space="preserve">Šajā cenu diapazonā tiek aptverta lielākā daļu populārāko un praktiskāko elektromobiļu un ārēji lādējamo hibrīdauto modeļu, taču ne premium klases modeļi. Detalizētāk informācija ir pieejama īstenotās atbalsta programmas “Siltumnīcefekta gāzu emisijas samazināšana transporta sektorā – atbalsts bezemisiju un mazemisiju transportlīdzekļu iegādei” ietvaros iegādātajiem transportlīdzekļiem: </w:t>
            </w:r>
            <w:hyperlink r:id="rId11" w:history="1">
              <w:r w:rsidRPr="55B07AC3">
                <w:rPr>
                  <w:rStyle w:val="Hyperlink"/>
                  <w:sz w:val="24"/>
                  <w:szCs w:val="24"/>
                </w:rPr>
                <w:t>https://ekii.lv/index.php?page=atbalsts-transportlidzekliem</w:t>
              </w:r>
            </w:hyperlink>
            <w:r w:rsidRPr="55B07AC3">
              <w:rPr>
                <w:sz w:val="24"/>
                <w:szCs w:val="24"/>
              </w:rPr>
              <w:t>. Atbalsta programmas ietvaros populārākie iegādātie transportlīdzekļu modeļi ir: Tesla Model 3, Nissan Leaf, Volkswagen Tayron, Škoda Kodiaq, Audi E-tron, Volkswagen Tiguan, Hyundai Kona, Hyundai Ioniq, Tsla Model Y, BMW i3, GWM Ora. Projektu konkurss neierobežo transportlīdzekļu iegādi pēc to izcelsmes valsts.</w:t>
            </w:r>
            <w:r w:rsidRPr="55B07AC3" w:rsidDel="00EA4436">
              <w:rPr>
                <w:sz w:val="24"/>
                <w:szCs w:val="24"/>
              </w:rPr>
              <w:t xml:space="preserve"> </w:t>
            </w:r>
            <w:r w:rsidRPr="55B07AC3">
              <w:rPr>
                <w:sz w:val="24"/>
                <w:szCs w:val="24"/>
              </w:rPr>
              <w:t>Cenu griestu noteikšana nodrošina mērķtiecīgu finansējuma novirzīšanu tām iedzīvotāju grupām, kurām valsts atbalsts ir būtisks un izšķirošs priekšnosacījums lēmuma pieņemšanai par bezemisiju vai mazemisiju transportlīdzekļa iegādi.</w:t>
            </w:r>
          </w:p>
          <w:p w14:paraId="0353EBE3" w14:textId="2073CC9E" w:rsidR="00586350" w:rsidRPr="00A675B5" w:rsidRDefault="00884493" w:rsidP="55B07AC3">
            <w:pPr>
              <w:rPr>
                <w:sz w:val="24"/>
                <w:szCs w:val="24"/>
              </w:rPr>
            </w:pPr>
            <w:r w:rsidRPr="55B07AC3">
              <w:rPr>
                <w:sz w:val="24"/>
                <w:szCs w:val="24"/>
              </w:rPr>
              <w:lastRenderedPageBreak/>
              <w:t>Turklāt, minētā pieeja ir veidota balstoties uz citu valstu, pieredzi, nodrošinot sabalansētu risinājumu starp sasniedzamajiem mērķiem un sabiedrības interesēm.</w:t>
            </w:r>
          </w:p>
        </w:tc>
      </w:tr>
      <w:tr w:rsidR="00586350" w:rsidRPr="000B7A46" w14:paraId="39A82265"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12BC7EC" w14:textId="77777777" w:rsidR="00586350" w:rsidRPr="000B7A46" w:rsidRDefault="00586350" w:rsidP="00586350">
            <w:pPr>
              <w:jc w:val="center"/>
              <w:rPr>
                <w:sz w:val="24"/>
                <w:szCs w:val="24"/>
              </w:rPr>
            </w:pPr>
            <w:r w:rsidRPr="000B7A46">
              <w:rPr>
                <w:sz w:val="24"/>
                <w:szCs w:val="24"/>
              </w:rPr>
              <w:lastRenderedPageBreak/>
              <w:t>52.</w:t>
            </w:r>
          </w:p>
        </w:tc>
        <w:tc>
          <w:tcPr>
            <w:tcW w:w="1512" w:type="dxa"/>
            <w:shd w:val="clear" w:color="auto" w:fill="FFFFFF" w:themeFill="background1"/>
            <w:noWrap/>
            <w:tcMar>
              <w:top w:w="75" w:type="dxa"/>
              <w:left w:w="75" w:type="dxa"/>
              <w:bottom w:w="75" w:type="dxa"/>
              <w:right w:w="75" w:type="dxa"/>
            </w:tcMar>
            <w:vAlign w:val="center"/>
          </w:tcPr>
          <w:p w14:paraId="17A1899F"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2B2946EB" w14:textId="77777777" w:rsidR="00586350" w:rsidRPr="000B7A46" w:rsidRDefault="00586350" w:rsidP="55B07AC3">
            <w:pPr>
              <w:rPr>
                <w:sz w:val="24"/>
                <w:szCs w:val="24"/>
              </w:rPr>
            </w:pPr>
            <w:r w:rsidRPr="55B07AC3">
              <w:rPr>
                <w:sz w:val="24"/>
                <w:szCs w:val="24"/>
              </w:rPr>
              <w:t>Rosinu papildināt noteikumu 21.punktu iekļaujot atbalstu ģimenēm, kuras aprūpē bērnu ar invaliditāti pielīdzinot to vairāku aprūpē esošu bērnu atbalstam.</w:t>
            </w:r>
            <w:r>
              <w:br/>
            </w:r>
            <w:r>
              <w:br/>
            </w:r>
            <w:r w:rsidRPr="55B07AC3">
              <w:rPr>
                <w:sz w:val="24"/>
                <w:szCs w:val="24"/>
              </w:rPr>
              <w:t>Lai nodrošinātu aprūpes, ikdienas iekļaušanas vajadzības un to, lai aprūpētāji spētu pilnvērtīgi būt sociāli un ekonomiski aktīvi nepieciešams papildus valsts atbalsts valsts "zaļā kursa" realizēšanai.</w:t>
            </w:r>
            <w:r>
              <w:br/>
            </w:r>
            <w:r>
              <w:br/>
            </w:r>
            <w:r w:rsidRPr="55B07AC3">
              <w:rPr>
                <w:sz w:val="24"/>
                <w:szCs w:val="24"/>
              </w:rPr>
              <w:t>Šāda veida atbalsts ģimenēm, kas audzina bērnus ar invaliditāti būtu būtisks cita auto iegādei, kas nepieciešams, lai abi vecāki (aizbildņi) spētu būt elastīgi un pielāgotos bērna vajadzībām, kas būtu ne tikai valsts līmenī iekļaujošs pasākums, bet arī starptautiski novērtējama iniciatīva par iekļaujošas vides veidošanu.</w:t>
            </w:r>
          </w:p>
        </w:tc>
        <w:tc>
          <w:tcPr>
            <w:tcW w:w="1842" w:type="dxa"/>
            <w:shd w:val="clear" w:color="auto" w:fill="FFFFFF" w:themeFill="background1"/>
            <w:noWrap/>
            <w:tcMar>
              <w:top w:w="75" w:type="dxa"/>
              <w:left w:w="75" w:type="dxa"/>
              <w:bottom w:w="75" w:type="dxa"/>
              <w:right w:w="75" w:type="dxa"/>
            </w:tcMar>
            <w:vAlign w:val="center"/>
          </w:tcPr>
          <w:p w14:paraId="69927B03" w14:textId="4F9E61C8" w:rsidR="00586350" w:rsidRPr="000B7A46" w:rsidRDefault="00586350" w:rsidP="00586350">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33861388" w14:textId="7C428EC2" w:rsidR="00586350" w:rsidRPr="00A675B5" w:rsidRDefault="00D7686B" w:rsidP="55B07AC3">
            <w:pPr>
              <w:rPr>
                <w:sz w:val="24"/>
                <w:szCs w:val="24"/>
              </w:rPr>
            </w:pPr>
            <w:r w:rsidRPr="55B07AC3">
              <w:rPr>
                <w:sz w:val="24"/>
                <w:szCs w:val="24"/>
              </w:rPr>
              <w:t xml:space="preserve">Ministrija apzinās jautājuma būtību un aktualitāti, vienlaikus vēršam uzmanību, ka ar “Goda ģimenes” apliecību iedzīvotājam noteiktais atbalsta apjoms jau šobrīd ir ievērojami lielāks nekā personai bez šādas kartes, t.i. sasniedzot 6750 </w:t>
            </w:r>
            <w:r w:rsidRPr="55B07AC3">
              <w:rPr>
                <w:i/>
                <w:iCs/>
                <w:sz w:val="24"/>
                <w:szCs w:val="24"/>
              </w:rPr>
              <w:t xml:space="preserve">euro </w:t>
            </w:r>
            <w:r w:rsidRPr="55B07AC3">
              <w:rPr>
                <w:sz w:val="24"/>
                <w:szCs w:val="24"/>
              </w:rPr>
              <w:t xml:space="preserve">par 5–6 sēdvietu transportlīdzekļa iegādi. Ir pieejams arī 2000 </w:t>
            </w:r>
            <w:r w:rsidRPr="55B07AC3">
              <w:rPr>
                <w:i/>
                <w:iCs/>
                <w:sz w:val="24"/>
                <w:szCs w:val="24"/>
              </w:rPr>
              <w:t>euro</w:t>
            </w:r>
            <w:r w:rsidRPr="55B07AC3">
              <w:rPr>
                <w:sz w:val="24"/>
                <w:szCs w:val="24"/>
              </w:rPr>
              <w:t xml:space="preserve"> atbalsts par nolietota transportlīdzekļa norakstīšanu. Rezultātā kopējais atbalsta apjoms var sasniegt 8750 </w:t>
            </w:r>
            <w:r w:rsidRPr="55B07AC3">
              <w:rPr>
                <w:i/>
                <w:iCs/>
                <w:sz w:val="24"/>
                <w:szCs w:val="24"/>
              </w:rPr>
              <w:t>euro</w:t>
            </w:r>
            <w:r w:rsidRPr="55B07AC3">
              <w:rPr>
                <w:sz w:val="24"/>
                <w:szCs w:val="24"/>
              </w:rPr>
              <w:t>. Šāds finansējuma ietvars ir uzskatāms par samērīgu, lai sniegtu atbalstu elektromobiļa vai ārēji lādējama hibrīdauto iegādei.</w:t>
            </w:r>
          </w:p>
        </w:tc>
      </w:tr>
      <w:tr w:rsidR="00586350" w:rsidRPr="000B7A46" w14:paraId="1C670D25"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023C5C4E" w14:textId="77777777" w:rsidR="00586350" w:rsidRPr="000B7A46" w:rsidRDefault="00586350" w:rsidP="00586350">
            <w:pPr>
              <w:jc w:val="center"/>
              <w:rPr>
                <w:sz w:val="24"/>
                <w:szCs w:val="24"/>
              </w:rPr>
            </w:pPr>
            <w:r w:rsidRPr="000B7A46">
              <w:rPr>
                <w:sz w:val="24"/>
                <w:szCs w:val="24"/>
              </w:rPr>
              <w:t>53.</w:t>
            </w:r>
          </w:p>
        </w:tc>
        <w:tc>
          <w:tcPr>
            <w:tcW w:w="1512" w:type="dxa"/>
            <w:shd w:val="clear" w:color="auto" w:fill="FFFFFF" w:themeFill="background1"/>
            <w:noWrap/>
            <w:tcMar>
              <w:top w:w="75" w:type="dxa"/>
              <w:left w:w="75" w:type="dxa"/>
              <w:bottom w:w="75" w:type="dxa"/>
              <w:right w:w="75" w:type="dxa"/>
            </w:tcMar>
            <w:vAlign w:val="center"/>
          </w:tcPr>
          <w:p w14:paraId="60ADC71E"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05BCBF3E" w14:textId="77777777" w:rsidR="00586350" w:rsidRPr="000B7A46" w:rsidRDefault="00586350" w:rsidP="55B07AC3">
            <w:pPr>
              <w:rPr>
                <w:sz w:val="24"/>
                <w:szCs w:val="24"/>
              </w:rPr>
            </w:pPr>
            <w:r w:rsidRPr="55B07AC3">
              <w:rPr>
                <w:sz w:val="24"/>
                <w:szCs w:val="24"/>
              </w:rPr>
              <w:t>Rosinu papildināt noteikumu 21.punktu "Atbalsts, kas minēts šo noteikumu 20.2., 20.3., 20.5. vai 20.6. 20.6. apakšpunktā Goda ģimenes apliecības turētājiem ar četriem un vairāk bērniem, kuriem ir Goda ģimenes apliecība, tiek palielināts – 1000 euro par katru bērnu.", šādā redakcijā "Atbalsts, kas minēts šo noteikumu 20.2., 20.3., 20.5. vai 20.6. 20.6.</w:t>
            </w:r>
            <w:r w:rsidRPr="55B07AC3">
              <w:rPr>
                <w:sz w:val="24"/>
                <w:szCs w:val="24"/>
              </w:rPr>
              <w:lastRenderedPageBreak/>
              <w:t> apakšpunktā Goda ģimenes apliecības turētājiem, kuras aprūpē ir četri un vairāk bērni vecumā līdz astoņpadsmit gadiem vai pilngadīgas personas, kuras nav sasniegušas 24 gadu vecumu, ja tās iegūst vispārējo, profesionālo vai augstāko izglītību vai 11 mēnešus pilda valsts aizsardzības dienestu, kā arī ģimenēm, kuras aprūpē bērnu ar invaliditāti vai pilngadīgu personu, kura nav sasniegusi 24 gadu vecumu un kurai noteikta I vai II grupas invaliditāte tiek palielināts – 1000 euro par katru bērnu."</w:t>
            </w:r>
            <w:r>
              <w:br/>
            </w:r>
            <w:r>
              <w:br/>
            </w:r>
            <w:r w:rsidRPr="55B07AC3">
              <w:rPr>
                <w:sz w:val="24"/>
                <w:szCs w:val="24"/>
              </w:rPr>
              <w:t>Ja ģimene audzina bērnu ar invaliditāti:</w:t>
            </w:r>
            <w:r>
              <w:br/>
            </w:r>
            <w:r w:rsidRPr="55B07AC3">
              <w:rPr>
                <w:sz w:val="24"/>
                <w:szCs w:val="24"/>
              </w:rPr>
              <w:t>- auto bieži vien ir akūta nepieciešamība, jo bērnam ir mentālas vai fiziskas grūtības pārvietoties sabiedriskajā transportā.</w:t>
            </w:r>
            <w:r>
              <w:br/>
            </w:r>
            <w:r w:rsidRPr="55B07AC3">
              <w:rPr>
                <w:sz w:val="24"/>
                <w:szCs w:val="24"/>
              </w:rPr>
              <w:t>- bērnam nereti ir daudz palīgierīču - ratiņkrēsls, pārvietošanās palīgierīces, medicīniskās ierīces utt., kuru pārvadāšana ir nepieciešama ikdienas un tā ir sarežģīta, tāpēc ģimene ir spiesta iegādāties lielāku auto, nekā tas objektīvi būtu nepieciešams, vadoties pēc pasažieru skaita. </w:t>
            </w:r>
            <w:r>
              <w:br/>
            </w:r>
            <w:r w:rsidRPr="55B07AC3">
              <w:rPr>
                <w:sz w:val="24"/>
                <w:szCs w:val="24"/>
              </w:rPr>
              <w:t>- Ģimenes, kas audzina bērnus ar invaliditāti ir sociālā riska grupā, jo šis apstāklis bieži ietekmē vecāku nodarbinātību, finanšu situāciju un līdz ar to ģimenes iespējas nodrošināt bērniem nepieciešamās lietas.</w:t>
            </w:r>
            <w:r>
              <w:br/>
            </w:r>
            <w:r w:rsidRPr="55B07AC3">
              <w:rPr>
                <w:sz w:val="24"/>
                <w:szCs w:val="24"/>
              </w:rPr>
              <w:t xml:space="preserve">- Ja bērnam ir invaliditāte, ģimene daļu no ienākumiem ir spiesta tērēt bērna īpašo </w:t>
            </w:r>
            <w:r w:rsidRPr="55B07AC3">
              <w:rPr>
                <w:sz w:val="24"/>
                <w:szCs w:val="24"/>
              </w:rPr>
              <w:lastRenderedPageBreak/>
              <w:t>vajadzību apmierināšanai, tehnisko palīglīdzekļu iegādei, rehabilitācijai un citām vajadzībām.</w:t>
            </w:r>
            <w:r>
              <w:br/>
            </w:r>
            <w:r>
              <w:br/>
            </w:r>
            <w:r w:rsidRPr="55B07AC3">
              <w:rPr>
                <w:sz w:val="24"/>
                <w:szCs w:val="24"/>
              </w:rPr>
              <w:t>Šāda veida atbalsts ģimenēm, kas audzina bērnus ar invaliditāti būtu būtisks atspaids cita auto iegādei, vienlaikus šādu ģimeņu kopējais skaits nav tik liels, lai šāds papildinājums būtiski ietekmētu kopējo projekta norisi. </w:t>
            </w:r>
          </w:p>
        </w:tc>
        <w:tc>
          <w:tcPr>
            <w:tcW w:w="1842" w:type="dxa"/>
            <w:shd w:val="clear" w:color="auto" w:fill="FFFFFF" w:themeFill="background1"/>
            <w:noWrap/>
            <w:tcMar>
              <w:top w:w="75" w:type="dxa"/>
              <w:left w:w="75" w:type="dxa"/>
              <w:bottom w:w="75" w:type="dxa"/>
              <w:right w:w="75" w:type="dxa"/>
            </w:tcMar>
            <w:vAlign w:val="center"/>
          </w:tcPr>
          <w:p w14:paraId="350162E0" w14:textId="253EDE85" w:rsidR="00586350" w:rsidRPr="000B7A46" w:rsidRDefault="00586350" w:rsidP="00586350">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113AEB71" w14:textId="390798EB" w:rsidR="00586350" w:rsidRPr="00A675B5" w:rsidRDefault="00530EE4" w:rsidP="55B07AC3">
            <w:pPr>
              <w:rPr>
                <w:sz w:val="24"/>
                <w:szCs w:val="24"/>
              </w:rPr>
            </w:pPr>
            <w:r w:rsidRPr="55B07AC3">
              <w:rPr>
                <w:sz w:val="24"/>
                <w:szCs w:val="24"/>
              </w:rPr>
              <w:t xml:space="preserve">Ministrija apzinās jautājuma būtību un aktualitāti, vienlaikus vēršam uzmanību, ka ar “Goda ģimenes” apliecību iedzīvotājam noteiktais atbalsta apjoms jau šobrīd ir ievērojami lielāks nekā personai bez šādas kartes, t.i. sasniedzot 6750 </w:t>
            </w:r>
            <w:r w:rsidRPr="55B07AC3">
              <w:rPr>
                <w:i/>
                <w:iCs/>
                <w:sz w:val="24"/>
                <w:szCs w:val="24"/>
              </w:rPr>
              <w:t xml:space="preserve">euro </w:t>
            </w:r>
            <w:r w:rsidRPr="55B07AC3">
              <w:rPr>
                <w:sz w:val="24"/>
                <w:szCs w:val="24"/>
              </w:rPr>
              <w:t xml:space="preserve">par 5–6 sēdvietu transportlīdzekļa iegādi. Ir pieejams arī 2000 </w:t>
            </w:r>
            <w:r w:rsidRPr="55B07AC3">
              <w:rPr>
                <w:i/>
                <w:iCs/>
                <w:sz w:val="24"/>
                <w:szCs w:val="24"/>
              </w:rPr>
              <w:t>euro</w:t>
            </w:r>
            <w:r w:rsidRPr="55B07AC3">
              <w:rPr>
                <w:sz w:val="24"/>
                <w:szCs w:val="24"/>
              </w:rPr>
              <w:t xml:space="preserve"> atbalsts par nolietota transportlīdzekļa norakstīšanu. Rezultātā kopējais atbalsta apjoms var sasniegt 8750 </w:t>
            </w:r>
            <w:r w:rsidRPr="55B07AC3">
              <w:rPr>
                <w:i/>
                <w:iCs/>
                <w:sz w:val="24"/>
                <w:szCs w:val="24"/>
              </w:rPr>
              <w:t>euro</w:t>
            </w:r>
            <w:r w:rsidRPr="55B07AC3">
              <w:rPr>
                <w:sz w:val="24"/>
                <w:szCs w:val="24"/>
              </w:rPr>
              <w:t xml:space="preserve">. Šāds finansējuma ietvars ir </w:t>
            </w:r>
            <w:r w:rsidRPr="55B07AC3">
              <w:rPr>
                <w:sz w:val="24"/>
                <w:szCs w:val="24"/>
              </w:rPr>
              <w:lastRenderedPageBreak/>
              <w:t>uzskatāms par samērīgu, lai sniegtu atbalstu elektromobiļa vai ārēji lādējama hibrīdauto iegādei.</w:t>
            </w:r>
          </w:p>
        </w:tc>
      </w:tr>
      <w:tr w:rsidR="00586350" w:rsidRPr="000B7A46" w14:paraId="07D8F61D"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386FF5AC" w14:textId="77777777" w:rsidR="00586350" w:rsidRPr="000B7A46" w:rsidRDefault="00586350" w:rsidP="00586350">
            <w:pPr>
              <w:jc w:val="center"/>
              <w:rPr>
                <w:sz w:val="24"/>
                <w:szCs w:val="24"/>
              </w:rPr>
            </w:pPr>
            <w:r w:rsidRPr="000B7A46">
              <w:rPr>
                <w:sz w:val="24"/>
                <w:szCs w:val="24"/>
              </w:rPr>
              <w:lastRenderedPageBreak/>
              <w:t>54.</w:t>
            </w:r>
          </w:p>
        </w:tc>
        <w:tc>
          <w:tcPr>
            <w:tcW w:w="1512" w:type="dxa"/>
            <w:shd w:val="clear" w:color="auto" w:fill="FFFFFF" w:themeFill="background1"/>
            <w:noWrap/>
            <w:tcMar>
              <w:top w:w="75" w:type="dxa"/>
              <w:left w:w="75" w:type="dxa"/>
              <w:bottom w:w="75" w:type="dxa"/>
              <w:right w:w="75" w:type="dxa"/>
            </w:tcMar>
            <w:vAlign w:val="center"/>
          </w:tcPr>
          <w:p w14:paraId="3A3087EC"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72DB4AAA" w14:textId="77777777" w:rsidR="00586350" w:rsidRPr="000B7A46" w:rsidRDefault="00586350" w:rsidP="55B07AC3">
            <w:pPr>
              <w:rPr>
                <w:sz w:val="24"/>
                <w:szCs w:val="24"/>
              </w:rPr>
            </w:pPr>
            <w:r w:rsidRPr="55B07AC3">
              <w:rPr>
                <w:sz w:val="24"/>
                <w:szCs w:val="24"/>
              </w:rPr>
              <w:t>Kategoriski iebilstu pret projektu šādā redakcijā, kad tiek atbalstīti PHEV. Iepriekšējā atbalsta programma lieliski parādīja, ka PHEV auto jūtami priekšlaicīgi iztērē finansējumu sniedzot jūtami mazāku atdevi. Atdeve, visticamāk, ir arī mazāka nekā norādīts, jo aprēķins par CO2 izmešu samazinājumu balstās ražotāja dotajos datos, nevis reālās dzīves situācijās. Ļoti daudzi iegādājas PHEV, jo tas ar atbalstu bija kļuvis lētāks nekā standarta iekšdedzes auto - nav arī pilnīgi nekāda ierobežojuma nemaz nelādēt šo auto un vienmēr braukt ar fosilo degvielu.</w:t>
            </w:r>
            <w:r>
              <w:br/>
            </w:r>
            <w:r w:rsidRPr="55B07AC3">
              <w:rPr>
                <w:sz w:val="24"/>
                <w:szCs w:val="24"/>
              </w:rPr>
              <w:t xml:space="preserve">Apšaubāma liekas arī iecere ierobežot lietotu elektroauto iegādi. Statistika uzrāda, ka tie ir jūtami lētāki tieši pēc garantijas beigām, kas ļautu daudz plašāk finansēt arī mazāk turīgās ģimenes pārsēsties uz elektroauto (jo atbalsts nodrošina lielāku auto finansējuma daļu) un vienlaicīgi šī aktivitāte ir ar visliekāko efektivitāti, jo </w:t>
            </w:r>
            <w:r w:rsidRPr="55B07AC3">
              <w:rPr>
                <w:sz w:val="24"/>
                <w:szCs w:val="24"/>
              </w:rPr>
              <w:lastRenderedPageBreak/>
              <w:t>burtiski viena EV vietā var iegādāties vairākus.</w:t>
            </w:r>
            <w:r>
              <w:br/>
            </w:r>
            <w:r>
              <w:br/>
            </w:r>
            <w:r w:rsidRPr="55B07AC3">
              <w:rPr>
                <w:sz w:val="24"/>
                <w:szCs w:val="24"/>
              </w:rPr>
              <w:t>Pievienoju iepriekšējās atbalsta programmas statistiku un papildinu ar Eur/CO2 efektivitātes aprēķinu!</w:t>
            </w:r>
            <w:r>
              <w:br/>
            </w:r>
            <w:r w:rsidRPr="55B07AC3">
              <w:rPr>
                <w:sz w:val="24"/>
                <w:szCs w:val="24"/>
              </w:rPr>
              <w:t>Aktivitāte                   EKII finansējums, euro                       CO2, kg             Eur/CO2</w:t>
            </w:r>
            <w:r>
              <w:br/>
            </w:r>
            <w:r w:rsidRPr="55B07AC3">
              <w:rPr>
                <w:sz w:val="24"/>
                <w:szCs w:val="24"/>
              </w:rPr>
              <w:t>Jauni elektromobiļi                       11 144 250                 15 676 440              0,71 Eur/CO2 kg</w:t>
            </w:r>
            <w:r>
              <w:br/>
            </w:r>
            <w:r w:rsidRPr="55B07AC3">
              <w:rPr>
                <w:sz w:val="24"/>
                <w:szCs w:val="24"/>
              </w:rPr>
              <w:t>Lietoti elektromobiļi                       8 678 350                  16 095 560              0,54 Eur/CO2 kg</w:t>
            </w:r>
            <w:r>
              <w:br/>
            </w:r>
            <w:r w:rsidRPr="55B07AC3">
              <w:rPr>
                <w:sz w:val="24"/>
                <w:szCs w:val="24"/>
              </w:rPr>
              <w:t>Ārēji lādējami hibrīdauto               8 334 000                     7 126 080             1,16 Eur/CO2 kg</w:t>
            </w:r>
            <w:r>
              <w:br/>
            </w:r>
            <w:r w:rsidRPr="55B07AC3">
              <w:rPr>
                <w:sz w:val="24"/>
                <w:szCs w:val="24"/>
              </w:rPr>
              <w:t>Kopā                                           38 898 080</w:t>
            </w:r>
          </w:p>
        </w:tc>
        <w:tc>
          <w:tcPr>
            <w:tcW w:w="1842" w:type="dxa"/>
            <w:shd w:val="clear" w:color="auto" w:fill="FFFFFF" w:themeFill="background1"/>
            <w:noWrap/>
            <w:tcMar>
              <w:top w:w="75" w:type="dxa"/>
              <w:left w:w="75" w:type="dxa"/>
              <w:bottom w:w="75" w:type="dxa"/>
              <w:right w:w="75" w:type="dxa"/>
            </w:tcMar>
            <w:vAlign w:val="center"/>
          </w:tcPr>
          <w:p w14:paraId="61CC451B" w14:textId="23C7EB7F" w:rsidR="00586350" w:rsidRPr="000B7A46" w:rsidRDefault="003245DE" w:rsidP="00530EE4">
            <w:pPr>
              <w:jc w:val="left"/>
              <w:rPr>
                <w:sz w:val="24"/>
                <w:szCs w:val="24"/>
              </w:rPr>
            </w:pPr>
            <w:r w:rsidRPr="55B07AC3">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57F992D5" w14:textId="77777777" w:rsidR="007367AA" w:rsidRPr="00A675B5" w:rsidRDefault="007367AA" w:rsidP="55B07AC3">
            <w:pPr>
              <w:pBdr>
                <w:bottom w:val="single" w:sz="6" w:space="1" w:color="D8D8D8"/>
              </w:pBdr>
              <w:rPr>
                <w:color w:val="auto"/>
                <w:sz w:val="24"/>
                <w:szCs w:val="24"/>
              </w:rPr>
            </w:pPr>
            <w:r w:rsidRPr="55B07AC3">
              <w:rPr>
                <w:color w:val="auto"/>
                <w:sz w:val="24"/>
                <w:szCs w:val="24"/>
              </w:rPr>
              <w:t xml:space="preserve">Transporta sektors ir otrs lielākais SEG emisiju avots un rada gandrīz trešo daļu no kopējām Latvijas SEG emisijām. Autotransports ir lielākais SEG emisiju avots transporta sektorā. Lai sasniegtu klimatneitralitātes mērķus ir svarīgi veikt dažādu pasākumu kopumu. Transporta sektora dekarbonizācija lielā mērā ir saistāma tieši ar tā elektrifikāciju, t.sk. kombinētiem (pārejas) risinājumiem tādiem kā papildu elektroenerģijas izmantošana vienlaikus ar fosilo degvielu izmantošanu. Pētījumos (piemēram, bet ne tikai – Prati, M.V. et al. (2021). </w:t>
            </w:r>
            <w:r w:rsidRPr="55B07AC3">
              <w:rPr>
                <w:i/>
                <w:iCs/>
                <w:color w:val="auto"/>
                <w:sz w:val="24"/>
                <w:szCs w:val="24"/>
              </w:rPr>
              <w:t xml:space="preserve">Emissions and energy consumption of a plug-in hybrid passenger car in Real Driving Emission (RDE) test. </w:t>
            </w:r>
            <w:r w:rsidRPr="55B07AC3">
              <w:rPr>
                <w:color w:val="auto"/>
                <w:sz w:val="24"/>
                <w:szCs w:val="24"/>
              </w:rPr>
              <w:t xml:space="preserve">Transportation Engineering, Volume 4, June 2021; Veza, I. et al. (2023). </w:t>
            </w:r>
            <w:r w:rsidRPr="55B07AC3">
              <w:rPr>
                <w:i/>
                <w:iCs/>
                <w:color w:val="auto"/>
                <w:sz w:val="24"/>
                <w:szCs w:val="24"/>
              </w:rPr>
              <w:t xml:space="preserve">Electric vehicle (EV) and driving towards sustainability: Comparison between EV, HEV, PHEV, and ICE vehicles to achieve net zero emissions by 2050 from EV. </w:t>
            </w:r>
            <w:r w:rsidRPr="55B07AC3">
              <w:rPr>
                <w:color w:val="auto"/>
                <w:sz w:val="24"/>
                <w:szCs w:val="24"/>
              </w:rPr>
              <w:t>Alexandria Engineering Journal, Volume 82, 1 November 2023) tiek uzsvērts, ka ārēji lādējami hibrīdauto uzrāda būtisku CO</w:t>
            </w:r>
            <w:r w:rsidRPr="55B07AC3">
              <w:rPr>
                <w:color w:val="auto"/>
                <w:sz w:val="24"/>
                <w:szCs w:val="24"/>
                <w:vertAlign w:val="subscript"/>
              </w:rPr>
              <w:t xml:space="preserve">2 </w:t>
            </w:r>
            <w:r w:rsidRPr="55B07AC3">
              <w:rPr>
                <w:color w:val="auto"/>
                <w:sz w:val="24"/>
                <w:szCs w:val="24"/>
              </w:rPr>
              <w:t xml:space="preserve">emisiju samazinājumu salīdzinājumā ar transportlīdzekļiem, kuri aprīkoti tikai ar iekšdedzes dzinējiem, kas padara tos atbilstošus nospraustajiem klimata politikas mērķiem, attiecīgi tiem ir potenciāls veicināt SEG emisiju samazinājumu transporta sektorā un kopējā SEG </w:t>
            </w:r>
            <w:r w:rsidRPr="55B07AC3">
              <w:rPr>
                <w:color w:val="auto"/>
                <w:sz w:val="24"/>
                <w:szCs w:val="24"/>
              </w:rPr>
              <w:lastRenderedPageBreak/>
              <w:t>emisiju bilancē, t.i. pētījumi ir ļoti dažādi.</w:t>
            </w:r>
            <w:r>
              <w:br/>
            </w:r>
            <w:r w:rsidRPr="55B07AC3">
              <w:rPr>
                <w:color w:val="auto"/>
                <w:sz w:val="24"/>
                <w:szCs w:val="24"/>
              </w:rPr>
              <w:t>Eiropas Revīzijas palātas 2024.gada pirmajā īpašajā ziņojumā “</w:t>
            </w:r>
            <w:r w:rsidRPr="55B07AC3">
              <w:rPr>
                <w:i/>
                <w:iCs/>
                <w:color w:val="auto"/>
                <w:sz w:val="24"/>
                <w:szCs w:val="24"/>
              </w:rPr>
              <w:t>Vieglo automobiļu radīto oglekļa dioksīda emisiju samazināšana: temps beidzot paātrinās, taču ceļš nebūs tik gluds</w:t>
            </w:r>
            <w:r w:rsidRPr="55B07AC3">
              <w:rPr>
                <w:color w:val="auto"/>
                <w:sz w:val="24"/>
                <w:szCs w:val="24"/>
              </w:rPr>
              <w:t>”:</w:t>
            </w:r>
            <w:r>
              <w:br/>
            </w:r>
            <w:r w:rsidRPr="55B07AC3">
              <w:rPr>
                <w:color w:val="auto"/>
                <w:sz w:val="24"/>
                <w:szCs w:val="24"/>
              </w:rPr>
              <w:t>1) ir skaidrots, ka iemesli būtiskajām atšķirībām starp atbilstības sertifikātos norādītajām un faktiski radītajām CO</w:t>
            </w:r>
            <w:r w:rsidRPr="55B07AC3">
              <w:rPr>
                <w:color w:val="auto"/>
                <w:sz w:val="24"/>
                <w:szCs w:val="24"/>
                <w:vertAlign w:val="subscript"/>
              </w:rPr>
              <w:t>2</w:t>
            </w:r>
            <w:r w:rsidRPr="55B07AC3">
              <w:rPr>
                <w:color w:val="auto"/>
                <w:sz w:val="24"/>
                <w:szCs w:val="24"/>
              </w:rPr>
              <w:t xml:space="preserve"> emisijām reālos braukšanas apstākļos ir saistāmi ar to, ka, lai gūtu pārliecību par CO</w:t>
            </w:r>
            <w:r w:rsidRPr="55B07AC3">
              <w:rPr>
                <w:color w:val="auto"/>
                <w:sz w:val="24"/>
                <w:szCs w:val="24"/>
                <w:vertAlign w:val="subscript"/>
              </w:rPr>
              <w:t>2</w:t>
            </w:r>
            <w:r w:rsidRPr="55B07AC3">
              <w:rPr>
                <w:color w:val="auto"/>
                <w:sz w:val="24"/>
                <w:szCs w:val="24"/>
              </w:rPr>
              <w:t xml:space="preserve"> vērtībām, ko ražotāji deklarējuši atbilstības sertifikātos, apstiprinātājām iestādēm ir jāpārbauda, vai ražotāji ir verificējuši CO</w:t>
            </w:r>
            <w:r w:rsidRPr="55B07AC3">
              <w:rPr>
                <w:color w:val="auto"/>
                <w:sz w:val="24"/>
                <w:szCs w:val="24"/>
                <w:vertAlign w:val="subscript"/>
              </w:rPr>
              <w:t>2</w:t>
            </w:r>
            <w:r w:rsidRPr="55B07AC3">
              <w:rPr>
                <w:color w:val="auto"/>
                <w:sz w:val="24"/>
                <w:szCs w:val="24"/>
              </w:rPr>
              <w:t xml:space="preserve"> emisijas obligātajam (uz katriem 5000 saražotajiem transportlīdzekļiem) ražoto transportlīdzekļu skaitam;</w:t>
            </w:r>
            <w:r>
              <w:br/>
            </w:r>
            <w:r w:rsidRPr="55B07AC3">
              <w:rPr>
                <w:color w:val="auto"/>
                <w:sz w:val="24"/>
                <w:szCs w:val="24"/>
              </w:rPr>
              <w:t>2) lai nodrošinātu regulējuma vienādu piemērošanu un izplatītu paraugpraksi, Eiropas Komisijai reizi piecos gados jāveic novērtējums;</w:t>
            </w:r>
            <w:r>
              <w:br/>
            </w:r>
            <w:r w:rsidRPr="55B07AC3">
              <w:rPr>
                <w:color w:val="auto"/>
                <w:sz w:val="24"/>
                <w:szCs w:val="24"/>
              </w:rPr>
              <w:t>3) atsevišķās dalībvalstīs netika gūta pārliecība, vai apstiprinātās iestādes faktiski ir veikušas nepieciešamās pārbaudes atbilstoši normatīvajiem aktiem, tādējādi konstatējot trūkumus ES normatīvo aktu īstenošanā;</w:t>
            </w:r>
            <w:r>
              <w:br/>
            </w:r>
            <w:r w:rsidRPr="55B07AC3">
              <w:rPr>
                <w:color w:val="auto"/>
                <w:sz w:val="24"/>
                <w:szCs w:val="24"/>
              </w:rPr>
              <w:t>4) ir tikušas identificētas arī citas nepilnības, kas skaidri norāda uz to, ka nav pietiekamas pārliecības, ka atbilstības sertifikātos iekļautās CO</w:t>
            </w:r>
            <w:r w:rsidRPr="55B07AC3">
              <w:rPr>
                <w:color w:val="auto"/>
                <w:sz w:val="24"/>
                <w:szCs w:val="24"/>
                <w:vertAlign w:val="subscript"/>
              </w:rPr>
              <w:t>2</w:t>
            </w:r>
            <w:r w:rsidRPr="55B07AC3">
              <w:rPr>
                <w:color w:val="auto"/>
                <w:sz w:val="24"/>
                <w:szCs w:val="24"/>
              </w:rPr>
              <w:t xml:space="preserve"> vērtības ir pareizas. Tādēļ primāri būtu nepieciešams vērst uzmanību uz to, lai tiktu novērstas neadekvātas neatbilstības attiecībā uz atšķirībām starp atbilstības sertifikātos norādītajām un faktiski radītajām CO</w:t>
            </w:r>
            <w:r w:rsidRPr="55B07AC3">
              <w:rPr>
                <w:color w:val="auto"/>
                <w:sz w:val="24"/>
                <w:szCs w:val="24"/>
                <w:vertAlign w:val="subscript"/>
              </w:rPr>
              <w:t>2</w:t>
            </w:r>
            <w:r w:rsidRPr="55B07AC3">
              <w:rPr>
                <w:color w:val="auto"/>
                <w:sz w:val="24"/>
                <w:szCs w:val="24"/>
              </w:rPr>
              <w:t xml:space="preserve"> emisijām reālos braukšanas apstākļos, un transportlīdzekļi, kuru radītās CO</w:t>
            </w:r>
            <w:r w:rsidRPr="55B07AC3">
              <w:rPr>
                <w:color w:val="auto"/>
                <w:sz w:val="24"/>
                <w:szCs w:val="24"/>
                <w:vertAlign w:val="subscript"/>
              </w:rPr>
              <w:t>2</w:t>
            </w:r>
            <w:r w:rsidRPr="55B07AC3">
              <w:rPr>
                <w:color w:val="auto"/>
                <w:sz w:val="24"/>
                <w:szCs w:val="24"/>
              </w:rPr>
              <w:t xml:space="preserve"> emisijas pārsniedz noteiktās robežvērtības, netiktu klasificēti kā zemu emisiju transportlīdzekļi, vienlaikus sniedzot patērētājiem korektu informāciju, kas potenciāli atstātu ietekmi uz to izvēli attiecībā uz transportlīdzekļa iegādi. Savukārt transportlīdzekļu ražotājus </w:t>
            </w:r>
            <w:r w:rsidRPr="55B07AC3">
              <w:rPr>
                <w:color w:val="auto"/>
                <w:sz w:val="24"/>
                <w:szCs w:val="24"/>
              </w:rPr>
              <w:lastRenderedPageBreak/>
              <w:t>motivētu samazināt neatbilstības starp testētajām CO</w:t>
            </w:r>
            <w:r w:rsidRPr="55B07AC3">
              <w:rPr>
                <w:color w:val="auto"/>
                <w:sz w:val="24"/>
                <w:szCs w:val="24"/>
                <w:vertAlign w:val="subscript"/>
              </w:rPr>
              <w:t>2</w:t>
            </w:r>
            <w:r w:rsidRPr="55B07AC3">
              <w:rPr>
                <w:color w:val="auto"/>
                <w:sz w:val="24"/>
                <w:szCs w:val="24"/>
              </w:rPr>
              <w:t xml:space="preserve"> emisijām laboratorijas apstākļos un reālās braukšanas laikā.</w:t>
            </w:r>
            <w:r>
              <w:br/>
            </w:r>
            <w:r w:rsidRPr="55B07AC3">
              <w:rPr>
                <w:color w:val="auto"/>
                <w:sz w:val="24"/>
                <w:szCs w:val="24"/>
              </w:rPr>
              <w:t>5) ziņojumā ir norādīts, ka attiecībā uz ārēji lādējamiem hibrīdauto, CO</w:t>
            </w:r>
            <w:r w:rsidRPr="55B07AC3">
              <w:rPr>
                <w:color w:val="auto"/>
                <w:sz w:val="24"/>
                <w:szCs w:val="24"/>
                <w:vertAlign w:val="subscript"/>
              </w:rPr>
              <w:t>2</w:t>
            </w:r>
            <w:r w:rsidRPr="55B07AC3">
              <w:rPr>
                <w:color w:val="auto"/>
                <w:sz w:val="24"/>
                <w:szCs w:val="24"/>
              </w:rPr>
              <w:t xml:space="preserve"> emisijas bija augstākas kā laboratoriskos apstākļos izmērītās, tomēr no datiem var arī secināt, ka tie vidēji emitē mazāk CO</w:t>
            </w:r>
            <w:r w:rsidRPr="55B07AC3">
              <w:rPr>
                <w:color w:val="auto"/>
                <w:sz w:val="24"/>
                <w:szCs w:val="24"/>
                <w:vertAlign w:val="subscript"/>
              </w:rPr>
              <w:t>2</w:t>
            </w:r>
            <w:r w:rsidRPr="55B07AC3">
              <w:rPr>
                <w:color w:val="auto"/>
                <w:sz w:val="24"/>
                <w:szCs w:val="24"/>
              </w:rPr>
              <w:t xml:space="preserve"> nekā transportlīdzekļi, kuri aprīkoti tikai ar iekšdedzes dzinējiem, un iekšdedzes dzinējs biežāk kā prognozēts tiek izmantots tieši komersantiem piederošajos ārēji lādējamos hibrīdauto, kas varētu būt saistāms ar komersantu izsniegtajām degvielas kartēm, kā rezultātā darbiniekam par degvielu nav jāmaksā, tādēļ nav finansiāla stimula atkārtoti veikt transportlīdzekļa uzlādi.</w:t>
            </w:r>
            <w:r>
              <w:br/>
            </w:r>
          </w:p>
          <w:p w14:paraId="1C82E626" w14:textId="77777777" w:rsidR="007367AA" w:rsidRPr="00A934F2" w:rsidRDefault="007367AA" w:rsidP="55B07AC3">
            <w:pPr>
              <w:pBdr>
                <w:bottom w:val="single" w:sz="6" w:space="1" w:color="D8D8D8"/>
              </w:pBdr>
              <w:rPr>
                <w:color w:val="auto"/>
                <w:sz w:val="24"/>
                <w:szCs w:val="24"/>
              </w:rPr>
            </w:pPr>
            <w:r w:rsidRPr="55B07AC3">
              <w:rPr>
                <w:color w:val="auto"/>
                <w:sz w:val="24"/>
                <w:szCs w:val="24"/>
              </w:rPr>
              <w:t>Latvijas iedzīvotāju izvēlei par labu ārēji lādējamu hibrīdauto iegādei var būt vairāki iemesli – individuālās vajadzības, braukšanas paradumi, transportlīdzekļa izmantošanas nolūks, vieta un diapazons, uzlādes infrastruktūras pieejamība (ne vien publiskā uzlādes infrastruktūra, bet arī tās pieejamību dzīvesvietās un darbavietās) un tās turpmākā attīstība Latvijā, tādēļ arguments, ka šiem transportlīdzekļiem biežāk kā prognozēts tiek izmantots iekšdedzes dzinējs, kas savukārt rada lielāku degvielas patēriņu un CO</w:t>
            </w:r>
            <w:r w:rsidRPr="55B07AC3">
              <w:rPr>
                <w:color w:val="auto"/>
                <w:sz w:val="24"/>
                <w:szCs w:val="24"/>
                <w:vertAlign w:val="subscript"/>
              </w:rPr>
              <w:t>2</w:t>
            </w:r>
            <w:r w:rsidRPr="55B07AC3">
              <w:rPr>
                <w:color w:val="auto"/>
                <w:sz w:val="24"/>
                <w:szCs w:val="24"/>
              </w:rPr>
              <w:t xml:space="preserve"> emisijas nav korekts. Vienlaikus, ārēji lādējamu hibrīdauto klāsts (modeļi) ir plašāks, it īpaši specifiskiem izmantošanas nolūkiem, un jaunu transportlīdzekļu t.sk. ārēji lādējamu hibrīdauto iegāde veicina Latvijas autoparka vidējā vecuma samazināšanos.</w:t>
            </w:r>
            <w:r>
              <w:br/>
            </w:r>
            <w:r w:rsidRPr="55B07AC3">
              <w:rPr>
                <w:color w:val="auto"/>
                <w:sz w:val="24"/>
                <w:szCs w:val="24"/>
              </w:rPr>
              <w:t>Lai nodrošinātu korektu datu interpretāciju un argumentētus secinājumus būtu nepieciešams analizēt informāciju lokālā – Latvijas – līmenī, t.sk. ņemot vērā braukšanas attālums, degvielu emisiju faktorus, patērēto degvielas apjomu.</w:t>
            </w:r>
            <w:r>
              <w:br/>
            </w:r>
            <w:r w:rsidRPr="55B07AC3">
              <w:rPr>
                <w:color w:val="auto"/>
                <w:sz w:val="24"/>
                <w:szCs w:val="24"/>
              </w:rPr>
              <w:t xml:space="preserve">Inovatīvu produktu un risinājumu ieviešana transportlīdzekļos, tajā skaitā ārēji lādējamu hibrīdauto </w:t>
            </w:r>
            <w:r w:rsidRPr="55B07AC3">
              <w:rPr>
                <w:color w:val="auto"/>
                <w:sz w:val="24"/>
                <w:szCs w:val="24"/>
              </w:rPr>
              <w:lastRenderedPageBreak/>
              <w:t>ražošanā un izmantošanā, notiek strauji, līdz ar to situācija kāda tā bija pirms, piemēram, 3-5 gadiem, kad ir veikti pētījumi, var krasi atšķirties uz 2024. gadā saražotajiem transportlīdzekļiem.</w:t>
            </w:r>
          </w:p>
          <w:p w14:paraId="64C40171" w14:textId="049E8125" w:rsidR="007367AA" w:rsidRPr="00A934F2" w:rsidRDefault="007367AA" w:rsidP="55B07AC3">
            <w:pPr>
              <w:rPr>
                <w:sz w:val="24"/>
                <w:szCs w:val="24"/>
              </w:rPr>
            </w:pPr>
            <w:r w:rsidRPr="55B07AC3">
              <w:rPr>
                <w:sz w:val="24"/>
                <w:szCs w:val="24"/>
              </w:rPr>
              <w:t xml:space="preserve">Atbalsts ārēji lādējamiem hibrīdauto tiek saglabāts kā risinājums, lai veicinātu t.sk.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nodrošina iekļaujošu un elastīgu pāreju uz ilgtspējīgu transportu plašākai sabiedrības daļai. </w:t>
            </w:r>
          </w:p>
          <w:p w14:paraId="4E782A63" w14:textId="77777777" w:rsidR="007367AA" w:rsidRPr="00A934F2" w:rsidRDefault="007367AA" w:rsidP="55B07AC3">
            <w:pPr>
              <w:rPr>
                <w:sz w:val="24"/>
                <w:szCs w:val="24"/>
              </w:rPr>
            </w:pPr>
            <w:r w:rsidRPr="55B07AC3">
              <w:rPr>
                <w:sz w:val="24"/>
                <w:szCs w:val="24"/>
              </w:rPr>
              <w:t xml:space="preserve">Informējam, ka 2025. gadā tika ieviestas stingrākas testēšanas prasības </w:t>
            </w:r>
            <w:r w:rsidRPr="55B07AC3">
              <w:rPr>
                <w:i/>
                <w:iCs/>
                <w:sz w:val="24"/>
                <w:szCs w:val="24"/>
              </w:rPr>
              <w:t>Worldwide Harmonized Light Vehicles Test Procedure</w:t>
            </w:r>
            <w:r w:rsidRPr="55B07AC3">
              <w:rPr>
                <w:sz w:val="24"/>
                <w:szCs w:val="24"/>
              </w:rPr>
              <w:t xml:space="preserve"> (WTLP), ko izmanto, lai noteiktu automobiļu degvielas patēriņu, CO₂ emisijas un elektrisko nobraukumu, kas faktiski nozīmē ārēji lādējamu hibrīdauto stingrāku uzraudzību attiecībā uz uzstādītu iekšdedzes dzinēju, kura kopējās SEG emisijas ir līdz 50 g CO</w:t>
            </w:r>
            <w:r w:rsidRPr="55B07AC3">
              <w:rPr>
                <w:sz w:val="24"/>
                <w:szCs w:val="24"/>
                <w:vertAlign w:val="subscript"/>
              </w:rPr>
              <w:t>2</w:t>
            </w:r>
            <w:r w:rsidRPr="55B07AC3">
              <w:rPr>
                <w:sz w:val="24"/>
                <w:szCs w:val="24"/>
              </w:rPr>
              <w:t>/km. WLTP jaunie noteikumi būtiski maina PHEV emisiju novērtēšanu un pēc 2025.–2027. gada  testēšanas metodikas daudzi ārēji lādējamo hibrīdauto vairs varētu neiekļauties šajā kategorijā.</w:t>
            </w:r>
          </w:p>
          <w:p w14:paraId="72FEE5BD" w14:textId="77777777" w:rsidR="007367AA" w:rsidRPr="00A934F2" w:rsidRDefault="007367AA" w:rsidP="55B07AC3">
            <w:pPr>
              <w:rPr>
                <w:sz w:val="24"/>
                <w:szCs w:val="24"/>
              </w:rPr>
            </w:pPr>
            <w:r w:rsidRPr="55B07AC3">
              <w:rPr>
                <w:sz w:val="24"/>
                <w:szCs w:val="24"/>
              </w:rPr>
              <w:t xml:space="preserve">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w:t>
            </w:r>
            <w:r w:rsidRPr="55B07AC3">
              <w:rPr>
                <w:sz w:val="24"/>
                <w:szCs w:val="24"/>
              </w:rPr>
              <w:lastRenderedPageBreak/>
              <w:t>ekvivalence, bet gan kā finansiālais instruments ātrākai autoparka dekarbonizācijai, aptverot pēc iespējas lielāku lietotāju skaitu pašreizējos infrastruktūras attīstības apstākļos.</w:t>
            </w:r>
          </w:p>
          <w:p w14:paraId="748405A1" w14:textId="6697DDC7" w:rsidR="00586350" w:rsidRPr="00A934F2" w:rsidRDefault="007367AA" w:rsidP="55B07AC3">
            <w:pPr>
              <w:rPr>
                <w:sz w:val="24"/>
                <w:szCs w:val="24"/>
              </w:rPr>
            </w:pPr>
            <w:r w:rsidRPr="55B07AC3">
              <w:rPr>
                <w:sz w:val="24"/>
                <w:szCs w:val="24"/>
              </w:rPr>
              <w:t>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tc>
      </w:tr>
      <w:tr w:rsidR="00586350" w:rsidRPr="000B7A46" w14:paraId="3FEC4175"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29667D7E" w14:textId="77777777" w:rsidR="00586350" w:rsidRPr="000B7A46" w:rsidRDefault="00586350" w:rsidP="00586350">
            <w:pPr>
              <w:jc w:val="center"/>
              <w:rPr>
                <w:sz w:val="24"/>
                <w:szCs w:val="24"/>
              </w:rPr>
            </w:pPr>
            <w:r w:rsidRPr="000B7A46">
              <w:rPr>
                <w:sz w:val="24"/>
                <w:szCs w:val="24"/>
              </w:rPr>
              <w:lastRenderedPageBreak/>
              <w:t>55.</w:t>
            </w:r>
          </w:p>
        </w:tc>
        <w:tc>
          <w:tcPr>
            <w:tcW w:w="1512" w:type="dxa"/>
            <w:shd w:val="clear" w:color="auto" w:fill="FFFFFF" w:themeFill="background1"/>
            <w:noWrap/>
            <w:tcMar>
              <w:top w:w="75" w:type="dxa"/>
              <w:left w:w="75" w:type="dxa"/>
              <w:bottom w:w="75" w:type="dxa"/>
              <w:right w:w="75" w:type="dxa"/>
            </w:tcMar>
            <w:vAlign w:val="center"/>
          </w:tcPr>
          <w:p w14:paraId="5BE92523" w14:textId="77777777" w:rsidR="00586350" w:rsidRPr="000B7A46" w:rsidRDefault="00586350" w:rsidP="00586350">
            <w:pPr>
              <w:jc w:val="left"/>
              <w:rPr>
                <w:sz w:val="24"/>
                <w:szCs w:val="24"/>
              </w:rPr>
            </w:pPr>
            <w:r w:rsidRPr="000B7A46">
              <w:rPr>
                <w:sz w:val="24"/>
                <w:szCs w:val="24"/>
              </w:rPr>
              <w:t xml:space="preserve">Sergejs </w:t>
            </w:r>
            <w:proofErr w:type="spellStart"/>
            <w:r w:rsidRPr="000B7A46">
              <w:rPr>
                <w:sz w:val="24"/>
                <w:szCs w:val="24"/>
              </w:rPr>
              <w:t>Sigeti</w:t>
            </w:r>
            <w:proofErr w:type="spellEnd"/>
          </w:p>
        </w:tc>
        <w:tc>
          <w:tcPr>
            <w:tcW w:w="4395" w:type="dxa"/>
            <w:shd w:val="clear" w:color="auto" w:fill="FFFFFF" w:themeFill="background1"/>
            <w:noWrap/>
            <w:tcMar>
              <w:top w:w="75" w:type="dxa"/>
              <w:left w:w="75" w:type="dxa"/>
              <w:bottom w:w="75" w:type="dxa"/>
              <w:right w:w="75" w:type="dxa"/>
            </w:tcMar>
            <w:vAlign w:val="center"/>
          </w:tcPr>
          <w:p w14:paraId="1A428BCE" w14:textId="77777777" w:rsidR="00586350" w:rsidRPr="000B7A46" w:rsidRDefault="00586350" w:rsidP="55B07AC3">
            <w:pPr>
              <w:rPr>
                <w:sz w:val="24"/>
                <w:szCs w:val="24"/>
              </w:rPr>
            </w:pPr>
            <w:r w:rsidRPr="55B07AC3">
              <w:rPr>
                <w:sz w:val="24"/>
                <w:szCs w:val="24"/>
              </w:rPr>
              <w:t>Labdien. Es vēlētos lūgt jūs apsvērt sešvietīgas automašīnas un palielināt  atbalstu sešvietīgām automašīnām. Tāpat kā septiņvietīgām. Piemēram, ir sešvietīgs Tesla Model X. Lielākā daļa ģimeņu sastāv no 6 cilvēkiem, nevis no 7 cilvēkiem. Paldies </w:t>
            </w:r>
          </w:p>
        </w:tc>
        <w:tc>
          <w:tcPr>
            <w:tcW w:w="1842" w:type="dxa"/>
            <w:shd w:val="clear" w:color="auto" w:fill="FFFFFF" w:themeFill="background1"/>
            <w:noWrap/>
            <w:tcMar>
              <w:top w:w="75" w:type="dxa"/>
              <w:left w:w="75" w:type="dxa"/>
              <w:bottom w:w="75" w:type="dxa"/>
              <w:right w:w="75" w:type="dxa"/>
            </w:tcMar>
            <w:vAlign w:val="center"/>
          </w:tcPr>
          <w:p w14:paraId="05FA1A62" w14:textId="64CE63ED" w:rsidR="00586350" w:rsidRPr="000B7A46" w:rsidRDefault="00586350" w:rsidP="00586350">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212F572C" w14:textId="02B6117C" w:rsidR="005C305F" w:rsidRPr="00A934F2" w:rsidRDefault="005C305F" w:rsidP="55B07AC3">
            <w:pPr>
              <w:rPr>
                <w:sz w:val="24"/>
                <w:szCs w:val="24"/>
              </w:rPr>
            </w:pPr>
            <w:r w:rsidRPr="55B07AC3">
              <w:rPr>
                <w:sz w:val="24"/>
                <w:szCs w:val="24"/>
              </w:rPr>
              <w:t>Vērtējot elektromobiļu tehniskos parametrus un ekonomiskos rādītājus var secināt, ka 6-vietīgs elektromobilis ir aptuveni 2-4 tūkst. eiro dārgāks nekā 7-vietīgs elektromobilis. Vienlaikus pieņemot, ka ģimenē ir viens transportlīdzeklis, tad daudzbērnu ģimenes gadījumā tam būtu jābūt ar vismaz 7 sēdvietām. Līdz ar to atbalsta apjoms šāda veida transportlīdzekļiem ir augstāks nekā līdzvērtīgam 6-vietīgam elektromobilim.</w:t>
            </w:r>
          </w:p>
          <w:p w14:paraId="66D2CC15" w14:textId="4F9046E5" w:rsidR="00586350" w:rsidRPr="00A934F2" w:rsidRDefault="00586350" w:rsidP="55B07AC3">
            <w:pPr>
              <w:rPr>
                <w:sz w:val="24"/>
                <w:szCs w:val="24"/>
              </w:rPr>
            </w:pPr>
            <w:r w:rsidRPr="55B07AC3">
              <w:rPr>
                <w:sz w:val="24"/>
                <w:szCs w:val="24"/>
              </w:rPr>
              <w:t>Šajā cenu diapazonā tiek aptverta lielākā daļu populārāko un praktiskāko elektromobiļu modeļu, taču ne luksus modeļi. Cenu griestu noteikšana nodrošina mērķtiecīgu finansējuma novirzīšanu tām iedzīvotāju grupām, kurām valsts atbalsts ir būtisks un izšķirošs priekšnosacījums lēmuma pieņemšanai par bezemisiju transportlīdzekļa iegādi.</w:t>
            </w:r>
          </w:p>
        </w:tc>
      </w:tr>
      <w:tr w:rsidR="00586350" w:rsidRPr="000B7A46" w14:paraId="67A3C546"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6597FAB2" w14:textId="77777777" w:rsidR="00586350" w:rsidRPr="000B7A46" w:rsidRDefault="00586350" w:rsidP="00586350">
            <w:pPr>
              <w:jc w:val="center"/>
              <w:rPr>
                <w:sz w:val="24"/>
                <w:szCs w:val="24"/>
              </w:rPr>
            </w:pPr>
            <w:r w:rsidRPr="000B7A46">
              <w:rPr>
                <w:sz w:val="24"/>
                <w:szCs w:val="24"/>
              </w:rPr>
              <w:t>56.</w:t>
            </w:r>
          </w:p>
        </w:tc>
        <w:tc>
          <w:tcPr>
            <w:tcW w:w="1512" w:type="dxa"/>
            <w:shd w:val="clear" w:color="auto" w:fill="FFFFFF" w:themeFill="background1"/>
            <w:noWrap/>
            <w:tcMar>
              <w:top w:w="75" w:type="dxa"/>
              <w:left w:w="75" w:type="dxa"/>
              <w:bottom w:w="75" w:type="dxa"/>
              <w:right w:w="75" w:type="dxa"/>
            </w:tcMar>
            <w:vAlign w:val="center"/>
          </w:tcPr>
          <w:p w14:paraId="12796CA9" w14:textId="77777777" w:rsidR="00586350" w:rsidRPr="000B7A46" w:rsidRDefault="00586350" w:rsidP="00586350">
            <w:pPr>
              <w:jc w:val="left"/>
              <w:rPr>
                <w:sz w:val="24"/>
                <w:szCs w:val="24"/>
              </w:rPr>
            </w:pPr>
            <w:r w:rsidRPr="000B7A46">
              <w:rPr>
                <w:sz w:val="24"/>
                <w:szCs w:val="24"/>
              </w:rPr>
              <w:t xml:space="preserve">Monika </w:t>
            </w:r>
            <w:proofErr w:type="spellStart"/>
            <w:r w:rsidRPr="000B7A46">
              <w:rPr>
                <w:sz w:val="24"/>
                <w:szCs w:val="24"/>
              </w:rPr>
              <w:t>Sigeti</w:t>
            </w:r>
            <w:proofErr w:type="spellEnd"/>
          </w:p>
        </w:tc>
        <w:tc>
          <w:tcPr>
            <w:tcW w:w="4395" w:type="dxa"/>
            <w:shd w:val="clear" w:color="auto" w:fill="FFFFFF" w:themeFill="background1"/>
            <w:noWrap/>
            <w:tcMar>
              <w:top w:w="75" w:type="dxa"/>
              <w:left w:w="75" w:type="dxa"/>
              <w:bottom w:w="75" w:type="dxa"/>
              <w:right w:w="75" w:type="dxa"/>
            </w:tcMar>
            <w:vAlign w:val="center"/>
          </w:tcPr>
          <w:p w14:paraId="574A5BBF" w14:textId="77777777" w:rsidR="00586350" w:rsidRPr="000B7A46" w:rsidRDefault="00586350" w:rsidP="55B07AC3">
            <w:pPr>
              <w:rPr>
                <w:sz w:val="24"/>
                <w:szCs w:val="24"/>
              </w:rPr>
            </w:pPr>
            <w:r>
              <w:br/>
            </w:r>
            <w:r w:rsidRPr="55B07AC3">
              <w:rPr>
                <w:sz w:val="24"/>
                <w:szCs w:val="24"/>
              </w:rPr>
              <w:t>Būtu labi apsvērt palielinātu finansējumu 6-vietīgai automašīnai, jo ir vairāk ģimeņu ar 6 cilvēkiem nekā ar 7. Tad pieprasījums būtu lielāks. Paldies. </w:t>
            </w:r>
          </w:p>
        </w:tc>
        <w:tc>
          <w:tcPr>
            <w:tcW w:w="1842" w:type="dxa"/>
            <w:shd w:val="clear" w:color="auto" w:fill="FFFFFF" w:themeFill="background1"/>
            <w:noWrap/>
            <w:tcMar>
              <w:top w:w="75" w:type="dxa"/>
              <w:left w:w="75" w:type="dxa"/>
              <w:bottom w:w="75" w:type="dxa"/>
              <w:right w:w="75" w:type="dxa"/>
            </w:tcMar>
            <w:vAlign w:val="center"/>
          </w:tcPr>
          <w:p w14:paraId="5AAE8BBF" w14:textId="530D3AA6" w:rsidR="00586350" w:rsidRPr="000B7A46" w:rsidRDefault="00586350" w:rsidP="00586350">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3930CA62" w14:textId="56D58DB4" w:rsidR="00242E39" w:rsidRPr="00A934F2" w:rsidRDefault="00242E39" w:rsidP="55B07AC3">
            <w:pPr>
              <w:rPr>
                <w:sz w:val="24"/>
                <w:szCs w:val="24"/>
              </w:rPr>
            </w:pPr>
            <w:r w:rsidRPr="55B07AC3">
              <w:rPr>
                <w:sz w:val="24"/>
                <w:szCs w:val="24"/>
              </w:rPr>
              <w:t xml:space="preserve">Vērtējot elektromobiļu tehniskos parametrus un ekonomiskos rādītājus var secināt, ka 6-vietīgs elektromobilis ir aptuveni 2-4 tūkst. eiro dārgāks nekā 7-vietīgs elektromobilis. Vienlaikus pieņemot, ka ģimenē ir viens transportlīdzeklis, tad daudzbērnu ģimenes gadījumā tam būtu jābūt ar vismaz 7 sēdvietām. Līdz ar to atbalsta apjoms šāda veida </w:t>
            </w:r>
            <w:r w:rsidRPr="55B07AC3">
              <w:rPr>
                <w:sz w:val="24"/>
                <w:szCs w:val="24"/>
              </w:rPr>
              <w:lastRenderedPageBreak/>
              <w:t>transportlīdzekļiem ir augstāks nekā līdzvērtīgam 6-vietīgam elektromobilim.</w:t>
            </w:r>
          </w:p>
          <w:p w14:paraId="753404A9" w14:textId="1FD0DC4F" w:rsidR="00586350" w:rsidRPr="00A934F2" w:rsidRDefault="00242E39" w:rsidP="55B07AC3">
            <w:pPr>
              <w:rPr>
                <w:sz w:val="24"/>
                <w:szCs w:val="24"/>
              </w:rPr>
            </w:pPr>
            <w:r w:rsidRPr="55B07AC3">
              <w:rPr>
                <w:sz w:val="24"/>
                <w:szCs w:val="24"/>
              </w:rPr>
              <w:t>Šajā cenu diapazonā tiek aptverta lielākā daļu populārāko un praktiskāko elektromobiļu modeļu, taču ne luksus modeļi. Cenu griestu noteikšana nodrošina mērķtiecīgu finansējuma novirzīšanu tām iedzīvotāju grupām, kurām valsts atbalsts ir būtisks un izšķirošs priekšnosacījums lēmuma pieņemšanai par bezemisiju transportlīdzekļa iegādi.</w:t>
            </w:r>
          </w:p>
        </w:tc>
      </w:tr>
      <w:tr w:rsidR="00586350" w:rsidRPr="000B7A46" w14:paraId="13F7917A"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10D3EE44" w14:textId="77777777" w:rsidR="00586350" w:rsidRPr="000B7A46" w:rsidRDefault="00586350" w:rsidP="00586350">
            <w:pPr>
              <w:jc w:val="center"/>
              <w:rPr>
                <w:sz w:val="24"/>
                <w:szCs w:val="24"/>
              </w:rPr>
            </w:pPr>
            <w:r w:rsidRPr="000B7A46">
              <w:rPr>
                <w:sz w:val="24"/>
                <w:szCs w:val="24"/>
              </w:rPr>
              <w:lastRenderedPageBreak/>
              <w:t>57.</w:t>
            </w:r>
          </w:p>
        </w:tc>
        <w:tc>
          <w:tcPr>
            <w:tcW w:w="1512" w:type="dxa"/>
            <w:shd w:val="clear" w:color="auto" w:fill="FFFFFF" w:themeFill="background1"/>
            <w:noWrap/>
            <w:tcMar>
              <w:top w:w="75" w:type="dxa"/>
              <w:left w:w="75" w:type="dxa"/>
              <w:bottom w:w="75" w:type="dxa"/>
              <w:right w:w="75" w:type="dxa"/>
            </w:tcMar>
            <w:vAlign w:val="center"/>
          </w:tcPr>
          <w:p w14:paraId="2D686665"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192CF34E" w14:textId="77777777" w:rsidR="00586350" w:rsidRPr="000B7A46" w:rsidRDefault="00586350" w:rsidP="55B07AC3">
            <w:pPr>
              <w:rPr>
                <w:sz w:val="24"/>
                <w:szCs w:val="24"/>
              </w:rPr>
            </w:pPr>
            <w:r w:rsidRPr="55B07AC3">
              <w:rPr>
                <w:sz w:val="24"/>
                <w:szCs w:val="24"/>
              </w:rPr>
              <w:t>Lūdzu iekļaujiet sarakstā arī a/m ar mazāku cilvēku skaitu. Mani ieintereēja BMW i3. Tas ir 4-vietīgs. Nesaprotu, kāpēc atbalsts sākas no 5-vietīgām a/m. Ģimenē ar 3 un vairāk bērniem ne vienmēr brauc visi reizē uz vienu vietu. Tiek veikti braucieni kopējo interešu vārdā arī pa vienam, diviem, trijiem vai četriem, ne visiem kopā - vecuma, interešu, noslodzes atšķirība u.c. (pulciņi, iepirkšanās, ārsts, skola).</w:t>
            </w:r>
            <w:r>
              <w:br/>
            </w:r>
            <w:r w:rsidRPr="55B07AC3">
              <w:rPr>
                <w:sz w:val="24"/>
                <w:szCs w:val="24"/>
              </w:rPr>
              <w:t>Mazāks auto, vieglāks mazāk tērē, ir ekoloģiskāks! </w:t>
            </w:r>
            <w:r>
              <w:br/>
            </w:r>
            <w:r w:rsidRPr="55B07AC3">
              <w:rPr>
                <w:sz w:val="24"/>
                <w:szCs w:val="24"/>
              </w:rPr>
              <w:t>Nesaprotu, kāpēc tāda izvēle atbalstam šobrīd un arī pirmajā atbalstā! No kķļūdām, taču, ir jāmācās un jālabo tās! </w:t>
            </w:r>
          </w:p>
        </w:tc>
        <w:tc>
          <w:tcPr>
            <w:tcW w:w="1842" w:type="dxa"/>
            <w:shd w:val="clear" w:color="auto" w:fill="FFFFFF" w:themeFill="background1"/>
            <w:noWrap/>
            <w:tcMar>
              <w:top w:w="75" w:type="dxa"/>
              <w:left w:w="75" w:type="dxa"/>
              <w:bottom w:w="75" w:type="dxa"/>
              <w:right w:w="75" w:type="dxa"/>
            </w:tcMar>
            <w:vAlign w:val="center"/>
          </w:tcPr>
          <w:p w14:paraId="6C7EBD2B" w14:textId="65551812" w:rsidR="00586350" w:rsidRPr="000B7A46" w:rsidRDefault="00586350" w:rsidP="00586350">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552BFF8C" w14:textId="3C430349" w:rsidR="00586350" w:rsidRPr="00A934F2" w:rsidRDefault="00586350" w:rsidP="55B07AC3">
            <w:pPr>
              <w:pStyle w:val="ListParagraph"/>
              <w:ind w:left="0"/>
              <w:rPr>
                <w:sz w:val="24"/>
                <w:szCs w:val="24"/>
              </w:rPr>
            </w:pPr>
            <w:r w:rsidRPr="55B07AC3">
              <w:rPr>
                <w:sz w:val="24"/>
                <w:szCs w:val="24"/>
              </w:rPr>
              <w:t xml:space="preserve">Vēršam uzmanību, ka atbilstoši </w:t>
            </w:r>
            <w:r w:rsidR="000E219F" w:rsidRPr="55B07AC3">
              <w:rPr>
                <w:sz w:val="24"/>
                <w:szCs w:val="24"/>
              </w:rPr>
              <w:t xml:space="preserve">MK noteikumu projekta </w:t>
            </w:r>
            <w:r w:rsidRPr="55B07AC3">
              <w:rPr>
                <w:sz w:val="24"/>
                <w:szCs w:val="24"/>
              </w:rPr>
              <w:t xml:space="preserve">nosacījumiem </w:t>
            </w:r>
            <w:r w:rsidR="00E7394B" w:rsidRPr="55B07AC3">
              <w:rPr>
                <w:sz w:val="24"/>
                <w:szCs w:val="24"/>
              </w:rPr>
              <w:t xml:space="preserve">iedzīvotājs </w:t>
            </w:r>
            <w:r w:rsidRPr="55B07AC3">
              <w:rPr>
                <w:sz w:val="24"/>
                <w:szCs w:val="24"/>
              </w:rPr>
              <w:t xml:space="preserve">var iegādāties arī 4-vietīgu </w:t>
            </w:r>
            <w:r w:rsidR="00E7394B" w:rsidRPr="55B07AC3">
              <w:rPr>
                <w:sz w:val="24"/>
                <w:szCs w:val="24"/>
              </w:rPr>
              <w:t>transportlīdzekli</w:t>
            </w:r>
            <w:r w:rsidRPr="55B07AC3">
              <w:rPr>
                <w:sz w:val="24"/>
                <w:szCs w:val="24"/>
              </w:rPr>
              <w:t xml:space="preserve"> (izpildoties nosacījumiem, ka tas ir jauns vai lietots rūpnieciski ražots M1 vai N1 kategorijas elektromobilis, atbilstības sertifikātā norādītais nobraukums pilsētas apstākļos starp pilnas uzlādes reizēm ir vismaz 150 km un transportlīdzekļa maksimālais ātrums ir vismaz 90 km/h) un saņemt attiecīgajai kategorijai noteikto atbalstu. Programma neuzliek pienākumu iegādāties tikai lielas ietilpības elektromobili, ja ģimenes vajadzībām pietiek ar mazāku transportlīdzekli.</w:t>
            </w:r>
          </w:p>
        </w:tc>
      </w:tr>
      <w:tr w:rsidR="00586350" w:rsidRPr="000B7A46" w14:paraId="68205E02"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1B94B337" w14:textId="77777777" w:rsidR="00586350" w:rsidRPr="000B7A46" w:rsidRDefault="00586350" w:rsidP="00586350">
            <w:pPr>
              <w:jc w:val="center"/>
              <w:rPr>
                <w:sz w:val="24"/>
                <w:szCs w:val="24"/>
              </w:rPr>
            </w:pPr>
            <w:r w:rsidRPr="000B7A46">
              <w:rPr>
                <w:sz w:val="24"/>
                <w:szCs w:val="24"/>
              </w:rPr>
              <w:t>58.</w:t>
            </w:r>
          </w:p>
        </w:tc>
        <w:tc>
          <w:tcPr>
            <w:tcW w:w="1512" w:type="dxa"/>
            <w:shd w:val="clear" w:color="auto" w:fill="FFFFFF" w:themeFill="background1"/>
            <w:noWrap/>
            <w:tcMar>
              <w:top w:w="75" w:type="dxa"/>
              <w:left w:w="75" w:type="dxa"/>
              <w:bottom w:w="75" w:type="dxa"/>
              <w:right w:w="75" w:type="dxa"/>
            </w:tcMar>
            <w:vAlign w:val="center"/>
          </w:tcPr>
          <w:p w14:paraId="32ABF9CE"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0A9B2FDA" w14:textId="77777777" w:rsidR="00586350" w:rsidRPr="000B7A46" w:rsidRDefault="00586350" w:rsidP="55B07AC3">
            <w:pPr>
              <w:rPr>
                <w:sz w:val="24"/>
                <w:szCs w:val="24"/>
              </w:rPr>
            </w:pPr>
            <w:r w:rsidRPr="55B07AC3">
              <w:rPr>
                <w:sz w:val="24"/>
                <w:szCs w:val="24"/>
              </w:rPr>
              <w:t>Lūdzu noņemt jebkādus ierobežojumus 3+ kartes īpašniekiem, lai daudzbērnu ģimenēm būtu iespēja izmantot atbalstu.</w:t>
            </w:r>
            <w:r>
              <w:br/>
            </w:r>
            <w:r w:rsidRPr="55B07AC3">
              <w:rPr>
                <w:sz w:val="24"/>
                <w:szCs w:val="24"/>
              </w:rPr>
              <w:t>Jo pie tādiem nosacījumiem, kādi ieplānoti tagad, mašīnas cenu līmenis būs ļoti augsts, lai tos atļautos daudzbērnu ģimenes Latvijā.</w:t>
            </w:r>
          </w:p>
        </w:tc>
        <w:tc>
          <w:tcPr>
            <w:tcW w:w="1842" w:type="dxa"/>
            <w:shd w:val="clear" w:color="auto" w:fill="FFFFFF" w:themeFill="background1"/>
            <w:noWrap/>
            <w:tcMar>
              <w:top w:w="75" w:type="dxa"/>
              <w:left w:w="75" w:type="dxa"/>
              <w:bottom w:w="75" w:type="dxa"/>
              <w:right w:w="75" w:type="dxa"/>
            </w:tcMar>
            <w:vAlign w:val="center"/>
          </w:tcPr>
          <w:p w14:paraId="7E8773C4" w14:textId="2EA7453C" w:rsidR="00586350" w:rsidRPr="000B7A46" w:rsidRDefault="00586350" w:rsidP="00586350">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3F3D991B" w14:textId="17167E55" w:rsidR="00D64758" w:rsidRPr="00A934F2" w:rsidRDefault="00D64758" w:rsidP="55B07AC3">
            <w:pPr>
              <w:rPr>
                <w:sz w:val="24"/>
                <w:szCs w:val="24"/>
              </w:rPr>
            </w:pPr>
            <w:r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392764B2" w14:textId="77777777" w:rsidR="00D64758" w:rsidRPr="00A934F2" w:rsidRDefault="00D64758" w:rsidP="55B07AC3">
            <w:pPr>
              <w:rPr>
                <w:sz w:val="24"/>
                <w:szCs w:val="24"/>
              </w:rPr>
            </w:pPr>
            <w:r w:rsidRPr="55B07AC3">
              <w:rPr>
                <w:sz w:val="24"/>
                <w:szCs w:val="24"/>
              </w:rPr>
              <w:lastRenderedPageBreak/>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374EC9DF" w14:textId="77777777" w:rsidR="00D64758" w:rsidRPr="00A934F2" w:rsidRDefault="00D64758"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64A3353E" w14:textId="77777777" w:rsidR="00D64758" w:rsidRPr="00A934F2" w:rsidRDefault="00D64758"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643E856E" w14:textId="77777777" w:rsidR="00D64758" w:rsidRPr="00A934F2" w:rsidRDefault="00D64758"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4D91BB1B" w14:textId="77777777" w:rsidR="00D64758" w:rsidRPr="00A934F2" w:rsidRDefault="00D64758"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6AC3D518" w14:textId="77777777" w:rsidR="00D64758" w:rsidRPr="00A934F2" w:rsidRDefault="00D64758"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75D2F533" w14:textId="77777777" w:rsidR="00D64758" w:rsidRPr="00A934F2" w:rsidRDefault="00D64758"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39158C8E" w14:textId="77777777" w:rsidR="00D64758" w:rsidRPr="00A934F2" w:rsidRDefault="00D64758" w:rsidP="55B07AC3">
            <w:pPr>
              <w:numPr>
                <w:ilvl w:val="0"/>
                <w:numId w:val="20"/>
              </w:numPr>
              <w:rPr>
                <w:sz w:val="24"/>
                <w:szCs w:val="24"/>
              </w:rPr>
            </w:pPr>
            <w:r w:rsidRPr="55B07AC3">
              <w:rPr>
                <w:sz w:val="24"/>
                <w:szCs w:val="24"/>
              </w:rPr>
              <w:lastRenderedPageBreak/>
              <w:t>nepieciešamību veicināt autoparka pakāpenisku atjaunošanos un elektromobiļu ilgtspējīgu izmantošanu.</w:t>
            </w:r>
          </w:p>
          <w:p w14:paraId="0ABDF423" w14:textId="77777777" w:rsidR="00D64758" w:rsidRPr="00A934F2" w:rsidRDefault="00D64758"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344BA04F" w14:textId="77777777" w:rsidR="00D64758" w:rsidRPr="00A934F2" w:rsidRDefault="00D64758"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2D712189" w14:textId="5451B603" w:rsidR="00586350" w:rsidRPr="00A934F2" w:rsidRDefault="00D64758" w:rsidP="55B07AC3">
            <w:pPr>
              <w:rPr>
                <w:sz w:val="24"/>
                <w:szCs w:val="24"/>
              </w:rPr>
            </w:pPr>
            <w:r w:rsidRPr="55B07AC3">
              <w:rPr>
                <w:sz w:val="24"/>
                <w:szCs w:val="24"/>
              </w:rPr>
              <w:t>Ņemot vērā minētos apsvērumus, MK noteikumu projektā ietvertie kritēriji ir izvēlēti kā sabalansēts risinājums starp transportlīdzekļu pieejamību tirgū, iedzīvotāju interešu aizsardzību un publisko līdzekļu efektīvu izmantošanu.</w:t>
            </w:r>
          </w:p>
        </w:tc>
      </w:tr>
      <w:tr w:rsidR="00586350" w:rsidRPr="000B7A46" w14:paraId="4241043F"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3CC35961" w14:textId="77777777" w:rsidR="00586350" w:rsidRPr="000B7A46" w:rsidRDefault="00586350" w:rsidP="00586350">
            <w:pPr>
              <w:jc w:val="center"/>
              <w:rPr>
                <w:sz w:val="24"/>
                <w:szCs w:val="24"/>
              </w:rPr>
            </w:pPr>
            <w:r w:rsidRPr="000B7A46">
              <w:rPr>
                <w:sz w:val="24"/>
                <w:szCs w:val="24"/>
              </w:rPr>
              <w:lastRenderedPageBreak/>
              <w:t>59.</w:t>
            </w:r>
          </w:p>
        </w:tc>
        <w:tc>
          <w:tcPr>
            <w:tcW w:w="1512" w:type="dxa"/>
            <w:shd w:val="clear" w:color="auto" w:fill="FFFFFF" w:themeFill="background1"/>
            <w:noWrap/>
            <w:tcMar>
              <w:top w:w="75" w:type="dxa"/>
              <w:left w:w="75" w:type="dxa"/>
              <w:bottom w:w="75" w:type="dxa"/>
              <w:right w:w="75" w:type="dxa"/>
            </w:tcMar>
            <w:vAlign w:val="center"/>
          </w:tcPr>
          <w:p w14:paraId="2D48B23C" w14:textId="77777777" w:rsidR="00586350" w:rsidRPr="000B7A46" w:rsidRDefault="00586350" w:rsidP="00586350">
            <w:pPr>
              <w:jc w:val="left"/>
              <w:rPr>
                <w:sz w:val="24"/>
                <w:szCs w:val="24"/>
              </w:rPr>
            </w:pPr>
            <w:r w:rsidRPr="000B7A46">
              <w:rPr>
                <w:sz w:val="24"/>
                <w:szCs w:val="24"/>
              </w:rPr>
              <w:t xml:space="preserve">Elita </w:t>
            </w:r>
            <w:proofErr w:type="spellStart"/>
            <w:r w:rsidRPr="000B7A46">
              <w:rPr>
                <w:sz w:val="24"/>
                <w:szCs w:val="24"/>
              </w:rPr>
              <w:t>Frīberga</w:t>
            </w:r>
            <w:proofErr w:type="spellEnd"/>
          </w:p>
        </w:tc>
        <w:tc>
          <w:tcPr>
            <w:tcW w:w="4395" w:type="dxa"/>
            <w:shd w:val="clear" w:color="auto" w:fill="FFFFFF" w:themeFill="background1"/>
            <w:noWrap/>
            <w:tcMar>
              <w:top w:w="75" w:type="dxa"/>
              <w:left w:w="75" w:type="dxa"/>
              <w:bottom w:w="75" w:type="dxa"/>
              <w:right w:w="75" w:type="dxa"/>
            </w:tcMar>
            <w:vAlign w:val="center"/>
          </w:tcPr>
          <w:p w14:paraId="58EA7306" w14:textId="77777777" w:rsidR="00586350" w:rsidRPr="000B7A46" w:rsidRDefault="00586350" w:rsidP="55B07AC3">
            <w:pPr>
              <w:rPr>
                <w:sz w:val="24"/>
                <w:szCs w:val="24"/>
              </w:rPr>
            </w:pPr>
            <w:r w:rsidRPr="55B07AC3">
              <w:rPr>
                <w:sz w:val="24"/>
                <w:szCs w:val="24"/>
              </w:rPr>
              <w:t>Labdien!</w:t>
            </w:r>
            <w:r>
              <w:br/>
            </w:r>
            <w:r w:rsidRPr="55B07AC3">
              <w:rPr>
                <w:sz w:val="24"/>
                <w:szCs w:val="24"/>
              </w:rPr>
              <w:t>Vēršu uzmanību, ka saskaņā ar spēkā esošo regulējumu Goda ģimenes apliecība pienākas ne tikai daudzbērnu ģimenēm, bet arī ģimenēm, kurās tiek aprūpēts bērns ar invaliditāti. Līdz ar to šī ģimeņu kategorija ir tiesīga saņemt atbalstu Valsts atbalsta programmas ietvaros.</w:t>
            </w:r>
            <w:r>
              <w:br/>
            </w:r>
            <w:r w:rsidRPr="55B07AC3">
              <w:rPr>
                <w:sz w:val="24"/>
                <w:szCs w:val="24"/>
              </w:rPr>
              <w:t xml:space="preserve">Uzskatu, ka nav tiesiski un sociāli pamatoti diferencēt ģimenes pēc bērnu skaita, ja ģimenē tiek aprūpēts bērns ar invaliditāti. Tomēr, ja tiek saglabāta pieeja, kur atbalsts </w:t>
            </w:r>
            <w:r w:rsidRPr="55B07AC3">
              <w:rPr>
                <w:sz w:val="24"/>
                <w:szCs w:val="24"/>
              </w:rPr>
              <w:lastRenderedPageBreak/>
              <w:t>tiek noteikts atkarībā no bērnu skaita, tad ir taisnīgi paredzēt papildu atbalstu arī ģimenēm, kurās aug bērns ar invaliditāti. Šādā gadījumā ierosinu noteikt papildu atbalstu 1000 EUR apmērā par katru bērnu ar invaliditāti. Šādām ģimenēm ikdienā ir paaugstināta finansiālā un emocionālā slodze, tādēļ vienlīdzīga attieksme un atbalsts ir īpaši būtisks.</w:t>
            </w:r>
            <w:r>
              <w:br/>
            </w:r>
            <w:r w:rsidRPr="55B07AC3">
              <w:rPr>
                <w:sz w:val="24"/>
                <w:szCs w:val="24"/>
              </w:rPr>
              <w:t>Lūdzu izvērtēt iespēju nodrošināt vienlīdzīgu attieksmi un nepieļaut šādu ģimeņu nepamatotu nošķiršanu no atbalsta mehānismiem.</w:t>
            </w:r>
            <w:r>
              <w:br/>
            </w:r>
            <w:r w:rsidRPr="55B07AC3">
              <w:rPr>
                <w:sz w:val="24"/>
                <w:szCs w:val="24"/>
              </w:rPr>
              <w:t>Ar cieņu un cerot uz vienlīdzīgu attieksmi, Elita</w:t>
            </w:r>
          </w:p>
        </w:tc>
        <w:tc>
          <w:tcPr>
            <w:tcW w:w="1842" w:type="dxa"/>
            <w:shd w:val="clear" w:color="auto" w:fill="FFFFFF" w:themeFill="background1"/>
            <w:noWrap/>
            <w:tcMar>
              <w:top w:w="75" w:type="dxa"/>
              <w:left w:w="75" w:type="dxa"/>
              <w:bottom w:w="75" w:type="dxa"/>
              <w:right w:w="75" w:type="dxa"/>
            </w:tcMar>
            <w:vAlign w:val="center"/>
          </w:tcPr>
          <w:p w14:paraId="354B951B" w14:textId="46227BCA" w:rsidR="00586350" w:rsidRPr="000B7A46" w:rsidRDefault="00586350" w:rsidP="00586350">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39CAA01D" w14:textId="77777777" w:rsidR="00902357" w:rsidRPr="00A934F2" w:rsidRDefault="00902357" w:rsidP="55B07AC3">
            <w:pPr>
              <w:rPr>
                <w:sz w:val="24"/>
                <w:szCs w:val="24"/>
              </w:rPr>
            </w:pPr>
            <w:r w:rsidRPr="55B07AC3">
              <w:rPr>
                <w:sz w:val="24"/>
                <w:szCs w:val="24"/>
              </w:rPr>
              <w:t xml:space="preserve">Ministrija apzinās jautājuma būtību un aktualitāti, vienlaikus vēršam uzmanību, ka ar “Goda ģimenes” apliecību iedzīvotājam noteiktais atbalsta apjoms jau šobrīd ir ievērojami lielāks nekā personai bez šādas kartes, t.i. sasniedzot 6750 </w:t>
            </w:r>
            <w:r w:rsidRPr="55B07AC3">
              <w:rPr>
                <w:i/>
                <w:iCs/>
                <w:sz w:val="24"/>
                <w:szCs w:val="24"/>
              </w:rPr>
              <w:t xml:space="preserve">euro </w:t>
            </w:r>
            <w:r w:rsidRPr="55B07AC3">
              <w:rPr>
                <w:sz w:val="24"/>
                <w:szCs w:val="24"/>
              </w:rPr>
              <w:t xml:space="preserve">par 5–6 sēdvietu transportlīdzekļa iegādi. Ir pieejams arī 2000 </w:t>
            </w:r>
            <w:r w:rsidRPr="55B07AC3">
              <w:rPr>
                <w:i/>
                <w:iCs/>
                <w:sz w:val="24"/>
                <w:szCs w:val="24"/>
              </w:rPr>
              <w:t>euro</w:t>
            </w:r>
            <w:r w:rsidRPr="55B07AC3">
              <w:rPr>
                <w:sz w:val="24"/>
                <w:szCs w:val="24"/>
              </w:rPr>
              <w:t xml:space="preserve"> atbalsts par nolietota transportlīdzekļa norakstīšanu. Rezultātā kopējais atbalsta apjoms var sasniegt 8750 </w:t>
            </w:r>
            <w:r w:rsidRPr="55B07AC3">
              <w:rPr>
                <w:i/>
                <w:iCs/>
                <w:sz w:val="24"/>
                <w:szCs w:val="24"/>
              </w:rPr>
              <w:t>euro</w:t>
            </w:r>
            <w:r w:rsidRPr="55B07AC3">
              <w:rPr>
                <w:sz w:val="24"/>
                <w:szCs w:val="24"/>
              </w:rPr>
              <w:t>. Šāds finansējuma ietvars ir uzskatāms par samērīgu, lai sniegtu atbalstu elektromobiļa vai ārēji lādējama hibrīdauto iegādei.</w:t>
            </w:r>
          </w:p>
          <w:p w14:paraId="2FA4042D" w14:textId="003DE26A" w:rsidR="00586350" w:rsidRPr="00A934F2" w:rsidRDefault="00586350" w:rsidP="55B07AC3">
            <w:pPr>
              <w:rPr>
                <w:sz w:val="24"/>
                <w:szCs w:val="24"/>
              </w:rPr>
            </w:pPr>
          </w:p>
        </w:tc>
      </w:tr>
      <w:tr w:rsidR="00586350" w:rsidRPr="000B7A46" w14:paraId="1C6CA890"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34CACD1" w14:textId="77777777" w:rsidR="00586350" w:rsidRPr="000B7A46" w:rsidRDefault="00586350" w:rsidP="00586350">
            <w:pPr>
              <w:jc w:val="center"/>
              <w:rPr>
                <w:sz w:val="24"/>
                <w:szCs w:val="24"/>
              </w:rPr>
            </w:pPr>
            <w:r w:rsidRPr="000B7A46">
              <w:rPr>
                <w:sz w:val="24"/>
                <w:szCs w:val="24"/>
              </w:rPr>
              <w:t>60.</w:t>
            </w:r>
          </w:p>
        </w:tc>
        <w:tc>
          <w:tcPr>
            <w:tcW w:w="1512" w:type="dxa"/>
            <w:shd w:val="clear" w:color="auto" w:fill="FFFFFF" w:themeFill="background1"/>
            <w:noWrap/>
            <w:tcMar>
              <w:top w:w="75" w:type="dxa"/>
              <w:left w:w="75" w:type="dxa"/>
              <w:bottom w:w="75" w:type="dxa"/>
              <w:right w:w="75" w:type="dxa"/>
            </w:tcMar>
            <w:vAlign w:val="center"/>
          </w:tcPr>
          <w:p w14:paraId="3F8EB627"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60EEC30B" w14:textId="77777777" w:rsidR="00586350" w:rsidRPr="000B7A46" w:rsidRDefault="00586350" w:rsidP="55B07AC3">
            <w:pPr>
              <w:rPr>
                <w:sz w:val="24"/>
                <w:szCs w:val="24"/>
              </w:rPr>
            </w:pPr>
            <w:r w:rsidRPr="55B07AC3">
              <w:rPr>
                <w:sz w:val="24"/>
                <w:szCs w:val="24"/>
              </w:rPr>
              <w:t>21.</w:t>
            </w:r>
            <w:r>
              <w:br/>
            </w:r>
            <w:r w:rsidRPr="55B07AC3">
              <w:rPr>
                <w:sz w:val="24"/>
                <w:szCs w:val="24"/>
              </w:rPr>
              <w:t>Atbalsts, kas minēts šo noteikumu 20.2., 20.3., 20.5. vai 20.6. 20.6. apakšpunktā Goda ģimenes apliecības turētājiem ar četriem un vairāk bērniem, kuriem ir Goda ģimenes apliecība, tiek palielināts – 1000 euro par katru bērnu.</w:t>
            </w:r>
            <w:r>
              <w:br/>
            </w:r>
            <w:r>
              <w:br/>
            </w:r>
            <w:r w:rsidRPr="55B07AC3">
              <w:rPr>
                <w:sz w:val="24"/>
                <w:szCs w:val="24"/>
              </w:rPr>
              <w:t>Vai sanāk, ka par trīs bērniem ir 5000+0 eur, bet ja četri bērni, tad 5000+4000 eur?</w:t>
            </w:r>
            <w:r>
              <w:br/>
            </w:r>
            <w:r>
              <w:br/>
            </w:r>
          </w:p>
        </w:tc>
        <w:tc>
          <w:tcPr>
            <w:tcW w:w="1842" w:type="dxa"/>
            <w:shd w:val="clear" w:color="auto" w:fill="FFFFFF" w:themeFill="background1"/>
            <w:noWrap/>
            <w:tcMar>
              <w:top w:w="75" w:type="dxa"/>
              <w:left w:w="75" w:type="dxa"/>
              <w:bottom w:w="75" w:type="dxa"/>
              <w:right w:w="75" w:type="dxa"/>
            </w:tcMar>
            <w:vAlign w:val="center"/>
          </w:tcPr>
          <w:p w14:paraId="42BD64C6" w14:textId="6DFEFBAD" w:rsidR="00586350" w:rsidRPr="000B7A46" w:rsidRDefault="00A47DA5" w:rsidP="00A47DA5">
            <w:pPr>
              <w:jc w:val="left"/>
              <w:rPr>
                <w:sz w:val="24"/>
                <w:szCs w:val="24"/>
              </w:rPr>
            </w:pPr>
            <w:r w:rsidRPr="55B07AC3">
              <w:rPr>
                <w:sz w:val="24"/>
                <w:szCs w:val="24"/>
              </w:rPr>
              <w:t>Nav ņ</w:t>
            </w:r>
            <w:r w:rsidR="00FC22FD" w:rsidRPr="55B07AC3">
              <w:rPr>
                <w:sz w:val="24"/>
                <w:szCs w:val="24"/>
              </w:rPr>
              <w:t>emts vērā</w:t>
            </w:r>
          </w:p>
        </w:tc>
        <w:tc>
          <w:tcPr>
            <w:tcW w:w="6068" w:type="dxa"/>
            <w:shd w:val="clear" w:color="auto" w:fill="FFFFFF" w:themeFill="background1"/>
            <w:noWrap/>
            <w:tcMar>
              <w:top w:w="75" w:type="dxa"/>
              <w:left w:w="75" w:type="dxa"/>
              <w:bottom w:w="75" w:type="dxa"/>
              <w:right w:w="75" w:type="dxa"/>
            </w:tcMar>
            <w:vAlign w:val="center"/>
          </w:tcPr>
          <w:p w14:paraId="76CFC95B" w14:textId="6E788782" w:rsidR="000700C8" w:rsidRPr="00A934F2" w:rsidRDefault="00586350" w:rsidP="55B07AC3">
            <w:pPr>
              <w:rPr>
                <w:sz w:val="24"/>
                <w:szCs w:val="24"/>
              </w:rPr>
            </w:pPr>
            <w:r w:rsidRPr="55B07AC3">
              <w:rPr>
                <w:sz w:val="24"/>
                <w:szCs w:val="24"/>
              </w:rPr>
              <w:t>Noteikumu projekta 21. punkts paredz atbalstu 1000</w:t>
            </w:r>
            <w:r w:rsidRPr="55B07AC3">
              <w:rPr>
                <w:i/>
                <w:iCs/>
                <w:sz w:val="24"/>
                <w:szCs w:val="24"/>
              </w:rPr>
              <w:t> euro</w:t>
            </w:r>
            <w:r w:rsidRPr="55B07AC3">
              <w:rPr>
                <w:sz w:val="24"/>
                <w:szCs w:val="24"/>
              </w:rPr>
              <w:t xml:space="preserve"> apmērā visām Goda ģimenes apliecības turētājiem, kuras aprūpē ir četri un vairāk bērni vecumā līdz astoņpadsmit gadiem vai pilngadīgas personas, kuras nav sasniegušas 24 gadu vecumu, ja tās iegūst vispārējo, profesionālo vai augstāko izglītību vai 11 mēnešus pilda valsts aizsardzības dienestu, kā arī ģimenēm, kuras aprūpē bērnu ar invaliditāti vai pilngadīgu personu, kura nav sasniegusi 24 gadu vecumu un kurai noteikta I vai II grupas invaliditāte. Piemēram, ja ģimene ar “Goda ģimenes” apliecību, kuras aprūpē ir četri vai vairāk bērni aprūpē, izvēlās iegādāties lietotu 5- vietīgu elektromobili, kopējais atbalsta apmērs būtu 5000 </w:t>
            </w:r>
            <w:r w:rsidRPr="55B07AC3">
              <w:rPr>
                <w:i/>
                <w:iCs/>
                <w:sz w:val="24"/>
                <w:szCs w:val="24"/>
              </w:rPr>
              <w:t>euro</w:t>
            </w:r>
            <w:r w:rsidRPr="55B07AC3">
              <w:rPr>
                <w:sz w:val="24"/>
                <w:szCs w:val="24"/>
              </w:rPr>
              <w:t xml:space="preserve"> + 1000 </w:t>
            </w:r>
            <w:r w:rsidRPr="55B07AC3">
              <w:rPr>
                <w:i/>
                <w:iCs/>
                <w:sz w:val="24"/>
                <w:szCs w:val="24"/>
              </w:rPr>
              <w:t>euro</w:t>
            </w:r>
            <w:r w:rsidR="006F1208" w:rsidRPr="55B07AC3">
              <w:rPr>
                <w:i/>
                <w:iCs/>
                <w:sz w:val="24"/>
                <w:szCs w:val="24"/>
              </w:rPr>
              <w:t xml:space="preserve"> </w:t>
            </w:r>
            <w:r w:rsidR="000700C8" w:rsidRPr="55B07AC3">
              <w:rPr>
                <w:sz w:val="24"/>
                <w:szCs w:val="24"/>
              </w:rPr>
              <w:t xml:space="preserve">(ceturtais bērns) +1000 </w:t>
            </w:r>
            <w:r w:rsidR="000700C8" w:rsidRPr="55B07AC3">
              <w:rPr>
                <w:i/>
                <w:iCs/>
                <w:sz w:val="24"/>
                <w:szCs w:val="24"/>
              </w:rPr>
              <w:t>euro</w:t>
            </w:r>
            <w:r w:rsidR="000700C8" w:rsidRPr="55B07AC3">
              <w:rPr>
                <w:sz w:val="24"/>
                <w:szCs w:val="24"/>
              </w:rPr>
              <w:t xml:space="preserve"> (piektais bērns) + utt.</w:t>
            </w:r>
          </w:p>
        </w:tc>
      </w:tr>
      <w:tr w:rsidR="00586350" w:rsidRPr="000B7A46" w14:paraId="2CF49434"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0F8B6393" w14:textId="77777777" w:rsidR="00586350" w:rsidRPr="000B7A46" w:rsidRDefault="00586350" w:rsidP="00586350">
            <w:pPr>
              <w:jc w:val="center"/>
              <w:rPr>
                <w:sz w:val="24"/>
                <w:szCs w:val="24"/>
              </w:rPr>
            </w:pPr>
            <w:r w:rsidRPr="000B7A46">
              <w:rPr>
                <w:sz w:val="24"/>
                <w:szCs w:val="24"/>
              </w:rPr>
              <w:t>61.</w:t>
            </w:r>
          </w:p>
        </w:tc>
        <w:tc>
          <w:tcPr>
            <w:tcW w:w="1512" w:type="dxa"/>
            <w:shd w:val="clear" w:color="auto" w:fill="FFFFFF" w:themeFill="background1"/>
            <w:noWrap/>
            <w:tcMar>
              <w:top w:w="75" w:type="dxa"/>
              <w:left w:w="75" w:type="dxa"/>
              <w:bottom w:w="75" w:type="dxa"/>
              <w:right w:w="75" w:type="dxa"/>
            </w:tcMar>
            <w:vAlign w:val="center"/>
          </w:tcPr>
          <w:p w14:paraId="7177A7E9" w14:textId="77777777" w:rsidR="00586350" w:rsidRPr="000B7A46" w:rsidRDefault="00586350" w:rsidP="00586350">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1671879D" w14:textId="77777777" w:rsidR="00586350" w:rsidRPr="000B7A46" w:rsidRDefault="00586350" w:rsidP="55B07AC3">
            <w:pPr>
              <w:rPr>
                <w:sz w:val="24"/>
                <w:szCs w:val="24"/>
              </w:rPr>
            </w:pPr>
            <w:r w:rsidRPr="55B07AC3">
              <w:rPr>
                <w:sz w:val="24"/>
                <w:szCs w:val="24"/>
              </w:rPr>
              <w:t xml:space="preserve">Es rosinātu arī atbalstu, piemēram, 500eur apmērā tādu transportlīdzekļu utilizācijai, </w:t>
            </w:r>
            <w:r w:rsidRPr="55B07AC3">
              <w:rPr>
                <w:sz w:val="24"/>
                <w:szCs w:val="24"/>
              </w:rPr>
              <w:lastRenderedPageBreak/>
              <w:t>kuri neatbilst nosacījumiem (t.i., piemēram, nav tikuši braukti, mētājas pie žoga utml). Tas ļautu atbrīvoties no transportlīdzekļiem, kuri ir uzskaitē un bojā statistiku.</w:t>
            </w:r>
          </w:p>
        </w:tc>
        <w:tc>
          <w:tcPr>
            <w:tcW w:w="1842" w:type="dxa"/>
            <w:shd w:val="clear" w:color="auto" w:fill="FFFFFF" w:themeFill="background1"/>
            <w:noWrap/>
            <w:tcMar>
              <w:top w:w="75" w:type="dxa"/>
              <w:left w:w="75" w:type="dxa"/>
              <w:bottom w:w="75" w:type="dxa"/>
              <w:right w:w="75" w:type="dxa"/>
            </w:tcMar>
            <w:vAlign w:val="center"/>
          </w:tcPr>
          <w:p w14:paraId="1C6C5027" w14:textId="45AEF62D" w:rsidR="00586350" w:rsidRPr="000B7A46" w:rsidRDefault="00FC22FD" w:rsidP="00736F4F">
            <w:pPr>
              <w:jc w:val="left"/>
              <w:rPr>
                <w:sz w:val="24"/>
                <w:szCs w:val="24"/>
              </w:rPr>
            </w:pPr>
            <w:r w:rsidRPr="55B07AC3">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73441C7A" w14:textId="645C65B9" w:rsidR="00586350" w:rsidRPr="00A934F2" w:rsidRDefault="00736F4F" w:rsidP="55B07AC3">
            <w:pPr>
              <w:rPr>
                <w:sz w:val="24"/>
                <w:szCs w:val="24"/>
              </w:rPr>
            </w:pPr>
            <w:r w:rsidRPr="55B07AC3">
              <w:rPr>
                <w:sz w:val="24"/>
                <w:szCs w:val="24"/>
              </w:rPr>
              <w:t>MK noteikumu projekta mērķis ir</w:t>
            </w:r>
            <w:r w:rsidR="00586350" w:rsidRPr="55B07AC3">
              <w:rPr>
                <w:sz w:val="24"/>
                <w:szCs w:val="24"/>
              </w:rPr>
              <w:t xml:space="preserve"> </w:t>
            </w:r>
            <w:r w:rsidRPr="55B07AC3">
              <w:rPr>
                <w:sz w:val="24"/>
                <w:szCs w:val="24"/>
              </w:rPr>
              <w:t xml:space="preserve">samazināt </w:t>
            </w:r>
            <w:r w:rsidR="00586350" w:rsidRPr="55B07AC3">
              <w:rPr>
                <w:sz w:val="24"/>
                <w:szCs w:val="24"/>
              </w:rPr>
              <w:t>siltumnīcefekta gāzu emisij</w:t>
            </w:r>
            <w:r w:rsidRPr="55B07AC3">
              <w:rPr>
                <w:sz w:val="24"/>
                <w:szCs w:val="24"/>
              </w:rPr>
              <w:t>as</w:t>
            </w:r>
            <w:r w:rsidR="00586350" w:rsidRPr="55B07AC3">
              <w:rPr>
                <w:sz w:val="24"/>
                <w:szCs w:val="24"/>
              </w:rPr>
              <w:t xml:space="preserve">. Transportlīdzekļi, kas ilgstoši netiek </w:t>
            </w:r>
            <w:r w:rsidR="00586350" w:rsidRPr="55B07AC3">
              <w:rPr>
                <w:sz w:val="24"/>
                <w:szCs w:val="24"/>
              </w:rPr>
              <w:lastRenderedPageBreak/>
              <w:t>ekspluatēti un atrodas dīkstāvē, nerada</w:t>
            </w:r>
            <w:r w:rsidR="006E316F" w:rsidRPr="55B07AC3">
              <w:rPr>
                <w:sz w:val="24"/>
                <w:szCs w:val="24"/>
              </w:rPr>
              <w:t xml:space="preserve"> emisijas</w:t>
            </w:r>
            <w:r w:rsidR="00586350" w:rsidRPr="55B07AC3">
              <w:rPr>
                <w:sz w:val="24"/>
                <w:szCs w:val="24"/>
              </w:rPr>
              <w:t xml:space="preserve">, tādēļ to utilizācija nesniedz ieguldījumu </w:t>
            </w:r>
            <w:r w:rsidR="006E316F" w:rsidRPr="55B07AC3">
              <w:rPr>
                <w:sz w:val="24"/>
                <w:szCs w:val="24"/>
              </w:rPr>
              <w:t xml:space="preserve">atbalsta </w:t>
            </w:r>
            <w:r w:rsidR="00586350" w:rsidRPr="55B07AC3">
              <w:rPr>
                <w:sz w:val="24"/>
                <w:szCs w:val="24"/>
              </w:rPr>
              <w:t>programmas mērķu sasniegšanā.</w:t>
            </w:r>
          </w:p>
          <w:p w14:paraId="024BB1E7" w14:textId="18FFC088" w:rsidR="00586350" w:rsidRPr="00A934F2" w:rsidRDefault="00586350" w:rsidP="55B07AC3">
            <w:pPr>
              <w:rPr>
                <w:sz w:val="24"/>
                <w:szCs w:val="24"/>
              </w:rPr>
            </w:pPr>
            <w:r w:rsidRPr="55B07AC3">
              <w:rPr>
                <w:sz w:val="24"/>
                <w:szCs w:val="24"/>
              </w:rPr>
              <w:t>Plānotais atbalsts par transportlīdzekļa norakstīšanu (2 000 eiro) ir mērķtiecīgi paredzēts tikai tādā gadījumā, ja tiek aizstāts aktīvā lietošanā esošs iekšdedzes dzinēja automobilis, tādējādi nodrošinot reālu fosilā kurināmā patēriņa samazinājumu.</w:t>
            </w:r>
          </w:p>
        </w:tc>
      </w:tr>
      <w:tr w:rsidR="00586350" w:rsidRPr="000B7A46" w14:paraId="26BDC176"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3DE66BF4" w14:textId="77777777" w:rsidR="00586350" w:rsidRPr="000B7A46" w:rsidRDefault="00586350" w:rsidP="00586350">
            <w:pPr>
              <w:jc w:val="center"/>
              <w:rPr>
                <w:sz w:val="24"/>
                <w:szCs w:val="24"/>
              </w:rPr>
            </w:pPr>
            <w:r w:rsidRPr="000B7A46">
              <w:rPr>
                <w:sz w:val="24"/>
                <w:szCs w:val="24"/>
              </w:rPr>
              <w:lastRenderedPageBreak/>
              <w:t>62.</w:t>
            </w:r>
          </w:p>
        </w:tc>
        <w:tc>
          <w:tcPr>
            <w:tcW w:w="1512" w:type="dxa"/>
            <w:shd w:val="clear" w:color="auto" w:fill="FFFFFF" w:themeFill="background1"/>
            <w:noWrap/>
            <w:tcMar>
              <w:top w:w="75" w:type="dxa"/>
              <w:left w:w="75" w:type="dxa"/>
              <w:bottom w:w="75" w:type="dxa"/>
              <w:right w:w="75" w:type="dxa"/>
            </w:tcMar>
            <w:vAlign w:val="center"/>
          </w:tcPr>
          <w:p w14:paraId="4BC8510C" w14:textId="77777777" w:rsidR="00586350" w:rsidRPr="000B7A46" w:rsidRDefault="00586350" w:rsidP="00586350">
            <w:pPr>
              <w:jc w:val="left"/>
              <w:rPr>
                <w:sz w:val="24"/>
                <w:szCs w:val="24"/>
              </w:rPr>
            </w:pPr>
            <w:r w:rsidRPr="000B7A46">
              <w:rPr>
                <w:sz w:val="24"/>
                <w:szCs w:val="24"/>
              </w:rPr>
              <w:t xml:space="preserve">Andis </w:t>
            </w:r>
            <w:proofErr w:type="spellStart"/>
            <w:r w:rsidRPr="000B7A46">
              <w:rPr>
                <w:sz w:val="24"/>
                <w:szCs w:val="24"/>
              </w:rPr>
              <w:t>Vaičulis</w:t>
            </w:r>
            <w:proofErr w:type="spellEnd"/>
          </w:p>
        </w:tc>
        <w:tc>
          <w:tcPr>
            <w:tcW w:w="4395" w:type="dxa"/>
            <w:shd w:val="clear" w:color="auto" w:fill="FFFFFF" w:themeFill="background1"/>
            <w:noWrap/>
            <w:tcMar>
              <w:top w:w="75" w:type="dxa"/>
              <w:left w:w="75" w:type="dxa"/>
              <w:bottom w:w="75" w:type="dxa"/>
              <w:right w:w="75" w:type="dxa"/>
            </w:tcMar>
            <w:vAlign w:val="center"/>
          </w:tcPr>
          <w:p w14:paraId="5EDA184B" w14:textId="040CC370" w:rsidR="00586350" w:rsidRPr="000B7A46" w:rsidRDefault="00586350" w:rsidP="55B07AC3">
            <w:pPr>
              <w:rPr>
                <w:sz w:val="24"/>
                <w:szCs w:val="24"/>
              </w:rPr>
            </w:pPr>
            <w:r w:rsidRPr="55B07AC3">
              <w:rPr>
                <w:sz w:val="24"/>
                <w:szCs w:val="24"/>
              </w:rPr>
              <w:t>Pirmkārt. Kāpēc anotācijas CO2 emisiju ietaupījuma aprēķins netika veikts atbilstoši Ministru kabineta 2018. gada 23. janvāra noteikumiem Nr. 42 „Siltumnīcefekta gāzu emisiju aprēķina metodika”. Emisiju aprēķina būtu jāiekļauj elektrības ražošanas CO2 emisijas, kas tiek patērēta elektroauto ekspluatācijā. Elektrības ražošana rada CO2 emisijas, kas nav vienādas ar nulli.</w:t>
            </w:r>
            <w:r>
              <w:br/>
            </w:r>
            <w:r>
              <w:br/>
            </w:r>
            <w:r w:rsidRPr="55B07AC3">
              <w:rPr>
                <w:sz w:val="24"/>
                <w:szCs w:val="24"/>
              </w:rPr>
              <w:t>Jāizslēdz MK noteikumu punkts 8.5. par hibrīdauto iegādes subsidēšanu sekojošu apsvērumu dēļ:</w:t>
            </w:r>
            <w:r>
              <w:br/>
            </w:r>
            <w:r w:rsidRPr="55B07AC3">
              <w:rPr>
                <w:sz w:val="24"/>
                <w:szCs w:val="24"/>
              </w:rPr>
              <w:t>1. Hibrīdauto faktiski bija kā papildinājums iekšdedzes dzinēja automašīnām, laikā, kad elektroauto tehnoloģijas vēl nebija attīstītas un bija dārgas. Savukārt, šobrīd, kad elektroauto tehnoloģijas ir attīstītas un pietiekoši pieejamas. Hibrīdauto faktiski nodarbojas ar pretējo, tās turpina uzturēt iekšdedzes dzinēju tehnoloģiju, no kuras plānots atteikties.</w:t>
            </w:r>
            <w:r>
              <w:br/>
            </w:r>
            <w:r>
              <w:br/>
            </w:r>
            <w:r w:rsidRPr="55B07AC3">
              <w:rPr>
                <w:sz w:val="24"/>
                <w:szCs w:val="24"/>
              </w:rPr>
              <w:lastRenderedPageBreak/>
              <w:t>2. Subsīdiju mērķis vienmēr ir stimulēt pāreju uz jaunām un šobrīd vēl salīdzinoši dārgākām tehnoloģijām. Tā kā atbilstoši klimata mērķiem hibrīdauto nav tehnoloģija, uz kuru plānots pāriet ilgtermiņā, tad nav vērts ieguldīt tehnoloģijā, no kuras tāpat tuvākā laikā plānots atteikties. Latvijas plānošanas dokumentos bija ideja subsidēt automašīnas, kuras izmanto dabasgāzi, jo tās arī samazina CO2 emisijas. Tomēr no šīs idejas atteicās, jo tā ir tikai mazina problēmu, nevis to atrisina.</w:t>
            </w:r>
            <w:r>
              <w:br/>
            </w:r>
            <w:r>
              <w:br/>
            </w:r>
            <w:r w:rsidRPr="55B07AC3">
              <w:rPr>
                <w:sz w:val="24"/>
                <w:szCs w:val="24"/>
              </w:rPr>
              <w:t>3. Tiek investēts automašīnā, kuru pēc tam izmantos desmit un vairāk gadu. Tādā veidā īstermiņa iespējams, tiks samazinātas CO2 emisijas, tomēr ilgtermiņa, tās radīs problēmas, hibrīdauto, to emisijas nesaskan ar klimata neitralitātes mērķi. Nākotnē var rasties nepieciešamība izņemt no ekspluatācijas hibrīdauto, lai sasniegtu klimata mērķus. Līdz ar to nav racionāli ieguldīt risinājumā, kas nākotnē var radīt problēmas.</w:t>
            </w:r>
            <w:r>
              <w:br/>
            </w:r>
            <w:r>
              <w:br/>
            </w:r>
            <w:r w:rsidRPr="55B07AC3">
              <w:rPr>
                <w:sz w:val="24"/>
                <w:szCs w:val="24"/>
              </w:rPr>
              <w:t xml:space="preserve">4. Nav iespējams kontrolēt vai ikdienas lietošanā tiešām CO2 emisijas nebūs lielākas par 50 CO2 g/km. Klimatam nepieciešams reāls CO2 samazinājums, nevis samazinājums uz papīra. Līdz ar to, ja nav iespējams pārliecināties vai tehnoloģija tiešām sniedz deklarēto emisiju </w:t>
            </w:r>
            <w:r w:rsidRPr="55B07AC3">
              <w:rPr>
                <w:sz w:val="24"/>
                <w:szCs w:val="24"/>
              </w:rPr>
              <w:lastRenderedPageBreak/>
              <w:t>samazinājumu, tad šādas tehnoloģijas nav jāizmanto.</w:t>
            </w:r>
            <w:r>
              <w:br/>
            </w:r>
            <w:r>
              <w:br/>
            </w:r>
            <w:r w:rsidRPr="55B07AC3">
              <w:rPr>
                <w:sz w:val="24"/>
                <w:szCs w:val="24"/>
              </w:rPr>
              <w:t>5. Finansiāli neizdevīgi. Jau pašā dokumenta anotācijā parādās, ka hibrīdauto nodrošina būtiski mazāku CO2 samazinājumu uz katru ieguldīto euro. Līdz ar to saprātīgāk ir ieguldīt elektroauto, kas nodrošina lielāku efektu.</w:t>
            </w:r>
            <w:r>
              <w:br/>
            </w:r>
            <w:r>
              <w:br/>
            </w:r>
            <w:r w:rsidRPr="55B07AC3">
              <w:rPr>
                <w:sz w:val="24"/>
                <w:szCs w:val="24"/>
              </w:rPr>
              <w:t>6. Bremzēs elektrouzlādes infrastruktūras attīstību. Ir apburtais loks, kad tiek stāstīts, ka nav elektroauto, jo nav uzlādes infrastruktūras un no otras puses tiek stāstīts, tā kā nav elektroauto, tad nav vērts veidot uzlādes infrastruktūru. Ja elektroauto vietā tiek iegādāts hibrīdauto, tad tas, salīdzinot ar elektroauto, visdrīzāk mazāk izmantos elektroauto uzlādes sistēmu, jo bieži vien vieglāk un ātrāk būs uzpildīt auto ar fosilo degvielu nevis to lādēt. Rezultātā būs mazāks pieprasījums pēc uzlādes infrastruktūras, kas savukārt bremzēs tās attīstību.</w:t>
            </w:r>
            <w:r>
              <w:br/>
            </w:r>
            <w:r>
              <w:br/>
            </w:r>
            <w:r w:rsidRPr="55B07AC3">
              <w:rPr>
                <w:sz w:val="24"/>
                <w:szCs w:val="24"/>
              </w:rPr>
              <w:t xml:space="preserve">7. Bremzēs atjaunojamo energoresursu elektrostaciju būvniecību. Katrs hibrīdauto patērētās fosilās degvielas litrs nozīmē mazāku pieprasījumu pēc elektrības, salīdzinot ar elektroauto. Elektroauto nozīmē papildus elektrības pieprasījumu, kuru šobrīd visdrīzāk segs ar jaunu saules, </w:t>
            </w:r>
            <w:r w:rsidRPr="55B07AC3">
              <w:rPr>
                <w:sz w:val="24"/>
                <w:szCs w:val="24"/>
              </w:rPr>
              <w:lastRenderedPageBreak/>
              <w:t>vēja u.c. elektrostaciju būvniecību. Hibrīdauto viennozīmīgi radīs mazāku pieprasījumu pēc elektrības, līdz ar to arī mazāku ietekmi uz jaunu elektrostaciju būvniecību.</w:t>
            </w:r>
            <w:r>
              <w:br/>
            </w:r>
            <w:r>
              <w:br/>
            </w:r>
            <w:r w:rsidRPr="55B07AC3">
              <w:rPr>
                <w:sz w:val="24"/>
                <w:szCs w:val="24"/>
              </w:rPr>
              <w:t>Apkopojot iepriekšminēto hibrīdauto iegādes subsidēšana šobrīd ir neefektīvs risinājums, kas kavē citu jomu attīstību un var radīt problēmas nākotnē. Līdz ar to hibrīdauto subsidēšanu nevajadzētu veikt un attiecīgi izņemt no MK noteikumu projekta.</w:t>
            </w:r>
            <w:r>
              <w:br/>
            </w:r>
          </w:p>
        </w:tc>
        <w:tc>
          <w:tcPr>
            <w:tcW w:w="1842" w:type="dxa"/>
            <w:shd w:val="clear" w:color="auto" w:fill="FFFFFF" w:themeFill="background1"/>
            <w:noWrap/>
            <w:tcMar>
              <w:top w:w="75" w:type="dxa"/>
              <w:left w:w="75" w:type="dxa"/>
              <w:bottom w:w="75" w:type="dxa"/>
              <w:right w:w="75" w:type="dxa"/>
            </w:tcMar>
            <w:vAlign w:val="center"/>
          </w:tcPr>
          <w:p w14:paraId="057DA952" w14:textId="77777777" w:rsidR="00FC22FD" w:rsidRDefault="00FC22FD" w:rsidP="00FC22FD">
            <w:pPr>
              <w:jc w:val="left"/>
              <w:rPr>
                <w:sz w:val="24"/>
                <w:szCs w:val="24"/>
              </w:rPr>
            </w:pPr>
            <w:r w:rsidRPr="005C2705">
              <w:rPr>
                <w:sz w:val="24"/>
                <w:szCs w:val="24"/>
              </w:rPr>
              <w:lastRenderedPageBreak/>
              <w:t>Nav ņemts vērā</w:t>
            </w:r>
          </w:p>
          <w:p w14:paraId="6FE2D467" w14:textId="77777777" w:rsidR="00586350" w:rsidRPr="000B7A46" w:rsidRDefault="00586350" w:rsidP="00586350">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64636393" w14:textId="5675E4E0" w:rsidR="0080135C" w:rsidRPr="00A934F2" w:rsidRDefault="00CA6138" w:rsidP="55B07AC3">
            <w:pPr>
              <w:rPr>
                <w:sz w:val="24"/>
                <w:szCs w:val="24"/>
              </w:rPr>
            </w:pPr>
            <w:r w:rsidRPr="55B07AC3">
              <w:rPr>
                <w:sz w:val="24"/>
                <w:szCs w:val="24"/>
              </w:rPr>
              <w:t xml:space="preserve">Siltumnīcefekta gāzu emisiju aprēķinam var pielietot dažādas </w:t>
            </w:r>
            <w:r w:rsidR="005D53A1" w:rsidRPr="55B07AC3">
              <w:rPr>
                <w:sz w:val="24"/>
                <w:szCs w:val="24"/>
              </w:rPr>
              <w:t>metodikas, t.sk.</w:t>
            </w:r>
            <w:r w:rsidRPr="55B07AC3">
              <w:rPr>
                <w:sz w:val="24"/>
                <w:szCs w:val="24"/>
              </w:rPr>
              <w:t xml:space="preserve"> </w:t>
            </w:r>
            <w:r w:rsidR="00747046" w:rsidRPr="55B07AC3">
              <w:rPr>
                <w:sz w:val="24"/>
                <w:szCs w:val="24"/>
              </w:rPr>
              <w:t>Ministru kabineta 2018. gada 23. janvāra noteikum</w:t>
            </w:r>
            <w:r w:rsidR="005D53A1" w:rsidRPr="55B07AC3">
              <w:rPr>
                <w:sz w:val="24"/>
                <w:szCs w:val="24"/>
              </w:rPr>
              <w:t>o</w:t>
            </w:r>
            <w:r w:rsidR="00747046" w:rsidRPr="55B07AC3">
              <w:rPr>
                <w:sz w:val="24"/>
                <w:szCs w:val="24"/>
              </w:rPr>
              <w:t>s Nr. 42 „Siltumnīcefekta gāzu emisiju aprēķina metodika”</w:t>
            </w:r>
            <w:r w:rsidR="00D260EF" w:rsidRPr="55B07AC3">
              <w:rPr>
                <w:sz w:val="24"/>
                <w:szCs w:val="24"/>
              </w:rPr>
              <w:t xml:space="preserve"> (MKN Nr.42)</w:t>
            </w:r>
            <w:r w:rsidR="005D53A1" w:rsidRPr="55B07AC3">
              <w:rPr>
                <w:sz w:val="24"/>
                <w:szCs w:val="24"/>
              </w:rPr>
              <w:t xml:space="preserve"> ietverto metodiku.</w:t>
            </w:r>
            <w:r w:rsidR="00141906" w:rsidRPr="55B07AC3">
              <w:rPr>
                <w:sz w:val="24"/>
                <w:szCs w:val="24"/>
              </w:rPr>
              <w:t xml:space="preserve"> Ne ES, ne Latvijā nav apstip</w:t>
            </w:r>
            <w:r w:rsidR="00BE50C4" w:rsidRPr="55B07AC3">
              <w:rPr>
                <w:sz w:val="24"/>
                <w:szCs w:val="24"/>
              </w:rPr>
              <w:t>r</w:t>
            </w:r>
            <w:r w:rsidR="00141906" w:rsidRPr="55B07AC3">
              <w:rPr>
                <w:sz w:val="24"/>
                <w:szCs w:val="24"/>
              </w:rPr>
              <w:t xml:space="preserve">ināta viena konkrēta </w:t>
            </w:r>
            <w:r w:rsidR="00BE50C4" w:rsidRPr="55B07AC3">
              <w:rPr>
                <w:sz w:val="24"/>
                <w:szCs w:val="24"/>
              </w:rPr>
              <w:t xml:space="preserve">metodika, kas būtu izmantojama videi draudzīgu transportlīdzekļu </w:t>
            </w:r>
            <w:r w:rsidR="002A2334" w:rsidRPr="55B07AC3">
              <w:rPr>
                <w:sz w:val="24"/>
                <w:szCs w:val="24"/>
              </w:rPr>
              <w:t>ieviešanā. Vienlaikus ministrija izvērtēs iespējas veikt detal</w:t>
            </w:r>
            <w:r w:rsidR="0080135C" w:rsidRPr="55B07AC3">
              <w:rPr>
                <w:sz w:val="24"/>
                <w:szCs w:val="24"/>
              </w:rPr>
              <w:t>izētā</w:t>
            </w:r>
            <w:r w:rsidR="002A2334" w:rsidRPr="55B07AC3">
              <w:rPr>
                <w:sz w:val="24"/>
                <w:szCs w:val="24"/>
              </w:rPr>
              <w:t>kus aprēķinus</w:t>
            </w:r>
            <w:r w:rsidR="0080135C" w:rsidRPr="55B07AC3">
              <w:rPr>
                <w:sz w:val="24"/>
                <w:szCs w:val="24"/>
              </w:rPr>
              <w:t xml:space="preserve"> ietekmes novērtēšanai.</w:t>
            </w:r>
            <w:r w:rsidR="0047774C" w:rsidRPr="55B07AC3">
              <w:rPr>
                <w:sz w:val="24"/>
                <w:szCs w:val="24"/>
              </w:rPr>
              <w:t xml:space="preserve"> Būtiskākais ir</w:t>
            </w:r>
            <w:r w:rsidR="00F45D5C" w:rsidRPr="55B07AC3">
              <w:rPr>
                <w:sz w:val="24"/>
                <w:szCs w:val="24"/>
              </w:rPr>
              <w:t xml:space="preserve"> novērtēt, ka fosilo energoresursu izmantošanas samazinā</w:t>
            </w:r>
            <w:r w:rsidR="00141906" w:rsidRPr="55B07AC3">
              <w:rPr>
                <w:sz w:val="24"/>
                <w:szCs w:val="24"/>
              </w:rPr>
              <w:t>ša</w:t>
            </w:r>
            <w:r w:rsidR="00F45D5C" w:rsidRPr="55B07AC3">
              <w:rPr>
                <w:sz w:val="24"/>
                <w:szCs w:val="24"/>
              </w:rPr>
              <w:t>nās</w:t>
            </w:r>
            <w:r w:rsidR="00141906" w:rsidRPr="55B07AC3">
              <w:rPr>
                <w:sz w:val="24"/>
                <w:szCs w:val="24"/>
              </w:rPr>
              <w:t xml:space="preserve"> veicina enerģētikas un klimata mērķu sasniegšanu.</w:t>
            </w:r>
          </w:p>
          <w:p w14:paraId="45D1C2E6" w14:textId="77777777" w:rsidR="00747046" w:rsidRPr="00A934F2" w:rsidRDefault="00747046" w:rsidP="55B07AC3">
            <w:pPr>
              <w:rPr>
                <w:sz w:val="24"/>
                <w:szCs w:val="24"/>
              </w:rPr>
            </w:pPr>
          </w:p>
          <w:p w14:paraId="408FFF2B" w14:textId="77777777" w:rsidR="007367AA" w:rsidRPr="00A934F2" w:rsidRDefault="007367AA" w:rsidP="55B07AC3">
            <w:pPr>
              <w:pBdr>
                <w:bottom w:val="single" w:sz="6" w:space="1" w:color="D8D8D8"/>
              </w:pBdr>
              <w:rPr>
                <w:color w:val="auto"/>
                <w:sz w:val="24"/>
                <w:szCs w:val="24"/>
              </w:rPr>
            </w:pPr>
            <w:r w:rsidRPr="55B07AC3">
              <w:rPr>
                <w:color w:val="auto"/>
                <w:sz w:val="24"/>
                <w:szCs w:val="24"/>
              </w:rPr>
              <w:t xml:space="preserve">Transporta sektors ir otrs lielākais SEG emisiju avots un rada gandrīz trešo daļu no kopējām Latvijas SEG emisijām. Autotransports ir lielākais SEG emisiju avots transporta sektorā. Lai sasniegtu klimatneitralitātes mērķus ir svarīgi veikt dažādu pasākumu kopumu. Transporta sektora dekarbonizācija lielā mērā ir saistāma tieši ar tā elektrifikāciju, t.sk. kombinētiem (pārejas) risinājumiem tādiem kā papildu elektroenerģijas izmantošana vienlaikus ar fosilo degvielu izmantošanu. Pētījumos (piemēram, bet ne tikai – Prati, M.V. et al. (2021). </w:t>
            </w:r>
            <w:r w:rsidRPr="55B07AC3">
              <w:rPr>
                <w:i/>
                <w:iCs/>
                <w:color w:val="auto"/>
                <w:sz w:val="24"/>
                <w:szCs w:val="24"/>
              </w:rPr>
              <w:t xml:space="preserve">Emissions and energy consumption of a plug-in hybrid passenger car in Real Driving Emission (RDE) test. </w:t>
            </w:r>
            <w:r w:rsidRPr="55B07AC3">
              <w:rPr>
                <w:color w:val="auto"/>
                <w:sz w:val="24"/>
                <w:szCs w:val="24"/>
              </w:rPr>
              <w:t xml:space="preserve">Transportation Engineering, Volume 4, June 2021; Veza, I. et al. (2023). </w:t>
            </w:r>
            <w:r w:rsidRPr="55B07AC3">
              <w:rPr>
                <w:i/>
                <w:iCs/>
                <w:color w:val="auto"/>
                <w:sz w:val="24"/>
                <w:szCs w:val="24"/>
              </w:rPr>
              <w:t xml:space="preserve">Electric vehicle (EV) and driving towards </w:t>
            </w:r>
            <w:r w:rsidRPr="55B07AC3">
              <w:rPr>
                <w:i/>
                <w:iCs/>
                <w:color w:val="auto"/>
                <w:sz w:val="24"/>
                <w:szCs w:val="24"/>
              </w:rPr>
              <w:lastRenderedPageBreak/>
              <w:t xml:space="preserve">sustainability: Comparison between EV, HEV, PHEV, and ICE vehicles to achieve net zero emissions by 2050 from EV. </w:t>
            </w:r>
            <w:r w:rsidRPr="55B07AC3">
              <w:rPr>
                <w:color w:val="auto"/>
                <w:sz w:val="24"/>
                <w:szCs w:val="24"/>
              </w:rPr>
              <w:t>Alexandria Engineering Journal, Volume 82, 1 November 2023) tiek uzsvērts, ka ārēji lādējami hibrīdauto uzrāda būtisku CO</w:t>
            </w:r>
            <w:r w:rsidRPr="55B07AC3">
              <w:rPr>
                <w:color w:val="auto"/>
                <w:sz w:val="24"/>
                <w:szCs w:val="24"/>
                <w:vertAlign w:val="subscript"/>
              </w:rPr>
              <w:t xml:space="preserve">2 </w:t>
            </w:r>
            <w:r w:rsidRPr="55B07AC3">
              <w:rPr>
                <w:color w:val="auto"/>
                <w:sz w:val="24"/>
                <w:szCs w:val="24"/>
              </w:rPr>
              <w:t>emisiju samazinājumu salīdzinājumā ar transportlīdzekļiem, kuri aprīkoti tikai ar iekšdedzes dzinējiem, kas padara tos atbilstošus nospraustajiem klimata politikas mērķiem, attiecīgi tiem ir potenciāls veicināt SEG emisiju samazinājumu transporta sektorā un kopējā SEG emisiju bilancē, t.i. pētījumi ir ļoti dažādi.</w:t>
            </w:r>
            <w:r>
              <w:br/>
            </w:r>
            <w:r w:rsidRPr="55B07AC3">
              <w:rPr>
                <w:color w:val="auto"/>
                <w:sz w:val="24"/>
                <w:szCs w:val="24"/>
              </w:rPr>
              <w:t>Eiropas Revīzijas palātas 2024.gada pirmajā īpašajā ziņojumā “</w:t>
            </w:r>
            <w:r w:rsidRPr="55B07AC3">
              <w:rPr>
                <w:i/>
                <w:iCs/>
                <w:color w:val="auto"/>
                <w:sz w:val="24"/>
                <w:szCs w:val="24"/>
              </w:rPr>
              <w:t>Vieglo automobiļu radīto oglekļa dioksīda emisiju samazināšana: temps beidzot paātrinās, taču ceļš nebūs tik gluds</w:t>
            </w:r>
            <w:r w:rsidRPr="55B07AC3">
              <w:rPr>
                <w:color w:val="auto"/>
                <w:sz w:val="24"/>
                <w:szCs w:val="24"/>
              </w:rPr>
              <w:t>”:</w:t>
            </w:r>
            <w:r>
              <w:br/>
            </w:r>
            <w:r w:rsidRPr="55B07AC3">
              <w:rPr>
                <w:color w:val="auto"/>
                <w:sz w:val="24"/>
                <w:szCs w:val="24"/>
              </w:rPr>
              <w:t>1) ir skaidrots, ka iemesli būtiskajām atšķirībām starp atbilstības sertifikātos norādītajām un faktiski radītajām CO</w:t>
            </w:r>
            <w:r w:rsidRPr="55B07AC3">
              <w:rPr>
                <w:color w:val="auto"/>
                <w:sz w:val="24"/>
                <w:szCs w:val="24"/>
                <w:vertAlign w:val="subscript"/>
              </w:rPr>
              <w:t>2</w:t>
            </w:r>
            <w:r w:rsidRPr="55B07AC3">
              <w:rPr>
                <w:color w:val="auto"/>
                <w:sz w:val="24"/>
                <w:szCs w:val="24"/>
              </w:rPr>
              <w:t xml:space="preserve"> emisijām reālos braukšanas apstākļos ir saistāmi ar to, ka, lai gūtu pārliecību par CO</w:t>
            </w:r>
            <w:r w:rsidRPr="55B07AC3">
              <w:rPr>
                <w:color w:val="auto"/>
                <w:sz w:val="24"/>
                <w:szCs w:val="24"/>
                <w:vertAlign w:val="subscript"/>
              </w:rPr>
              <w:t>2</w:t>
            </w:r>
            <w:r w:rsidRPr="55B07AC3">
              <w:rPr>
                <w:color w:val="auto"/>
                <w:sz w:val="24"/>
                <w:szCs w:val="24"/>
              </w:rPr>
              <w:t xml:space="preserve"> vērtībām, ko ražotāji deklarējuši atbilstības sertifikātos, apstiprinātājām iestādēm ir jāpārbauda, vai ražotāji ir verificējuši CO</w:t>
            </w:r>
            <w:r w:rsidRPr="55B07AC3">
              <w:rPr>
                <w:color w:val="auto"/>
                <w:sz w:val="24"/>
                <w:szCs w:val="24"/>
                <w:vertAlign w:val="subscript"/>
              </w:rPr>
              <w:t>2</w:t>
            </w:r>
            <w:r w:rsidRPr="55B07AC3">
              <w:rPr>
                <w:color w:val="auto"/>
                <w:sz w:val="24"/>
                <w:szCs w:val="24"/>
              </w:rPr>
              <w:t xml:space="preserve"> emisijas obligātajam (uz katriem 5000 saražotajiem transportlīdzekļiem) ražoto transportlīdzekļu skaitam;</w:t>
            </w:r>
            <w:r>
              <w:br/>
            </w:r>
            <w:r w:rsidRPr="55B07AC3">
              <w:rPr>
                <w:color w:val="auto"/>
                <w:sz w:val="24"/>
                <w:szCs w:val="24"/>
              </w:rPr>
              <w:t>2) lai nodrošinātu regulējuma vienādu piemērošanu un izplatītu paraugpraksi, Eiropas Komisijai reizi piecos gados jāveic novērtējums;</w:t>
            </w:r>
            <w:r>
              <w:br/>
            </w:r>
            <w:r w:rsidRPr="55B07AC3">
              <w:rPr>
                <w:color w:val="auto"/>
                <w:sz w:val="24"/>
                <w:szCs w:val="24"/>
              </w:rPr>
              <w:t>3) atsevišķās dalībvalstīs netika gūta pārliecība, vai apstiprinātās iestādes faktiski ir veikušas nepieciešamās pārbaudes atbilstoši normatīvajiem aktiem, tādējādi konstatējot trūkumus ES normatīvo aktu īstenošanā;</w:t>
            </w:r>
            <w:r>
              <w:br/>
            </w:r>
            <w:r w:rsidRPr="55B07AC3">
              <w:rPr>
                <w:color w:val="auto"/>
                <w:sz w:val="24"/>
                <w:szCs w:val="24"/>
              </w:rPr>
              <w:t>4) ir tikušas identificētas arī citas nepilnības, kas skaidri norāda uz to, ka nav pietiekamas pārliecības, ka atbilstības sertifikātos iekļautās CO</w:t>
            </w:r>
            <w:r w:rsidRPr="55B07AC3">
              <w:rPr>
                <w:color w:val="auto"/>
                <w:sz w:val="24"/>
                <w:szCs w:val="24"/>
                <w:vertAlign w:val="subscript"/>
              </w:rPr>
              <w:t>2</w:t>
            </w:r>
            <w:r w:rsidRPr="55B07AC3">
              <w:rPr>
                <w:color w:val="auto"/>
                <w:sz w:val="24"/>
                <w:szCs w:val="24"/>
              </w:rPr>
              <w:t xml:space="preserve"> vērtības ir pareizas. Tādēļ primāri </w:t>
            </w:r>
            <w:r w:rsidRPr="55B07AC3">
              <w:rPr>
                <w:color w:val="auto"/>
                <w:sz w:val="24"/>
                <w:szCs w:val="24"/>
              </w:rPr>
              <w:lastRenderedPageBreak/>
              <w:t>būtu nepieciešams vērst uzmanību uz to, lai tiktu novērstas neadekvātas neatbilstības attiecībā uz atšķirībām starp atbilstības sertifikātos norādītajām un faktiski radītajām CO</w:t>
            </w:r>
            <w:r w:rsidRPr="55B07AC3">
              <w:rPr>
                <w:color w:val="auto"/>
                <w:sz w:val="24"/>
                <w:szCs w:val="24"/>
                <w:vertAlign w:val="subscript"/>
              </w:rPr>
              <w:t>2</w:t>
            </w:r>
            <w:r w:rsidRPr="55B07AC3">
              <w:rPr>
                <w:color w:val="auto"/>
                <w:sz w:val="24"/>
                <w:szCs w:val="24"/>
              </w:rPr>
              <w:t xml:space="preserve"> emisijām reālos braukšanas apstākļos, un transportlīdzekļi, kuru radītās CO</w:t>
            </w:r>
            <w:r w:rsidRPr="55B07AC3">
              <w:rPr>
                <w:color w:val="auto"/>
                <w:sz w:val="24"/>
                <w:szCs w:val="24"/>
                <w:vertAlign w:val="subscript"/>
              </w:rPr>
              <w:t>2</w:t>
            </w:r>
            <w:r w:rsidRPr="55B07AC3">
              <w:rPr>
                <w:color w:val="auto"/>
                <w:sz w:val="24"/>
                <w:szCs w:val="24"/>
              </w:rPr>
              <w:t xml:space="preserve"> emisijas pārsniedz noteiktās robežvērtības, netiktu klasificēti kā zemu emisiju transportlīdzekļi, vienlaikus sniedzot patērētājiem korektu informāciju, kas potenciāli atstātu ietekmi uz to izvēli attiecībā uz transportlīdzekļa iegādi. Savukārt transportlīdzekļu ražotājus motivētu samazināt neatbilstības starp testētajām CO</w:t>
            </w:r>
            <w:r w:rsidRPr="55B07AC3">
              <w:rPr>
                <w:color w:val="auto"/>
                <w:sz w:val="24"/>
                <w:szCs w:val="24"/>
                <w:vertAlign w:val="subscript"/>
              </w:rPr>
              <w:t>2</w:t>
            </w:r>
            <w:r w:rsidRPr="55B07AC3">
              <w:rPr>
                <w:color w:val="auto"/>
                <w:sz w:val="24"/>
                <w:szCs w:val="24"/>
              </w:rPr>
              <w:t xml:space="preserve"> emisijām laboratorijas apstākļos un reālās braukšanas laikā.</w:t>
            </w:r>
            <w:r>
              <w:br/>
            </w:r>
            <w:r w:rsidRPr="55B07AC3">
              <w:rPr>
                <w:color w:val="auto"/>
                <w:sz w:val="24"/>
                <w:szCs w:val="24"/>
              </w:rPr>
              <w:t>5) ziņojumā ir norādīts, ka attiecībā uz ārēji lādējamiem hibrīdauto, CO</w:t>
            </w:r>
            <w:r w:rsidRPr="55B07AC3">
              <w:rPr>
                <w:color w:val="auto"/>
                <w:sz w:val="24"/>
                <w:szCs w:val="24"/>
                <w:vertAlign w:val="subscript"/>
              </w:rPr>
              <w:t>2</w:t>
            </w:r>
            <w:r w:rsidRPr="55B07AC3">
              <w:rPr>
                <w:color w:val="auto"/>
                <w:sz w:val="24"/>
                <w:szCs w:val="24"/>
              </w:rPr>
              <w:t xml:space="preserve"> emisijas bija augstākas kā laboratoriskos apstākļos izmērītās, tomēr no datiem var arī secināt, ka tie vidēji emitē mazāk CO</w:t>
            </w:r>
            <w:r w:rsidRPr="55B07AC3">
              <w:rPr>
                <w:color w:val="auto"/>
                <w:sz w:val="24"/>
                <w:szCs w:val="24"/>
                <w:vertAlign w:val="subscript"/>
              </w:rPr>
              <w:t>2</w:t>
            </w:r>
            <w:r w:rsidRPr="55B07AC3">
              <w:rPr>
                <w:color w:val="auto"/>
                <w:sz w:val="24"/>
                <w:szCs w:val="24"/>
              </w:rPr>
              <w:t xml:space="preserve"> nekā transportlīdzekļi, kuri aprīkoti tikai ar iekšdedzes dzinējiem, un iekšdedzes dzinējs biežāk kā prognozēts tiek izmantots tieši komersantiem piederošajos ārēji lādējamos hibrīdauto, kas varētu būt saistāms ar komersantu izsniegtajām degvielas kartēm, kā rezultātā darbiniekam par degvielu nav jāmaksā, tādēļ nav finansiāla stimula atkārtoti veikt transportlīdzekļa uzlādi.</w:t>
            </w:r>
            <w:r>
              <w:br/>
            </w:r>
          </w:p>
          <w:p w14:paraId="6F3CF5A7" w14:textId="77777777" w:rsidR="007367AA" w:rsidRPr="00A934F2" w:rsidRDefault="007367AA" w:rsidP="55B07AC3">
            <w:pPr>
              <w:pBdr>
                <w:bottom w:val="single" w:sz="6" w:space="1" w:color="D8D8D8"/>
              </w:pBdr>
              <w:rPr>
                <w:color w:val="auto"/>
                <w:sz w:val="24"/>
                <w:szCs w:val="24"/>
              </w:rPr>
            </w:pPr>
            <w:r w:rsidRPr="55B07AC3">
              <w:rPr>
                <w:color w:val="auto"/>
                <w:sz w:val="24"/>
                <w:szCs w:val="24"/>
              </w:rPr>
              <w:t>Latvijas iedzīvotāju izvēlei par labu ārēji lādējamu hibrīdauto iegādei var būt vairāki iemesli – individuālās vajadzības, braukšanas paradumi, transportlīdzekļa izmantošanas nolūks, vieta un diapazons, uzlādes infrastruktūras pieejamība (ne vien publiskā uzlādes infrastruktūra, bet arī tās pieejamību dzīvesvietās un darbavietās) un tās turpmākā attīstība Latvijā, tādēļ arguments, ka šiem transportlīdzekļiem biežāk kā prognozēts tiek izmantots iekšdedzes dzinējs, kas savukārt rada lielāku degvielas patēriņu un CO</w:t>
            </w:r>
            <w:r w:rsidRPr="55B07AC3">
              <w:rPr>
                <w:color w:val="auto"/>
                <w:sz w:val="24"/>
                <w:szCs w:val="24"/>
                <w:vertAlign w:val="subscript"/>
              </w:rPr>
              <w:t>2</w:t>
            </w:r>
            <w:r w:rsidRPr="55B07AC3">
              <w:rPr>
                <w:color w:val="auto"/>
                <w:sz w:val="24"/>
                <w:szCs w:val="24"/>
              </w:rPr>
              <w:t xml:space="preserve"> emisijas nav korekts. Vienlaikus, ārēji lādējamu hibrīdauto klāsts (modeļi) ir </w:t>
            </w:r>
            <w:r w:rsidRPr="55B07AC3">
              <w:rPr>
                <w:color w:val="auto"/>
                <w:sz w:val="24"/>
                <w:szCs w:val="24"/>
              </w:rPr>
              <w:lastRenderedPageBreak/>
              <w:t>plašāks, it īpaši specifiskiem izmantošanas nolūkiem, un jaunu transportlīdzekļu t.sk. ārēji lādējamu hibrīdauto iegāde veicina Latvijas autoparka vidējā vecuma samazināšanos.</w:t>
            </w:r>
            <w:r>
              <w:br/>
            </w:r>
            <w:r w:rsidRPr="55B07AC3">
              <w:rPr>
                <w:color w:val="auto"/>
                <w:sz w:val="24"/>
                <w:szCs w:val="24"/>
              </w:rPr>
              <w:t>Lai nodrošinātu korektu datu interpretāciju un argumentētus secinājumus būtu nepieciešams analizēt informāciju lokālā – Latvijas – līmenī, t.sk. ņemot vērā braukšanas attālums, degvielu emisiju faktorus, patērēto degvielas apjomu.</w:t>
            </w:r>
            <w:r>
              <w:br/>
            </w:r>
            <w:r w:rsidRPr="55B07AC3">
              <w:rPr>
                <w:color w:val="auto"/>
                <w:sz w:val="24"/>
                <w:szCs w:val="24"/>
              </w:rPr>
              <w:t>Inovatīvu produktu un risinājumu ieviešana transportlīdzekļos, tajā skaitā ārēji lādējamu hibrīdauto ražošanā un izmantošanā, notiek strauji, līdz ar to situācija kāda tā bija pirms, piemēram, 3-5 gadiem, kad ir veikti pētījumi, var krasi atšķirties uz 2024. gadā saražotajiem transportlīdzekļiem.</w:t>
            </w:r>
          </w:p>
          <w:p w14:paraId="10A8EA21" w14:textId="75B19B9D" w:rsidR="007367AA" w:rsidRPr="00A934F2" w:rsidRDefault="007367AA" w:rsidP="55B07AC3">
            <w:pPr>
              <w:rPr>
                <w:sz w:val="24"/>
                <w:szCs w:val="24"/>
              </w:rPr>
            </w:pPr>
            <w:r w:rsidRPr="55B07AC3">
              <w:rPr>
                <w:sz w:val="24"/>
                <w:szCs w:val="24"/>
              </w:rPr>
              <w:t xml:space="preserve">Atbalsts ārēji lādējamiem hibrīdauto tiek saglabāts kā risinājums, lai veicinātu t.sk.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nodrošina iekļaujošu un elastīgu pāreju uz ilgtspējīgu transportu plašākai sabiedrības daļai. </w:t>
            </w:r>
          </w:p>
          <w:p w14:paraId="3B2A9B2D" w14:textId="77777777" w:rsidR="007367AA" w:rsidRPr="00A934F2" w:rsidRDefault="007367AA" w:rsidP="55B07AC3">
            <w:pPr>
              <w:rPr>
                <w:sz w:val="24"/>
                <w:szCs w:val="24"/>
              </w:rPr>
            </w:pPr>
            <w:r w:rsidRPr="55B07AC3">
              <w:rPr>
                <w:sz w:val="24"/>
                <w:szCs w:val="24"/>
              </w:rPr>
              <w:t xml:space="preserve">Informējam, ka 2025. gadā tika ieviestas stingrākas testēšanas prasības </w:t>
            </w:r>
            <w:r w:rsidRPr="55B07AC3">
              <w:rPr>
                <w:i/>
                <w:iCs/>
                <w:sz w:val="24"/>
                <w:szCs w:val="24"/>
              </w:rPr>
              <w:t>Worldwide Harmonized Light Vehicles Test Procedure</w:t>
            </w:r>
            <w:r w:rsidRPr="55B07AC3">
              <w:rPr>
                <w:sz w:val="24"/>
                <w:szCs w:val="24"/>
              </w:rPr>
              <w:t xml:space="preserve"> (WTLP), ko izmanto, lai noteiktu automobiļu degvielas patēriņu, CO₂ emisijas un elektrisko nobraukumu, kas faktiski nozīmē ārēji lādējamu hibrīdauto stingrāku uzraudzību attiecībā uz uzstādītu iekšdedzes dzinēju, kura kopējās SEG emisijas ir līdz 50 g CO</w:t>
            </w:r>
            <w:r w:rsidRPr="55B07AC3">
              <w:rPr>
                <w:sz w:val="24"/>
                <w:szCs w:val="24"/>
                <w:vertAlign w:val="subscript"/>
              </w:rPr>
              <w:t>2</w:t>
            </w:r>
            <w:r w:rsidRPr="55B07AC3">
              <w:rPr>
                <w:sz w:val="24"/>
                <w:szCs w:val="24"/>
              </w:rPr>
              <w:t xml:space="preserve">/km. WLTP jaunie </w:t>
            </w:r>
            <w:r w:rsidRPr="55B07AC3">
              <w:rPr>
                <w:sz w:val="24"/>
                <w:szCs w:val="24"/>
              </w:rPr>
              <w:lastRenderedPageBreak/>
              <w:t>noteikumi būtiski maina PHEV emisiju novērtēšanu un pēc 2025.–2027. gada  testēšanas metodikas daudzi ārēji lādējamo hibrīdauto vairs varētu neiekļauties šajā kategorijā.</w:t>
            </w:r>
          </w:p>
          <w:p w14:paraId="6C8FE71C" w14:textId="77777777" w:rsidR="007367AA" w:rsidRPr="00A934F2" w:rsidRDefault="007367AA" w:rsidP="55B07AC3">
            <w:pPr>
              <w:rPr>
                <w:sz w:val="24"/>
                <w:szCs w:val="24"/>
              </w:rPr>
            </w:pPr>
            <w:r w:rsidRPr="55B07AC3">
              <w:rPr>
                <w:sz w:val="24"/>
                <w:szCs w:val="24"/>
              </w:rPr>
              <w:t>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14:paraId="6BFB677B" w14:textId="0503001E" w:rsidR="00586350" w:rsidRPr="00A934F2" w:rsidRDefault="007367AA" w:rsidP="55B07AC3">
            <w:pPr>
              <w:rPr>
                <w:sz w:val="24"/>
                <w:szCs w:val="24"/>
              </w:rPr>
            </w:pPr>
            <w:r w:rsidRPr="55B07AC3">
              <w:rPr>
                <w:sz w:val="24"/>
                <w:szCs w:val="24"/>
              </w:rPr>
              <w:t>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tc>
      </w:tr>
      <w:tr w:rsidR="00586350" w:rsidRPr="000B7A46" w14:paraId="4694B9DC"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8B3955F" w14:textId="77777777" w:rsidR="00586350" w:rsidRPr="000B7A46" w:rsidRDefault="00586350" w:rsidP="00586350">
            <w:pPr>
              <w:jc w:val="center"/>
              <w:rPr>
                <w:sz w:val="24"/>
                <w:szCs w:val="24"/>
              </w:rPr>
            </w:pPr>
            <w:r w:rsidRPr="000B7A46">
              <w:rPr>
                <w:sz w:val="24"/>
                <w:szCs w:val="24"/>
              </w:rPr>
              <w:lastRenderedPageBreak/>
              <w:t>63.</w:t>
            </w:r>
          </w:p>
        </w:tc>
        <w:tc>
          <w:tcPr>
            <w:tcW w:w="1512" w:type="dxa"/>
            <w:shd w:val="clear" w:color="auto" w:fill="FFFFFF" w:themeFill="background1"/>
            <w:noWrap/>
            <w:tcMar>
              <w:top w:w="75" w:type="dxa"/>
              <w:left w:w="75" w:type="dxa"/>
              <w:bottom w:w="75" w:type="dxa"/>
              <w:right w:w="75" w:type="dxa"/>
            </w:tcMar>
            <w:vAlign w:val="center"/>
          </w:tcPr>
          <w:p w14:paraId="7C763E9E" w14:textId="77777777" w:rsidR="00586350" w:rsidRPr="000B7A46" w:rsidRDefault="00586350" w:rsidP="00586350">
            <w:pPr>
              <w:jc w:val="left"/>
              <w:rPr>
                <w:sz w:val="24"/>
                <w:szCs w:val="24"/>
              </w:rPr>
            </w:pPr>
            <w:r w:rsidRPr="000B7A46">
              <w:rPr>
                <w:sz w:val="24"/>
                <w:szCs w:val="24"/>
              </w:rPr>
              <w:t xml:space="preserve">Andis </w:t>
            </w:r>
            <w:proofErr w:type="spellStart"/>
            <w:r w:rsidRPr="000B7A46">
              <w:rPr>
                <w:sz w:val="24"/>
                <w:szCs w:val="24"/>
              </w:rPr>
              <w:t>Vaičulis</w:t>
            </w:r>
            <w:proofErr w:type="spellEnd"/>
          </w:p>
        </w:tc>
        <w:tc>
          <w:tcPr>
            <w:tcW w:w="4395" w:type="dxa"/>
            <w:shd w:val="clear" w:color="auto" w:fill="FFFFFF" w:themeFill="background1"/>
            <w:noWrap/>
            <w:tcMar>
              <w:top w:w="75" w:type="dxa"/>
              <w:left w:w="75" w:type="dxa"/>
              <w:bottom w:w="75" w:type="dxa"/>
              <w:right w:w="75" w:type="dxa"/>
            </w:tcMar>
            <w:vAlign w:val="center"/>
          </w:tcPr>
          <w:p w14:paraId="5F4D1CD2" w14:textId="77777777" w:rsidR="00586350" w:rsidRPr="000B7A46" w:rsidRDefault="00586350" w:rsidP="55B07AC3">
            <w:pPr>
              <w:rPr>
                <w:sz w:val="24"/>
                <w:szCs w:val="24"/>
              </w:rPr>
            </w:pPr>
            <w:r w:rsidRPr="55B07AC3">
              <w:rPr>
                <w:sz w:val="24"/>
                <w:szCs w:val="24"/>
              </w:rPr>
              <w:t>Iesaku svītrot MK noteikumu 23.2. kas nosaka elektroauto iegādes cenu griestus. Cenu griesti nozīmē noteiktu ražotāju izslēgšanu no tirgus un noteiktu pircēju izslēgšanu no atbalsta saņemšanas, kas izvēlētos mašīnu virs cenu griestiem. </w:t>
            </w:r>
            <w:r>
              <w:br/>
            </w:r>
            <w:r w:rsidRPr="55B07AC3">
              <w:rPr>
                <w:sz w:val="24"/>
                <w:szCs w:val="24"/>
              </w:rPr>
              <w:t xml:space="preserve">Tā kā atbalsts ir fiksēts, tad dārgāku automašīnu pircēji proporcionāli saņems mazāku atbalstu attiecībā pret auto cenu. Vienlaicīgi dārgāko auto pircēji visdrīzāk šobrīd lieto automašīnas ar lielāku degvielas patēriņu nekā vidēji, kā arī nobrauc lielākus attālumus. No efektivitātes viedokļa tieši </w:t>
            </w:r>
            <w:r w:rsidRPr="55B07AC3">
              <w:rPr>
                <w:sz w:val="24"/>
                <w:szCs w:val="24"/>
              </w:rPr>
              <w:lastRenderedPageBreak/>
              <w:t>šādu automašīnu nomaiņa ir vēlama, jo tā tiks novērts lielāks CO2 emisiju apjoms nekā minimāli paredzētais. </w:t>
            </w:r>
            <w:r>
              <w:br/>
            </w:r>
            <w:r w:rsidRPr="55B07AC3">
              <w:rPr>
                <w:sz w:val="24"/>
                <w:szCs w:val="24"/>
              </w:rPr>
              <w:t>Valstij jāattiecas pret visiem cilvēkiem vienlīdzīgi un cilvāka ienākuma līmenis šajā gadījumā nav arguments, lai atteiktu atbalstu dārgāku automašīnu iegādei. </w:t>
            </w:r>
          </w:p>
        </w:tc>
        <w:tc>
          <w:tcPr>
            <w:tcW w:w="1842" w:type="dxa"/>
            <w:shd w:val="clear" w:color="auto" w:fill="FFFFFF" w:themeFill="background1"/>
            <w:noWrap/>
            <w:tcMar>
              <w:top w:w="75" w:type="dxa"/>
              <w:left w:w="75" w:type="dxa"/>
              <w:bottom w:w="75" w:type="dxa"/>
              <w:right w:w="75" w:type="dxa"/>
            </w:tcMar>
            <w:vAlign w:val="center"/>
          </w:tcPr>
          <w:p w14:paraId="2C579402" w14:textId="01263D28" w:rsidR="00586350" w:rsidRPr="000B7A46" w:rsidRDefault="00FC22FD" w:rsidP="00202A1A">
            <w:pPr>
              <w:jc w:val="left"/>
              <w:rPr>
                <w:sz w:val="24"/>
                <w:szCs w:val="24"/>
              </w:rPr>
            </w:pPr>
            <w:r w:rsidRPr="55B07AC3">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08CB331F" w14:textId="6CB77DEE" w:rsidR="00586350" w:rsidRPr="00A934F2" w:rsidRDefault="00586350" w:rsidP="55B07AC3">
            <w:pPr>
              <w:rPr>
                <w:sz w:val="24"/>
                <w:szCs w:val="24"/>
              </w:rPr>
            </w:pPr>
            <w:r w:rsidRPr="55B07AC3">
              <w:rPr>
                <w:sz w:val="24"/>
                <w:szCs w:val="24"/>
              </w:rPr>
              <w:t xml:space="preserve">Saskaņā ar </w:t>
            </w:r>
            <w:r w:rsidR="00202A1A" w:rsidRPr="55B07AC3">
              <w:rPr>
                <w:sz w:val="24"/>
                <w:szCs w:val="24"/>
              </w:rPr>
              <w:t>MK noteikumu projekta</w:t>
            </w:r>
            <w:r w:rsidRPr="55B07AC3">
              <w:rPr>
                <w:sz w:val="24"/>
                <w:szCs w:val="24"/>
              </w:rPr>
              <w:t xml:space="preserve"> 23.2. apakšpunktu konkursa ietvaros projekta īstenotājs finanšu instrumenta finansējumu var saņemt, ja iegādājas savā īpašumā no projekta īstenotāja transportlīdzekli, kura pārdošanas cena bāzes komplektācijā nepārsniedz 45 000</w:t>
            </w:r>
            <w:r w:rsidRPr="55B07AC3">
              <w:rPr>
                <w:i/>
                <w:iCs/>
                <w:sz w:val="24"/>
                <w:szCs w:val="24"/>
              </w:rPr>
              <w:t> euro</w:t>
            </w:r>
            <w:r w:rsidRPr="55B07AC3">
              <w:rPr>
                <w:sz w:val="24"/>
                <w:szCs w:val="24"/>
              </w:rPr>
              <w:t> (bez PVN), vai 60 000 </w:t>
            </w:r>
            <w:r w:rsidRPr="55B07AC3">
              <w:rPr>
                <w:i/>
                <w:iCs/>
                <w:sz w:val="24"/>
                <w:szCs w:val="24"/>
              </w:rPr>
              <w:t>euro</w:t>
            </w:r>
            <w:r w:rsidRPr="55B07AC3">
              <w:rPr>
                <w:sz w:val="24"/>
                <w:szCs w:val="24"/>
              </w:rPr>
              <w:t xml:space="preserve"> (bez PVN), ja tiek iegādāts transportlīdzeklis ar vismaz sešām sēdvietām, proti kopējā transportlīdzekļa cena ar PVN 54 450 un attiecīgi 72 600 </w:t>
            </w:r>
            <w:r w:rsidRPr="55B07AC3">
              <w:rPr>
                <w:i/>
                <w:iCs/>
                <w:sz w:val="24"/>
                <w:szCs w:val="24"/>
              </w:rPr>
              <w:t xml:space="preserve">euro. </w:t>
            </w:r>
            <w:r w:rsidRPr="55B07AC3">
              <w:rPr>
                <w:sz w:val="24"/>
                <w:szCs w:val="24"/>
              </w:rPr>
              <w:t xml:space="preserve">Šajā cenu diapazonā tiek aptverta lielākā daļu populārāko un praktiskāko elektromobiļu modeļu, taču ne luksus modeļi. Cenu griestu noteikšana nodrošina mērķtiecīgu finansējuma novirzīšanu tām iedzīvotāju grupām, kurām valsts atbalsts ir būtisks un </w:t>
            </w:r>
            <w:r w:rsidRPr="55B07AC3">
              <w:rPr>
                <w:sz w:val="24"/>
                <w:szCs w:val="24"/>
              </w:rPr>
              <w:lastRenderedPageBreak/>
              <w:t>izšķirošs priekšnosacījums lēmuma pieņemšanai par bezemisiju transportlīdzekļa iegādi.</w:t>
            </w:r>
          </w:p>
          <w:p w14:paraId="36D5E3E6" w14:textId="1F318775" w:rsidR="00586350" w:rsidRPr="00A934F2" w:rsidRDefault="00586350" w:rsidP="55B07AC3">
            <w:pPr>
              <w:rPr>
                <w:sz w:val="24"/>
                <w:szCs w:val="24"/>
              </w:rPr>
            </w:pPr>
            <w:r w:rsidRPr="55B07AC3">
              <w:rPr>
                <w:sz w:val="24"/>
                <w:szCs w:val="24"/>
              </w:rPr>
              <w:t>Turklāt, minētā pieeja ir veidota balstoties uz citu valstu pieredzi, nodrošinot sabalansētu risinājumu starp sasniedzamajiem mērķiem un sabiedrības interesēm. Klimata un enerģētikas ministrija ir saņēmusi sabiedrības kritiku par to, ka līdzšinējais mehānisms nodrošina atbalstu faktiski visu, t.sk. luksus klases elektromobiļu iegādei, kur atbalsta programmas sniegtā finansiālā ietekme ir nenozīmīga. Līdz ar to atbalsta programmā paredzētā cenu diferenciācija ir mērķtiecīgāka un taisnīgāka.</w:t>
            </w:r>
          </w:p>
        </w:tc>
      </w:tr>
      <w:tr w:rsidR="00174C8F" w:rsidRPr="000B7A46" w14:paraId="45EC0C25"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2AAF574" w14:textId="77777777" w:rsidR="00174C8F" w:rsidRPr="000B7A46" w:rsidRDefault="00174C8F" w:rsidP="00174C8F">
            <w:pPr>
              <w:jc w:val="center"/>
              <w:rPr>
                <w:sz w:val="24"/>
                <w:szCs w:val="24"/>
              </w:rPr>
            </w:pPr>
            <w:r w:rsidRPr="000B7A46">
              <w:rPr>
                <w:sz w:val="24"/>
                <w:szCs w:val="24"/>
              </w:rPr>
              <w:lastRenderedPageBreak/>
              <w:t>64.</w:t>
            </w:r>
          </w:p>
        </w:tc>
        <w:tc>
          <w:tcPr>
            <w:tcW w:w="1512" w:type="dxa"/>
            <w:shd w:val="clear" w:color="auto" w:fill="FFFFFF" w:themeFill="background1"/>
            <w:noWrap/>
            <w:tcMar>
              <w:top w:w="75" w:type="dxa"/>
              <w:left w:w="75" w:type="dxa"/>
              <w:bottom w:w="75" w:type="dxa"/>
              <w:right w:w="75" w:type="dxa"/>
            </w:tcMar>
            <w:vAlign w:val="center"/>
          </w:tcPr>
          <w:p w14:paraId="03973664" w14:textId="77777777" w:rsidR="00174C8F" w:rsidRPr="000B7A46" w:rsidRDefault="00174C8F" w:rsidP="00174C8F">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5B0E463C" w14:textId="77777777" w:rsidR="00174C8F" w:rsidRPr="000B7A46" w:rsidRDefault="00174C8F" w:rsidP="55B07AC3">
            <w:pPr>
              <w:rPr>
                <w:sz w:val="24"/>
                <w:szCs w:val="24"/>
              </w:rPr>
            </w:pPr>
            <w:r w:rsidRPr="55B07AC3">
              <w:rPr>
                <w:sz w:val="24"/>
                <w:szCs w:val="24"/>
              </w:rPr>
              <w:t>Ir negodīgi atbalstīt PHEV auto iegādi ar tādu pašu summu kā elektroauto iegādi, jo tie nesniedz vienādu efektu. Iepriekšējā nolikumā bija PHEV summa uz pusi mazāka kā EV. Ja ir vēlme atstāt PHEV atbalstu, tad to ir jāsamazina vai jāsvītro. Ir daudzi pētījumi ārzemēs, kas parāda to, ka PHEV auto lielākoties netiek lādēti un daudz brauc uz elektrību, bet tika iegādāti tikai tāpēc, ka bija zaļāki uz papīra un ļāva par tiem saņemt atbalstu, bet turpināt tos lietot kā iekšdedzes dzinēja auto.</w:t>
            </w:r>
            <w:r>
              <w:br/>
            </w:r>
            <w:r>
              <w:br/>
            </w:r>
            <w:r w:rsidRPr="55B07AC3">
              <w:rPr>
                <w:sz w:val="24"/>
                <w:szCs w:val="24"/>
              </w:rPr>
              <w:t>Tāpat nav saprotams ierobežojums par 5/7 sēdvietām, jo ir ļoti daudz auto, kuri ir ar 4 un 6 sēdvietām, attiecīgi būtu labojams likumprojekts no 5/7 uz 4/6 sēdvietām, lai paplašinātu iegādājamo auto loku.</w:t>
            </w:r>
            <w:r>
              <w:br/>
            </w:r>
            <w:r>
              <w:br/>
            </w:r>
            <w:r w:rsidRPr="55B07AC3">
              <w:rPr>
                <w:sz w:val="24"/>
                <w:szCs w:val="24"/>
              </w:rPr>
              <w:t xml:space="preserve">8.6. punkts par lietotu auto utilizāciju ļoti </w:t>
            </w:r>
            <w:r w:rsidRPr="55B07AC3">
              <w:rPr>
                <w:sz w:val="24"/>
                <w:szCs w:val="24"/>
              </w:rPr>
              <w:lastRenderedPageBreak/>
              <w:t>ierobežo to praksē un aicina norakstīt reāli darbojošos auto, kuriem ir derīga tehniskā apskate - "vismaz pēdējos 11 mēnešus ir izmantots ceļu satiksmē ar derīgu pielaidi ceļu satiksmei, ir aprīkots ar iekšdedzes dzinēju un ciklā starp pēdējām divām tehniskās kontroles pamatpārbaudes apskatēm ir nobraucis vismaz 5000 km gadā.", jo gana bieži ir situācijas, kad veci auto nevar iziet tehnisko apskati vairākkārt dēļ defektiem un to remonts (piemēram, auto metināšana, dzinēja labošana) var aizņemt vairāk kā mēnesi. Ja tehniskā apskate netiek izieta 1 mēneša laikā, tad ir jāveic pamatpārbaude, kas pēc būtības nozīmē, ka auto, kurš tika remontēts un netika braukts vairs nevar sasniegt 5000km nobraukumu starp pamatpārbaudēm, jo tās tika veiktas ar dažu mēnešu intervālu. Tāpat ir gadījumi, kad auto tika izmantots satiksmē, bet pēc nespējas iziet tehnisko apskati tā īpašnieks konstatēja, ka auto remonts ir pārāk dārgs un to nolika pie sētas mēģinot to pārdot, tādējādi auto atkal nonāk apritē vai šrotos, bet netiek utilizēts. Nesaņemot pietiekamu finansējumu auto īpašnieks vietā visticamāk iegādāsies tādu pašu vecu auto (piemēram, dīzeli, kas ražots pirms 2012.gada) ar izgrieztiem kvēpu filtriem utml., kas noteikti neuzlabos co2 emisijas utt.</w:t>
            </w:r>
            <w:r>
              <w:br/>
            </w:r>
            <w:r w:rsidRPr="55B07AC3">
              <w:rPr>
                <w:sz w:val="24"/>
                <w:szCs w:val="24"/>
              </w:rPr>
              <w:t>Aicinātu pārskatīt šo punktu nosakot, ka jāizpildās vienam no šiem nosacījumiem:</w:t>
            </w:r>
            <w:r>
              <w:br/>
            </w:r>
            <w:r w:rsidRPr="55B07AC3">
              <w:rPr>
                <w:sz w:val="24"/>
                <w:szCs w:val="24"/>
              </w:rPr>
              <w:lastRenderedPageBreak/>
              <w:t>"8.6.1. vismaz pēdējos 11 mēnešus ir izmantots ceļu satiksmē ar derīgu pielaidi ceļu satiksmei, ir aprīkots ar iekšdedzes dzinēju un ciklā starp pēdējām divām tehniskās kontroles pamatpārbaudes apskatēm (starp kurām intervāls ir vismaz 11 mēneši) ir nobraucis vismaz 5000 km. (tādējādi tiktu aptverti auto, kuriem tuvojas tehniskā apskate, bet auto īpašnieks saprot, ka ar auto to nav nemaz vērts mēģināt veikt)</w:t>
            </w:r>
            <w:r>
              <w:br/>
            </w:r>
            <w:r w:rsidRPr="55B07AC3">
              <w:rPr>
                <w:sz w:val="24"/>
                <w:szCs w:val="24"/>
              </w:rPr>
              <w:t>8.6.2. vismaz pēdējo 18 mēnešu laikā vismaz 11 mēnešus ir izmantots ceļu satiksmē ar derīgu pielaidi ceļu satiksmei, ir aprīkots ar iekšdedzes dzinēju un pēdējo 18 mēnešu laikā CSDD fiksētais nobraukums Latvijā ir vismaz 5000 km." (tādējādi tiktu iekļauts punkts par to, ka ja auto tika lietots iepriekš, bet ir salūzis un šobrīd netiek izmantots ceļu satiksmē, mudinātu to utilizēt, nevis remontēt, un iegādāties vietā elektroauto.</w:t>
            </w:r>
          </w:p>
        </w:tc>
        <w:tc>
          <w:tcPr>
            <w:tcW w:w="1842" w:type="dxa"/>
            <w:shd w:val="clear" w:color="auto" w:fill="FFFFFF" w:themeFill="background1"/>
            <w:noWrap/>
            <w:tcMar>
              <w:top w:w="75" w:type="dxa"/>
              <w:left w:w="75" w:type="dxa"/>
              <w:bottom w:w="75" w:type="dxa"/>
              <w:right w:w="75" w:type="dxa"/>
            </w:tcMar>
            <w:vAlign w:val="center"/>
          </w:tcPr>
          <w:p w14:paraId="4DA95692" w14:textId="49245C7B" w:rsidR="00174C8F" w:rsidRPr="000B7A46" w:rsidRDefault="00E319C4" w:rsidP="00174C8F">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10679C48" w14:textId="77777777" w:rsidR="00A3673D" w:rsidRPr="00A934F2" w:rsidRDefault="007F2253" w:rsidP="55B07AC3">
            <w:pPr>
              <w:rPr>
                <w:sz w:val="24"/>
                <w:szCs w:val="24"/>
              </w:rPr>
            </w:pPr>
            <w:r w:rsidRPr="55B07AC3">
              <w:rPr>
                <w:sz w:val="24"/>
                <w:szCs w:val="24"/>
              </w:rPr>
              <w:t xml:space="preserve">1. </w:t>
            </w:r>
            <w:r w:rsidR="00A3673D" w:rsidRPr="55B07AC3">
              <w:rPr>
                <w:sz w:val="24"/>
                <w:szCs w:val="24"/>
              </w:rPr>
              <w:t xml:space="preserve">Atbalsts ārēji lādējamiem hibrīdauto tiek saglabāts kā risinājums, lai veicinātu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nodrošina iekļaujošu un elastīgu pāreju uz ilgtspējīgu transportu plašākai sabiedrības daļai. </w:t>
            </w:r>
          </w:p>
          <w:p w14:paraId="71E323DC" w14:textId="77777777" w:rsidR="00A3673D" w:rsidRPr="00A934F2" w:rsidRDefault="00A3673D" w:rsidP="55B07AC3">
            <w:pPr>
              <w:rPr>
                <w:sz w:val="24"/>
                <w:szCs w:val="24"/>
              </w:rPr>
            </w:pPr>
            <w:r w:rsidRPr="55B07AC3">
              <w:rPr>
                <w:sz w:val="24"/>
                <w:szCs w:val="24"/>
              </w:rPr>
              <w:t xml:space="preserve">Informējam, ka 2025. gadā tika ieviestas stingrākas testēšanas prasības </w:t>
            </w:r>
            <w:r w:rsidRPr="55B07AC3">
              <w:rPr>
                <w:i/>
                <w:iCs/>
                <w:sz w:val="24"/>
                <w:szCs w:val="24"/>
              </w:rPr>
              <w:t>Worldwide Harmonized Light Vehicles Test Procedure</w:t>
            </w:r>
            <w:r w:rsidRPr="55B07AC3">
              <w:rPr>
                <w:sz w:val="24"/>
                <w:szCs w:val="24"/>
              </w:rPr>
              <w:t xml:space="preserve"> (WTLP), ko izmanto, lai noteiktu automobiļu degvielas patēriņu, CO₂ emisijas un elektrisko nobraukumu, kas faktiski nozīmē ārēji lādējamu hibrīdauto stingrāku uzraudzību attiecībā uz uzstādītu iekšdedzes dzinēju, kura kopējās SEG emisijas ir līdz 50 g CO</w:t>
            </w:r>
            <w:r w:rsidRPr="55B07AC3">
              <w:rPr>
                <w:sz w:val="24"/>
                <w:szCs w:val="24"/>
                <w:vertAlign w:val="subscript"/>
              </w:rPr>
              <w:t>2</w:t>
            </w:r>
            <w:r w:rsidRPr="55B07AC3">
              <w:rPr>
                <w:sz w:val="24"/>
                <w:szCs w:val="24"/>
              </w:rPr>
              <w:t xml:space="preserve">/km. WLTP jaunie noteikumi būtiski maina PHEV emisiju novērtēšanu un pēc </w:t>
            </w:r>
            <w:r w:rsidRPr="55B07AC3">
              <w:rPr>
                <w:sz w:val="24"/>
                <w:szCs w:val="24"/>
              </w:rPr>
              <w:lastRenderedPageBreak/>
              <w:t>2025.–2027. gada  testēšanas metodikas daudzi ārēji lādējamo hibrīdauto vairs varētu neiekļauties šajā kategorijā.</w:t>
            </w:r>
          </w:p>
          <w:p w14:paraId="31E3A77C" w14:textId="77777777" w:rsidR="00A3673D" w:rsidRPr="00A934F2" w:rsidRDefault="00A3673D" w:rsidP="55B07AC3">
            <w:pPr>
              <w:rPr>
                <w:sz w:val="24"/>
                <w:szCs w:val="24"/>
              </w:rPr>
            </w:pPr>
            <w:r w:rsidRPr="55B07AC3">
              <w:rPr>
                <w:sz w:val="24"/>
                <w:szCs w:val="24"/>
              </w:rPr>
              <w:t>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14:paraId="76CBD8AE" w14:textId="18B96763" w:rsidR="00174C8F" w:rsidRPr="00A934F2" w:rsidRDefault="00A3673D" w:rsidP="55B07AC3">
            <w:pPr>
              <w:rPr>
                <w:sz w:val="24"/>
                <w:szCs w:val="24"/>
              </w:rPr>
            </w:pPr>
            <w:r w:rsidRPr="55B07AC3">
              <w:rPr>
                <w:sz w:val="24"/>
                <w:szCs w:val="24"/>
              </w:rPr>
              <w:t>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p w14:paraId="4C61AAE1" w14:textId="78E38CDC" w:rsidR="007F2253" w:rsidRPr="00A934F2" w:rsidRDefault="007F2253" w:rsidP="55B07AC3">
            <w:pPr>
              <w:rPr>
                <w:sz w:val="24"/>
                <w:szCs w:val="24"/>
              </w:rPr>
            </w:pPr>
          </w:p>
          <w:p w14:paraId="31F8977B" w14:textId="6C4E3F03" w:rsidR="00F74775" w:rsidRPr="00A934F2" w:rsidRDefault="003920B8" w:rsidP="55B07AC3">
            <w:pPr>
              <w:rPr>
                <w:sz w:val="24"/>
                <w:szCs w:val="24"/>
              </w:rPr>
            </w:pPr>
            <w:r w:rsidRPr="55B07AC3">
              <w:rPr>
                <w:sz w:val="24"/>
                <w:szCs w:val="24"/>
              </w:rPr>
              <w:t>2.</w:t>
            </w:r>
            <w:r w:rsidR="00F74775" w:rsidRPr="55B07AC3">
              <w:rPr>
                <w:sz w:val="24"/>
                <w:szCs w:val="24"/>
              </w:rPr>
              <w:t xml:space="preserve">Valsts atbalsts ir pieejams M1 un N1 kategorijas </w:t>
            </w:r>
            <w:r w:rsidRPr="55B07AC3">
              <w:rPr>
                <w:sz w:val="24"/>
                <w:szCs w:val="24"/>
              </w:rPr>
              <w:t xml:space="preserve">videi draudzīgiem </w:t>
            </w:r>
            <w:r w:rsidR="00EF5175" w:rsidRPr="55B07AC3">
              <w:rPr>
                <w:sz w:val="24"/>
                <w:szCs w:val="24"/>
              </w:rPr>
              <w:t xml:space="preserve">transportlīdzekļiem </w:t>
            </w:r>
            <w:r w:rsidR="00F74775" w:rsidRPr="55B07AC3">
              <w:rPr>
                <w:sz w:val="24"/>
                <w:szCs w:val="24"/>
              </w:rPr>
              <w:t xml:space="preserve">ar vismaz 150 km nobraukumu pilsētas apstākļos un 90 km/h maksimālo ātrumu. </w:t>
            </w:r>
            <w:r w:rsidR="00EF5175" w:rsidRPr="55B07AC3">
              <w:rPr>
                <w:sz w:val="24"/>
                <w:szCs w:val="24"/>
              </w:rPr>
              <w:t xml:space="preserve">Transportlīdzekļiem </w:t>
            </w:r>
            <w:r w:rsidR="00F74775" w:rsidRPr="55B07AC3">
              <w:rPr>
                <w:sz w:val="24"/>
                <w:szCs w:val="24"/>
              </w:rPr>
              <w:t xml:space="preserve">ar sēdvietu skaitu līdz sešām vietām, kas </w:t>
            </w:r>
            <w:r w:rsidR="00EF5175" w:rsidRPr="55B07AC3">
              <w:rPr>
                <w:sz w:val="24"/>
                <w:szCs w:val="24"/>
              </w:rPr>
              <w:t xml:space="preserve">ietver </w:t>
            </w:r>
            <w:r w:rsidR="00F74775" w:rsidRPr="55B07AC3">
              <w:rPr>
                <w:sz w:val="24"/>
                <w:szCs w:val="24"/>
              </w:rPr>
              <w:t>arī četrvietīgus un sešvietīgus modeļus, maksimālais atbalsts kopā ar "Goda ģimenes" apliecību sasniedz 6 750</w:t>
            </w:r>
            <w:r w:rsidR="00F74775" w:rsidRPr="55B07AC3">
              <w:rPr>
                <w:i/>
                <w:iCs/>
                <w:sz w:val="24"/>
                <w:szCs w:val="24"/>
              </w:rPr>
              <w:t xml:space="preserve"> e</w:t>
            </w:r>
            <w:r w:rsidR="00F67DCD" w:rsidRPr="55B07AC3">
              <w:rPr>
                <w:i/>
                <w:iCs/>
                <w:sz w:val="24"/>
                <w:szCs w:val="24"/>
              </w:rPr>
              <w:t>u</w:t>
            </w:r>
            <w:r w:rsidR="00F74775" w:rsidRPr="55B07AC3">
              <w:rPr>
                <w:i/>
                <w:iCs/>
                <w:sz w:val="24"/>
                <w:szCs w:val="24"/>
              </w:rPr>
              <w:t>ro</w:t>
            </w:r>
            <w:r w:rsidR="00F74775" w:rsidRPr="55B07AC3">
              <w:rPr>
                <w:sz w:val="24"/>
                <w:szCs w:val="24"/>
              </w:rPr>
              <w:t xml:space="preserve">. Savukārt transportlīdzekļiem ar septiņām un vairāk sēdvietām ir paredzēts palielināts finansējums līdz 9 000 </w:t>
            </w:r>
            <w:r w:rsidR="00F74775" w:rsidRPr="55B07AC3">
              <w:rPr>
                <w:i/>
                <w:iCs/>
                <w:sz w:val="24"/>
                <w:szCs w:val="24"/>
              </w:rPr>
              <w:t>e</w:t>
            </w:r>
            <w:r w:rsidR="00F67DCD" w:rsidRPr="55B07AC3">
              <w:rPr>
                <w:i/>
                <w:iCs/>
                <w:sz w:val="24"/>
                <w:szCs w:val="24"/>
              </w:rPr>
              <w:t>u</w:t>
            </w:r>
            <w:r w:rsidR="00F74775" w:rsidRPr="55B07AC3">
              <w:rPr>
                <w:i/>
                <w:iCs/>
                <w:sz w:val="24"/>
                <w:szCs w:val="24"/>
              </w:rPr>
              <w:t>ro</w:t>
            </w:r>
            <w:r w:rsidR="00F74775" w:rsidRPr="55B07AC3">
              <w:rPr>
                <w:sz w:val="24"/>
                <w:szCs w:val="24"/>
              </w:rPr>
              <w:t>. Šāds dalījums ieviests, lai sniegtu papildu sociālo atbalstu daudzbērnu ģimenēm, kurām objektīvi nepieciešami ietilpīgāki un</w:t>
            </w:r>
            <w:r w:rsidR="00F67DCD" w:rsidRPr="55B07AC3">
              <w:rPr>
                <w:sz w:val="24"/>
                <w:szCs w:val="24"/>
              </w:rPr>
              <w:t xml:space="preserve"> pēc savas </w:t>
            </w:r>
            <w:r w:rsidR="008A4BD0" w:rsidRPr="55B07AC3">
              <w:rPr>
                <w:sz w:val="24"/>
                <w:szCs w:val="24"/>
              </w:rPr>
              <w:t xml:space="preserve">konstrukcijas </w:t>
            </w:r>
            <w:r w:rsidR="00F74775" w:rsidRPr="55B07AC3">
              <w:rPr>
                <w:sz w:val="24"/>
                <w:szCs w:val="24"/>
              </w:rPr>
              <w:t xml:space="preserve">dārgāki transportlīdzekļi. Tādējādi četru </w:t>
            </w:r>
            <w:r w:rsidR="008A4BD0" w:rsidRPr="55B07AC3">
              <w:rPr>
                <w:sz w:val="24"/>
                <w:szCs w:val="24"/>
              </w:rPr>
              <w:t>līdz</w:t>
            </w:r>
            <w:r w:rsidR="00F74775" w:rsidRPr="55B07AC3">
              <w:rPr>
                <w:sz w:val="24"/>
                <w:szCs w:val="24"/>
              </w:rPr>
              <w:t xml:space="preserve"> sešu sēdvietu </w:t>
            </w:r>
            <w:r w:rsidR="009C2CD0" w:rsidRPr="55B07AC3">
              <w:rPr>
                <w:sz w:val="24"/>
                <w:szCs w:val="24"/>
              </w:rPr>
              <w:t xml:space="preserve">videi </w:t>
            </w:r>
            <w:r w:rsidR="009C2CD0" w:rsidRPr="55B07AC3">
              <w:rPr>
                <w:sz w:val="24"/>
                <w:szCs w:val="24"/>
              </w:rPr>
              <w:lastRenderedPageBreak/>
              <w:t xml:space="preserve">draudzīgi </w:t>
            </w:r>
            <w:r w:rsidR="00F74775" w:rsidRPr="55B07AC3">
              <w:rPr>
                <w:sz w:val="24"/>
                <w:szCs w:val="24"/>
              </w:rPr>
              <w:t>auto</w:t>
            </w:r>
            <w:r w:rsidR="008A4BD0" w:rsidRPr="55B07AC3">
              <w:rPr>
                <w:sz w:val="24"/>
                <w:szCs w:val="24"/>
              </w:rPr>
              <w:t>mob</w:t>
            </w:r>
            <w:r w:rsidR="001D5838" w:rsidRPr="55B07AC3">
              <w:rPr>
                <w:sz w:val="24"/>
                <w:szCs w:val="24"/>
              </w:rPr>
              <w:t>iļi</w:t>
            </w:r>
            <w:r w:rsidR="00F74775" w:rsidRPr="55B07AC3">
              <w:rPr>
                <w:sz w:val="24"/>
                <w:szCs w:val="24"/>
              </w:rPr>
              <w:t xml:space="preserve"> šobrīd ir pilnvērtīgi iekļauti</w:t>
            </w:r>
            <w:r w:rsidR="009C2CD0" w:rsidRPr="55B07AC3">
              <w:rPr>
                <w:sz w:val="24"/>
                <w:szCs w:val="24"/>
              </w:rPr>
              <w:t xml:space="preserve"> atbalsta</w:t>
            </w:r>
            <w:r w:rsidR="00F74775" w:rsidRPr="55B07AC3">
              <w:rPr>
                <w:sz w:val="24"/>
                <w:szCs w:val="24"/>
              </w:rPr>
              <w:t xml:space="preserve"> programmā. </w:t>
            </w:r>
          </w:p>
          <w:p w14:paraId="00BE1D72" w14:textId="28D811FE" w:rsidR="007F2253" w:rsidRPr="00A934F2" w:rsidRDefault="007F2253" w:rsidP="00C82FF8">
            <w:pPr>
              <w:rPr>
                <w:bCs/>
                <w:sz w:val="24"/>
                <w:szCs w:val="24"/>
              </w:rPr>
            </w:pPr>
          </w:p>
          <w:p w14:paraId="782936D8" w14:textId="5D883B8D" w:rsidR="006140B4" w:rsidRPr="00A934F2" w:rsidRDefault="006140B4" w:rsidP="55B07AC3">
            <w:pPr>
              <w:rPr>
                <w:sz w:val="24"/>
                <w:szCs w:val="24"/>
              </w:rPr>
            </w:pPr>
            <w:r w:rsidRPr="55B07AC3">
              <w:rPr>
                <w:sz w:val="24"/>
                <w:szCs w:val="24"/>
              </w:rPr>
              <w:t xml:space="preserve">3. </w:t>
            </w:r>
            <w:r w:rsidR="007E1E9A" w:rsidRPr="55B07AC3">
              <w:rPr>
                <w:sz w:val="24"/>
                <w:szCs w:val="24"/>
              </w:rPr>
              <w:t xml:space="preserve">MK noteikumu projekta </w:t>
            </w:r>
            <w:r w:rsidRPr="55B07AC3">
              <w:rPr>
                <w:sz w:val="24"/>
                <w:szCs w:val="24"/>
              </w:rPr>
              <w:t xml:space="preserve">mērķis ir panākt tiešu un izmērāmu siltumnīcefekta gāzu emisiju </w:t>
            </w:r>
            <w:r w:rsidR="007E1E9A" w:rsidRPr="55B07AC3">
              <w:rPr>
                <w:sz w:val="24"/>
                <w:szCs w:val="24"/>
              </w:rPr>
              <w:t>samazinājumu</w:t>
            </w:r>
            <w:r w:rsidRPr="55B07AC3">
              <w:rPr>
                <w:sz w:val="24"/>
                <w:szCs w:val="24"/>
              </w:rPr>
              <w:t xml:space="preserve">.  Transportlīdzekļi, kas ilgstoši netiek ekspluatēti un atrodas dīkstāvē, nerada emisijas, tādēļ to utilizācija nesniedz ieguldījumu </w:t>
            </w:r>
            <w:r w:rsidR="007E1E9A" w:rsidRPr="55B07AC3">
              <w:rPr>
                <w:sz w:val="24"/>
                <w:szCs w:val="24"/>
              </w:rPr>
              <w:t xml:space="preserve">atbalsta </w:t>
            </w:r>
            <w:r w:rsidRPr="55B07AC3">
              <w:rPr>
                <w:sz w:val="24"/>
                <w:szCs w:val="24"/>
              </w:rPr>
              <w:t>programmas mērķu sasniegšanā.</w:t>
            </w:r>
          </w:p>
          <w:p w14:paraId="3C9AC7F5" w14:textId="6E2687FD" w:rsidR="00B9722A" w:rsidRPr="00A934F2" w:rsidRDefault="00B9722A" w:rsidP="55B07AC3">
            <w:pPr>
              <w:rPr>
                <w:sz w:val="24"/>
                <w:szCs w:val="24"/>
              </w:rPr>
            </w:pPr>
            <w:r w:rsidRPr="55B07AC3">
              <w:rPr>
                <w:sz w:val="24"/>
                <w:szCs w:val="24"/>
              </w:rPr>
              <w:t>MK noteikumu projekts paredz</w:t>
            </w:r>
            <w:r w:rsidR="00082E58" w:rsidRPr="55B07AC3">
              <w:rPr>
                <w:sz w:val="24"/>
                <w:szCs w:val="24"/>
              </w:rPr>
              <w:t>, ka</w:t>
            </w:r>
            <w:r w:rsidRPr="55B07AC3">
              <w:rPr>
                <w:sz w:val="24"/>
                <w:szCs w:val="24"/>
              </w:rPr>
              <w:t xml:space="preserve"> </w:t>
            </w:r>
            <w:r w:rsidR="009C6CA5" w:rsidRPr="55B07AC3">
              <w:rPr>
                <w:sz w:val="24"/>
                <w:szCs w:val="24"/>
              </w:rPr>
              <w:t>vismaz pēdējos 11 mēnešus</w:t>
            </w:r>
            <w:r w:rsidR="00082E58" w:rsidRPr="55B07AC3">
              <w:rPr>
                <w:sz w:val="24"/>
                <w:szCs w:val="24"/>
              </w:rPr>
              <w:t xml:space="preserve"> transportlīdzeklis</w:t>
            </w:r>
            <w:r w:rsidR="009C6CA5" w:rsidRPr="55B07AC3">
              <w:rPr>
                <w:sz w:val="24"/>
                <w:szCs w:val="24"/>
              </w:rPr>
              <w:t xml:space="preserve"> ir izmantots ceļu satiksmē ar derīgu pielaidi ceļu satiksmei,</w:t>
            </w:r>
            <w:r w:rsidR="00082E58" w:rsidRPr="55B07AC3">
              <w:rPr>
                <w:sz w:val="24"/>
                <w:szCs w:val="24"/>
              </w:rPr>
              <w:t xml:space="preserve"> t.i. tiesību norma apzin</w:t>
            </w:r>
            <w:r w:rsidR="002809AA" w:rsidRPr="55B07AC3">
              <w:rPr>
                <w:sz w:val="24"/>
                <w:szCs w:val="24"/>
              </w:rPr>
              <w:t>ā</w:t>
            </w:r>
            <w:r w:rsidR="00082E58" w:rsidRPr="55B07AC3">
              <w:rPr>
                <w:sz w:val="24"/>
                <w:szCs w:val="24"/>
              </w:rPr>
              <w:t xml:space="preserve">ti veidota tā, lai iedzīvotājam nebūtu </w:t>
            </w:r>
            <w:r w:rsidR="002809AA" w:rsidRPr="55B07AC3">
              <w:rPr>
                <w:sz w:val="24"/>
                <w:szCs w:val="24"/>
              </w:rPr>
              <w:t xml:space="preserve">speciāli </w:t>
            </w:r>
            <w:r w:rsidR="00082E58" w:rsidRPr="55B07AC3">
              <w:rPr>
                <w:sz w:val="24"/>
                <w:szCs w:val="24"/>
              </w:rPr>
              <w:t xml:space="preserve">jāveic </w:t>
            </w:r>
            <w:r w:rsidR="002C6132" w:rsidRPr="55B07AC3">
              <w:rPr>
                <w:sz w:val="24"/>
                <w:szCs w:val="24"/>
              </w:rPr>
              <w:t xml:space="preserve">transportlīdzekļa </w:t>
            </w:r>
            <w:r w:rsidR="00082E58" w:rsidRPr="55B07AC3">
              <w:rPr>
                <w:sz w:val="24"/>
                <w:szCs w:val="24"/>
              </w:rPr>
              <w:t>Tehniskā apskate</w:t>
            </w:r>
            <w:r w:rsidR="002809AA" w:rsidRPr="55B07AC3">
              <w:rPr>
                <w:sz w:val="24"/>
                <w:szCs w:val="24"/>
              </w:rPr>
              <w:t xml:space="preserve"> </w:t>
            </w:r>
            <w:r w:rsidR="002C6132" w:rsidRPr="55B07AC3">
              <w:rPr>
                <w:sz w:val="24"/>
                <w:szCs w:val="24"/>
              </w:rPr>
              <w:t>pirms transportl</w:t>
            </w:r>
            <w:r w:rsidR="00353016" w:rsidRPr="55B07AC3">
              <w:rPr>
                <w:sz w:val="24"/>
                <w:szCs w:val="24"/>
              </w:rPr>
              <w:t>ī</w:t>
            </w:r>
            <w:r w:rsidR="002C6132" w:rsidRPr="55B07AC3">
              <w:rPr>
                <w:sz w:val="24"/>
                <w:szCs w:val="24"/>
              </w:rPr>
              <w:t>dzekļa nodošanas apstrādes uzņēmum</w:t>
            </w:r>
            <w:r w:rsidR="009C2B37" w:rsidRPr="55B07AC3">
              <w:rPr>
                <w:sz w:val="24"/>
                <w:szCs w:val="24"/>
              </w:rPr>
              <w:t xml:space="preserve">am, tādējādi samazinot izmaksas gan par sniegto pakalpojumu, gan </w:t>
            </w:r>
            <w:r w:rsidR="00353016" w:rsidRPr="55B07AC3">
              <w:rPr>
                <w:sz w:val="24"/>
                <w:szCs w:val="24"/>
              </w:rPr>
              <w:t>transportlīdzekļa neatbilstību novēršanai.</w:t>
            </w:r>
          </w:p>
          <w:p w14:paraId="746AF2A8" w14:textId="51412C83" w:rsidR="00174C8F" w:rsidRPr="00A934F2" w:rsidRDefault="006140B4" w:rsidP="55B07AC3">
            <w:pPr>
              <w:rPr>
                <w:sz w:val="24"/>
                <w:szCs w:val="24"/>
              </w:rPr>
            </w:pPr>
            <w:r w:rsidRPr="55B07AC3">
              <w:rPr>
                <w:sz w:val="24"/>
                <w:szCs w:val="24"/>
              </w:rPr>
              <w:t>Plānotais atbalsts par transportlīdzekļa norakstīšanu (2 000 eiro) ir mērķtiecīgi paredzēts tikai tādā gadījumā, ja tiek aizstāts aktīvā lietošanā esošs iekšdedzes dzinēja automobilis, tādējādi nodrošinot reālu fosilā kurināmā patēriņa samazinājumu.</w:t>
            </w:r>
          </w:p>
        </w:tc>
      </w:tr>
      <w:tr w:rsidR="00174C8F" w:rsidRPr="000B7A46" w14:paraId="55553927"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0B9ABDB0" w14:textId="77777777" w:rsidR="00174C8F" w:rsidRPr="000B7A46" w:rsidRDefault="00174C8F" w:rsidP="00174C8F">
            <w:pPr>
              <w:jc w:val="center"/>
              <w:rPr>
                <w:sz w:val="24"/>
                <w:szCs w:val="24"/>
              </w:rPr>
            </w:pPr>
            <w:r w:rsidRPr="000B7A46">
              <w:rPr>
                <w:sz w:val="24"/>
                <w:szCs w:val="24"/>
              </w:rPr>
              <w:lastRenderedPageBreak/>
              <w:t>65.</w:t>
            </w:r>
          </w:p>
        </w:tc>
        <w:tc>
          <w:tcPr>
            <w:tcW w:w="1512" w:type="dxa"/>
            <w:shd w:val="clear" w:color="auto" w:fill="FFFFFF" w:themeFill="background1"/>
            <w:noWrap/>
            <w:tcMar>
              <w:top w:w="75" w:type="dxa"/>
              <w:left w:w="75" w:type="dxa"/>
              <w:bottom w:w="75" w:type="dxa"/>
              <w:right w:w="75" w:type="dxa"/>
            </w:tcMar>
            <w:vAlign w:val="center"/>
          </w:tcPr>
          <w:p w14:paraId="4A6BBF09" w14:textId="77777777" w:rsidR="00174C8F" w:rsidRPr="000B7A46" w:rsidRDefault="00174C8F" w:rsidP="00174C8F">
            <w:pPr>
              <w:jc w:val="left"/>
              <w:rPr>
                <w:sz w:val="24"/>
                <w:szCs w:val="24"/>
              </w:rPr>
            </w:pPr>
            <w:proofErr w:type="spellStart"/>
            <w:r w:rsidRPr="000B7A46">
              <w:rPr>
                <w:sz w:val="24"/>
                <w:szCs w:val="24"/>
              </w:rPr>
              <w:t>Daudzbērnu</w:t>
            </w:r>
            <w:proofErr w:type="spellEnd"/>
            <w:r w:rsidRPr="000B7A46">
              <w:rPr>
                <w:sz w:val="24"/>
                <w:szCs w:val="24"/>
              </w:rPr>
              <w:t xml:space="preserve"> ģimenes galva, Jānis </w:t>
            </w:r>
            <w:proofErr w:type="spellStart"/>
            <w:r w:rsidRPr="000B7A46">
              <w:rPr>
                <w:sz w:val="24"/>
                <w:szCs w:val="24"/>
              </w:rPr>
              <w:t>Ančenko</w:t>
            </w:r>
            <w:proofErr w:type="spellEnd"/>
          </w:p>
        </w:tc>
        <w:tc>
          <w:tcPr>
            <w:tcW w:w="4395" w:type="dxa"/>
            <w:shd w:val="clear" w:color="auto" w:fill="FFFFFF" w:themeFill="background1"/>
            <w:noWrap/>
            <w:tcMar>
              <w:top w:w="75" w:type="dxa"/>
              <w:left w:w="75" w:type="dxa"/>
              <w:bottom w:w="75" w:type="dxa"/>
              <w:right w:w="75" w:type="dxa"/>
            </w:tcMar>
            <w:vAlign w:val="center"/>
          </w:tcPr>
          <w:p w14:paraId="228C9BA8" w14:textId="77777777" w:rsidR="00174C8F" w:rsidRPr="000B7A46" w:rsidRDefault="00174C8F" w:rsidP="55B07AC3">
            <w:pPr>
              <w:rPr>
                <w:sz w:val="24"/>
                <w:szCs w:val="24"/>
              </w:rPr>
            </w:pPr>
            <w:r w:rsidRPr="55B07AC3">
              <w:rPr>
                <w:sz w:val="24"/>
                <w:szCs w:val="24"/>
              </w:rPr>
              <w:t>Labdien.</w:t>
            </w:r>
            <w:r>
              <w:br/>
            </w:r>
            <w:r w:rsidRPr="55B07AC3">
              <w:rPr>
                <w:sz w:val="24"/>
                <w:szCs w:val="24"/>
              </w:rPr>
              <w:t>Atbalsts elektro auto iegādei daudzbērnu ģimenēm ir labs un atbalstāms.</w:t>
            </w:r>
            <w:r>
              <w:br/>
            </w:r>
            <w:r w:rsidRPr="55B07AC3">
              <w:rPr>
                <w:sz w:val="24"/>
                <w:szCs w:val="24"/>
              </w:rPr>
              <w:t>Būtu labi ja arī bamkas būtu elastīgākas, vai arī ar Altum atbalstu būtu iespējams pagarināt kredīta maksājumu.</w:t>
            </w:r>
            <w:r>
              <w:br/>
            </w:r>
            <w:r w:rsidRPr="55B07AC3">
              <w:rPr>
                <w:sz w:val="24"/>
                <w:szCs w:val="24"/>
              </w:rPr>
              <w:t>Jo mēneša maksājums ar visu atbalstu, vienalga ir liels, uz ģimenes budžetu.</w:t>
            </w:r>
            <w:r>
              <w:br/>
            </w:r>
            <w:r w:rsidRPr="55B07AC3">
              <w:rPr>
                <w:sz w:val="24"/>
                <w:szCs w:val="24"/>
              </w:rPr>
              <w:t>Ja maksājumu varētu "izstiept" garāku, tas būtu pieejamāks..</w:t>
            </w:r>
          </w:p>
        </w:tc>
        <w:tc>
          <w:tcPr>
            <w:tcW w:w="1842" w:type="dxa"/>
            <w:shd w:val="clear" w:color="auto" w:fill="FFFFFF" w:themeFill="background1"/>
            <w:noWrap/>
            <w:tcMar>
              <w:top w:w="75" w:type="dxa"/>
              <w:left w:w="75" w:type="dxa"/>
              <w:bottom w:w="75" w:type="dxa"/>
              <w:right w:w="75" w:type="dxa"/>
            </w:tcMar>
            <w:vAlign w:val="center"/>
          </w:tcPr>
          <w:p w14:paraId="073C3847" w14:textId="7003B197" w:rsidR="00174C8F" w:rsidRPr="000B7A46" w:rsidRDefault="005B1B8A" w:rsidP="00174C8F">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2C47B0C5" w14:textId="708877A2" w:rsidR="00174C8F" w:rsidRPr="00A934F2" w:rsidRDefault="00E574F8" w:rsidP="55B07AC3">
            <w:pPr>
              <w:rPr>
                <w:sz w:val="24"/>
                <w:szCs w:val="24"/>
              </w:rPr>
            </w:pPr>
            <w:r w:rsidRPr="55B07AC3">
              <w:rPr>
                <w:sz w:val="24"/>
                <w:szCs w:val="24"/>
              </w:rPr>
              <w:t>MK noteikumu projekta</w:t>
            </w:r>
            <w:r w:rsidR="005B1B8A" w:rsidRPr="55B07AC3">
              <w:rPr>
                <w:sz w:val="24"/>
                <w:szCs w:val="24"/>
              </w:rPr>
              <w:t xml:space="preserve"> ietvaros netiek regulēt</w:t>
            </w:r>
            <w:r w:rsidR="00021D64" w:rsidRPr="55B07AC3">
              <w:rPr>
                <w:sz w:val="24"/>
                <w:szCs w:val="24"/>
              </w:rPr>
              <w:t>a</w:t>
            </w:r>
            <w:r w:rsidR="005B1B8A" w:rsidRPr="55B07AC3">
              <w:rPr>
                <w:sz w:val="24"/>
                <w:szCs w:val="24"/>
              </w:rPr>
              <w:t xml:space="preserve"> </w:t>
            </w:r>
            <w:r w:rsidR="00021D64" w:rsidRPr="55B07AC3">
              <w:rPr>
                <w:sz w:val="24"/>
                <w:szCs w:val="24"/>
              </w:rPr>
              <w:t>kredītiestāžu darbība.</w:t>
            </w:r>
            <w:r w:rsidR="005B1B8A" w:rsidRPr="55B07AC3">
              <w:rPr>
                <w:sz w:val="24"/>
                <w:szCs w:val="24"/>
              </w:rPr>
              <w:t xml:space="preserve"> </w:t>
            </w:r>
            <w:r w:rsidR="00021D64" w:rsidRPr="55B07AC3">
              <w:rPr>
                <w:sz w:val="24"/>
                <w:szCs w:val="24"/>
              </w:rPr>
              <w:t>Atbalsta p</w:t>
            </w:r>
            <w:r w:rsidR="005B1B8A" w:rsidRPr="55B07AC3">
              <w:rPr>
                <w:sz w:val="24"/>
                <w:szCs w:val="24"/>
              </w:rPr>
              <w:t xml:space="preserve">rogramma ir veidota kā vienreizējs atbalsts videi draudzīga </w:t>
            </w:r>
            <w:r w:rsidR="00021D64" w:rsidRPr="55B07AC3">
              <w:rPr>
                <w:sz w:val="24"/>
                <w:szCs w:val="24"/>
              </w:rPr>
              <w:t xml:space="preserve">transportlīdzekļa </w:t>
            </w:r>
            <w:r w:rsidR="005B1B8A" w:rsidRPr="55B07AC3">
              <w:rPr>
                <w:sz w:val="24"/>
                <w:szCs w:val="24"/>
              </w:rPr>
              <w:t xml:space="preserve">iegādes cenas </w:t>
            </w:r>
            <w:r w:rsidR="00D85759" w:rsidRPr="55B07AC3">
              <w:rPr>
                <w:sz w:val="24"/>
                <w:szCs w:val="24"/>
              </w:rPr>
              <w:t xml:space="preserve">daļējai </w:t>
            </w:r>
            <w:r w:rsidR="005B1B8A" w:rsidRPr="55B07AC3">
              <w:rPr>
                <w:sz w:val="24"/>
                <w:szCs w:val="24"/>
              </w:rPr>
              <w:t xml:space="preserve">segšanai, nevis kā </w:t>
            </w:r>
            <w:r w:rsidR="00D85759" w:rsidRPr="55B07AC3">
              <w:rPr>
                <w:sz w:val="24"/>
                <w:szCs w:val="24"/>
              </w:rPr>
              <w:t xml:space="preserve">finanšu </w:t>
            </w:r>
            <w:r w:rsidR="005B1B8A" w:rsidRPr="55B07AC3">
              <w:rPr>
                <w:sz w:val="24"/>
                <w:szCs w:val="24"/>
              </w:rPr>
              <w:t>instruments ilgtermiņa kredītsaistību politikas ietekmēšanai. Tas nozīmē, ka</w:t>
            </w:r>
            <w:r w:rsidR="00AF21AB" w:rsidRPr="55B07AC3">
              <w:rPr>
                <w:sz w:val="24"/>
                <w:szCs w:val="24"/>
              </w:rPr>
              <w:t xml:space="preserve"> piešķirtais </w:t>
            </w:r>
            <w:r w:rsidR="00D85759" w:rsidRPr="55B07AC3">
              <w:rPr>
                <w:sz w:val="24"/>
                <w:szCs w:val="24"/>
              </w:rPr>
              <w:t xml:space="preserve">valsts </w:t>
            </w:r>
            <w:r w:rsidR="00AF21AB" w:rsidRPr="55B07AC3">
              <w:rPr>
                <w:sz w:val="24"/>
                <w:szCs w:val="24"/>
              </w:rPr>
              <w:t>a</w:t>
            </w:r>
            <w:r w:rsidR="005B1B8A" w:rsidRPr="55B07AC3">
              <w:rPr>
                <w:sz w:val="24"/>
                <w:szCs w:val="24"/>
              </w:rPr>
              <w:t xml:space="preserve">tbalsts samazina pirmo iemaksu vai kopējo pirkuma summu, bet </w:t>
            </w:r>
            <w:r w:rsidR="00DC68EC" w:rsidRPr="55B07AC3">
              <w:rPr>
                <w:sz w:val="24"/>
                <w:szCs w:val="24"/>
              </w:rPr>
              <w:t xml:space="preserve">neskar </w:t>
            </w:r>
            <w:r w:rsidR="005B1B8A" w:rsidRPr="55B07AC3">
              <w:rPr>
                <w:sz w:val="24"/>
                <w:szCs w:val="24"/>
              </w:rPr>
              <w:t>līzinga līguma detaļ</w:t>
            </w:r>
            <w:r w:rsidR="00DC68EC" w:rsidRPr="55B07AC3">
              <w:rPr>
                <w:sz w:val="24"/>
                <w:szCs w:val="24"/>
              </w:rPr>
              <w:t>a</w:t>
            </w:r>
            <w:r w:rsidR="005B1B8A" w:rsidRPr="55B07AC3">
              <w:rPr>
                <w:sz w:val="24"/>
                <w:szCs w:val="24"/>
              </w:rPr>
              <w:t>s</w:t>
            </w:r>
            <w:r w:rsidR="005948A1" w:rsidRPr="55B07AC3">
              <w:rPr>
                <w:sz w:val="24"/>
                <w:szCs w:val="24"/>
              </w:rPr>
              <w:t xml:space="preserve"> (līzinga perioda garums, procentu likme u t.t.).</w:t>
            </w:r>
          </w:p>
        </w:tc>
      </w:tr>
      <w:tr w:rsidR="00AE77E4" w:rsidRPr="000B7A46" w14:paraId="27A15B88"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417E60DD" w14:textId="77777777" w:rsidR="00AE77E4" w:rsidRPr="000B7A46" w:rsidRDefault="00AE77E4" w:rsidP="00AE77E4">
            <w:pPr>
              <w:jc w:val="center"/>
              <w:rPr>
                <w:sz w:val="24"/>
                <w:szCs w:val="24"/>
              </w:rPr>
            </w:pPr>
            <w:r w:rsidRPr="000B7A46">
              <w:rPr>
                <w:sz w:val="24"/>
                <w:szCs w:val="24"/>
              </w:rPr>
              <w:lastRenderedPageBreak/>
              <w:t>66.</w:t>
            </w:r>
          </w:p>
        </w:tc>
        <w:tc>
          <w:tcPr>
            <w:tcW w:w="1512" w:type="dxa"/>
            <w:shd w:val="clear" w:color="auto" w:fill="FFFFFF" w:themeFill="background1"/>
            <w:noWrap/>
            <w:tcMar>
              <w:top w:w="75" w:type="dxa"/>
              <w:left w:w="75" w:type="dxa"/>
              <w:bottom w:w="75" w:type="dxa"/>
              <w:right w:w="75" w:type="dxa"/>
            </w:tcMar>
            <w:vAlign w:val="center"/>
          </w:tcPr>
          <w:p w14:paraId="2856D401" w14:textId="77777777" w:rsidR="00AE77E4" w:rsidRPr="000B7A46" w:rsidRDefault="00AE77E4" w:rsidP="00AE77E4">
            <w:pPr>
              <w:jc w:val="left"/>
              <w:rPr>
                <w:sz w:val="24"/>
                <w:szCs w:val="24"/>
              </w:rPr>
            </w:pPr>
            <w:r w:rsidRPr="000B7A46">
              <w:rPr>
                <w:sz w:val="24"/>
                <w:szCs w:val="24"/>
              </w:rPr>
              <w:t>Privātpersona</w:t>
            </w:r>
          </w:p>
        </w:tc>
        <w:tc>
          <w:tcPr>
            <w:tcW w:w="4395" w:type="dxa"/>
            <w:shd w:val="clear" w:color="auto" w:fill="FFFFFF" w:themeFill="background1"/>
            <w:noWrap/>
            <w:tcMar>
              <w:top w:w="75" w:type="dxa"/>
              <w:left w:w="75" w:type="dxa"/>
              <w:bottom w:w="75" w:type="dxa"/>
              <w:right w:w="75" w:type="dxa"/>
            </w:tcMar>
            <w:vAlign w:val="center"/>
          </w:tcPr>
          <w:p w14:paraId="260FFC69" w14:textId="77777777" w:rsidR="00AE77E4" w:rsidRPr="000B7A46" w:rsidRDefault="00AE77E4" w:rsidP="55B07AC3">
            <w:pPr>
              <w:rPr>
                <w:sz w:val="24"/>
                <w:szCs w:val="24"/>
              </w:rPr>
            </w:pPr>
            <w:r w:rsidRPr="55B07AC3">
              <w:rPr>
                <w:sz w:val="24"/>
                <w:szCs w:val="24"/>
              </w:rPr>
              <w:t>Nav saprotams kāpēc ir jāirobežo vecums un nobraukums?</w:t>
            </w:r>
            <w:r>
              <w:br/>
            </w:r>
            <w:r w:rsidRPr="55B07AC3">
              <w:rPr>
                <w:sz w:val="24"/>
                <w:szCs w:val="24"/>
              </w:rPr>
              <w:t>Ja auto ir izgājusi CSDD tehnisko apskati un tiek atzīta par leitojamu, tad tas ir EKII projekta pieticēja risks, ja 5gados nenobrauks noteiktos km.</w:t>
            </w:r>
            <w:r>
              <w:br/>
            </w:r>
            <w:r w:rsidRPr="55B07AC3">
              <w:rPr>
                <w:sz w:val="24"/>
                <w:szCs w:val="24"/>
              </w:rPr>
              <w:t>Man paziņu lokā EKII izmantoja tieši lietotu TESLA model S pirkšanai tieši daudzbērnu gimenes. Pat 2013.gada Tesla, kas būvēta no aluminija ir izturīgāka pret koroziju ka 5gadus vecs vw! Kā arī tādas teslas ir aprīkotas ar bezmaksas uzlādi uz mūžu, kas veicina tieši daudzbērnu ģimenes iegādāties tādas teslas.</w:t>
            </w:r>
            <w:r>
              <w:br/>
            </w:r>
            <w:r w:rsidRPr="55B07AC3">
              <w:rPr>
                <w:sz w:val="24"/>
                <w:szCs w:val="24"/>
              </w:rPr>
              <w:t> Ir viena daudzbērnu ģimene, kas nobrauca prasītos 52000km ātrāk par 1,5 gadu.</w:t>
            </w:r>
          </w:p>
        </w:tc>
        <w:tc>
          <w:tcPr>
            <w:tcW w:w="1842" w:type="dxa"/>
            <w:shd w:val="clear" w:color="auto" w:fill="FFFFFF" w:themeFill="background1"/>
            <w:noWrap/>
            <w:tcMar>
              <w:top w:w="75" w:type="dxa"/>
              <w:left w:w="75" w:type="dxa"/>
              <w:bottom w:w="75" w:type="dxa"/>
              <w:right w:w="75" w:type="dxa"/>
            </w:tcMar>
            <w:vAlign w:val="center"/>
          </w:tcPr>
          <w:p w14:paraId="4E531E03" w14:textId="7C05ACC7" w:rsidR="00AE77E4" w:rsidRPr="000B7A46" w:rsidRDefault="00AE77E4" w:rsidP="00AE77E4">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20D2DE74" w14:textId="77777777" w:rsidR="00014736" w:rsidRPr="00A934F2" w:rsidRDefault="00014736" w:rsidP="55B07AC3">
            <w:pPr>
              <w:rPr>
                <w:sz w:val="24"/>
                <w:szCs w:val="24"/>
              </w:rPr>
            </w:pPr>
            <w:r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54ACCB47" w14:textId="77777777" w:rsidR="00014736" w:rsidRPr="00A934F2" w:rsidRDefault="00014736"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03FF330C" w14:textId="77777777" w:rsidR="00014736" w:rsidRPr="00A934F2" w:rsidRDefault="00014736"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7055F513" w14:textId="77777777" w:rsidR="00014736" w:rsidRPr="00A934F2" w:rsidRDefault="00014736"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2CA7D011" w14:textId="77777777" w:rsidR="00014736" w:rsidRPr="00A934F2" w:rsidRDefault="00014736"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3CE5E0E3" w14:textId="77777777" w:rsidR="00014736" w:rsidRPr="00A934F2" w:rsidRDefault="00014736"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59F12D98" w14:textId="77777777" w:rsidR="00014736" w:rsidRPr="00A934F2" w:rsidRDefault="00014736"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146F04DA" w14:textId="77777777" w:rsidR="00014736" w:rsidRPr="00A934F2" w:rsidRDefault="00014736" w:rsidP="55B07AC3">
            <w:pPr>
              <w:numPr>
                <w:ilvl w:val="0"/>
                <w:numId w:val="20"/>
              </w:numPr>
              <w:rPr>
                <w:sz w:val="24"/>
                <w:szCs w:val="24"/>
              </w:rPr>
            </w:pPr>
            <w:r w:rsidRPr="55B07AC3">
              <w:rPr>
                <w:sz w:val="24"/>
                <w:szCs w:val="24"/>
              </w:rPr>
              <w:lastRenderedPageBreak/>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0219D081" w14:textId="77777777" w:rsidR="00014736" w:rsidRPr="00A934F2" w:rsidRDefault="00014736"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336085E8" w14:textId="77777777" w:rsidR="00014736" w:rsidRPr="00A934F2" w:rsidRDefault="00014736"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18FDF319" w14:textId="77777777" w:rsidR="00014736" w:rsidRPr="00A934F2" w:rsidRDefault="00014736"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65B33912" w14:textId="64842E7F" w:rsidR="00AE77E4" w:rsidRPr="00A934F2" w:rsidRDefault="00014736" w:rsidP="55B07AC3">
            <w:pPr>
              <w:rPr>
                <w:sz w:val="24"/>
                <w:szCs w:val="24"/>
              </w:rPr>
            </w:pPr>
            <w:r w:rsidRPr="55B07AC3">
              <w:rPr>
                <w:sz w:val="24"/>
                <w:szCs w:val="24"/>
              </w:rPr>
              <w:t xml:space="preserve">Ņemot vērā minētos apsvērumus, MK noteikumu projektā ietvertie kritēriji ir izvēlēti kā sabalansēts risinājums starp transportlīdzekļu pieejamību tirgū, iedzīvotāju interešu aizsardzību un publisko līdzekļu efektīvu izmantošanu. </w:t>
            </w:r>
          </w:p>
        </w:tc>
      </w:tr>
      <w:tr w:rsidR="00AE77E4" w:rsidRPr="000B7A46" w14:paraId="286AED51"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74412AC6" w14:textId="77777777" w:rsidR="00AE77E4" w:rsidRPr="000B7A46" w:rsidRDefault="00AE77E4" w:rsidP="00AE77E4">
            <w:pPr>
              <w:jc w:val="center"/>
              <w:rPr>
                <w:sz w:val="24"/>
                <w:szCs w:val="24"/>
              </w:rPr>
            </w:pPr>
            <w:r w:rsidRPr="000B7A46">
              <w:rPr>
                <w:sz w:val="24"/>
                <w:szCs w:val="24"/>
              </w:rPr>
              <w:lastRenderedPageBreak/>
              <w:t>67.</w:t>
            </w:r>
          </w:p>
        </w:tc>
        <w:tc>
          <w:tcPr>
            <w:tcW w:w="1512" w:type="dxa"/>
            <w:shd w:val="clear" w:color="auto" w:fill="FFFFFF" w:themeFill="background1"/>
            <w:noWrap/>
            <w:tcMar>
              <w:top w:w="75" w:type="dxa"/>
              <w:left w:w="75" w:type="dxa"/>
              <w:bottom w:w="75" w:type="dxa"/>
              <w:right w:w="75" w:type="dxa"/>
            </w:tcMar>
            <w:vAlign w:val="center"/>
          </w:tcPr>
          <w:p w14:paraId="0312DAE1" w14:textId="77777777" w:rsidR="00AE77E4" w:rsidRPr="000B7A46" w:rsidRDefault="00AE77E4" w:rsidP="00AE77E4">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0563A16A" w14:textId="77777777" w:rsidR="00AE77E4" w:rsidRPr="000B7A46" w:rsidRDefault="00AE77E4" w:rsidP="55B07AC3">
            <w:pPr>
              <w:rPr>
                <w:sz w:val="24"/>
                <w:szCs w:val="24"/>
              </w:rPr>
            </w:pPr>
            <w:r w:rsidRPr="55B07AC3">
              <w:rPr>
                <w:sz w:val="24"/>
                <w:szCs w:val="24"/>
              </w:rPr>
              <w:t xml:space="preserve">Būtu taisnīgi ļaut konkursā piedalīties arī tiem, kas automašīnas iegādājušies laikā starp pašreizējo un iepriekšējo konkursu. Ja problēma ir naudas pārskaitījums pretendentam tad lielākā daļa automašīnu tiek iegādātas līzingā. Var nosegt daļu no </w:t>
            </w:r>
            <w:r w:rsidRPr="55B07AC3">
              <w:rPr>
                <w:sz w:val="24"/>
                <w:szCs w:val="24"/>
              </w:rPr>
              <w:lastRenderedPageBreak/>
              <w:t>līzinga summas, kas samazinās ikmēneša maksājumu un atvieglos finansiālo slogu ģimenei. Citos gadījumos finansējuma summu varētu izmantot, piemēram, uzlādes izmaksu segšanai.</w:t>
            </w:r>
          </w:p>
        </w:tc>
        <w:tc>
          <w:tcPr>
            <w:tcW w:w="1842" w:type="dxa"/>
            <w:shd w:val="clear" w:color="auto" w:fill="FFFFFF" w:themeFill="background1"/>
            <w:noWrap/>
            <w:tcMar>
              <w:top w:w="75" w:type="dxa"/>
              <w:left w:w="75" w:type="dxa"/>
              <w:bottom w:w="75" w:type="dxa"/>
              <w:right w:w="75" w:type="dxa"/>
            </w:tcMar>
            <w:vAlign w:val="center"/>
          </w:tcPr>
          <w:p w14:paraId="5A341169" w14:textId="746A273E" w:rsidR="00AE77E4" w:rsidRPr="000B7A46" w:rsidRDefault="007C5E88" w:rsidP="00AE77E4">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14C3A9E3" w14:textId="77777777" w:rsidR="00F36130" w:rsidRPr="00A934F2" w:rsidRDefault="00F36130" w:rsidP="55B07AC3">
            <w:pPr>
              <w:rPr>
                <w:sz w:val="24"/>
                <w:szCs w:val="24"/>
              </w:rPr>
            </w:pPr>
            <w:r w:rsidRPr="55B07AC3">
              <w:rPr>
                <w:sz w:val="24"/>
                <w:szCs w:val="24"/>
              </w:rPr>
              <w:t xml:space="preserve">Informējam, ka atbalsta programma “Siltumnīcefekta gāzu emisijas samazināšana transporta sektorā – atbalsts bezemisiju un mazemisiju transportlīdzekļu iegādei” ir noslēgusies 2025.gadā un tās ietvaros piemērotie nosacījumi bija saistoši tikai attiecīgā projektu konkursa ietvaros. </w:t>
            </w:r>
          </w:p>
          <w:p w14:paraId="1A8CD8EE" w14:textId="53BD479D" w:rsidR="00691B65" w:rsidRPr="00A934F2" w:rsidRDefault="00F36130" w:rsidP="55B07AC3">
            <w:pPr>
              <w:rPr>
                <w:sz w:val="24"/>
                <w:szCs w:val="24"/>
              </w:rPr>
            </w:pPr>
            <w:r w:rsidRPr="55B07AC3">
              <w:rPr>
                <w:sz w:val="24"/>
                <w:szCs w:val="24"/>
              </w:rPr>
              <w:lastRenderedPageBreak/>
              <w:t>Savukārt MK noteikumu projekts nosaka jaunus atbalsta programmas nosacījumus un nav paredzēts kā mehānisms iepriekšējā projektu konkursa ietvaros neapstiprināto projektu iesniegumu vai iegādāto transportlīdzekļu kompensēšanai. Atbalsta piešķiršana transportlīdzekļiem, kas iegādāti ārpus projektu konkursa noteiktā atbalsta piešķiršanas mehānisma, neatbilst vienlīdzīgas attieksmes principam pret citiem potenciālajiem atbalsta saņēmējiem, t.i. atbalsta programmām nav atpakaļejoša spēka, tāpēc pirkumi, kas veikti periodā, kad atbalsta programma nav spēkā, netiks atbalstīti MK noteikumu projekta ietvaros.</w:t>
            </w:r>
          </w:p>
        </w:tc>
      </w:tr>
      <w:tr w:rsidR="00AE77E4" w:rsidRPr="000B7A46" w14:paraId="530F1CDF"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291F0183" w14:textId="77777777" w:rsidR="00AE77E4" w:rsidRPr="000B7A46" w:rsidRDefault="00AE77E4" w:rsidP="00AE77E4">
            <w:pPr>
              <w:jc w:val="center"/>
              <w:rPr>
                <w:sz w:val="24"/>
                <w:szCs w:val="24"/>
              </w:rPr>
            </w:pPr>
            <w:r w:rsidRPr="000B7A46">
              <w:rPr>
                <w:sz w:val="24"/>
                <w:szCs w:val="24"/>
              </w:rPr>
              <w:lastRenderedPageBreak/>
              <w:t>68.</w:t>
            </w:r>
          </w:p>
        </w:tc>
        <w:tc>
          <w:tcPr>
            <w:tcW w:w="1512" w:type="dxa"/>
            <w:shd w:val="clear" w:color="auto" w:fill="FFFFFF" w:themeFill="background1"/>
            <w:noWrap/>
            <w:tcMar>
              <w:top w:w="75" w:type="dxa"/>
              <w:left w:w="75" w:type="dxa"/>
              <w:bottom w:w="75" w:type="dxa"/>
              <w:right w:w="75" w:type="dxa"/>
            </w:tcMar>
            <w:vAlign w:val="center"/>
          </w:tcPr>
          <w:p w14:paraId="2589C433" w14:textId="77777777" w:rsidR="00AE77E4" w:rsidRPr="000B7A46" w:rsidRDefault="00AE77E4" w:rsidP="00AE77E4">
            <w:pPr>
              <w:jc w:val="left"/>
              <w:rPr>
                <w:sz w:val="24"/>
                <w:szCs w:val="24"/>
              </w:rPr>
            </w:pPr>
            <w:r w:rsidRPr="000B7A46">
              <w:rPr>
                <w:sz w:val="24"/>
                <w:szCs w:val="24"/>
              </w:rPr>
              <w:t>Gints Vītols</w:t>
            </w:r>
          </w:p>
        </w:tc>
        <w:tc>
          <w:tcPr>
            <w:tcW w:w="4395" w:type="dxa"/>
            <w:shd w:val="clear" w:color="auto" w:fill="FFFFFF" w:themeFill="background1"/>
            <w:noWrap/>
            <w:tcMar>
              <w:top w:w="75" w:type="dxa"/>
              <w:left w:w="75" w:type="dxa"/>
              <w:bottom w:w="75" w:type="dxa"/>
              <w:right w:w="75" w:type="dxa"/>
            </w:tcMar>
            <w:vAlign w:val="center"/>
          </w:tcPr>
          <w:p w14:paraId="3138A88D" w14:textId="77777777" w:rsidR="00AE77E4" w:rsidRPr="000B7A46" w:rsidRDefault="00AE77E4" w:rsidP="55B07AC3">
            <w:pPr>
              <w:rPr>
                <w:sz w:val="24"/>
                <w:szCs w:val="24"/>
              </w:rPr>
            </w:pPr>
            <w:r w:rsidRPr="55B07AC3">
              <w:rPr>
                <w:sz w:val="24"/>
                <w:szCs w:val="24"/>
              </w:rPr>
              <w:t>Ar šo vēlos izteikt iebildumu par MK noteikumu projekta  23.4.apakšpunktu</w:t>
            </w:r>
            <w:r>
              <w:br/>
            </w:r>
            <w:r w:rsidRPr="55B07AC3">
              <w:rPr>
                <w:sz w:val="24"/>
                <w:szCs w:val="24"/>
              </w:rPr>
              <w:t>"23.4. šo noteikumu  8.2. un 8.4. apakšpunktā minētajā aktivitātē elektromobiļa nobraukums uz transportlīdzekļa pārdošanas brīdi ir ne vairāk kā 150 000 km".</w:t>
            </w:r>
            <w:r>
              <w:br/>
            </w:r>
            <w:r w:rsidRPr="55B07AC3">
              <w:rPr>
                <w:sz w:val="24"/>
                <w:szCs w:val="24"/>
              </w:rPr>
              <w:t xml:space="preserve">Minētajā apakšpunktā noteiktais ierobežojums nav pamatots un samērīgs, jo iepazīstoties ar lietotu automašīnu cenām lielākajos Eiropas tirgos, piemēram, Vācijā, skaidri redzams, ka 7 gadus vecas mašīnas ar nobraukumu mazāku par 150 000km ir rets un salīdzinosi dārgs elektroauto piedāvājums, kam nav tiešas saiknes ar auto kvalitāti vai spēju nobraukt 5 gadu periodā paredzēto 52000 km nobraukumu. 7 gadus vecs elektroauto ar 150 000 km nobraukumu nozīmē, ka automašīna vidēji mēnesī nobrauc ap 1785km jeb 59km dienā, kas jebkuram 7 gadus vecam elektroauto ne tuvu </w:t>
            </w:r>
            <w:r w:rsidRPr="55B07AC3">
              <w:rPr>
                <w:sz w:val="24"/>
                <w:szCs w:val="24"/>
              </w:rPr>
              <w:lastRenderedPageBreak/>
              <w:t>nav maksimālo iespēju robežās. MK noteikumu projekta 23.3.apakšpunktā paredzētais ierobežojums jau ir pietiekams, lai izvairītos no vecu, ekspluatācijā nepiemērotu un monitoringa periodā darbību apdraudošu elektroauto iegādes, savukārt, vēl nobraukuma ierobežojums, padara elektroauto nepieejamāku potenciāliem pircējiem, kas Latvijas apstākļos bieži izvēlas elektroauto, kā otro automašīna, kurai nav iespēju tērēt būtiskus finanšu resursu un izvēloties otro auto arī tai paredzamais nobraukums ir mazāks nekā pirmajam auto. </w:t>
            </w:r>
            <w:r>
              <w:br/>
            </w:r>
            <w:r w:rsidRPr="55B07AC3">
              <w:rPr>
                <w:sz w:val="24"/>
                <w:szCs w:val="24"/>
              </w:rPr>
              <w:t xml:space="preserve">Jāņem arī vērā, ka MK noteikumu anotācijā norādītais, ka minētais ierobežojums izvēlēts "ņemot vērā līdzšinējo pieredzi EKII projektu konkursa ietvaros, līzinga perioda termiņu, kā arī vēlmi nodrošināt ilgtspējīgu finansējuma izmantošanu. " nav pamatots ar aprēķiniem, kā šāda nobraukuma vērtība pieņemta, jo arī iepriekšējā EKII kārtā tika iegādāti vecākas paaudzes elektroauto, ar lielāku nobraukumu un nav bijušas problēmas ar monitoringa perioda nosacījumu izpildi. Tāpat anotācijā nav norādīts, kāds bija vidējais iepriekšējā konkursā iegādāto lietoto elektorauto nobraukums un cik ātri tika sasniegts 52000km nobraukums, kas liecinātu cik tad vidēji Latvijas apstākļos iegādātie elektroauto spēj nobraukt un tiek </w:t>
            </w:r>
            <w:r w:rsidRPr="55B07AC3">
              <w:rPr>
                <w:sz w:val="24"/>
                <w:szCs w:val="24"/>
              </w:rPr>
              <w:lastRenderedPageBreak/>
              <w:t>lietoti. Vienlaikus, jāņem vērā, ka ar katru elektroauto paaudzi vai modeli un izlaiduma gadu uzlabojas galveno mezglu, jo īpaši akumulatora veiktspēja, līdz ar to nav pamatoti balstīt uz citām EKII vai KPFI kārtām jauno atlases kārtu, jo iegādāto 7 gadus veco elektroauto kvalitāte ir būtiski labāka nekā iepriekšējos konkursos iegādāto.</w:t>
            </w:r>
            <w:r>
              <w:br/>
            </w:r>
            <w:r w:rsidRPr="55B07AC3">
              <w:rPr>
                <w:sz w:val="24"/>
                <w:szCs w:val="24"/>
              </w:rPr>
              <w:t>Vienlaikus jāņem vērā, ka elektroauto ir tehniski (mehāniskajā auto uzbūves sadaļā) vienkāršāki, ar mazāk kustīgām un attiecīgi dilstošām detaļām un mezgliem, līdz ar to elektroauto nobraukums neraksturo automašīnas ilgtspēju un paredzamo lietošanas laiku tikpat ļoti kā ar iekšdedzes dzinēju aprīkotām automašīnām, kur nereti 150 000 km ir tuvu  motora vai cita ar dzinēja darbību saistītu elementu darba mūža slieksnis.</w:t>
            </w:r>
            <w:r>
              <w:br/>
            </w:r>
            <w:r w:rsidRPr="55B07AC3">
              <w:rPr>
                <w:sz w:val="24"/>
                <w:szCs w:val="24"/>
              </w:rPr>
              <w:t>Ņemot vērā minēto, lūdzam šo apakšpunktu izslēgt no MK noteikumu projekta, jo ar 23.3.apakšpunktā noteikto ierobežojumu ir pietiekami, lai iegādātos atbilstošus un ilgtspējīgus lietotus elektroauto.</w:t>
            </w:r>
          </w:p>
        </w:tc>
        <w:tc>
          <w:tcPr>
            <w:tcW w:w="1842" w:type="dxa"/>
            <w:shd w:val="clear" w:color="auto" w:fill="FFFFFF" w:themeFill="background1"/>
            <w:noWrap/>
            <w:tcMar>
              <w:top w:w="75" w:type="dxa"/>
              <w:left w:w="75" w:type="dxa"/>
              <w:bottom w:w="75" w:type="dxa"/>
              <w:right w:w="75" w:type="dxa"/>
            </w:tcMar>
            <w:vAlign w:val="center"/>
          </w:tcPr>
          <w:p w14:paraId="65A702C3" w14:textId="1F55DE6C" w:rsidR="00AE77E4" w:rsidRPr="000B7A46" w:rsidRDefault="007C5E88" w:rsidP="00AE77E4">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1B8356D7" w14:textId="77777777" w:rsidR="00E358CB" w:rsidRPr="00A934F2" w:rsidRDefault="00E358CB" w:rsidP="55B07AC3">
            <w:pPr>
              <w:rPr>
                <w:sz w:val="24"/>
                <w:szCs w:val="24"/>
              </w:rPr>
            </w:pPr>
            <w:r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18A7466E" w14:textId="77777777" w:rsidR="00E358CB" w:rsidRPr="00A934F2" w:rsidRDefault="00E358CB"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6445B902" w14:textId="77777777" w:rsidR="00E358CB" w:rsidRPr="00A934F2" w:rsidRDefault="00E358CB"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61D773C4" w14:textId="77777777" w:rsidR="00E358CB" w:rsidRPr="00A934F2" w:rsidRDefault="00E358CB"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21811194" w14:textId="77777777" w:rsidR="00E358CB" w:rsidRPr="00A934F2" w:rsidRDefault="00E358CB" w:rsidP="55B07AC3">
            <w:pPr>
              <w:numPr>
                <w:ilvl w:val="0"/>
                <w:numId w:val="20"/>
              </w:numPr>
              <w:rPr>
                <w:sz w:val="24"/>
                <w:szCs w:val="24"/>
              </w:rPr>
            </w:pPr>
            <w:r w:rsidRPr="55B07AC3">
              <w:rPr>
                <w:sz w:val="24"/>
                <w:szCs w:val="24"/>
              </w:rPr>
              <w:lastRenderedPageBreak/>
              <w:t>pieejamā publiskā finansējuma efektīvu izmantošanu, nodrošinot, ka atbalsts veicina relatīvi jaunāku un tehnoloģiski efektīvāku transportlīdzekļu nonākšanu lietošanā;</w:t>
            </w:r>
          </w:p>
          <w:p w14:paraId="6F8C1967" w14:textId="77777777" w:rsidR="00E358CB" w:rsidRPr="00A934F2" w:rsidRDefault="00E358CB"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6CB77EEC" w14:textId="77777777" w:rsidR="00E358CB" w:rsidRPr="00A934F2" w:rsidRDefault="00E358CB"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568D2356" w14:textId="77777777" w:rsidR="00E358CB" w:rsidRPr="00A934F2" w:rsidRDefault="00E358CB"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7F9180F7" w14:textId="77777777" w:rsidR="00E358CB" w:rsidRPr="00A934F2" w:rsidRDefault="00E358CB"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0C0D850F" w14:textId="77777777" w:rsidR="00E358CB" w:rsidRPr="00A934F2" w:rsidRDefault="00E358CB"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7DB657B4" w14:textId="77777777" w:rsidR="00E358CB" w:rsidRPr="00A934F2" w:rsidRDefault="00E358CB" w:rsidP="55B07AC3">
            <w:pPr>
              <w:rPr>
                <w:sz w:val="24"/>
                <w:szCs w:val="24"/>
              </w:rPr>
            </w:pPr>
            <w:r w:rsidRPr="55B07AC3">
              <w:rPr>
                <w:sz w:val="24"/>
                <w:szCs w:val="24"/>
              </w:rPr>
              <w:t xml:space="preserve">Vienlaikus pārāk augstu vecuma un nobraukuma robežvērtību noteikšana var mazināt valsts atbalsta programmas efektivitāti un reputāciju, ja publiskais finansējums tiek izmantots </w:t>
            </w:r>
            <w:r w:rsidRPr="55B07AC3">
              <w:rPr>
                <w:sz w:val="24"/>
                <w:szCs w:val="24"/>
              </w:rPr>
              <w:lastRenderedPageBreak/>
              <w:t>transportlīdzekļu iegādei ar augstāku tehnisko nolietojumu un ierobežotu turpmāko ekspluatācijas potenciālu.</w:t>
            </w:r>
          </w:p>
          <w:p w14:paraId="5321CF00" w14:textId="152BB27B" w:rsidR="00AE77E4" w:rsidRPr="00A934F2" w:rsidRDefault="00E358CB" w:rsidP="55B07AC3">
            <w:pPr>
              <w:rPr>
                <w:sz w:val="24"/>
                <w:szCs w:val="24"/>
              </w:rPr>
            </w:pPr>
            <w:r w:rsidRPr="55B07AC3">
              <w:rPr>
                <w:sz w:val="24"/>
                <w:szCs w:val="24"/>
              </w:rPr>
              <w:t xml:space="preserve">Ņemot vērā minētos apsvērumus, MK noteikumu projektā ietvertie kritēriji ir izvēlēti kā sabalansēts risinājums starp transportlīdzekļu pieejamību tirgū, iedzīvotāju interešu aizsardzību un publisko līdzekļu efektīvu izmantošanu. </w:t>
            </w:r>
          </w:p>
        </w:tc>
      </w:tr>
      <w:tr w:rsidR="00AE77E4" w:rsidRPr="000B7A46" w14:paraId="65C59A4B"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05D38A1B" w14:textId="77777777" w:rsidR="00AE77E4" w:rsidRPr="000B7A46" w:rsidRDefault="00AE77E4" w:rsidP="00AE77E4">
            <w:pPr>
              <w:jc w:val="center"/>
              <w:rPr>
                <w:sz w:val="24"/>
                <w:szCs w:val="24"/>
              </w:rPr>
            </w:pPr>
            <w:r w:rsidRPr="000B7A46">
              <w:rPr>
                <w:sz w:val="24"/>
                <w:szCs w:val="24"/>
              </w:rPr>
              <w:lastRenderedPageBreak/>
              <w:t>69.</w:t>
            </w:r>
          </w:p>
        </w:tc>
        <w:tc>
          <w:tcPr>
            <w:tcW w:w="1512" w:type="dxa"/>
            <w:shd w:val="clear" w:color="auto" w:fill="FFFFFF" w:themeFill="background1"/>
            <w:noWrap/>
            <w:tcMar>
              <w:top w:w="75" w:type="dxa"/>
              <w:left w:w="75" w:type="dxa"/>
              <w:bottom w:w="75" w:type="dxa"/>
              <w:right w:w="75" w:type="dxa"/>
            </w:tcMar>
            <w:vAlign w:val="center"/>
          </w:tcPr>
          <w:p w14:paraId="1F65E149" w14:textId="77777777" w:rsidR="00AE77E4" w:rsidRPr="000B7A46" w:rsidRDefault="00AE77E4" w:rsidP="00AE77E4">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22807F32" w14:textId="77777777" w:rsidR="00AE77E4" w:rsidRPr="000B7A46" w:rsidRDefault="00AE77E4" w:rsidP="55B07AC3">
            <w:pPr>
              <w:rPr>
                <w:sz w:val="24"/>
                <w:szCs w:val="24"/>
              </w:rPr>
            </w:pPr>
            <w:r w:rsidRPr="55B07AC3">
              <w:rPr>
                <w:sz w:val="24"/>
                <w:szCs w:val="24"/>
              </w:rPr>
              <w:t>Ierosinu samazināt atbalstu plug-in hibrīda automašīnām, jo to devums emisiju samazināšanai ir tikai daļējs.</w:t>
            </w:r>
            <w:r>
              <w:br/>
            </w:r>
            <w:r>
              <w:br/>
            </w:r>
            <w:r w:rsidRPr="55B07AC3">
              <w:rPr>
                <w:sz w:val="24"/>
                <w:szCs w:val="24"/>
              </w:rPr>
              <w:t>Ierosinu atbalstu vairāk fokusēt uz Eiropā ražotām automašīnām, kas stiprina Eiropas darbaspēka un kapitāla tirgus.</w:t>
            </w:r>
            <w:r>
              <w:br/>
            </w:r>
            <w:r>
              <w:lastRenderedPageBreak/>
              <w:br/>
            </w:r>
            <w:r w:rsidRPr="55B07AC3">
              <w:rPr>
                <w:sz w:val="24"/>
                <w:szCs w:val="24"/>
              </w:rPr>
              <w:t>Noteiktā automašīnas vecuma un veiktā nobraukuma prasība ir pietiekoša, lai izvairītos no automašīnu ieplūšanas Latvijā, kas ir tuvāk savas dzīves cikla baigām.</w:t>
            </w:r>
          </w:p>
        </w:tc>
        <w:tc>
          <w:tcPr>
            <w:tcW w:w="1842" w:type="dxa"/>
            <w:shd w:val="clear" w:color="auto" w:fill="FFFFFF" w:themeFill="background1"/>
            <w:noWrap/>
            <w:tcMar>
              <w:top w:w="75" w:type="dxa"/>
              <w:left w:w="75" w:type="dxa"/>
              <w:bottom w:w="75" w:type="dxa"/>
              <w:right w:w="75" w:type="dxa"/>
            </w:tcMar>
            <w:vAlign w:val="center"/>
          </w:tcPr>
          <w:p w14:paraId="369C5431" w14:textId="3A294704" w:rsidR="00AE77E4" w:rsidRPr="000B7A46" w:rsidRDefault="007B173B" w:rsidP="00AE77E4">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399C3688" w14:textId="77777777" w:rsidR="007367AA" w:rsidRPr="00A934F2" w:rsidRDefault="007367AA" w:rsidP="55B07AC3">
            <w:pPr>
              <w:pBdr>
                <w:bottom w:val="single" w:sz="6" w:space="1" w:color="D8D8D8"/>
              </w:pBdr>
              <w:rPr>
                <w:color w:val="auto"/>
                <w:sz w:val="24"/>
                <w:szCs w:val="24"/>
              </w:rPr>
            </w:pPr>
            <w:r w:rsidRPr="55B07AC3">
              <w:rPr>
                <w:color w:val="auto"/>
                <w:sz w:val="24"/>
                <w:szCs w:val="24"/>
              </w:rPr>
              <w:t xml:space="preserve">Transporta sektors ir otrs lielākais SEG emisiju avots un rada gandrīz trešo daļu no kopējām Latvijas SEG emisijām. Autotransports ir lielākais SEG emisiju avots transporta sektorā. Lai sasniegtu klimatneitralitātes mērķus ir svarīgi veikt dažādu pasākumu kopumu. Transporta sektora dekarbonizācija lielā mērā ir saistāma tieši ar tā elektrifikāciju, t.sk. kombinētiem (pārejas) risinājumiem tādiem kā papildu </w:t>
            </w:r>
            <w:r w:rsidRPr="55B07AC3">
              <w:rPr>
                <w:color w:val="auto"/>
                <w:sz w:val="24"/>
                <w:szCs w:val="24"/>
              </w:rPr>
              <w:lastRenderedPageBreak/>
              <w:t xml:space="preserve">elektroenerģijas izmantošana vienlaikus ar fosilo degvielu izmantošanu. Pētījumos (piemēram, bet ne tikai – Prati, M.V. et al. (2021). </w:t>
            </w:r>
            <w:r w:rsidRPr="55B07AC3">
              <w:rPr>
                <w:i/>
                <w:iCs/>
                <w:color w:val="auto"/>
                <w:sz w:val="24"/>
                <w:szCs w:val="24"/>
              </w:rPr>
              <w:t xml:space="preserve">Emissions and energy consumption of a plug-in hybrid passenger car in Real Driving Emission (RDE) test. </w:t>
            </w:r>
            <w:r w:rsidRPr="55B07AC3">
              <w:rPr>
                <w:color w:val="auto"/>
                <w:sz w:val="24"/>
                <w:szCs w:val="24"/>
              </w:rPr>
              <w:t xml:space="preserve">Transportation Engineering, Volume 4, June 2021; Veza, I. et al. (2023). </w:t>
            </w:r>
            <w:r w:rsidRPr="55B07AC3">
              <w:rPr>
                <w:i/>
                <w:iCs/>
                <w:color w:val="auto"/>
                <w:sz w:val="24"/>
                <w:szCs w:val="24"/>
              </w:rPr>
              <w:t xml:space="preserve">Electric vehicle (EV) and driving towards sustainability: Comparison between EV, HEV, PHEV, and ICE vehicles to achieve net zero emissions by 2050 from EV. </w:t>
            </w:r>
            <w:r w:rsidRPr="55B07AC3">
              <w:rPr>
                <w:color w:val="auto"/>
                <w:sz w:val="24"/>
                <w:szCs w:val="24"/>
              </w:rPr>
              <w:t>Alexandria Engineering Journal, Volume 82, 1 November 2023) tiek uzsvērts, ka ārēji lādējami hibrīdauto uzrāda būtisku CO</w:t>
            </w:r>
            <w:r w:rsidRPr="55B07AC3">
              <w:rPr>
                <w:color w:val="auto"/>
                <w:sz w:val="24"/>
                <w:szCs w:val="24"/>
                <w:vertAlign w:val="subscript"/>
              </w:rPr>
              <w:t xml:space="preserve">2 </w:t>
            </w:r>
            <w:r w:rsidRPr="55B07AC3">
              <w:rPr>
                <w:color w:val="auto"/>
                <w:sz w:val="24"/>
                <w:szCs w:val="24"/>
              </w:rPr>
              <w:t>emisiju samazinājumu salīdzinājumā ar transportlīdzekļiem, kuri aprīkoti tikai ar iekšdedzes dzinējiem, kas padara tos atbilstošus nospraustajiem klimata politikas mērķiem, attiecīgi tiem ir potenciāls veicināt SEG emisiju samazinājumu transporta sektorā un kopējā SEG emisiju bilancē, t.i. pētījumi ir ļoti dažādi.</w:t>
            </w:r>
            <w:r>
              <w:br/>
            </w:r>
            <w:r w:rsidRPr="55B07AC3">
              <w:rPr>
                <w:color w:val="auto"/>
                <w:sz w:val="24"/>
                <w:szCs w:val="24"/>
              </w:rPr>
              <w:t>Eiropas Revīzijas palātas 2024.gada pirmajā īpašajā ziņojumā “</w:t>
            </w:r>
            <w:r w:rsidRPr="55B07AC3">
              <w:rPr>
                <w:i/>
                <w:iCs/>
                <w:color w:val="auto"/>
                <w:sz w:val="24"/>
                <w:szCs w:val="24"/>
              </w:rPr>
              <w:t>Vieglo automobiļu radīto oglekļa dioksīda emisiju samazināšana: temps beidzot paātrinās, taču ceļš nebūs tik gluds</w:t>
            </w:r>
            <w:r w:rsidRPr="55B07AC3">
              <w:rPr>
                <w:color w:val="auto"/>
                <w:sz w:val="24"/>
                <w:szCs w:val="24"/>
              </w:rPr>
              <w:t>”:</w:t>
            </w:r>
            <w:r>
              <w:br/>
            </w:r>
            <w:r w:rsidRPr="55B07AC3">
              <w:rPr>
                <w:color w:val="auto"/>
                <w:sz w:val="24"/>
                <w:szCs w:val="24"/>
              </w:rPr>
              <w:t>1) ir skaidrots, ka iemesli būtiskajām atšķirībām starp atbilstības sertifikātos norādītajām un faktiski radītajām CO</w:t>
            </w:r>
            <w:r w:rsidRPr="55B07AC3">
              <w:rPr>
                <w:color w:val="auto"/>
                <w:sz w:val="24"/>
                <w:szCs w:val="24"/>
                <w:vertAlign w:val="subscript"/>
              </w:rPr>
              <w:t>2</w:t>
            </w:r>
            <w:r w:rsidRPr="55B07AC3">
              <w:rPr>
                <w:color w:val="auto"/>
                <w:sz w:val="24"/>
                <w:szCs w:val="24"/>
              </w:rPr>
              <w:t xml:space="preserve"> emisijām reālos braukšanas apstākļos ir saistāmi ar to, ka, lai gūtu pārliecību par CO</w:t>
            </w:r>
            <w:r w:rsidRPr="55B07AC3">
              <w:rPr>
                <w:color w:val="auto"/>
                <w:sz w:val="24"/>
                <w:szCs w:val="24"/>
                <w:vertAlign w:val="subscript"/>
              </w:rPr>
              <w:t>2</w:t>
            </w:r>
            <w:r w:rsidRPr="55B07AC3">
              <w:rPr>
                <w:color w:val="auto"/>
                <w:sz w:val="24"/>
                <w:szCs w:val="24"/>
              </w:rPr>
              <w:t xml:space="preserve"> vērtībām, ko ražotāji deklarējuši atbilstības sertifikātos, apstiprinātājām iestādēm ir jāpārbauda, vai ražotāji ir verificējuši CO</w:t>
            </w:r>
            <w:r w:rsidRPr="55B07AC3">
              <w:rPr>
                <w:color w:val="auto"/>
                <w:sz w:val="24"/>
                <w:szCs w:val="24"/>
                <w:vertAlign w:val="subscript"/>
              </w:rPr>
              <w:t>2</w:t>
            </w:r>
            <w:r w:rsidRPr="55B07AC3">
              <w:rPr>
                <w:color w:val="auto"/>
                <w:sz w:val="24"/>
                <w:szCs w:val="24"/>
              </w:rPr>
              <w:t xml:space="preserve"> emisijas obligātajam (uz katriem 5000 saražotajiem transportlīdzekļiem) ražoto transportlīdzekļu skaitam;</w:t>
            </w:r>
            <w:r>
              <w:br/>
            </w:r>
            <w:r w:rsidRPr="55B07AC3">
              <w:rPr>
                <w:color w:val="auto"/>
                <w:sz w:val="24"/>
                <w:szCs w:val="24"/>
              </w:rPr>
              <w:t>2) lai nodrošinātu regulējuma vienādu piemērošanu un izplatītu paraugpraksi, Eiropas Komisijai reizi piecos gados jāveic novērtējums;</w:t>
            </w:r>
            <w:r>
              <w:br/>
            </w:r>
            <w:r w:rsidRPr="55B07AC3">
              <w:rPr>
                <w:color w:val="auto"/>
                <w:sz w:val="24"/>
                <w:szCs w:val="24"/>
              </w:rPr>
              <w:t xml:space="preserve">3) atsevišķās dalībvalstīs netika gūta pārliecība, vai </w:t>
            </w:r>
            <w:r w:rsidRPr="55B07AC3">
              <w:rPr>
                <w:color w:val="auto"/>
                <w:sz w:val="24"/>
                <w:szCs w:val="24"/>
              </w:rPr>
              <w:lastRenderedPageBreak/>
              <w:t>apstiprinātās iestādes faktiski ir veikušas nepieciešamās pārbaudes atbilstoši normatīvajiem aktiem, tādējādi konstatējot trūkumus ES normatīvo aktu īstenošanā;</w:t>
            </w:r>
            <w:r>
              <w:br/>
            </w:r>
            <w:r w:rsidRPr="55B07AC3">
              <w:rPr>
                <w:color w:val="auto"/>
                <w:sz w:val="24"/>
                <w:szCs w:val="24"/>
              </w:rPr>
              <w:t>4) ir tikušas identificētas arī citas nepilnības, kas skaidri norāda uz to, ka nav pietiekamas pārliecības, ka atbilstības sertifikātos iekļautās CO</w:t>
            </w:r>
            <w:r w:rsidRPr="55B07AC3">
              <w:rPr>
                <w:color w:val="auto"/>
                <w:sz w:val="24"/>
                <w:szCs w:val="24"/>
                <w:vertAlign w:val="subscript"/>
              </w:rPr>
              <w:t>2</w:t>
            </w:r>
            <w:r w:rsidRPr="55B07AC3">
              <w:rPr>
                <w:color w:val="auto"/>
                <w:sz w:val="24"/>
                <w:szCs w:val="24"/>
              </w:rPr>
              <w:t xml:space="preserve"> vērtības ir pareizas. Tādēļ primāri būtu nepieciešams vērst uzmanību uz to, lai tiktu novērstas neadekvātas neatbilstības attiecībā uz atšķirībām starp atbilstības sertifikātos norādītajām un faktiski radītajām CO</w:t>
            </w:r>
            <w:r w:rsidRPr="55B07AC3">
              <w:rPr>
                <w:color w:val="auto"/>
                <w:sz w:val="24"/>
                <w:szCs w:val="24"/>
                <w:vertAlign w:val="subscript"/>
              </w:rPr>
              <w:t>2</w:t>
            </w:r>
            <w:r w:rsidRPr="55B07AC3">
              <w:rPr>
                <w:color w:val="auto"/>
                <w:sz w:val="24"/>
                <w:szCs w:val="24"/>
              </w:rPr>
              <w:t xml:space="preserve"> emisijām reālos braukšanas apstākļos, un transportlīdzekļi, kuru radītās CO</w:t>
            </w:r>
            <w:r w:rsidRPr="55B07AC3">
              <w:rPr>
                <w:color w:val="auto"/>
                <w:sz w:val="24"/>
                <w:szCs w:val="24"/>
                <w:vertAlign w:val="subscript"/>
              </w:rPr>
              <w:t>2</w:t>
            </w:r>
            <w:r w:rsidRPr="55B07AC3">
              <w:rPr>
                <w:color w:val="auto"/>
                <w:sz w:val="24"/>
                <w:szCs w:val="24"/>
              </w:rPr>
              <w:t xml:space="preserve"> emisijas pārsniedz noteiktās robežvērtības, netiktu klasificēti kā zemu emisiju transportlīdzekļi, vienlaikus sniedzot patērētājiem korektu informāciju, kas potenciāli atstātu ietekmi uz to izvēli attiecībā uz transportlīdzekļa iegādi. Savukārt transportlīdzekļu ražotājus motivētu samazināt neatbilstības starp testētajām CO</w:t>
            </w:r>
            <w:r w:rsidRPr="55B07AC3">
              <w:rPr>
                <w:color w:val="auto"/>
                <w:sz w:val="24"/>
                <w:szCs w:val="24"/>
                <w:vertAlign w:val="subscript"/>
              </w:rPr>
              <w:t>2</w:t>
            </w:r>
            <w:r w:rsidRPr="55B07AC3">
              <w:rPr>
                <w:color w:val="auto"/>
                <w:sz w:val="24"/>
                <w:szCs w:val="24"/>
              </w:rPr>
              <w:t xml:space="preserve"> emisijām laboratorijas apstākļos un reālās braukšanas laikā.</w:t>
            </w:r>
            <w:r>
              <w:br/>
            </w:r>
            <w:r w:rsidRPr="55B07AC3">
              <w:rPr>
                <w:color w:val="auto"/>
                <w:sz w:val="24"/>
                <w:szCs w:val="24"/>
              </w:rPr>
              <w:t>5) ziņojumā ir norādīts, ka attiecībā uz ārēji lādējamiem hibrīdauto, CO</w:t>
            </w:r>
            <w:r w:rsidRPr="55B07AC3">
              <w:rPr>
                <w:color w:val="auto"/>
                <w:sz w:val="24"/>
                <w:szCs w:val="24"/>
                <w:vertAlign w:val="subscript"/>
              </w:rPr>
              <w:t>2</w:t>
            </w:r>
            <w:r w:rsidRPr="55B07AC3">
              <w:rPr>
                <w:color w:val="auto"/>
                <w:sz w:val="24"/>
                <w:szCs w:val="24"/>
              </w:rPr>
              <w:t xml:space="preserve"> emisijas bija augstākas kā laboratoriskos apstākļos izmērītās, tomēr no datiem var arī secināt, ka tie vidēji emitē mazāk CO</w:t>
            </w:r>
            <w:r w:rsidRPr="55B07AC3">
              <w:rPr>
                <w:color w:val="auto"/>
                <w:sz w:val="24"/>
                <w:szCs w:val="24"/>
                <w:vertAlign w:val="subscript"/>
              </w:rPr>
              <w:t>2</w:t>
            </w:r>
            <w:r w:rsidRPr="55B07AC3">
              <w:rPr>
                <w:color w:val="auto"/>
                <w:sz w:val="24"/>
                <w:szCs w:val="24"/>
              </w:rPr>
              <w:t xml:space="preserve"> nekā transportlīdzekļi, kuri aprīkoti tikai ar iekšdedzes dzinējiem, un iekšdedzes dzinējs biežāk kā prognozēts tiek izmantots tieši komersantiem piederošajos ārēji lādējamos hibrīdauto, kas varētu būt saistāms ar komersantu izsniegtajām degvielas kartēm, kā rezultātā darbiniekam par degvielu nav jāmaksā, tādēļ nav finansiāla stimula atkārtoti veikt transportlīdzekļa uzlādi.</w:t>
            </w:r>
            <w:r>
              <w:br/>
            </w:r>
          </w:p>
          <w:p w14:paraId="38E4D6C6" w14:textId="77777777" w:rsidR="007367AA" w:rsidRPr="00A934F2" w:rsidRDefault="007367AA" w:rsidP="55B07AC3">
            <w:pPr>
              <w:pBdr>
                <w:bottom w:val="single" w:sz="6" w:space="1" w:color="D8D8D8"/>
              </w:pBdr>
              <w:rPr>
                <w:color w:val="auto"/>
                <w:sz w:val="24"/>
                <w:szCs w:val="24"/>
              </w:rPr>
            </w:pPr>
            <w:r w:rsidRPr="55B07AC3">
              <w:rPr>
                <w:color w:val="auto"/>
                <w:sz w:val="24"/>
                <w:szCs w:val="24"/>
              </w:rPr>
              <w:t xml:space="preserve">Latvijas iedzīvotāju izvēlei par labu ārēji lādējamu hibrīdauto iegādei var būt vairāki iemesli – individuālās vajadzības, braukšanas paradumi, transportlīdzekļa izmantošanas nolūks, vieta un diapazons, uzlādes infrastruktūras pieejamība (ne </w:t>
            </w:r>
            <w:r w:rsidRPr="55B07AC3">
              <w:rPr>
                <w:color w:val="auto"/>
                <w:sz w:val="24"/>
                <w:szCs w:val="24"/>
              </w:rPr>
              <w:lastRenderedPageBreak/>
              <w:t>vien publiskā uzlādes infrastruktūra, bet arī tās pieejamību dzīvesvietās un darbavietās) un tās turpmākā attīstība Latvijā, tādēļ arguments, ka šiem transportlīdzekļiem biežāk kā prognozēts tiek izmantots iekšdedzes dzinējs, kas savukārt rada lielāku degvielas patēriņu un CO</w:t>
            </w:r>
            <w:r w:rsidRPr="55B07AC3">
              <w:rPr>
                <w:color w:val="auto"/>
                <w:sz w:val="24"/>
                <w:szCs w:val="24"/>
                <w:vertAlign w:val="subscript"/>
              </w:rPr>
              <w:t>2</w:t>
            </w:r>
            <w:r w:rsidRPr="55B07AC3">
              <w:rPr>
                <w:color w:val="auto"/>
                <w:sz w:val="24"/>
                <w:szCs w:val="24"/>
              </w:rPr>
              <w:t xml:space="preserve"> emisijas nav korekts. Vienlaikus, ārēji lādējamu hibrīdauto klāsts (modeļi) ir plašāks, it īpaši specifiskiem izmantošanas nolūkiem, un jaunu transportlīdzekļu t.sk. ārēji lādējamu hibrīdauto iegāde veicina Latvijas autoparka vidējā vecuma samazināšanos.</w:t>
            </w:r>
            <w:r>
              <w:br/>
            </w:r>
            <w:r w:rsidRPr="55B07AC3">
              <w:rPr>
                <w:color w:val="auto"/>
                <w:sz w:val="24"/>
                <w:szCs w:val="24"/>
              </w:rPr>
              <w:t>Lai nodrošinātu korektu datu interpretāciju un argumentētus secinājumus būtu nepieciešams analizēt informāciju lokālā – Latvijas – līmenī, t.sk. ņemot vērā braukšanas attālums, degvielu emisiju faktorus, patērēto degvielas apjomu.</w:t>
            </w:r>
            <w:r>
              <w:br/>
            </w:r>
            <w:r w:rsidRPr="55B07AC3">
              <w:rPr>
                <w:color w:val="auto"/>
                <w:sz w:val="24"/>
                <w:szCs w:val="24"/>
              </w:rPr>
              <w:t>Inovatīvu produktu un risinājumu ieviešana transportlīdzekļos, tajā skaitā ārēji lādējamu hibrīdauto ražošanā un izmantošanā, notiek strauji, līdz ar to situācija kāda tā bija pirms, piemēram, 3-5 gadiem, kad ir veikti pētījumi, var krasi atšķirties uz 2024. gadā saražotajiem transportlīdzekļiem.</w:t>
            </w:r>
          </w:p>
          <w:p w14:paraId="3E103BD4" w14:textId="33DD67A4" w:rsidR="007367AA" w:rsidRPr="00A934F2" w:rsidRDefault="007367AA" w:rsidP="55B07AC3">
            <w:pPr>
              <w:rPr>
                <w:sz w:val="24"/>
                <w:szCs w:val="24"/>
              </w:rPr>
            </w:pPr>
            <w:r w:rsidRPr="55B07AC3">
              <w:rPr>
                <w:sz w:val="24"/>
                <w:szCs w:val="24"/>
              </w:rPr>
              <w:t xml:space="preserve">Atbalsts ārēji lādējamiem hibrīdauto tiek saglabāts kā risinājums, lai veicinātu t.sk.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nodrošina iekļaujošu un elastīgu pāreju uz ilgtspējīgu transportu plašākai sabiedrības daļai. </w:t>
            </w:r>
          </w:p>
          <w:p w14:paraId="0FD3FBF3" w14:textId="77777777" w:rsidR="007367AA" w:rsidRPr="00A934F2" w:rsidRDefault="007367AA" w:rsidP="55B07AC3">
            <w:pPr>
              <w:rPr>
                <w:sz w:val="24"/>
                <w:szCs w:val="24"/>
              </w:rPr>
            </w:pPr>
            <w:r w:rsidRPr="55B07AC3">
              <w:rPr>
                <w:sz w:val="24"/>
                <w:szCs w:val="24"/>
              </w:rPr>
              <w:lastRenderedPageBreak/>
              <w:t xml:space="preserve">Informējam, ka 2025. gadā tika ieviestas stingrākas testēšanas prasības </w:t>
            </w:r>
            <w:r w:rsidRPr="55B07AC3">
              <w:rPr>
                <w:i/>
                <w:iCs/>
                <w:sz w:val="24"/>
                <w:szCs w:val="24"/>
              </w:rPr>
              <w:t>Worldwide Harmonized Light Vehicles Test Procedure</w:t>
            </w:r>
            <w:r w:rsidRPr="55B07AC3">
              <w:rPr>
                <w:sz w:val="24"/>
                <w:szCs w:val="24"/>
              </w:rPr>
              <w:t xml:space="preserve"> (WTLP), ko izmanto, lai noteiktu automobiļu degvielas patēriņu, CO₂ emisijas un elektrisko nobraukumu, kas faktiski nozīmē ārēji lādējamu hibrīdauto stingrāku uzraudzību attiecībā uz uzstādītu iekšdedzes dzinēju, kura kopējās SEG emisijas ir līdz 50 g CO</w:t>
            </w:r>
            <w:r w:rsidRPr="55B07AC3">
              <w:rPr>
                <w:sz w:val="24"/>
                <w:szCs w:val="24"/>
                <w:vertAlign w:val="subscript"/>
              </w:rPr>
              <w:t>2</w:t>
            </w:r>
            <w:r w:rsidRPr="55B07AC3">
              <w:rPr>
                <w:sz w:val="24"/>
                <w:szCs w:val="24"/>
              </w:rPr>
              <w:t>/km. WLTP jaunie noteikumi būtiski maina PHEV emisiju novērtēšanu un pēc 2025.–2027. gada  testēšanas metodikas daudzi ārēji lādējamo hibrīdauto vairs varētu neiekļauties šajā kategorijā.</w:t>
            </w:r>
          </w:p>
          <w:p w14:paraId="52755B23" w14:textId="77777777" w:rsidR="007367AA" w:rsidRPr="00A934F2" w:rsidRDefault="007367AA" w:rsidP="55B07AC3">
            <w:pPr>
              <w:rPr>
                <w:sz w:val="24"/>
                <w:szCs w:val="24"/>
              </w:rPr>
            </w:pPr>
            <w:r w:rsidRPr="55B07AC3">
              <w:rPr>
                <w:sz w:val="24"/>
                <w:szCs w:val="24"/>
              </w:rPr>
              <w:t>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14:paraId="7B3640F4" w14:textId="77777777" w:rsidR="007367AA" w:rsidRPr="00A934F2" w:rsidRDefault="007367AA" w:rsidP="55B07AC3">
            <w:pPr>
              <w:rPr>
                <w:sz w:val="24"/>
                <w:szCs w:val="24"/>
              </w:rPr>
            </w:pPr>
            <w:r w:rsidRPr="55B07AC3">
              <w:rPr>
                <w:sz w:val="24"/>
                <w:szCs w:val="24"/>
              </w:rPr>
              <w:t>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p w14:paraId="33CEF586" w14:textId="13D15BE4" w:rsidR="00087A21" w:rsidRPr="00A934F2" w:rsidRDefault="00087A21" w:rsidP="55B07AC3">
            <w:pPr>
              <w:rPr>
                <w:sz w:val="24"/>
                <w:szCs w:val="24"/>
              </w:rPr>
            </w:pPr>
          </w:p>
          <w:p w14:paraId="42A81DC7" w14:textId="77777777" w:rsidR="00A72DF9" w:rsidRPr="00A934F2" w:rsidRDefault="00A72DF9" w:rsidP="55B07AC3">
            <w:pPr>
              <w:rPr>
                <w:sz w:val="24"/>
                <w:szCs w:val="24"/>
              </w:rPr>
            </w:pPr>
            <w:r w:rsidRPr="55B07AC3">
              <w:rPr>
                <w:sz w:val="24"/>
                <w:szCs w:val="24"/>
              </w:rPr>
              <w:t xml:space="preserve">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w:t>
            </w:r>
            <w:r w:rsidRPr="55B07AC3">
              <w:rPr>
                <w:sz w:val="24"/>
                <w:szCs w:val="24"/>
              </w:rPr>
              <w:lastRenderedPageBreak/>
              <w:t>papildu pienākumi – tas nosaka tikai nosacījumus valsts finansējuma saņemšanai.</w:t>
            </w:r>
          </w:p>
          <w:p w14:paraId="468B464A" w14:textId="77777777" w:rsidR="00A72DF9" w:rsidRPr="00A934F2" w:rsidRDefault="00A72DF9"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68146D68" w14:textId="77777777" w:rsidR="00A72DF9" w:rsidRPr="00A934F2" w:rsidRDefault="00A72DF9"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72B61787" w14:textId="77777777" w:rsidR="00A72DF9" w:rsidRPr="00A934F2" w:rsidRDefault="00A72DF9"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4EB193B2" w14:textId="77777777" w:rsidR="00A72DF9" w:rsidRPr="00A934F2" w:rsidRDefault="00A72DF9"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0D7C0509" w14:textId="77777777" w:rsidR="00A72DF9" w:rsidRPr="00A934F2" w:rsidRDefault="00A72DF9"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69D9D6ED" w14:textId="77777777" w:rsidR="00A72DF9" w:rsidRPr="00A934F2" w:rsidRDefault="00A72DF9"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651725D3" w14:textId="77777777" w:rsidR="00A72DF9" w:rsidRPr="00A934F2" w:rsidRDefault="00A72DF9" w:rsidP="55B07AC3">
            <w:pPr>
              <w:numPr>
                <w:ilvl w:val="0"/>
                <w:numId w:val="20"/>
              </w:numPr>
              <w:rPr>
                <w:sz w:val="24"/>
                <w:szCs w:val="24"/>
              </w:rPr>
            </w:pPr>
            <w:r w:rsidRPr="55B07AC3">
              <w:rPr>
                <w:sz w:val="24"/>
                <w:szCs w:val="24"/>
              </w:rPr>
              <w:t xml:space="preserve">iedzīvotāju interešu aizsardzību, nodrošinot, ka transportlīdzekļa iegādes brīdī saglabājas pietiekams laika un nobraukuma periods, kurā iespējams konstatēt potenciālus vilces akumulatora vai citu būtisku </w:t>
            </w:r>
            <w:r w:rsidRPr="55B07AC3">
              <w:rPr>
                <w:sz w:val="24"/>
                <w:szCs w:val="24"/>
              </w:rPr>
              <w:lastRenderedPageBreak/>
              <w:t>komponentu defektus laikā, kad vēl ir spēkā ražotāja garantija;</w:t>
            </w:r>
          </w:p>
          <w:p w14:paraId="441306CA" w14:textId="77777777" w:rsidR="00A72DF9" w:rsidRPr="00A934F2" w:rsidRDefault="00A72DF9"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28F845E1" w14:textId="77777777" w:rsidR="00A72DF9" w:rsidRPr="00A934F2" w:rsidRDefault="00A72DF9" w:rsidP="55B07AC3">
            <w:pPr>
              <w:rPr>
                <w:sz w:val="24"/>
                <w:szCs w:val="24"/>
              </w:rPr>
            </w:pPr>
            <w:r w:rsidRPr="55B07AC3">
              <w:rPr>
                <w:sz w:val="24"/>
                <w:szCs w:val="24"/>
              </w:rPr>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579DA20D" w14:textId="77777777" w:rsidR="00A72DF9" w:rsidRPr="00A934F2" w:rsidRDefault="00A72DF9"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2656AA07" w14:textId="1B728718" w:rsidR="00AE77E4" w:rsidRPr="00A934F2" w:rsidRDefault="00A72DF9" w:rsidP="55B07AC3">
            <w:pPr>
              <w:rPr>
                <w:sz w:val="24"/>
                <w:szCs w:val="24"/>
              </w:rPr>
            </w:pPr>
            <w:r w:rsidRPr="55B07AC3">
              <w:rPr>
                <w:sz w:val="24"/>
                <w:szCs w:val="24"/>
              </w:rPr>
              <w:t xml:space="preserve">Ņemot vērā minētos apsvērumus, MK noteikumu projektā ietvertie kritēriji ir izvēlēti kā sabalansēts risinājums starp transportlīdzekļu pieejamību tirgū, iedzīvotāju interešu aizsardzību un publisko līdzekļu efektīvu izmantošanu. </w:t>
            </w:r>
          </w:p>
        </w:tc>
      </w:tr>
      <w:tr w:rsidR="00AE77E4" w:rsidRPr="000B7A46" w14:paraId="649CFCC7"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68BD2196" w14:textId="77777777" w:rsidR="00AE77E4" w:rsidRPr="000B7A46" w:rsidRDefault="00AE77E4" w:rsidP="00AE77E4">
            <w:pPr>
              <w:jc w:val="center"/>
              <w:rPr>
                <w:sz w:val="24"/>
                <w:szCs w:val="24"/>
              </w:rPr>
            </w:pPr>
            <w:r w:rsidRPr="000B7A46">
              <w:rPr>
                <w:sz w:val="24"/>
                <w:szCs w:val="24"/>
              </w:rPr>
              <w:lastRenderedPageBreak/>
              <w:t>70.</w:t>
            </w:r>
          </w:p>
        </w:tc>
        <w:tc>
          <w:tcPr>
            <w:tcW w:w="1512" w:type="dxa"/>
            <w:shd w:val="clear" w:color="auto" w:fill="FFFFFF" w:themeFill="background1"/>
            <w:noWrap/>
            <w:tcMar>
              <w:top w:w="75" w:type="dxa"/>
              <w:left w:w="75" w:type="dxa"/>
              <w:bottom w:w="75" w:type="dxa"/>
              <w:right w:w="75" w:type="dxa"/>
            </w:tcMar>
            <w:vAlign w:val="center"/>
          </w:tcPr>
          <w:p w14:paraId="3ABE5860" w14:textId="77777777" w:rsidR="00AE77E4" w:rsidRPr="000B7A46" w:rsidRDefault="00AE77E4" w:rsidP="00AE77E4">
            <w:pPr>
              <w:jc w:val="left"/>
              <w:rPr>
                <w:sz w:val="24"/>
                <w:szCs w:val="24"/>
              </w:rPr>
            </w:pPr>
            <w:r w:rsidRPr="000B7A46">
              <w:rPr>
                <w:sz w:val="24"/>
                <w:szCs w:val="24"/>
              </w:rPr>
              <w:t xml:space="preserve">Fiziska persona, Ingemārs </w:t>
            </w:r>
            <w:proofErr w:type="spellStart"/>
            <w:r w:rsidRPr="000B7A46">
              <w:rPr>
                <w:sz w:val="24"/>
                <w:szCs w:val="24"/>
              </w:rPr>
              <w:t>Krumholcs</w:t>
            </w:r>
            <w:proofErr w:type="spellEnd"/>
          </w:p>
        </w:tc>
        <w:tc>
          <w:tcPr>
            <w:tcW w:w="4395" w:type="dxa"/>
            <w:shd w:val="clear" w:color="auto" w:fill="FFFFFF" w:themeFill="background1"/>
            <w:noWrap/>
            <w:tcMar>
              <w:top w:w="75" w:type="dxa"/>
              <w:left w:w="75" w:type="dxa"/>
              <w:bottom w:w="75" w:type="dxa"/>
              <w:right w:w="75" w:type="dxa"/>
            </w:tcMar>
            <w:vAlign w:val="center"/>
          </w:tcPr>
          <w:p w14:paraId="33512F65" w14:textId="77777777" w:rsidR="00AE77E4" w:rsidRPr="000B7A46" w:rsidRDefault="00AE77E4" w:rsidP="55B07AC3">
            <w:pPr>
              <w:rPr>
                <w:sz w:val="24"/>
                <w:szCs w:val="24"/>
              </w:rPr>
            </w:pPr>
            <w:r w:rsidRPr="55B07AC3">
              <w:rPr>
                <w:sz w:val="24"/>
                <w:szCs w:val="24"/>
              </w:rPr>
              <w:t>Iebildumi un priekšlikumu par noteikumu projektu</w:t>
            </w:r>
            <w:r>
              <w:br/>
            </w:r>
            <w:r>
              <w:br/>
            </w:r>
            <w:r w:rsidRPr="55B07AC3">
              <w:rPr>
                <w:sz w:val="24"/>
                <w:szCs w:val="24"/>
              </w:rPr>
              <w:t xml:space="preserve">Izvērtēt iespēju attiekties no atbalsta PLUG- In hibrīdu iegādē, jo atbiltsoši Regulai (ES) 2019/631 un to grozījumiem Regula (ES) 2023/851, kas nosaka WLTP  (metodikas izmaiņas PHEV) automobīļiem no 2026.gada, nosakot, ka CO2 izmeši ir lielāki, jo auto ne vienmēr tiek lietoti tos uzlādējot. </w:t>
            </w:r>
            <w:r w:rsidRPr="55B07AC3">
              <w:rPr>
                <w:sz w:val="24"/>
                <w:szCs w:val="24"/>
              </w:rPr>
              <w:lastRenderedPageBreak/>
              <w:t>Attiecīgi Anotācijā norādītie aprēķini ir neprecīzi un iespējams nesasniegs deklarētos rādītājus, jo ES un pētniecības institūti ir konstatējuši, ka PHEV reālās emisijas ir būtiski lielākas nekā tipa apstiprinājumā ( Plug-in hybrids use three times more fuel than manufacturers claim, analysis finds | Electric, hybrid and low-emission cars | The Guardian). Pētījumi rāda, ka daudzi PHEV patērē 3× vairāk degvielas nekā deklarēts, jo netiek pietiekami lādēti un to reālais izmešu daudzums ir ~135 g CO₂/km reālajā ekspluatācijā, kamēr WLTP rāda ~40 g/km.</w:t>
            </w:r>
            <w:r>
              <w:br/>
            </w:r>
            <w:r>
              <w:br/>
            </w:r>
            <w:r w:rsidRPr="55B07AC3">
              <w:rPr>
                <w:sz w:val="24"/>
                <w:szCs w:val="24"/>
              </w:rPr>
              <w:t>Nepieciešams precizēt vai sniegt skaidrojumu par noteikumu projekta 8.6.punktu, no kura brīža tiek skaitīti 11 mēneši, kad norakstāmais transportlīdzeklis tiek izmantots satiksmē. Vai pirms noteikumu spēkā stāšanās brīža norakstīts auto tiks uzskatīts par atbilstošu nosacījumu izpildei.</w:t>
            </w:r>
            <w:r>
              <w:br/>
            </w:r>
            <w:r>
              <w:br/>
            </w:r>
            <w:r w:rsidRPr="55B07AC3">
              <w:rPr>
                <w:sz w:val="24"/>
                <w:szCs w:val="24"/>
              </w:rPr>
              <w:t xml:space="preserve">Lūgums samazināt noteikumu projekta 23.2.punktā noteiktos sliekšņus “….kura pārdošanas cena bāzes komplektācijā nepārsniedz 45 000 euro (bez PVN) vai 60 000 euro (bez PVN), ja tiek iegādāts transportlīdzeklis ar vismaz sešām sēdvietām), jo kopš iepriekšējās programmas "Siltumnīcefekta gāzu emisijas </w:t>
            </w:r>
            <w:r w:rsidRPr="55B07AC3">
              <w:rPr>
                <w:sz w:val="24"/>
                <w:szCs w:val="24"/>
              </w:rPr>
              <w:lastRenderedPageBreak/>
              <w:t>samazināšana transporta sektorā – atbalsts bezemisiju un mazemisiju transportlīdzekļu iegādei", ir būtiski samazinājusies vilces akumulatoru ražošanas izmaksas līdz ar to arī to auto cena patērētājiem. Šobrīd par norādīto cenu var iegādāties, piemēram, Hyundai Ionic 5 Premium 84 kWh 229 hp RWD (IONIQ 5. Cenas un tehniskie dati). Kā arī nav noslēpums un prakse rāda, ka vairums auto tirgotāju, palielināja un palielinās auto cenas līdz ar atbalsta programmas atjaunošanos.</w:t>
            </w:r>
            <w:r>
              <w:br/>
            </w:r>
            <w:r w:rsidRPr="55B07AC3">
              <w:rPr>
                <w:sz w:val="24"/>
                <w:szCs w:val="24"/>
              </w:rPr>
              <w:t>Lūgums precizēt noteikumu projekta 23.2.punktu, jo nav skaidrs, kāpēc tieši šajā punktā ir norādīts auto “…iegādāts transportlīdzeklis ar vismaz sešām sēdvietām”, lai gan noteikumos tiek akcentēti auto ar piecām vai septiņām vietām. Ja nepieciešams lūgums izveidot arī kategoriju un atbalstu auto arī ar sešām vietām.</w:t>
            </w:r>
            <w:r>
              <w:br/>
            </w:r>
            <w:r>
              <w:br/>
            </w:r>
            <w:r w:rsidRPr="55B07AC3">
              <w:rPr>
                <w:sz w:val="24"/>
                <w:szCs w:val="24"/>
              </w:rPr>
              <w:t>Lai vienkāršotu atbalsta saņemšanas sistēmu, lūgums izvērtēt esošās programmas procedūras, jo, piemēram, Lietuvas republikā, dokumentus atbalsta saņemšanā atbildīgajā iestādē iesniedz privātpersonas, attiecīgi iegādātais transportlīdzeklis ir lētāks, jo netiek maksāts par starpnieka pakalpojumiem, dokumentu sagatavošanā.</w:t>
            </w:r>
            <w:r>
              <w:br/>
            </w:r>
            <w:r w:rsidRPr="55B07AC3">
              <w:rPr>
                <w:sz w:val="24"/>
                <w:szCs w:val="24"/>
              </w:rPr>
              <w:t xml:space="preserve">Lūgums precizēt noteikumu projekta 23.2.punktu, jo nav skaidrs, kāpēc tieši šajā </w:t>
            </w:r>
            <w:r w:rsidRPr="55B07AC3">
              <w:rPr>
                <w:sz w:val="24"/>
                <w:szCs w:val="24"/>
              </w:rPr>
              <w:lastRenderedPageBreak/>
              <w:t>punktā ir norādīts auto “…iegādāts transportlīdzeklis ar vismaz sešām sēdvietām”, lai gan noteikumos tiek akcentēti auto ar piecām vai septiņām vietām. Ja nepieciešams lūgums izveidot arī kategoriju un atbalstu auto arī ar sešām vietām.</w:t>
            </w:r>
            <w:r>
              <w:br/>
            </w:r>
          </w:p>
        </w:tc>
        <w:tc>
          <w:tcPr>
            <w:tcW w:w="1842" w:type="dxa"/>
            <w:shd w:val="clear" w:color="auto" w:fill="FFFFFF" w:themeFill="background1"/>
            <w:noWrap/>
            <w:tcMar>
              <w:top w:w="75" w:type="dxa"/>
              <w:left w:w="75" w:type="dxa"/>
              <w:bottom w:w="75" w:type="dxa"/>
              <w:right w:w="75" w:type="dxa"/>
            </w:tcMar>
            <w:vAlign w:val="center"/>
          </w:tcPr>
          <w:p w14:paraId="4C940B56" w14:textId="131F070C" w:rsidR="00AE77E4" w:rsidRPr="000B7A46" w:rsidRDefault="00136737" w:rsidP="00AE77E4">
            <w:pPr>
              <w:jc w:val="left"/>
              <w:rPr>
                <w:sz w:val="24"/>
                <w:szCs w:val="24"/>
              </w:rPr>
            </w:pPr>
            <w:r>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18F0D319" w14:textId="77777777" w:rsidR="00B928B1" w:rsidRPr="00A934F2" w:rsidRDefault="003016B9" w:rsidP="55B07AC3">
            <w:pPr>
              <w:rPr>
                <w:sz w:val="24"/>
                <w:szCs w:val="24"/>
              </w:rPr>
            </w:pPr>
            <w:r w:rsidRPr="55B07AC3">
              <w:rPr>
                <w:sz w:val="24"/>
                <w:szCs w:val="24"/>
              </w:rPr>
              <w:t xml:space="preserve">1. </w:t>
            </w:r>
            <w:r w:rsidR="00B928B1" w:rsidRPr="55B07AC3">
              <w:rPr>
                <w:sz w:val="24"/>
                <w:szCs w:val="24"/>
              </w:rPr>
              <w:t xml:space="preserve">Atbalsts ārēji lādējamiem hibrīdauto tiek saglabāts kā risinājums, lai veicinātu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w:t>
            </w:r>
            <w:r w:rsidR="00B928B1" w:rsidRPr="55B07AC3">
              <w:rPr>
                <w:sz w:val="24"/>
                <w:szCs w:val="24"/>
              </w:rPr>
              <w:lastRenderedPageBreak/>
              <w:t xml:space="preserve">nodrošina iekļaujošu un elastīgu pāreju uz ilgtspējīgu transportu plašākai sabiedrības daļai. </w:t>
            </w:r>
          </w:p>
          <w:p w14:paraId="69DF2D56" w14:textId="77777777" w:rsidR="00B928B1" w:rsidRPr="00A934F2" w:rsidRDefault="00B928B1" w:rsidP="55B07AC3">
            <w:pPr>
              <w:rPr>
                <w:sz w:val="24"/>
                <w:szCs w:val="24"/>
              </w:rPr>
            </w:pPr>
            <w:r w:rsidRPr="55B07AC3">
              <w:rPr>
                <w:sz w:val="24"/>
                <w:szCs w:val="24"/>
              </w:rPr>
              <w:t xml:space="preserve">Informējam, ka 2025. gadā tika ieviestas stingrākas testēšanas prasības </w:t>
            </w:r>
            <w:r w:rsidRPr="55B07AC3">
              <w:rPr>
                <w:i/>
                <w:iCs/>
                <w:sz w:val="24"/>
                <w:szCs w:val="24"/>
              </w:rPr>
              <w:t>Worldwide Harmonized Light Vehicles Test Procedure</w:t>
            </w:r>
            <w:r w:rsidRPr="55B07AC3">
              <w:rPr>
                <w:sz w:val="24"/>
                <w:szCs w:val="24"/>
              </w:rPr>
              <w:t xml:space="preserve"> (WTLP), ko izmanto, lai noteiktu automobiļu degvielas patēriņu, CO₂ emisijas un elektrisko nobraukumu, kas faktiski nozīmē ārēji lādējamu hibrīdauto stingrāku uzraudzību attiecībā uz uzstādītu iekšdedzes dzinēju, kura kopējās SEG emisijas ir līdz 50 g CO</w:t>
            </w:r>
            <w:r w:rsidRPr="55B07AC3">
              <w:rPr>
                <w:sz w:val="24"/>
                <w:szCs w:val="24"/>
                <w:vertAlign w:val="subscript"/>
              </w:rPr>
              <w:t>2</w:t>
            </w:r>
            <w:r w:rsidRPr="55B07AC3">
              <w:rPr>
                <w:sz w:val="24"/>
                <w:szCs w:val="24"/>
              </w:rPr>
              <w:t>/km. WLTP jaunie noteikumi būtiski maina PHEV emisiju novērtēšanu un pēc 2025.–2027. gada  testēšanas metodikas daudzi ārēji lādējamo hibrīdauto vairs varētu neiekļauties šajā kategorijā.</w:t>
            </w:r>
          </w:p>
          <w:p w14:paraId="31DB327B" w14:textId="77777777" w:rsidR="00B928B1" w:rsidRPr="00A934F2" w:rsidRDefault="00B928B1" w:rsidP="55B07AC3">
            <w:pPr>
              <w:rPr>
                <w:sz w:val="24"/>
                <w:szCs w:val="24"/>
              </w:rPr>
            </w:pPr>
            <w:r w:rsidRPr="55B07AC3">
              <w:rPr>
                <w:sz w:val="24"/>
                <w:szCs w:val="24"/>
              </w:rPr>
              <w:t>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14:paraId="412C6449" w14:textId="77777777" w:rsidR="00B928B1" w:rsidRPr="00A934F2" w:rsidRDefault="00B928B1" w:rsidP="55B07AC3">
            <w:pPr>
              <w:rPr>
                <w:sz w:val="24"/>
                <w:szCs w:val="24"/>
              </w:rPr>
            </w:pPr>
            <w:r w:rsidRPr="55B07AC3">
              <w:rPr>
                <w:sz w:val="24"/>
                <w:szCs w:val="24"/>
              </w:rPr>
              <w:t>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p w14:paraId="078526D0" w14:textId="67C0033D" w:rsidR="00407F55" w:rsidRPr="00A934F2" w:rsidRDefault="00407F55" w:rsidP="55B07AC3">
            <w:pPr>
              <w:rPr>
                <w:sz w:val="24"/>
                <w:szCs w:val="24"/>
              </w:rPr>
            </w:pPr>
          </w:p>
          <w:p w14:paraId="70AF4881" w14:textId="13E1236E" w:rsidR="00120C43" w:rsidRPr="00A934F2" w:rsidRDefault="2A175FE0" w:rsidP="55B07AC3">
            <w:pPr>
              <w:rPr>
                <w:sz w:val="24"/>
                <w:szCs w:val="24"/>
              </w:rPr>
            </w:pPr>
            <w:r w:rsidRPr="55B07AC3">
              <w:rPr>
                <w:sz w:val="24"/>
                <w:szCs w:val="24"/>
              </w:rPr>
              <w:t>2.</w:t>
            </w:r>
            <w:r w:rsidR="46993E29" w:rsidRPr="55B07AC3">
              <w:rPr>
                <w:sz w:val="24"/>
                <w:szCs w:val="24"/>
              </w:rPr>
              <w:t xml:space="preserve"> </w:t>
            </w:r>
            <w:r w:rsidR="00311085" w:rsidRPr="55B07AC3">
              <w:rPr>
                <w:sz w:val="24"/>
                <w:szCs w:val="24"/>
              </w:rPr>
              <w:t>MK n</w:t>
            </w:r>
            <w:r w:rsidR="46993E29" w:rsidRPr="55B07AC3">
              <w:rPr>
                <w:sz w:val="24"/>
                <w:szCs w:val="24"/>
              </w:rPr>
              <w:t xml:space="preserve">oteikumu projektā ir ietverts nosacījums par atbalsta 2000 </w:t>
            </w:r>
            <w:r w:rsidR="46993E29" w:rsidRPr="55B07AC3">
              <w:rPr>
                <w:i/>
                <w:iCs/>
                <w:sz w:val="24"/>
                <w:szCs w:val="24"/>
              </w:rPr>
              <w:t xml:space="preserve">euro </w:t>
            </w:r>
            <w:r w:rsidR="46993E29" w:rsidRPr="55B07AC3">
              <w:rPr>
                <w:sz w:val="24"/>
                <w:szCs w:val="24"/>
              </w:rPr>
              <w:t xml:space="preserve">apmērā piešķiršanu iegādājoties mazemisiju (ārēji lādējams hibrīdauto) vai bezemisiju (elektromobilis, ūdeņraža </w:t>
            </w:r>
            <w:r w:rsidR="36831A76" w:rsidRPr="55B07AC3">
              <w:rPr>
                <w:sz w:val="24"/>
                <w:szCs w:val="24"/>
              </w:rPr>
              <w:lastRenderedPageBreak/>
              <w:t>automobilis</w:t>
            </w:r>
            <w:r w:rsidR="46993E29" w:rsidRPr="55B07AC3">
              <w:rPr>
                <w:sz w:val="24"/>
                <w:szCs w:val="24"/>
              </w:rPr>
              <w:t>) transportlīdzekli, ja iedzīvotājs nodod apstrādes uzņēmumam savā īpašumā esošu M1 vai N1 kategorijas ar iekšdedzes dzinēju transportlīdzekļi. Lai pretendētu uz atbalsta saņemšanu ir jāatbilst šādiem kritērijiem:</w:t>
            </w:r>
          </w:p>
          <w:p w14:paraId="195AD189" w14:textId="2BFF18B1" w:rsidR="00120C43" w:rsidRPr="00A934F2" w:rsidRDefault="46993E29" w:rsidP="00C82FF8">
            <w:pPr>
              <w:pStyle w:val="ListParagraph"/>
              <w:numPr>
                <w:ilvl w:val="0"/>
                <w:numId w:val="19"/>
              </w:numPr>
              <w:rPr>
                <w:bCs/>
                <w:sz w:val="24"/>
                <w:szCs w:val="24"/>
              </w:rPr>
            </w:pPr>
            <w:r w:rsidRPr="00A934F2">
              <w:rPr>
                <w:bCs/>
                <w:sz w:val="24"/>
                <w:szCs w:val="24"/>
              </w:rPr>
              <w:t xml:space="preserve">transportlīdzeklis ciklā starp pēdējām divām tehniskās kontroles </w:t>
            </w:r>
            <w:proofErr w:type="spellStart"/>
            <w:r w:rsidRPr="00A934F2">
              <w:rPr>
                <w:bCs/>
                <w:sz w:val="24"/>
                <w:szCs w:val="24"/>
              </w:rPr>
              <w:t>pamatpārbaudes</w:t>
            </w:r>
            <w:proofErr w:type="spellEnd"/>
            <w:r w:rsidRPr="00A934F2">
              <w:rPr>
                <w:bCs/>
                <w:sz w:val="24"/>
                <w:szCs w:val="24"/>
              </w:rPr>
              <w:t xml:space="preserve"> apskatēm ir nobraucis vismaz 5000 km gadā;</w:t>
            </w:r>
          </w:p>
          <w:p w14:paraId="1BC8B13D" w14:textId="3247E468" w:rsidR="00120C43" w:rsidRPr="00A934F2" w:rsidRDefault="46993E29" w:rsidP="00C82FF8">
            <w:pPr>
              <w:pStyle w:val="ListParagraph"/>
              <w:numPr>
                <w:ilvl w:val="0"/>
                <w:numId w:val="19"/>
              </w:numPr>
              <w:rPr>
                <w:bCs/>
                <w:sz w:val="24"/>
                <w:szCs w:val="24"/>
              </w:rPr>
            </w:pPr>
            <w:r w:rsidRPr="00A934F2">
              <w:rPr>
                <w:bCs/>
                <w:sz w:val="24"/>
                <w:szCs w:val="24"/>
              </w:rPr>
              <w:t xml:space="preserve">transportlīdzeklis ir aprīkots ar </w:t>
            </w:r>
            <w:proofErr w:type="spellStart"/>
            <w:r w:rsidRPr="00A934F2">
              <w:rPr>
                <w:bCs/>
                <w:sz w:val="24"/>
                <w:szCs w:val="24"/>
              </w:rPr>
              <w:t>iekšdedzes</w:t>
            </w:r>
            <w:proofErr w:type="spellEnd"/>
            <w:r w:rsidRPr="00A934F2">
              <w:rPr>
                <w:bCs/>
                <w:sz w:val="24"/>
                <w:szCs w:val="24"/>
              </w:rPr>
              <w:t xml:space="preserve"> dzinēju;</w:t>
            </w:r>
          </w:p>
          <w:p w14:paraId="54E771F5" w14:textId="4B8B8C00" w:rsidR="00120C43" w:rsidRPr="00A934F2" w:rsidRDefault="46993E29" w:rsidP="00C82FF8">
            <w:pPr>
              <w:pStyle w:val="ListParagraph"/>
              <w:numPr>
                <w:ilvl w:val="0"/>
                <w:numId w:val="19"/>
              </w:numPr>
              <w:rPr>
                <w:bCs/>
                <w:sz w:val="24"/>
                <w:szCs w:val="24"/>
              </w:rPr>
            </w:pPr>
            <w:r w:rsidRPr="00A934F2">
              <w:rPr>
                <w:bCs/>
                <w:sz w:val="24"/>
                <w:szCs w:val="24"/>
              </w:rPr>
              <w:t>transportlīdzeklis vismaz pēdējo gadu ir bijis reģistrēts Latvijas Republikā;</w:t>
            </w:r>
          </w:p>
          <w:p w14:paraId="36AB401E" w14:textId="71DD4DA3" w:rsidR="00120C43" w:rsidRPr="00A934F2" w:rsidRDefault="46993E29" w:rsidP="00C82FF8">
            <w:pPr>
              <w:pStyle w:val="ListParagraph"/>
              <w:numPr>
                <w:ilvl w:val="0"/>
                <w:numId w:val="19"/>
              </w:numPr>
              <w:rPr>
                <w:bCs/>
                <w:sz w:val="24"/>
                <w:szCs w:val="24"/>
              </w:rPr>
            </w:pPr>
            <w:r w:rsidRPr="00A934F2">
              <w:rPr>
                <w:bCs/>
                <w:sz w:val="24"/>
                <w:szCs w:val="24"/>
              </w:rPr>
              <w:t>transportlīdzeklis vismaz pēdējos trīs mēnešus ir reģistrēts uz atbalsta saņēmēja vārda;</w:t>
            </w:r>
          </w:p>
          <w:p w14:paraId="3493C179" w14:textId="351D5A9B" w:rsidR="00120C43" w:rsidRPr="00A934F2" w:rsidRDefault="46993E29" w:rsidP="00C82FF8">
            <w:pPr>
              <w:pStyle w:val="ListParagraph"/>
              <w:numPr>
                <w:ilvl w:val="0"/>
                <w:numId w:val="19"/>
              </w:numPr>
              <w:rPr>
                <w:bCs/>
                <w:sz w:val="24"/>
                <w:szCs w:val="24"/>
              </w:rPr>
            </w:pPr>
            <w:r w:rsidRPr="00A934F2">
              <w:rPr>
                <w:bCs/>
                <w:sz w:val="24"/>
                <w:szCs w:val="24"/>
              </w:rPr>
              <w:t>transportlīdzeklis vismaz pēdējos 11 mēnešus ir izmantots ceļu satiksmē ar derīgu pielaidi (derīgu tehniskās apskates uzlīmi);</w:t>
            </w:r>
          </w:p>
          <w:p w14:paraId="63D0C39C" w14:textId="78AC39C6" w:rsidR="00120C43" w:rsidRPr="00A934F2" w:rsidRDefault="46993E29" w:rsidP="00C82FF8">
            <w:pPr>
              <w:pStyle w:val="ListParagraph"/>
              <w:numPr>
                <w:ilvl w:val="0"/>
                <w:numId w:val="19"/>
              </w:numPr>
              <w:rPr>
                <w:bCs/>
                <w:sz w:val="24"/>
                <w:szCs w:val="24"/>
              </w:rPr>
            </w:pPr>
            <w:r w:rsidRPr="00A934F2">
              <w:rPr>
                <w:bCs/>
                <w:sz w:val="24"/>
                <w:szCs w:val="24"/>
              </w:rPr>
              <w:t xml:space="preserve">transportlīdzekļa likvidācijas sertifikāts ir </w:t>
            </w:r>
            <w:r w:rsidRPr="00A934F2">
              <w:rPr>
                <w:bCs/>
                <w:sz w:val="24"/>
                <w:szCs w:val="24"/>
                <w:u w:val="single"/>
              </w:rPr>
              <w:t>spēkā 12 mēnešus</w:t>
            </w:r>
            <w:r w:rsidRPr="00A934F2">
              <w:rPr>
                <w:bCs/>
                <w:sz w:val="24"/>
                <w:szCs w:val="24"/>
              </w:rPr>
              <w:t xml:space="preserve"> no tā izdošanas brīža.</w:t>
            </w:r>
          </w:p>
          <w:p w14:paraId="0C270501" w14:textId="51D88A48" w:rsidR="00407F55" w:rsidRPr="00A934F2" w:rsidRDefault="00407F55" w:rsidP="55B07AC3">
            <w:pPr>
              <w:rPr>
                <w:sz w:val="24"/>
                <w:szCs w:val="24"/>
              </w:rPr>
            </w:pPr>
          </w:p>
          <w:p w14:paraId="5EFE55B1" w14:textId="35DF52CD" w:rsidR="00AC7F6E" w:rsidRPr="00A934F2" w:rsidRDefault="00AC7F6E" w:rsidP="55B07AC3">
            <w:pPr>
              <w:rPr>
                <w:sz w:val="24"/>
                <w:szCs w:val="24"/>
              </w:rPr>
            </w:pPr>
            <w:r w:rsidRPr="55B07AC3">
              <w:rPr>
                <w:sz w:val="24"/>
                <w:szCs w:val="24"/>
              </w:rPr>
              <w:t xml:space="preserve">3. Saskaņā ar </w:t>
            </w:r>
            <w:r w:rsidR="00F70D10" w:rsidRPr="55B07AC3">
              <w:rPr>
                <w:sz w:val="24"/>
                <w:szCs w:val="24"/>
              </w:rPr>
              <w:t xml:space="preserve">MK </w:t>
            </w:r>
            <w:r w:rsidRPr="55B07AC3">
              <w:rPr>
                <w:sz w:val="24"/>
                <w:szCs w:val="24"/>
              </w:rPr>
              <w:t>noteikumu projekta</w:t>
            </w:r>
            <w:r w:rsidR="00F70D10" w:rsidRPr="55B07AC3">
              <w:rPr>
                <w:sz w:val="24"/>
                <w:szCs w:val="24"/>
              </w:rPr>
              <w:t xml:space="preserve"> </w:t>
            </w:r>
            <w:r w:rsidRPr="55B07AC3">
              <w:rPr>
                <w:sz w:val="24"/>
                <w:szCs w:val="24"/>
              </w:rPr>
              <w:t>23.2. apakšpunktu konkursa ietvaros projekta īstenotājs finanšu instrumenta finansējumu var saņemt, ja iegādājas savā īpašumā no projekta īstenotāja transportlīdzekli, kura pārdošanas cena bāzes komplektācijā nepārsniedz 45 000</w:t>
            </w:r>
            <w:r w:rsidRPr="55B07AC3">
              <w:rPr>
                <w:i/>
                <w:iCs/>
                <w:sz w:val="24"/>
                <w:szCs w:val="24"/>
              </w:rPr>
              <w:t> euro</w:t>
            </w:r>
            <w:r w:rsidRPr="55B07AC3">
              <w:rPr>
                <w:sz w:val="24"/>
                <w:szCs w:val="24"/>
              </w:rPr>
              <w:t> (bez PVN), vai 60 000 </w:t>
            </w:r>
            <w:r w:rsidRPr="55B07AC3">
              <w:rPr>
                <w:i/>
                <w:iCs/>
                <w:sz w:val="24"/>
                <w:szCs w:val="24"/>
              </w:rPr>
              <w:t>euro</w:t>
            </w:r>
            <w:r w:rsidRPr="55B07AC3">
              <w:rPr>
                <w:sz w:val="24"/>
                <w:szCs w:val="24"/>
              </w:rPr>
              <w:t xml:space="preserve"> (bez PVN), ja tiek iegādāts transportlīdzeklis ar vismaz sešām sēdvietām, proti kopējā transportlīdzekļa cena ar PVN 54 450 </w:t>
            </w:r>
            <w:r w:rsidRPr="55B07AC3">
              <w:rPr>
                <w:i/>
                <w:iCs/>
                <w:sz w:val="24"/>
                <w:szCs w:val="24"/>
              </w:rPr>
              <w:t xml:space="preserve">euro </w:t>
            </w:r>
            <w:r w:rsidRPr="55B07AC3">
              <w:rPr>
                <w:sz w:val="24"/>
                <w:szCs w:val="24"/>
              </w:rPr>
              <w:t xml:space="preserve">un attiecīgi 72 600 </w:t>
            </w:r>
            <w:r w:rsidRPr="55B07AC3">
              <w:rPr>
                <w:i/>
                <w:iCs/>
                <w:sz w:val="24"/>
                <w:szCs w:val="24"/>
              </w:rPr>
              <w:t xml:space="preserve">euro. </w:t>
            </w:r>
            <w:r w:rsidRPr="55B07AC3">
              <w:rPr>
                <w:sz w:val="24"/>
                <w:szCs w:val="24"/>
              </w:rPr>
              <w:t>Šajā cenu diapazonā tiek aptverta lielākā daļu populārāko un praktiskāko elektromobiļu modeļu, taču ne luksus modeļi. Cenu griestu noteikšana nodrošina mērķtiecīgu finansējuma novirzīšanu tām iedzīvotāju grupām, kurām valsts atbalsts ir būtisks un izšķirošs priekšnosacījums lēmuma pieņemšanai par bezemisiju transportlīdzekļa iegādi.</w:t>
            </w:r>
          </w:p>
          <w:p w14:paraId="5E2A4BDA" w14:textId="6D49F2CE" w:rsidR="00AC7F6E" w:rsidRPr="00A934F2" w:rsidRDefault="00AC7F6E" w:rsidP="55B07AC3">
            <w:pPr>
              <w:rPr>
                <w:sz w:val="24"/>
                <w:szCs w:val="24"/>
              </w:rPr>
            </w:pPr>
            <w:r w:rsidRPr="55B07AC3">
              <w:rPr>
                <w:sz w:val="24"/>
                <w:szCs w:val="24"/>
              </w:rPr>
              <w:lastRenderedPageBreak/>
              <w:t xml:space="preserve">Turklāt, minētā pieeja ir veidota balstoties uz citu valstu nodrošinot sabalansētu risinājumu starp sasniedzamajiem mērķiem un sabiedrības interesēm. </w:t>
            </w:r>
          </w:p>
          <w:p w14:paraId="2E3E59EE" w14:textId="77777777" w:rsidR="00120C43" w:rsidRPr="00A934F2" w:rsidRDefault="00120C43" w:rsidP="00C82FF8">
            <w:pPr>
              <w:rPr>
                <w:bCs/>
                <w:sz w:val="24"/>
                <w:szCs w:val="24"/>
              </w:rPr>
            </w:pPr>
          </w:p>
          <w:p w14:paraId="300763CD" w14:textId="77777777" w:rsidR="00C818C4" w:rsidRPr="00A934F2" w:rsidRDefault="00E84441" w:rsidP="55B07AC3">
            <w:pPr>
              <w:ind w:right="96"/>
              <w:rPr>
                <w:sz w:val="24"/>
                <w:szCs w:val="24"/>
              </w:rPr>
            </w:pPr>
            <w:r w:rsidRPr="55B07AC3">
              <w:rPr>
                <w:sz w:val="24"/>
                <w:szCs w:val="24"/>
              </w:rPr>
              <w:t xml:space="preserve">4. </w:t>
            </w:r>
            <w:r w:rsidR="00C818C4" w:rsidRPr="55B07AC3">
              <w:rPr>
                <w:color w:val="000000" w:themeColor="text1"/>
                <w:sz w:val="24"/>
                <w:szCs w:val="24"/>
              </w:rPr>
              <w:t xml:space="preserve">Noteikumu projektā ir paredzēts, ka projekta iesniedzējs – projekta īstenotājs būs </w:t>
            </w:r>
            <w:r w:rsidR="00C818C4" w:rsidRPr="55B07AC3">
              <w:rPr>
                <w:sz w:val="24"/>
                <w:szCs w:val="24"/>
              </w:rPr>
              <w:t>komersants, bet atbalsta saņēmējs – fiziska persona, kura projekta ietvaros varēs iegādāties automobili mājsaimniecības locekļu mobilitātes nodrošināšanai. Visi projektu iesniedzēji (komersanti), kas noslēgs līgumus par projektu īstenošanu ar sabiedrību ar ierobežotu atbildību “Vides investīciju fonds” par projekta īstenošanu būs tiesīgi saņemt atbalstu par šo noteikumu ietvaros atbilstošo mazemisijas un bezemisijas transportlīdzekļu pārdošanu brīvas konkurences ietvaros, t.i., nevienam projekta iesniedzējam netiks noteikts konkrēts pieejamā finansējuma vai pārdodamo transportlīdzekļu apjoms.</w:t>
            </w:r>
          </w:p>
          <w:p w14:paraId="268C78D4" w14:textId="77777777" w:rsidR="00C818C4" w:rsidRPr="00A934F2" w:rsidRDefault="00C818C4" w:rsidP="55B07AC3">
            <w:pPr>
              <w:ind w:right="96"/>
              <w:rPr>
                <w:sz w:val="24"/>
                <w:szCs w:val="24"/>
              </w:rPr>
            </w:pPr>
            <w:r w:rsidRPr="55B07AC3">
              <w:rPr>
                <w:rFonts w:eastAsia="Calibri"/>
                <w:sz w:val="24"/>
                <w:szCs w:val="24"/>
              </w:rPr>
              <w:t xml:space="preserve">Konkursa ietvaros fiziskās personas (iedzīvotāja) elektromobiļa, ārēji lādējamā hibrīdauto vai ūdeņraža automobiļa plānotais iegādes process ir šāds: SIA “Vides investīciju fonds” pēc noteikumu projekta apstiprināšanas izsludinās konkursu komersantiem (auto tirgotājiem, kas reģistrēti </w:t>
            </w:r>
            <w:r w:rsidRPr="55B07AC3">
              <w:rPr>
                <w:sz w:val="24"/>
                <w:szCs w:val="24"/>
              </w:rPr>
              <w:t>CSDD pārziņā esošajā transportlīdzekļu un to vadītāju valsts reģistrā reģistrēts komersants, kas normatīvajos aktos noteiktajā kārtībā ierīkojis un reģistrējis transportlīdzekļu tirdzniecības vietu</w:t>
            </w:r>
            <w:r w:rsidRPr="55B07AC3">
              <w:rPr>
                <w:rFonts w:eastAsia="Calibri"/>
                <w:sz w:val="24"/>
                <w:szCs w:val="24"/>
              </w:rPr>
              <w:t xml:space="preserve">) ar lūgumu iesniegt projektu iesniegumus par plānoto elektromobiļu, ārēji lādējamu hibrīdauto un ūdeņraža automobiļu pārdošanu šī konkursa ietvaros. Pēc projektu iesniegumu saņemšanas noteiktajā termiņā projektu iesniegumu vērtēšanas komisija veiks to izvērtēšanu. Pozitīva vērtējuma gadījumā projekta iesniedzējs (komersants) tiks aicināts slēgt līgumu ar Vides </w:t>
            </w:r>
            <w:r w:rsidRPr="55B07AC3">
              <w:rPr>
                <w:rFonts w:eastAsia="Calibri"/>
                <w:sz w:val="24"/>
                <w:szCs w:val="24"/>
              </w:rPr>
              <w:lastRenderedPageBreak/>
              <w:t xml:space="preserve">investīciju fondu par projekta īstenošanu jeb transportlīdzekļu pārdošanu iedzīvotājiem. Pēc projekta līguma parakstīšanas iedzīvotājam ir tiesības pie komersanta iegādāties izvēlēto transportlīdzekli ar šajos noteikumos paredzēto valsts atbalstu. Attiecīgi maksājumu par minēto transportlīdzekli veicot piemēram, skaidrā naudā, vai ar pārskatījumu vai izmantojot kredītu, vai līzinga pakalpojumu. Par transportlīdzekļa iegādi tiks slēgts </w:t>
            </w:r>
            <w:r w:rsidRPr="55B07AC3">
              <w:rPr>
                <w:sz w:val="24"/>
                <w:szCs w:val="24"/>
              </w:rPr>
              <w:t>līgums par transportlīdzekļa iegādi starp projekta īstenotāju, Vides investīciju fondu un iedzīvotāju.</w:t>
            </w:r>
          </w:p>
          <w:p w14:paraId="7604302F" w14:textId="77777777" w:rsidR="00C818C4" w:rsidRPr="00A934F2" w:rsidRDefault="00C818C4" w:rsidP="55B07AC3">
            <w:pPr>
              <w:ind w:right="96"/>
              <w:rPr>
                <w:sz w:val="24"/>
                <w:szCs w:val="24"/>
              </w:rPr>
            </w:pPr>
            <w:r w:rsidRPr="55B07AC3">
              <w:rPr>
                <w:sz w:val="24"/>
                <w:szCs w:val="24"/>
              </w:rPr>
              <w:t>Minētā atbalsta programmas īstenošanas kārtība tiek saglabāta, lai mazinātu neskaidrības iedzīvotājiem un mazinātu administratīvo slogu starp iesaistītajām pusēm.</w:t>
            </w:r>
          </w:p>
          <w:p w14:paraId="6683AD51" w14:textId="65BEDE47" w:rsidR="00AE77E4" w:rsidRPr="00A934F2" w:rsidRDefault="00C818C4" w:rsidP="55B07AC3">
            <w:pPr>
              <w:rPr>
                <w:sz w:val="24"/>
                <w:szCs w:val="24"/>
              </w:rPr>
            </w:pPr>
            <w:r w:rsidRPr="55B07AC3">
              <w:rPr>
                <w:sz w:val="24"/>
                <w:szCs w:val="24"/>
              </w:rPr>
              <w:t>Aspekti saistībā ar finansējuma saņemšanu par pārdoto transportlīdzekli ir vērtējami individuāli ņemot vērā konkrētos apstākļus.</w:t>
            </w:r>
          </w:p>
        </w:tc>
      </w:tr>
      <w:tr w:rsidR="00AE77E4" w:rsidRPr="000B7A46" w14:paraId="1185548F"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759A3DE6" w14:textId="77777777" w:rsidR="00AE77E4" w:rsidRPr="000B7A46" w:rsidRDefault="00AE77E4" w:rsidP="00AE77E4">
            <w:pPr>
              <w:jc w:val="center"/>
              <w:rPr>
                <w:sz w:val="24"/>
                <w:szCs w:val="24"/>
              </w:rPr>
            </w:pPr>
            <w:r w:rsidRPr="000B7A46">
              <w:rPr>
                <w:sz w:val="24"/>
                <w:szCs w:val="24"/>
              </w:rPr>
              <w:lastRenderedPageBreak/>
              <w:t>71.</w:t>
            </w:r>
          </w:p>
        </w:tc>
        <w:tc>
          <w:tcPr>
            <w:tcW w:w="1512" w:type="dxa"/>
            <w:shd w:val="clear" w:color="auto" w:fill="FFFFFF" w:themeFill="background1"/>
            <w:noWrap/>
            <w:tcMar>
              <w:top w:w="75" w:type="dxa"/>
              <w:left w:w="75" w:type="dxa"/>
              <w:bottom w:w="75" w:type="dxa"/>
              <w:right w:w="75" w:type="dxa"/>
            </w:tcMar>
            <w:vAlign w:val="center"/>
          </w:tcPr>
          <w:p w14:paraId="39459811" w14:textId="77777777" w:rsidR="00AE77E4" w:rsidRPr="000B7A46" w:rsidRDefault="00AE77E4" w:rsidP="00AE77E4">
            <w:pPr>
              <w:jc w:val="left"/>
              <w:rPr>
                <w:sz w:val="24"/>
                <w:szCs w:val="24"/>
              </w:rPr>
            </w:pPr>
            <w:r w:rsidRPr="000B7A46">
              <w:rPr>
                <w:sz w:val="24"/>
                <w:szCs w:val="24"/>
              </w:rPr>
              <w:t xml:space="preserve">Artis </w:t>
            </w:r>
            <w:proofErr w:type="spellStart"/>
            <w:r w:rsidRPr="000B7A46">
              <w:rPr>
                <w:sz w:val="24"/>
                <w:szCs w:val="24"/>
              </w:rPr>
              <w:t>Markots</w:t>
            </w:r>
            <w:proofErr w:type="spellEnd"/>
          </w:p>
        </w:tc>
        <w:tc>
          <w:tcPr>
            <w:tcW w:w="4395" w:type="dxa"/>
            <w:shd w:val="clear" w:color="auto" w:fill="FFFFFF" w:themeFill="background1"/>
            <w:noWrap/>
            <w:tcMar>
              <w:top w:w="75" w:type="dxa"/>
              <w:left w:w="75" w:type="dxa"/>
              <w:bottom w:w="75" w:type="dxa"/>
              <w:right w:w="75" w:type="dxa"/>
            </w:tcMar>
            <w:vAlign w:val="center"/>
          </w:tcPr>
          <w:p w14:paraId="3DE7933A" w14:textId="77777777" w:rsidR="00AE77E4" w:rsidRPr="000B7A46" w:rsidRDefault="00AE77E4" w:rsidP="55B07AC3">
            <w:pPr>
              <w:rPr>
                <w:sz w:val="24"/>
                <w:szCs w:val="24"/>
              </w:rPr>
            </w:pPr>
            <w:r w:rsidRPr="55B07AC3">
              <w:rPr>
                <w:sz w:val="24"/>
                <w:szCs w:val="24"/>
              </w:rPr>
              <w:t>Noteikumu 23.3 un 23.4. punktu redacijai pastāv negatīvas sekas uz iespēju iegādāties lietotu elektroauto. Nav objektīvu iemeslu noteikt tik augstas prasības lietotiem elektroauto, kas būtiski sadārdzina to iegādes cenu. Lūgums izvērtēt sniegto iebildumu un rediģēt 23.3 un 23.4 punktu palielinot pirmās reģistrācijas datumu līdz 10 gadiem un nobraukuma griestus līdz 200 000 km.</w:t>
            </w:r>
            <w:r>
              <w:br/>
            </w:r>
            <w:r>
              <w:br/>
            </w:r>
            <w:r w:rsidRPr="55B07AC3">
              <w:rPr>
                <w:sz w:val="24"/>
                <w:szCs w:val="24"/>
              </w:rPr>
              <w:t>Lūgums izslēgt jaunu ārēji lādējamu hibrīdauto iegādes atblastu vai samazināt to vismaz uz pusi!</w:t>
            </w:r>
            <w:r>
              <w:br/>
            </w:r>
            <w:r w:rsidRPr="55B07AC3">
              <w:rPr>
                <w:sz w:val="24"/>
                <w:szCs w:val="24"/>
              </w:rPr>
              <w:t xml:space="preserve">Tā kā atbalsta mērķis ir emisiju samazināšana transporta sektorā, nav </w:t>
            </w:r>
            <w:r w:rsidRPr="55B07AC3">
              <w:rPr>
                <w:sz w:val="24"/>
                <w:szCs w:val="24"/>
              </w:rPr>
              <w:lastRenderedPageBreak/>
              <w:t>iespējams praktiski pārliecināties, ka iegādātie hibrīdauto tiks izmantoti elektriskā režīmā. Arī Noteikumu anotācijā minētie dati par iepriekšējā atbalsta rezultātiem rāda, ka "Efektivitātes rādītājs, kgCO2/EUR (EUR/tCO2)" ārēji lādējamiem hibrīdiem ir vidēji divreiz sliktāks kā elektroauto. Un tas pieņemot ideālus ekspluatācijas apstākļus par kuriem reāli nebūs iespējams pārliecināties. </w:t>
            </w:r>
            <w:r>
              <w:br/>
            </w:r>
            <w:r w:rsidRPr="55B07AC3">
              <w:rPr>
                <w:sz w:val="24"/>
                <w:szCs w:val="24"/>
              </w:rPr>
              <w:t>Te Frauenhofera institūta pētījums par PHEV reālajiem rādītājiem: https://www.oeko.de/fileadmin/oekodoc/Analyse_PHEV_2025_EN_final.pdf</w:t>
            </w:r>
            <w:r>
              <w:br/>
            </w:r>
            <w:r>
              <w:br/>
            </w:r>
            <w:r w:rsidRPr="55B07AC3">
              <w:rPr>
                <w:sz w:val="24"/>
                <w:szCs w:val="24"/>
              </w:rPr>
              <w:t>Nav saprotams vai plāns atbalstīt jebkāda lietota elektroauto iegādi, vai arī tikai tāda, kas iepriekš nav bijis reģistrēts Latvijā? Iepriekšējā atbalstā šāda prasība bija, bet jaunajā vairs nemanu. Vai tas nozīmē, ka varu saņemt atbalstu pērkot savas sievas esošo elektroauto?</w:t>
            </w:r>
            <w:r>
              <w:br/>
            </w:r>
          </w:p>
        </w:tc>
        <w:tc>
          <w:tcPr>
            <w:tcW w:w="1842" w:type="dxa"/>
            <w:shd w:val="clear" w:color="auto" w:fill="FFFFFF" w:themeFill="background1"/>
            <w:noWrap/>
            <w:tcMar>
              <w:top w:w="75" w:type="dxa"/>
              <w:left w:w="75" w:type="dxa"/>
              <w:bottom w:w="75" w:type="dxa"/>
              <w:right w:w="75" w:type="dxa"/>
            </w:tcMar>
            <w:vAlign w:val="center"/>
          </w:tcPr>
          <w:p w14:paraId="7807E3BF" w14:textId="77777777" w:rsidR="00AE77E4" w:rsidRPr="000B7A46" w:rsidRDefault="00AE77E4" w:rsidP="00AE77E4">
            <w:pPr>
              <w:jc w:val="left"/>
              <w:rPr>
                <w:sz w:val="24"/>
                <w:szCs w:val="24"/>
              </w:rPr>
            </w:pPr>
          </w:p>
        </w:tc>
        <w:tc>
          <w:tcPr>
            <w:tcW w:w="6068" w:type="dxa"/>
            <w:shd w:val="clear" w:color="auto" w:fill="FFFFFF" w:themeFill="background1"/>
            <w:noWrap/>
            <w:tcMar>
              <w:top w:w="75" w:type="dxa"/>
              <w:left w:w="75" w:type="dxa"/>
              <w:bottom w:w="75" w:type="dxa"/>
              <w:right w:w="75" w:type="dxa"/>
            </w:tcMar>
            <w:vAlign w:val="center"/>
          </w:tcPr>
          <w:p w14:paraId="1F344DDD" w14:textId="77777777" w:rsidR="0005521D" w:rsidRPr="00A934F2" w:rsidRDefault="00E1137F" w:rsidP="55B07AC3">
            <w:pPr>
              <w:rPr>
                <w:sz w:val="24"/>
                <w:szCs w:val="24"/>
              </w:rPr>
            </w:pPr>
            <w:r w:rsidRPr="55B07AC3">
              <w:rPr>
                <w:sz w:val="24"/>
                <w:szCs w:val="24"/>
              </w:rPr>
              <w:t xml:space="preserve">1. </w:t>
            </w:r>
            <w:r w:rsidR="0005521D" w:rsidRPr="55B07AC3">
              <w:rPr>
                <w:sz w:val="24"/>
                <w:szCs w:val="24"/>
              </w:rPr>
              <w:t>Izstrādātais MK noteikumu projekts nosaka valsts atbalsta programmas ietvaru, kas sniegs iespēju iedzīvotājiem saņemt finanšu atbalstu (granta veidā), lai veicinātu pāreju uz bezemisiju vai mazemisiju transportlīdzekļiem. Ar MK noteikumu projektu iedzīvotājiem netiek noteikti jauni vai papildu pienākumi – tas nosaka tikai nosacījumus valsts finansējuma saņemšanai.</w:t>
            </w:r>
          </w:p>
          <w:p w14:paraId="349BE4FD" w14:textId="77777777" w:rsidR="0005521D" w:rsidRPr="00A934F2" w:rsidRDefault="0005521D" w:rsidP="55B07AC3">
            <w:pPr>
              <w:rPr>
                <w:sz w:val="24"/>
                <w:szCs w:val="24"/>
              </w:rPr>
            </w:pPr>
            <w:r w:rsidRPr="55B07AC3">
              <w:rPr>
                <w:sz w:val="24"/>
                <w:szCs w:val="24"/>
              </w:rPr>
              <w:t>Granta primārais mērķis ir mazināt sākotnējo izmaksu starpību starp bezemisiju vai mazemisiju transportlīdzekli un līdzvērtīgu iekšdedzes dzinēja transportlīdzekli, vienlaikus nodrošinot publisko līdzekļu efektīvu, ilgtspējīgu un mērķtiecīgu izmantošanu.</w:t>
            </w:r>
          </w:p>
          <w:p w14:paraId="5BAC7F3F" w14:textId="77777777" w:rsidR="0005521D" w:rsidRPr="00A934F2" w:rsidRDefault="0005521D"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039A7CB7" w14:textId="77777777" w:rsidR="0005521D" w:rsidRPr="00A934F2" w:rsidRDefault="0005521D" w:rsidP="55B07AC3">
            <w:pPr>
              <w:numPr>
                <w:ilvl w:val="0"/>
                <w:numId w:val="20"/>
              </w:numPr>
              <w:rPr>
                <w:sz w:val="24"/>
                <w:szCs w:val="24"/>
              </w:rPr>
            </w:pPr>
            <w:r w:rsidRPr="55B07AC3">
              <w:rPr>
                <w:sz w:val="24"/>
                <w:szCs w:val="24"/>
              </w:rPr>
              <w:lastRenderedPageBreak/>
              <w:t>nepieciešamību nodrošināt atbalsta sistēmas ilgtspējīgu darbību, tai skaitā finansējuma pieejamību plānotajā programmas darbības periodā līdz 2030. gadam;</w:t>
            </w:r>
          </w:p>
          <w:p w14:paraId="58AF3060" w14:textId="77777777" w:rsidR="0005521D" w:rsidRPr="00A934F2" w:rsidRDefault="0005521D"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53DFC00B" w14:textId="77777777" w:rsidR="0005521D" w:rsidRPr="00A934F2" w:rsidRDefault="0005521D"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49D758C9" w14:textId="77777777" w:rsidR="0005521D" w:rsidRPr="00A934F2" w:rsidRDefault="0005521D"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6575FB59" w14:textId="77777777" w:rsidR="0005521D" w:rsidRPr="00A934F2" w:rsidRDefault="0005521D"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7A38677C" w14:textId="77777777" w:rsidR="0005521D" w:rsidRPr="00A934F2" w:rsidRDefault="0005521D"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60E6FE4D" w14:textId="77777777" w:rsidR="0005521D" w:rsidRPr="00A934F2" w:rsidRDefault="0005521D" w:rsidP="55B07AC3">
            <w:pPr>
              <w:rPr>
                <w:sz w:val="24"/>
                <w:szCs w:val="24"/>
              </w:rPr>
            </w:pPr>
            <w:r w:rsidRPr="55B07AC3">
              <w:rPr>
                <w:sz w:val="24"/>
                <w:szCs w:val="24"/>
              </w:rPr>
              <w:t xml:space="preserve">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w:t>
            </w:r>
            <w:r w:rsidRPr="55B07AC3">
              <w:rPr>
                <w:sz w:val="24"/>
                <w:szCs w:val="24"/>
              </w:rPr>
              <w:lastRenderedPageBreak/>
              <w:t>iegādes, kas neatbilst programmas mērķim veicināt drošu un ilgtspējīgu pāreju uz bezemisiju mobilitāti.</w:t>
            </w:r>
          </w:p>
          <w:p w14:paraId="18B6AC5D" w14:textId="77777777" w:rsidR="0005521D" w:rsidRPr="00A934F2" w:rsidRDefault="0005521D"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4CC7A635" w14:textId="6DAAD284" w:rsidR="00680ADC" w:rsidRPr="00A934F2" w:rsidRDefault="0005521D" w:rsidP="55B07AC3">
            <w:pPr>
              <w:rPr>
                <w:sz w:val="24"/>
                <w:szCs w:val="24"/>
              </w:rPr>
            </w:pPr>
            <w:r w:rsidRPr="55B07AC3">
              <w:rPr>
                <w:sz w:val="24"/>
                <w:szCs w:val="24"/>
              </w:rPr>
              <w:t xml:space="preserve">Ņemot vērā minētos apsvērumus, MK noteikumu projektā ietvertie kritēriji ir izvēlēti kā sabalansēts risinājums starp transportlīdzekļu pieejamību tirgū, iedzīvotāju interešu aizsardzību un publisko līdzekļu efektīvu izmantošanu. </w:t>
            </w:r>
          </w:p>
          <w:p w14:paraId="20432093" w14:textId="76FACA70" w:rsidR="00AE77E4" w:rsidRPr="00A934F2" w:rsidRDefault="00AE77E4" w:rsidP="55B07AC3">
            <w:pPr>
              <w:rPr>
                <w:sz w:val="24"/>
                <w:szCs w:val="24"/>
              </w:rPr>
            </w:pPr>
          </w:p>
          <w:p w14:paraId="1B944FAE" w14:textId="77777777" w:rsidR="00B972D7" w:rsidRPr="00A934F2" w:rsidRDefault="00E1137F" w:rsidP="55B07AC3">
            <w:pPr>
              <w:pBdr>
                <w:bottom w:val="single" w:sz="6" w:space="1" w:color="D8D8D8"/>
              </w:pBdr>
              <w:rPr>
                <w:color w:val="auto"/>
                <w:sz w:val="24"/>
                <w:szCs w:val="24"/>
              </w:rPr>
            </w:pPr>
            <w:r w:rsidRPr="55B07AC3">
              <w:rPr>
                <w:sz w:val="24"/>
                <w:szCs w:val="24"/>
              </w:rPr>
              <w:t xml:space="preserve">2. </w:t>
            </w:r>
            <w:r w:rsidR="00B972D7" w:rsidRPr="55B07AC3">
              <w:rPr>
                <w:color w:val="auto"/>
                <w:sz w:val="24"/>
                <w:szCs w:val="24"/>
              </w:rPr>
              <w:t xml:space="preserve">Transporta sektors ir otrs lielākais SEG emisiju avots un rada gandrīz trešo daļu no kopējām Latvijas SEG emisijām. Autotransports ir lielākais SEG emisiju avots transporta sektorā. Lai sasniegtu klimatneitralitātes mērķus ir svarīgi veikt dažādu pasākumu kopumu. Transporta sektora dekarbonizācija lielā mērā ir saistāma tieši ar tā elektrifikāciju, t.sk. kombinētiem (pārejas) risinājumiem tādiem kā papildu elektroenerģijas izmantošana vienlaikus ar fosilo degvielu izmantošanu. Pētījumos (piemēram, bet ne tikai – Prati, M.V. et al. (2021). </w:t>
            </w:r>
            <w:r w:rsidR="00B972D7" w:rsidRPr="55B07AC3">
              <w:rPr>
                <w:i/>
                <w:iCs/>
                <w:color w:val="auto"/>
                <w:sz w:val="24"/>
                <w:szCs w:val="24"/>
              </w:rPr>
              <w:t xml:space="preserve">Emissions and energy consumption of a plug-in hybrid passenger car in Real Driving Emission (RDE) test. </w:t>
            </w:r>
            <w:r w:rsidR="00B972D7" w:rsidRPr="55B07AC3">
              <w:rPr>
                <w:color w:val="auto"/>
                <w:sz w:val="24"/>
                <w:szCs w:val="24"/>
              </w:rPr>
              <w:t xml:space="preserve">Transportation Engineering, Volume 4, June 2021; Veza, I. et al. (2023). </w:t>
            </w:r>
            <w:r w:rsidR="00B972D7" w:rsidRPr="55B07AC3">
              <w:rPr>
                <w:i/>
                <w:iCs/>
                <w:color w:val="auto"/>
                <w:sz w:val="24"/>
                <w:szCs w:val="24"/>
              </w:rPr>
              <w:t xml:space="preserve">Electric vehicle (EV) and driving towards sustainability: Comparison between EV, HEV, PHEV, and ICE vehicles to achieve net zero emissions by 2050 from EV. </w:t>
            </w:r>
            <w:r w:rsidR="00B972D7" w:rsidRPr="55B07AC3">
              <w:rPr>
                <w:color w:val="auto"/>
                <w:sz w:val="24"/>
                <w:szCs w:val="24"/>
              </w:rPr>
              <w:t>Alexandria Engineering Journal, Volume 82, 1 November 2023) tiek uzsvērts, ka ārēji lādējami hibrīdauto uzrāda būtisku CO</w:t>
            </w:r>
            <w:r w:rsidR="00B972D7" w:rsidRPr="55B07AC3">
              <w:rPr>
                <w:color w:val="auto"/>
                <w:sz w:val="24"/>
                <w:szCs w:val="24"/>
                <w:vertAlign w:val="subscript"/>
              </w:rPr>
              <w:t xml:space="preserve">2 </w:t>
            </w:r>
            <w:r w:rsidR="00B972D7" w:rsidRPr="55B07AC3">
              <w:rPr>
                <w:color w:val="auto"/>
                <w:sz w:val="24"/>
                <w:szCs w:val="24"/>
              </w:rPr>
              <w:t xml:space="preserve">emisiju samazinājumu salīdzinājumā ar transportlīdzekļiem, kuri aprīkoti tikai ar iekšdedzes dzinējiem, kas padara tos atbilstošus nospraustajiem klimata </w:t>
            </w:r>
            <w:r w:rsidR="00B972D7" w:rsidRPr="55B07AC3">
              <w:rPr>
                <w:color w:val="auto"/>
                <w:sz w:val="24"/>
                <w:szCs w:val="24"/>
              </w:rPr>
              <w:lastRenderedPageBreak/>
              <w:t>politikas mērķiem, attiecīgi tiem ir potenciāls veicināt SEG emisiju samazinājumu transporta sektorā un kopējā SEG emisiju bilancē, t.i. pētījumi ir ļoti dažādi.</w:t>
            </w:r>
            <w:r>
              <w:br/>
            </w:r>
            <w:r w:rsidR="00B972D7" w:rsidRPr="55B07AC3">
              <w:rPr>
                <w:color w:val="auto"/>
                <w:sz w:val="24"/>
                <w:szCs w:val="24"/>
              </w:rPr>
              <w:t>Eiropas Revīzijas palātas 2024.gada pirmajā īpašajā ziņojumā “</w:t>
            </w:r>
            <w:r w:rsidR="00B972D7" w:rsidRPr="55B07AC3">
              <w:rPr>
                <w:i/>
                <w:iCs/>
                <w:color w:val="auto"/>
                <w:sz w:val="24"/>
                <w:szCs w:val="24"/>
              </w:rPr>
              <w:t>Vieglo automobiļu radīto oglekļa dioksīda emisiju samazināšana: temps beidzot paātrinās, taču ceļš nebūs tik gluds</w:t>
            </w:r>
            <w:r w:rsidR="00B972D7" w:rsidRPr="55B07AC3">
              <w:rPr>
                <w:color w:val="auto"/>
                <w:sz w:val="24"/>
                <w:szCs w:val="24"/>
              </w:rPr>
              <w:t>”:</w:t>
            </w:r>
            <w:r>
              <w:br/>
            </w:r>
            <w:r w:rsidR="00B972D7" w:rsidRPr="55B07AC3">
              <w:rPr>
                <w:color w:val="auto"/>
                <w:sz w:val="24"/>
                <w:szCs w:val="24"/>
              </w:rPr>
              <w:t>1) ir skaidrots, ka iemesli būtiskajām atšķirībām starp atbilstības sertifikātos norādītajām un faktiski radītajām CO</w:t>
            </w:r>
            <w:r w:rsidR="00B972D7" w:rsidRPr="55B07AC3">
              <w:rPr>
                <w:color w:val="auto"/>
                <w:sz w:val="24"/>
                <w:szCs w:val="24"/>
                <w:vertAlign w:val="subscript"/>
              </w:rPr>
              <w:t>2</w:t>
            </w:r>
            <w:r w:rsidR="00B972D7" w:rsidRPr="55B07AC3">
              <w:rPr>
                <w:color w:val="auto"/>
                <w:sz w:val="24"/>
                <w:szCs w:val="24"/>
              </w:rPr>
              <w:t xml:space="preserve"> emisijām reālos braukšanas apstākļos ir saistāmi ar to, ka, lai gūtu pārliecību par CO</w:t>
            </w:r>
            <w:r w:rsidR="00B972D7" w:rsidRPr="55B07AC3">
              <w:rPr>
                <w:color w:val="auto"/>
                <w:sz w:val="24"/>
                <w:szCs w:val="24"/>
                <w:vertAlign w:val="subscript"/>
              </w:rPr>
              <w:t>2</w:t>
            </w:r>
            <w:r w:rsidR="00B972D7" w:rsidRPr="55B07AC3">
              <w:rPr>
                <w:color w:val="auto"/>
                <w:sz w:val="24"/>
                <w:szCs w:val="24"/>
              </w:rPr>
              <w:t xml:space="preserve"> vērtībām, ko ražotāji deklarējuši atbilstības sertifikātos, apstiprinātājām iestādēm ir jāpārbauda, vai ražotāji ir verificējuši CO</w:t>
            </w:r>
            <w:r w:rsidR="00B972D7" w:rsidRPr="55B07AC3">
              <w:rPr>
                <w:color w:val="auto"/>
                <w:sz w:val="24"/>
                <w:szCs w:val="24"/>
                <w:vertAlign w:val="subscript"/>
              </w:rPr>
              <w:t>2</w:t>
            </w:r>
            <w:r w:rsidR="00B972D7" w:rsidRPr="55B07AC3">
              <w:rPr>
                <w:color w:val="auto"/>
                <w:sz w:val="24"/>
                <w:szCs w:val="24"/>
              </w:rPr>
              <w:t xml:space="preserve"> emisijas obligātajam (uz katriem 5000 saražotajiem transportlīdzekļiem) ražoto transportlīdzekļu skaitam;</w:t>
            </w:r>
            <w:r>
              <w:br/>
            </w:r>
            <w:r w:rsidR="00B972D7" w:rsidRPr="55B07AC3">
              <w:rPr>
                <w:color w:val="auto"/>
                <w:sz w:val="24"/>
                <w:szCs w:val="24"/>
              </w:rPr>
              <w:t>2) lai nodrošinātu regulējuma vienādu piemērošanu un izplatītu paraugpraksi, Eiropas Komisijai reizi piecos gados jāveic novērtējums;</w:t>
            </w:r>
            <w:r>
              <w:br/>
            </w:r>
            <w:r w:rsidR="00B972D7" w:rsidRPr="55B07AC3">
              <w:rPr>
                <w:color w:val="auto"/>
                <w:sz w:val="24"/>
                <w:szCs w:val="24"/>
              </w:rPr>
              <w:t>3) atsevišķās dalībvalstīs netika gūta pārliecība, vai apstiprinātās iestādes faktiski ir veikušas nepieciešamās pārbaudes atbilstoši normatīvajiem aktiem, tādējādi konstatējot trūkumus ES normatīvo aktu īstenošanā;</w:t>
            </w:r>
            <w:r>
              <w:br/>
            </w:r>
            <w:r w:rsidR="00B972D7" w:rsidRPr="55B07AC3">
              <w:rPr>
                <w:color w:val="auto"/>
                <w:sz w:val="24"/>
                <w:szCs w:val="24"/>
              </w:rPr>
              <w:t>4) ir tikušas identificētas arī citas nepilnības, kas skaidri norāda uz to, ka nav pietiekamas pārliecības, ka atbilstības sertifikātos iekļautās CO</w:t>
            </w:r>
            <w:r w:rsidR="00B972D7" w:rsidRPr="55B07AC3">
              <w:rPr>
                <w:color w:val="auto"/>
                <w:sz w:val="24"/>
                <w:szCs w:val="24"/>
                <w:vertAlign w:val="subscript"/>
              </w:rPr>
              <w:t>2</w:t>
            </w:r>
            <w:r w:rsidR="00B972D7" w:rsidRPr="55B07AC3">
              <w:rPr>
                <w:color w:val="auto"/>
                <w:sz w:val="24"/>
                <w:szCs w:val="24"/>
              </w:rPr>
              <w:t xml:space="preserve"> vērtības ir pareizas. Tādēļ primāri būtu nepieciešams vērst uzmanību uz to, lai tiktu novērstas neadekvātas neatbilstības attiecībā uz atšķirībām starp atbilstības sertifikātos norādītajām un faktiski radītajām CO</w:t>
            </w:r>
            <w:r w:rsidR="00B972D7" w:rsidRPr="55B07AC3">
              <w:rPr>
                <w:color w:val="auto"/>
                <w:sz w:val="24"/>
                <w:szCs w:val="24"/>
                <w:vertAlign w:val="subscript"/>
              </w:rPr>
              <w:t>2</w:t>
            </w:r>
            <w:r w:rsidR="00B972D7" w:rsidRPr="55B07AC3">
              <w:rPr>
                <w:color w:val="auto"/>
                <w:sz w:val="24"/>
                <w:szCs w:val="24"/>
              </w:rPr>
              <w:t xml:space="preserve"> emisijām reālos braukšanas apstākļos, un transportlīdzekļi, kuru radītās CO</w:t>
            </w:r>
            <w:r w:rsidR="00B972D7" w:rsidRPr="55B07AC3">
              <w:rPr>
                <w:color w:val="auto"/>
                <w:sz w:val="24"/>
                <w:szCs w:val="24"/>
                <w:vertAlign w:val="subscript"/>
              </w:rPr>
              <w:t>2</w:t>
            </w:r>
            <w:r w:rsidR="00B972D7" w:rsidRPr="55B07AC3">
              <w:rPr>
                <w:color w:val="auto"/>
                <w:sz w:val="24"/>
                <w:szCs w:val="24"/>
              </w:rPr>
              <w:t xml:space="preserve"> emisijas pārsniedz noteiktās robežvērtības, netiktu klasificēti kā zemu emisiju transportlīdzekļi, vienlaikus sniedzot patērētājiem korektu informāciju, kas </w:t>
            </w:r>
            <w:r w:rsidR="00B972D7" w:rsidRPr="55B07AC3">
              <w:rPr>
                <w:color w:val="auto"/>
                <w:sz w:val="24"/>
                <w:szCs w:val="24"/>
              </w:rPr>
              <w:lastRenderedPageBreak/>
              <w:t>potenciāli atstātu ietekmi uz to izvēli attiecībā uz transportlīdzekļa iegādi. Savukārt transportlīdzekļu ražotājus motivētu samazināt neatbilstības starp testētajām CO</w:t>
            </w:r>
            <w:r w:rsidR="00B972D7" w:rsidRPr="55B07AC3">
              <w:rPr>
                <w:color w:val="auto"/>
                <w:sz w:val="24"/>
                <w:szCs w:val="24"/>
                <w:vertAlign w:val="subscript"/>
              </w:rPr>
              <w:t>2</w:t>
            </w:r>
            <w:r w:rsidR="00B972D7" w:rsidRPr="55B07AC3">
              <w:rPr>
                <w:color w:val="auto"/>
                <w:sz w:val="24"/>
                <w:szCs w:val="24"/>
              </w:rPr>
              <w:t xml:space="preserve"> emisijām laboratorijas apstākļos un reālās braukšanas laikā.</w:t>
            </w:r>
            <w:r>
              <w:br/>
            </w:r>
            <w:r w:rsidR="00B972D7" w:rsidRPr="55B07AC3">
              <w:rPr>
                <w:color w:val="auto"/>
                <w:sz w:val="24"/>
                <w:szCs w:val="24"/>
              </w:rPr>
              <w:t>5) ziņojumā ir norādīts, ka attiecībā uz ārēji lādējamiem hibrīdauto, CO</w:t>
            </w:r>
            <w:r w:rsidR="00B972D7" w:rsidRPr="55B07AC3">
              <w:rPr>
                <w:color w:val="auto"/>
                <w:sz w:val="24"/>
                <w:szCs w:val="24"/>
                <w:vertAlign w:val="subscript"/>
              </w:rPr>
              <w:t>2</w:t>
            </w:r>
            <w:r w:rsidR="00B972D7" w:rsidRPr="55B07AC3">
              <w:rPr>
                <w:color w:val="auto"/>
                <w:sz w:val="24"/>
                <w:szCs w:val="24"/>
              </w:rPr>
              <w:t xml:space="preserve"> emisijas bija augstākas kā laboratoriskos apstākļos izmērītās, tomēr no datiem var arī secināt, ka tie vidēji emitē mazāk CO</w:t>
            </w:r>
            <w:r w:rsidR="00B972D7" w:rsidRPr="55B07AC3">
              <w:rPr>
                <w:color w:val="auto"/>
                <w:sz w:val="24"/>
                <w:szCs w:val="24"/>
                <w:vertAlign w:val="subscript"/>
              </w:rPr>
              <w:t>2</w:t>
            </w:r>
            <w:r w:rsidR="00B972D7" w:rsidRPr="55B07AC3">
              <w:rPr>
                <w:color w:val="auto"/>
                <w:sz w:val="24"/>
                <w:szCs w:val="24"/>
              </w:rPr>
              <w:t xml:space="preserve"> nekā transportlīdzekļi, kuri aprīkoti tikai ar iekšdedzes dzinējiem, un iekšdedzes dzinējs biežāk kā prognozēts tiek izmantots tieši komersantiem piederošajos ārēji lādējamos hibrīdauto, kas varētu būt saistāms ar komersantu izsniegtajām degvielas kartēm, kā rezultātā darbiniekam par degvielu nav jāmaksā, tādēļ nav finansiāla stimula atkārtoti veikt transportlīdzekļa uzlādi.</w:t>
            </w:r>
            <w:r>
              <w:br/>
            </w:r>
          </w:p>
          <w:p w14:paraId="23C18899" w14:textId="77777777" w:rsidR="00B972D7" w:rsidRPr="00A934F2" w:rsidRDefault="00B972D7" w:rsidP="55B07AC3">
            <w:pPr>
              <w:pBdr>
                <w:bottom w:val="single" w:sz="6" w:space="1" w:color="D8D8D8"/>
              </w:pBdr>
              <w:rPr>
                <w:color w:val="auto"/>
                <w:sz w:val="24"/>
                <w:szCs w:val="24"/>
              </w:rPr>
            </w:pPr>
            <w:r w:rsidRPr="55B07AC3">
              <w:rPr>
                <w:color w:val="auto"/>
                <w:sz w:val="24"/>
                <w:szCs w:val="24"/>
              </w:rPr>
              <w:t>Latvijas iedzīvotāju izvēlei par labu ārēji lādējamu hibrīdauto iegādei var būt vairāki iemesli – individuālās vajadzības, braukšanas paradumi, transportlīdzekļa izmantošanas nolūks, vieta un diapazons, uzlādes infrastruktūras pieejamība (ne vien publiskā uzlādes infrastruktūra, bet arī tās pieejamību dzīvesvietās un darbavietās) un tās turpmākā attīstība Latvijā, tādēļ arguments, ka šiem transportlīdzekļiem biežāk kā prognozēts tiek izmantots iekšdedzes dzinējs, kas savukārt rada lielāku degvielas patēriņu un CO</w:t>
            </w:r>
            <w:r w:rsidRPr="55B07AC3">
              <w:rPr>
                <w:color w:val="auto"/>
                <w:sz w:val="24"/>
                <w:szCs w:val="24"/>
                <w:vertAlign w:val="subscript"/>
              </w:rPr>
              <w:t>2</w:t>
            </w:r>
            <w:r w:rsidRPr="55B07AC3">
              <w:rPr>
                <w:color w:val="auto"/>
                <w:sz w:val="24"/>
                <w:szCs w:val="24"/>
              </w:rPr>
              <w:t xml:space="preserve"> emisijas nav korekts. Vienlaikus, ārēji lādējamu hibrīdauto klāsts (modeļi) ir plašāks, it īpaši specifiskiem izmantošanas nolūkiem, un jaunu transportlīdzekļu t.sk. ārēji lādējamu hibrīdauto iegāde veicina Latvijas autoparka vidējā vecuma samazināšanos.</w:t>
            </w:r>
            <w:r>
              <w:br/>
            </w:r>
            <w:r w:rsidRPr="55B07AC3">
              <w:rPr>
                <w:color w:val="auto"/>
                <w:sz w:val="24"/>
                <w:szCs w:val="24"/>
              </w:rPr>
              <w:t>Lai nodrošinātu korektu datu interpretāciju un argumentētus secinājumus būtu nepieciešams analizēt informāciju lokālā – Latvijas – līmenī, t.sk. ņemot vērā braukšanas attālums, degvielu emisiju faktorus, patērēto degvielas apjomu.</w:t>
            </w:r>
            <w:r>
              <w:br/>
            </w:r>
            <w:r w:rsidRPr="55B07AC3">
              <w:rPr>
                <w:color w:val="auto"/>
                <w:sz w:val="24"/>
                <w:szCs w:val="24"/>
              </w:rPr>
              <w:lastRenderedPageBreak/>
              <w:t>Inovatīvu produktu un risinājumu ieviešana transportlīdzekļos, tajā skaitā ārēji lādējamu hibrīdauto ražošanā un izmantošanā, notiek strauji, līdz ar to situācija kāda tā bija pirms, piemēram, 3-5 gadiem, kad ir veikti pētījumi, var krasi atšķirties uz 2024. gadā saražotajiem transportlīdzekļiem.</w:t>
            </w:r>
          </w:p>
          <w:p w14:paraId="52A22CDF" w14:textId="6D85F000" w:rsidR="00B972D7" w:rsidRPr="00A934F2" w:rsidRDefault="00B972D7" w:rsidP="55B07AC3">
            <w:pPr>
              <w:rPr>
                <w:sz w:val="24"/>
                <w:szCs w:val="24"/>
              </w:rPr>
            </w:pPr>
            <w:r w:rsidRPr="55B07AC3">
              <w:rPr>
                <w:sz w:val="24"/>
                <w:szCs w:val="24"/>
              </w:rPr>
              <w:t xml:space="preserve">Atbalsts ārēji lādējamiem hibrīdauto tiek saglabāts kā risinājums, lai veicinātu t.sk. 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nodrošina iekļaujošu un elastīgu pāreju uz ilgtspējīgu transportu plašākai sabiedrības daļai. </w:t>
            </w:r>
          </w:p>
          <w:p w14:paraId="32A0584E" w14:textId="77777777" w:rsidR="00B972D7" w:rsidRPr="00A934F2" w:rsidRDefault="00B972D7" w:rsidP="55B07AC3">
            <w:pPr>
              <w:rPr>
                <w:sz w:val="24"/>
                <w:szCs w:val="24"/>
              </w:rPr>
            </w:pPr>
            <w:r w:rsidRPr="55B07AC3">
              <w:rPr>
                <w:sz w:val="24"/>
                <w:szCs w:val="24"/>
              </w:rPr>
              <w:t xml:space="preserve">Informējam, ka 2025. gadā tika ieviestas stingrākas testēšanas prasības </w:t>
            </w:r>
            <w:r w:rsidRPr="55B07AC3">
              <w:rPr>
                <w:i/>
                <w:iCs/>
                <w:sz w:val="24"/>
                <w:szCs w:val="24"/>
              </w:rPr>
              <w:t>Worldwide Harmonized Light Vehicles Test Procedure</w:t>
            </w:r>
            <w:r w:rsidRPr="55B07AC3">
              <w:rPr>
                <w:sz w:val="24"/>
                <w:szCs w:val="24"/>
              </w:rPr>
              <w:t xml:space="preserve"> (WTLP), ko izmanto, lai noteiktu automobiļu degvielas patēriņu, CO₂ emisijas un elektrisko nobraukumu, kas faktiski nozīmē ārēji lādējamu hibrīdauto stingrāku uzraudzību attiecībā uz uzstādītu iekšdedzes dzinēju, kura kopējās SEG emisijas ir līdz 50 g CO</w:t>
            </w:r>
            <w:r w:rsidRPr="55B07AC3">
              <w:rPr>
                <w:sz w:val="24"/>
                <w:szCs w:val="24"/>
                <w:vertAlign w:val="subscript"/>
              </w:rPr>
              <w:t>2</w:t>
            </w:r>
            <w:r w:rsidRPr="55B07AC3">
              <w:rPr>
                <w:sz w:val="24"/>
                <w:szCs w:val="24"/>
              </w:rPr>
              <w:t>/km. WLTP jaunie noteikumi būtiski maina PHEV emisiju novērtēšanu un pēc 2025.–2027. gada  testēšanas metodikas daudzi ārēji lādējamo hibrīdauto vairs varētu neiekļauties šajā kategorijā.</w:t>
            </w:r>
          </w:p>
          <w:p w14:paraId="4C687463" w14:textId="77777777" w:rsidR="00B972D7" w:rsidRPr="00A934F2" w:rsidRDefault="00B972D7" w:rsidP="55B07AC3">
            <w:pPr>
              <w:rPr>
                <w:sz w:val="24"/>
                <w:szCs w:val="24"/>
              </w:rPr>
            </w:pPr>
            <w:r w:rsidRPr="55B07AC3">
              <w:rPr>
                <w:sz w:val="24"/>
                <w:szCs w:val="24"/>
              </w:rPr>
              <w:t xml:space="preserve">MK noteikumu projektā ir noteikts vienāds atbalsta apmērs gan jaunā elektromobiļa, gan jaunā ārēji lādējamiem hibrīdauto iegādei, ar ko tiek sasniegts mērķis - mazināt kopējās emisijas un veicināt Latvijas autoparka vecuma </w:t>
            </w:r>
            <w:r w:rsidRPr="55B07AC3">
              <w:rPr>
                <w:sz w:val="24"/>
                <w:szCs w:val="24"/>
              </w:rPr>
              <w:lastRenderedPageBreak/>
              <w:t>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14:paraId="5E45E1D0" w14:textId="77777777" w:rsidR="00B972D7" w:rsidRPr="00A934F2" w:rsidRDefault="00B972D7" w:rsidP="55B07AC3">
            <w:pPr>
              <w:rPr>
                <w:sz w:val="24"/>
                <w:szCs w:val="24"/>
              </w:rPr>
            </w:pPr>
            <w:r w:rsidRPr="55B07AC3">
              <w:rPr>
                <w:sz w:val="24"/>
                <w:szCs w:val="24"/>
              </w:rPr>
              <w:t>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p w14:paraId="6CF56F68" w14:textId="0328E77A" w:rsidR="001019C4" w:rsidRPr="00A934F2" w:rsidRDefault="001019C4" w:rsidP="55B07AC3">
            <w:pPr>
              <w:rPr>
                <w:sz w:val="24"/>
                <w:szCs w:val="24"/>
              </w:rPr>
            </w:pPr>
          </w:p>
          <w:p w14:paraId="1142DF0D" w14:textId="0F2AC109" w:rsidR="001019C4" w:rsidRPr="00A934F2" w:rsidRDefault="001019C4" w:rsidP="55B07AC3">
            <w:pPr>
              <w:rPr>
                <w:sz w:val="24"/>
                <w:szCs w:val="24"/>
              </w:rPr>
            </w:pPr>
            <w:r w:rsidRPr="55B07AC3">
              <w:rPr>
                <w:sz w:val="24"/>
                <w:szCs w:val="24"/>
              </w:rPr>
              <w:t>3.</w:t>
            </w:r>
            <w:r w:rsidR="00CE55B7" w:rsidRPr="55B07AC3">
              <w:rPr>
                <w:sz w:val="24"/>
                <w:szCs w:val="24"/>
              </w:rPr>
              <w:t>MK noteikumu projekts paredz, ka</w:t>
            </w:r>
            <w:r w:rsidRPr="55B07AC3">
              <w:rPr>
                <w:sz w:val="24"/>
                <w:szCs w:val="24"/>
              </w:rPr>
              <w:t xml:space="preserve"> </w:t>
            </w:r>
            <w:r w:rsidR="00CE55B7" w:rsidRPr="55B07AC3">
              <w:rPr>
                <w:sz w:val="24"/>
                <w:szCs w:val="24"/>
              </w:rPr>
              <w:t xml:space="preserve">atbalstu </w:t>
            </w:r>
            <w:r w:rsidRPr="55B07AC3">
              <w:rPr>
                <w:sz w:val="24"/>
                <w:szCs w:val="24"/>
              </w:rPr>
              <w:t xml:space="preserve">var saņemt tikai tad, ja </w:t>
            </w:r>
            <w:r w:rsidR="00CE55B7" w:rsidRPr="55B07AC3">
              <w:rPr>
                <w:sz w:val="24"/>
                <w:szCs w:val="24"/>
              </w:rPr>
              <w:t xml:space="preserve">transportlīdzeklis </w:t>
            </w:r>
            <w:r w:rsidRPr="55B07AC3">
              <w:rPr>
                <w:sz w:val="24"/>
                <w:szCs w:val="24"/>
              </w:rPr>
              <w:t>tiek iegādāt</w:t>
            </w:r>
            <w:r w:rsidR="00CE55B7" w:rsidRPr="55B07AC3">
              <w:rPr>
                <w:sz w:val="24"/>
                <w:szCs w:val="24"/>
              </w:rPr>
              <w:t>s</w:t>
            </w:r>
            <w:r w:rsidRPr="55B07AC3">
              <w:rPr>
                <w:sz w:val="24"/>
                <w:szCs w:val="24"/>
              </w:rPr>
              <w:t xml:space="preserve"> no oficiāla auto tirgotāja, kurš ir noslēdzis </w:t>
            </w:r>
            <w:r w:rsidR="00CE55B7" w:rsidRPr="55B07AC3">
              <w:rPr>
                <w:sz w:val="24"/>
                <w:szCs w:val="24"/>
              </w:rPr>
              <w:t xml:space="preserve">projekta </w:t>
            </w:r>
            <w:r w:rsidRPr="55B07AC3">
              <w:rPr>
                <w:sz w:val="24"/>
                <w:szCs w:val="24"/>
              </w:rPr>
              <w:t>līgumu ar Vides investīciju fondu. Darījumi starp privātpersonām (piemēram, laulāto starpā) netiek atbalstīti.</w:t>
            </w:r>
          </w:p>
          <w:p w14:paraId="61B901C2" w14:textId="46EA033A" w:rsidR="001019C4" w:rsidRPr="00A934F2" w:rsidRDefault="00797537" w:rsidP="55B07AC3">
            <w:pPr>
              <w:rPr>
                <w:sz w:val="24"/>
                <w:szCs w:val="24"/>
              </w:rPr>
            </w:pPr>
            <w:r w:rsidRPr="55B07AC3">
              <w:rPr>
                <w:sz w:val="24"/>
                <w:szCs w:val="24"/>
              </w:rPr>
              <w:t xml:space="preserve">Lai </w:t>
            </w:r>
            <w:r w:rsidR="001019C4" w:rsidRPr="55B07AC3">
              <w:rPr>
                <w:sz w:val="24"/>
                <w:szCs w:val="24"/>
              </w:rPr>
              <w:t>palielināt</w:t>
            </w:r>
            <w:r w:rsidR="00CE55B7" w:rsidRPr="55B07AC3">
              <w:rPr>
                <w:sz w:val="24"/>
                <w:szCs w:val="24"/>
              </w:rPr>
              <w:t>u</w:t>
            </w:r>
            <w:r w:rsidR="001019C4" w:rsidRPr="55B07AC3">
              <w:rPr>
                <w:sz w:val="24"/>
                <w:szCs w:val="24"/>
              </w:rPr>
              <w:t xml:space="preserve"> kopējo elektromo</w:t>
            </w:r>
            <w:r w:rsidR="004402A9" w:rsidRPr="55B07AC3">
              <w:rPr>
                <w:sz w:val="24"/>
                <w:szCs w:val="24"/>
              </w:rPr>
              <w:t>biļu</w:t>
            </w:r>
            <w:r w:rsidR="001019C4" w:rsidRPr="55B07AC3">
              <w:rPr>
                <w:sz w:val="24"/>
                <w:szCs w:val="24"/>
              </w:rPr>
              <w:t xml:space="preserve"> skaitu valstī, atbalst</w:t>
            </w:r>
            <w:r w:rsidR="00D3131F" w:rsidRPr="55B07AC3">
              <w:rPr>
                <w:sz w:val="24"/>
                <w:szCs w:val="24"/>
              </w:rPr>
              <w:t>a programmas ietvaros tiek</w:t>
            </w:r>
            <w:r w:rsidR="001019C4" w:rsidRPr="55B07AC3">
              <w:rPr>
                <w:sz w:val="24"/>
                <w:szCs w:val="24"/>
              </w:rPr>
              <w:t xml:space="preserve"> </w:t>
            </w:r>
            <w:r w:rsidR="00D3131F" w:rsidRPr="55B07AC3">
              <w:rPr>
                <w:sz w:val="24"/>
                <w:szCs w:val="24"/>
              </w:rPr>
              <w:t>atbalstīt</w:t>
            </w:r>
            <w:r w:rsidR="004B2F59" w:rsidRPr="55B07AC3">
              <w:rPr>
                <w:sz w:val="24"/>
                <w:szCs w:val="24"/>
              </w:rPr>
              <w:t>a</w:t>
            </w:r>
            <w:r w:rsidR="001019C4" w:rsidRPr="55B07AC3">
              <w:rPr>
                <w:sz w:val="24"/>
                <w:szCs w:val="24"/>
              </w:rPr>
              <w:t xml:space="preserve"> lietotu </w:t>
            </w:r>
            <w:r w:rsidR="00D3131F" w:rsidRPr="55B07AC3">
              <w:rPr>
                <w:sz w:val="24"/>
                <w:szCs w:val="24"/>
              </w:rPr>
              <w:t>elektromobiļu</w:t>
            </w:r>
            <w:r w:rsidR="001019C4" w:rsidRPr="55B07AC3">
              <w:rPr>
                <w:sz w:val="24"/>
                <w:szCs w:val="24"/>
              </w:rPr>
              <w:t xml:space="preserve"> iegādei, kas iepriekš </w:t>
            </w:r>
            <w:r w:rsidR="00F20E59" w:rsidRPr="55B07AC3">
              <w:rPr>
                <w:sz w:val="24"/>
                <w:szCs w:val="24"/>
              </w:rPr>
              <w:t xml:space="preserve">gan ir bijuši, gan </w:t>
            </w:r>
            <w:r w:rsidR="001019C4" w:rsidRPr="55B07AC3">
              <w:rPr>
                <w:sz w:val="24"/>
                <w:szCs w:val="24"/>
              </w:rPr>
              <w:t>nav bijuši reģistrēti Latvijā (ievesti no ārvalstīm).</w:t>
            </w:r>
          </w:p>
        </w:tc>
      </w:tr>
      <w:tr w:rsidR="00AE77E4" w:rsidRPr="000B7A46" w14:paraId="6EA97831"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4309A6B3" w14:textId="77777777" w:rsidR="00AE77E4" w:rsidRPr="000B7A46" w:rsidRDefault="00AE77E4" w:rsidP="00AE77E4">
            <w:pPr>
              <w:jc w:val="center"/>
              <w:rPr>
                <w:sz w:val="24"/>
                <w:szCs w:val="24"/>
              </w:rPr>
            </w:pPr>
            <w:r w:rsidRPr="000B7A46">
              <w:rPr>
                <w:sz w:val="24"/>
                <w:szCs w:val="24"/>
              </w:rPr>
              <w:lastRenderedPageBreak/>
              <w:t>72.</w:t>
            </w:r>
          </w:p>
        </w:tc>
        <w:tc>
          <w:tcPr>
            <w:tcW w:w="1512" w:type="dxa"/>
            <w:shd w:val="clear" w:color="auto" w:fill="FFFFFF" w:themeFill="background1"/>
            <w:noWrap/>
            <w:tcMar>
              <w:top w:w="75" w:type="dxa"/>
              <w:left w:w="75" w:type="dxa"/>
              <w:bottom w:w="75" w:type="dxa"/>
              <w:right w:w="75" w:type="dxa"/>
            </w:tcMar>
            <w:vAlign w:val="center"/>
          </w:tcPr>
          <w:p w14:paraId="644CF612" w14:textId="77777777" w:rsidR="00AE77E4" w:rsidRPr="000B7A46" w:rsidRDefault="00AE77E4" w:rsidP="00AE77E4">
            <w:pPr>
              <w:jc w:val="left"/>
              <w:rPr>
                <w:sz w:val="24"/>
                <w:szCs w:val="24"/>
              </w:rPr>
            </w:pPr>
            <w:r w:rsidRPr="000B7A46">
              <w:rPr>
                <w:sz w:val="24"/>
                <w:szCs w:val="24"/>
              </w:rPr>
              <w:t>"Zaļā brīvība", Maksis Rūdolfs Apinis</w:t>
            </w:r>
          </w:p>
        </w:tc>
        <w:tc>
          <w:tcPr>
            <w:tcW w:w="4395" w:type="dxa"/>
            <w:shd w:val="clear" w:color="auto" w:fill="FFFFFF" w:themeFill="background1"/>
            <w:noWrap/>
            <w:tcMar>
              <w:top w:w="75" w:type="dxa"/>
              <w:left w:w="75" w:type="dxa"/>
              <w:bottom w:w="75" w:type="dxa"/>
              <w:right w:w="75" w:type="dxa"/>
            </w:tcMar>
            <w:vAlign w:val="center"/>
          </w:tcPr>
          <w:p w14:paraId="7788F098" w14:textId="77777777" w:rsidR="00AE77E4" w:rsidRPr="000B7A46" w:rsidRDefault="00AE77E4" w:rsidP="55B07AC3">
            <w:pPr>
              <w:rPr>
                <w:sz w:val="24"/>
                <w:szCs w:val="24"/>
              </w:rPr>
            </w:pPr>
            <w:r w:rsidRPr="55B07AC3">
              <w:rPr>
                <w:sz w:val="24"/>
                <w:szCs w:val="24"/>
              </w:rPr>
              <w:t>1) Svītrot no atbalstāmajām aktivitātēm Nr. 8.5: ārēji uzlādējamos hibrīdus </w:t>
            </w:r>
            <w:r>
              <w:br/>
            </w:r>
            <w:r w:rsidRPr="55B07AC3">
              <w:rPr>
                <w:sz w:val="24"/>
                <w:szCs w:val="24"/>
              </w:rPr>
              <w:t xml:space="preserve">Praksē ir pierādījies, ka hibrīda auto nesniedz iecerēto emisiju ietaupījumu saistībā ar to, ka vairums lietotāju hibrīda auto nelādē, bet lieto pamatā kā iekšdedzes dzinēja auto, kas savukārt rada vēl lielākas emisijas, nekā parasta iekšdedzes auto gadījumā, jo ir papildu svars no akumulatora. To apliecina </w:t>
            </w:r>
            <w:r w:rsidRPr="55B07AC3">
              <w:rPr>
                <w:sz w:val="24"/>
                <w:szCs w:val="24"/>
              </w:rPr>
              <w:lastRenderedPageBreak/>
              <w:t xml:space="preserve">arī Eiropas Komisijas ziņojums, kurā tiek secināts: “Jaunajiem ārēji lādējamiem hibrīda transportlīdzekļiem (PHEV), kas pirmo reizi reģistrēti 2021. gadā, reālās CO2 emisijas bija vidēji 3,5 reizes (4 l/100km vai 100 g CO2/km) augstākas nekā apstiprinājuma vērtības, kas apliecina, ka šie transportlīdzekļi pašlaik neizmanto savu potenciālu, galvenokārt tāpēc, ka tie netiek uzlādēti un netiek pilnībā elektriski vadīti tik bieži, kā pieņemts.” Reālās emisijas plug-in hibrīdiem ir par 75% augstākas, nekā ziņojuši auto ražotāji. Šogad Eiropas Komisija pārskatīs automašīnu CO₂ emisiju standartus, kas, iespējams, ietvers arī lietderības koeficienta pārrēķinu plug-in hibrīdiem, kas savukārt nozīmēs, ka līdzšinējās valsts atbalsta programmas plug-in hibrīdiem tiks atzītas par nelietderīgām no emisiju samazināšanas viedokļa raugoties (https://climate.ec.europa.eu/news-your-voice/news/first-commission-report-real-world-co2-emissions-cars-and-vans-using-data-board-fuel-consumption-2024-03-18_en; https://www.transportenvironment.org/articles/smoke-screen-the-growing-phev-emissions-scandal). Balstoties uz šo informāciju, plug-in hibrīdauto nav uzskatāms par mazemisiju auto, līdz ar to nav nekāda pamata izmantot publiskos līdzekļus atbalsta programmā, kuras </w:t>
            </w:r>
            <w:r w:rsidRPr="55B07AC3">
              <w:rPr>
                <w:sz w:val="24"/>
                <w:szCs w:val="24"/>
              </w:rPr>
              <w:lastRenderedPageBreak/>
              <w:t>galvenais mērķis ir samazināt oglekļa dioksīda emisijas, subsidējot tehnoloģijas, kas šim mērķim nepalīdz. Ņemot vērā, ka pieprasījums pēc plug-in hibrīdauto būtiski palielinājās iepriekšējās atbalsta programmas ietvaros, kas parāda programmas ietekmi, hibrīdauto finansēšana ievērojami samazina klimata mērķu sasniegšanas efektivitāti iepretī finansējuma veltīšanai tikai elektromobiļiem. Vienīgais veids, kā varētu tikt atbalstīti plug-in hibrīdauto, ir izvirzot atbalsta saņēmējam nosacījumus, kas ietekmētu lietošanas paradumu maiņu, nodrošinot to, ka auto tiek bieži uzlādēts. </w:t>
            </w:r>
            <w:r>
              <w:br/>
            </w:r>
            <w:r>
              <w:br/>
            </w:r>
            <w:r w:rsidRPr="55B07AC3">
              <w:rPr>
                <w:sz w:val="24"/>
                <w:szCs w:val="24"/>
              </w:rPr>
              <w:t>2) Svītrot no atbalstāmajām aktivitātēm Nr. 8.3. un 8.4.: ūdeņraža auto; vai ietvert nosacījums, kā tiks pierādīts, ka transportlīdzekļa ekspluatācijā izmantotais ūdeņradis ir ražots, izmantojot tikai atjaunīgo enerģiju.  </w:t>
            </w:r>
            <w:r>
              <w:br/>
            </w:r>
            <w:r w:rsidRPr="55B07AC3">
              <w:rPr>
                <w:sz w:val="24"/>
                <w:szCs w:val="24"/>
              </w:rPr>
              <w:t xml:space="preserve">Kaut arī ir saprotama tehnoloģiskās neitralitātes pieeja, tomēr atbalsta programmas mērķis ir emisiju samazinājums, kas ir nepieciešams pēc iespējas ātri. Ūdeņraža tehnoloģiju gadījumā ir zināms, ka Latvijā vēl nav pieejama vieta, kur varētu transportlīdzekli uzpildīt ar zaļo ūdeņradi, kas ražots no atjaunīgajiem energoresursiem, nevis no dabasgāzes. Ja netiktu nodrošināts, ka ar šo </w:t>
            </w:r>
            <w:r w:rsidRPr="55B07AC3">
              <w:rPr>
                <w:sz w:val="24"/>
                <w:szCs w:val="24"/>
              </w:rPr>
              <w:lastRenderedPageBreak/>
              <w:t>programmu atbalstīts ūdeņraža auto izmanto tikai zaļo ūdeņradi, tad esošajā situācijā varētu uzskatīt, ka ir atbalstīta fosilo energoresursu izmantošana, kas būtu, protams, pilnīgi nepieļaujams. Vienlaikus, ja galvenais princips ir tehnoloģiskā neitralitāte un tiks rasts veids, kā uzraudzīt un nodrošināt to, ka izmantotā degviela ir tikai zaļais ūdeņradis, tad nav iemesla atbalsta programmā neietvert arī ar gāzi darbināmu auto iegādi, nosakot, ka izmantotā degviela var būt tikai biometāns (kas lauku reģionos patiesi varētu būt labs risinājums, ja vien būtu iespēja nodrošināt plašu šīs degvielas pieejamību uzpildes stacijās un uzraudzības mehānismu, lai atbalstītie auto patērētu tikai biometānu). </w:t>
            </w:r>
            <w:r>
              <w:br/>
            </w:r>
            <w:r>
              <w:br/>
            </w:r>
            <w:r w:rsidRPr="55B07AC3">
              <w:rPr>
                <w:sz w:val="24"/>
                <w:szCs w:val="24"/>
              </w:rPr>
              <w:t>3) Diferencēts atbalsts lauku iedzīvotājiem </w:t>
            </w:r>
            <w:r>
              <w:br/>
            </w:r>
            <w:r w:rsidRPr="55B07AC3">
              <w:rPr>
                <w:sz w:val="24"/>
                <w:szCs w:val="24"/>
              </w:rPr>
              <w:t>Pašreizējais atbalsta mehānisms neatšķir atbalsta saņēmējus pēc dzīvesvietas vai mobilitātes nepieciešamības. Programma formāli ir vienlīdzīga, taču praktiski tā rada nevienlīdzīgu pieejamību, jo lauku reģionu iedzīvotāji atrodas būtiski atšķirīgā situācijā nekā lielo pilsētu iedzīvotāji, kur ir plaši pieejams sabiedriskais transports, kas rada mazākas klimata slodzes, nekā elektroauto. Jāņem vērā, ka lauku teritorijās iedzīvotājiem ir: </w:t>
            </w:r>
            <w:r>
              <w:br/>
            </w:r>
            <w:r w:rsidRPr="55B07AC3">
              <w:rPr>
                <w:sz w:val="24"/>
                <w:szCs w:val="24"/>
              </w:rPr>
              <w:t xml:space="preserve">- lielāks ikdienas nobraukums (darbs, skola, </w:t>
            </w:r>
            <w:r w:rsidRPr="55B07AC3">
              <w:rPr>
                <w:sz w:val="24"/>
                <w:szCs w:val="24"/>
              </w:rPr>
              <w:lastRenderedPageBreak/>
              <w:t>pakalpojumi atrodas tālāk), </w:t>
            </w:r>
            <w:r>
              <w:br/>
            </w:r>
            <w:r w:rsidRPr="55B07AC3">
              <w:rPr>
                <w:sz w:val="24"/>
                <w:szCs w:val="24"/>
              </w:rPr>
              <w:t>- ierobežotas vai faktiski nepieejamas sabiedriskā transporta alternatīvas, </w:t>
            </w:r>
            <w:r>
              <w:br/>
            </w:r>
            <w:r w:rsidRPr="55B07AC3">
              <w:rPr>
                <w:sz w:val="24"/>
                <w:szCs w:val="24"/>
              </w:rPr>
              <w:t>- zemāks vidējais ienākumu līmenis nekā valstspilsētās. </w:t>
            </w:r>
            <w:r>
              <w:br/>
            </w:r>
            <w:r w:rsidRPr="55B07AC3">
              <w:rPr>
                <w:sz w:val="24"/>
                <w:szCs w:val="24"/>
              </w:rPr>
              <w:t>Tas nozīmē, ka bez papildu atbalsta mehānismiem tieši lauku mājsaimniecības saskaras ar augstāku finansiālo slogu, pārejot uz bezemisiju transportu. Rezultātā pastāv risks, ka valsts atbalsts galvenokārt koncentrēsies turīgākās pilsētu mājsaimniecībās, tādējādi padziļinot teritoriālo klimata nevienlīdzību. </w:t>
            </w:r>
            <w:r>
              <w:br/>
            </w:r>
            <w:r w:rsidRPr="55B07AC3">
              <w:rPr>
                <w:sz w:val="24"/>
                <w:szCs w:val="24"/>
              </w:rPr>
              <w:t>Lai mazinātu šo disproporciju, ieteicams ieviest diferencētu atbalstu, paredzot paaugstinātu atbalsta intensitāti personām, kuru deklarētā dzīvesvieta ir ārpus valstspilsētām. Šāds mehānisms atbilst taisnīgas pārejas principiem un veicina līdzsvarotu transporta dekarbonizāciju visā valsts teritorijā, nevis tikai lielākajās pilsētās. </w:t>
            </w:r>
            <w:r>
              <w:br/>
            </w:r>
            <w:r>
              <w:br/>
            </w:r>
            <w:r w:rsidRPr="55B07AC3">
              <w:rPr>
                <w:sz w:val="24"/>
                <w:szCs w:val="24"/>
              </w:rPr>
              <w:t>4) Atbalsts uzlādes infrastruktūrai lauku reģionos  </w:t>
            </w:r>
            <w:r>
              <w:br/>
            </w:r>
            <w:r w:rsidRPr="55B07AC3">
              <w:rPr>
                <w:sz w:val="24"/>
                <w:szCs w:val="24"/>
              </w:rPr>
              <w:t xml:space="preserve">Šobrīd atbalsta programma paredz finansējumu transportlīdzekļu iegādei, taču neietver atbalstu uzlādes infrastruktūras izbūvei mājsaimniecībās. Lauku teritorijās šis jautājums ir īpaši būtisks, jo publisko uzlādes punktu tīkls ir retāks, un bez iespējas uzlādēt transportlīdzekli mājās </w:t>
            </w:r>
            <w:r w:rsidRPr="55B07AC3">
              <w:rPr>
                <w:sz w:val="24"/>
                <w:szCs w:val="24"/>
              </w:rPr>
              <w:lastRenderedPageBreak/>
              <w:t>elektromobiļa izmantošana var būt apgrūtināta vai pat ekonomiski neizdevīga. </w:t>
            </w:r>
            <w:r>
              <w:br/>
            </w:r>
            <w:r w:rsidRPr="55B07AC3">
              <w:rPr>
                <w:sz w:val="24"/>
                <w:szCs w:val="24"/>
              </w:rPr>
              <w:t>Uzlādes infrastruktūras trūkums var kļūt par praktisku barjeru bezemisiju transporta ieviešanai lauku reģionos, pat gadījumos, kad iedzīvotājs ir gatavs iegādāties elektromobili. Tādējādi pastāv risks, ka investīcijas transportlīdzekļu iegādē nenodrošina pilnvērtīgu emisiju samazinājuma efektu. </w:t>
            </w:r>
            <w:r>
              <w:br/>
            </w:r>
            <w:r w:rsidRPr="55B07AC3">
              <w:rPr>
                <w:sz w:val="24"/>
                <w:szCs w:val="24"/>
              </w:rPr>
              <w:t>Ieteicams papildināt noteikumus ar jaunu atbalstāmu aktivitāti – atbalstu privāta uzlādes punkta izbūvei lauku īpašumos (piemēram, līdz 1000 EUR vienai mājsaimniecībai). Šādu modeli veiksmīgi izmanto vairākas Eiropas valstis, tostarp Skotija.</w:t>
            </w:r>
            <w:r>
              <w:br/>
            </w:r>
            <w:r>
              <w:br/>
            </w:r>
            <w:r w:rsidRPr="55B07AC3">
              <w:rPr>
                <w:sz w:val="24"/>
                <w:szCs w:val="24"/>
              </w:rPr>
              <w:t>5) Atcelt vai paplašināt vecuma ierobežojumu lietotiem elektromobiļiem (23.3 un 23.4 punkts) </w:t>
            </w:r>
            <w:r>
              <w:br/>
            </w:r>
            <w:r w:rsidRPr="55B07AC3">
              <w:rPr>
                <w:sz w:val="24"/>
                <w:szCs w:val="24"/>
              </w:rPr>
              <w:t xml:space="preserve">Vidējais pārdoto automašīnu vecums Latvijā ir 13 gadi, kas nozīmē, ka, ierobežojot lietoto automašīnu atbalstu līdz 7 gadu vecām, programmas pieejamība ir liegta vidējam auto pircējam, it īpaši lauku reģionos. Vecākām automašīnām atbalsta apjoms varētu būt mazāks, bet, ja mērķis ir pēc iespējas efektīvāk stimulēt autoparka dekarbonizāciju, būtu jātiecas piedāvāt atbalstu tieši pieprasītākajā auto segmentā. Līdz 2029. gada </w:t>
            </w:r>
            <w:r w:rsidRPr="55B07AC3">
              <w:rPr>
                <w:sz w:val="24"/>
                <w:szCs w:val="24"/>
              </w:rPr>
              <w:lastRenderedPageBreak/>
              <w:t>beigām lietoti elektromobiļi, kas ražoti ap 2020. gadu, būs būtiski pieejamāki un atkarībā no situācijas elektroenerģijas tirgū ar atbalstu var radīt būtisku izrāvienu transporta dekarbonizācijā. Transportam, kas ir vecāks par noteikto periodu, var samazināt atbalsta apjomu, bet ierobežojums var būt zaudēta iespēja. </w:t>
            </w:r>
          </w:p>
        </w:tc>
        <w:tc>
          <w:tcPr>
            <w:tcW w:w="1842" w:type="dxa"/>
            <w:shd w:val="clear" w:color="auto" w:fill="FFFFFF" w:themeFill="background1"/>
            <w:noWrap/>
            <w:tcMar>
              <w:top w:w="75" w:type="dxa"/>
              <w:left w:w="75" w:type="dxa"/>
              <w:bottom w:w="75" w:type="dxa"/>
              <w:right w:w="75" w:type="dxa"/>
            </w:tcMar>
            <w:vAlign w:val="center"/>
          </w:tcPr>
          <w:p w14:paraId="5B82F22D" w14:textId="4EE87EC2" w:rsidR="00AE77E4" w:rsidRPr="00D9570F" w:rsidRDefault="497818EF" w:rsidP="55B07AC3">
            <w:pPr>
              <w:jc w:val="left"/>
              <w:rPr>
                <w:sz w:val="24"/>
                <w:szCs w:val="24"/>
              </w:rPr>
            </w:pPr>
            <w:r w:rsidRPr="55B07AC3">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62B809C1" w14:textId="1E88BEA4" w:rsidR="008715BF" w:rsidRPr="00A934F2" w:rsidRDefault="008E7CE8" w:rsidP="55B07AC3">
            <w:pPr>
              <w:pBdr>
                <w:bottom w:val="single" w:sz="6" w:space="1" w:color="D8D8D8"/>
              </w:pBdr>
              <w:rPr>
                <w:color w:val="auto"/>
                <w:sz w:val="24"/>
                <w:szCs w:val="24"/>
              </w:rPr>
            </w:pPr>
            <w:r w:rsidRPr="55B07AC3">
              <w:rPr>
                <w:color w:val="auto"/>
                <w:sz w:val="24"/>
                <w:szCs w:val="24"/>
              </w:rPr>
              <w:t>1. </w:t>
            </w:r>
            <w:r w:rsidR="6BEE3C34" w:rsidRPr="55B07AC3">
              <w:rPr>
                <w:color w:val="auto"/>
                <w:sz w:val="24"/>
                <w:szCs w:val="24"/>
              </w:rPr>
              <w:t xml:space="preserve">Transporta sektors ir otrs lielākais SEG emisiju avots un rada gandrīz trešo daļu no kopējām Latvijas SEG emisijām. Autotransports ir lielākais SEG emisiju avots transporta sektorā. Lai sasniegtu klimatneitralitātes mērķus ir svarīgi veikt dažādu pasākumu kopumu. Transporta sektora dekarbonizācija lielā mērā ir saistāma tieši ar tā elektrifikāciju, t.sk. kombinētiem (pārejas) risinājumiem tādiem kā papildu elektroenerģijas izmantošana vienlaikus ar fosilo degvielu izmantošanu. Pētījumos (piemēram, bet ne tikai – Prati, M.V. et al. (2021). </w:t>
            </w:r>
            <w:r w:rsidR="6BEE3C34" w:rsidRPr="55B07AC3">
              <w:rPr>
                <w:i/>
                <w:iCs/>
                <w:color w:val="auto"/>
                <w:sz w:val="24"/>
                <w:szCs w:val="24"/>
              </w:rPr>
              <w:t xml:space="preserve">Emissions and energy consumption of a plug-in </w:t>
            </w:r>
            <w:r w:rsidR="6BEE3C34" w:rsidRPr="55B07AC3">
              <w:rPr>
                <w:i/>
                <w:iCs/>
                <w:color w:val="auto"/>
                <w:sz w:val="24"/>
                <w:szCs w:val="24"/>
              </w:rPr>
              <w:lastRenderedPageBreak/>
              <w:t xml:space="preserve">hybrid passenger car in Real Driving Emission (RDE) test. </w:t>
            </w:r>
            <w:r w:rsidR="6BEE3C34" w:rsidRPr="55B07AC3">
              <w:rPr>
                <w:color w:val="auto"/>
                <w:sz w:val="24"/>
                <w:szCs w:val="24"/>
              </w:rPr>
              <w:t xml:space="preserve">Transportation Engineering, Volume 4, June 2021; Veza, I. et al. (2023). </w:t>
            </w:r>
            <w:r w:rsidR="6BEE3C34" w:rsidRPr="55B07AC3">
              <w:rPr>
                <w:i/>
                <w:iCs/>
                <w:color w:val="auto"/>
                <w:sz w:val="24"/>
                <w:szCs w:val="24"/>
              </w:rPr>
              <w:t xml:space="preserve">Electric vehicle (EV) and driving towards sustainability: Comparison between EV, HEV, PHEV, and ICE vehicles to achieve net zero emissions by 2050 from EV. </w:t>
            </w:r>
            <w:r w:rsidR="6BEE3C34" w:rsidRPr="55B07AC3">
              <w:rPr>
                <w:color w:val="auto"/>
                <w:sz w:val="24"/>
                <w:szCs w:val="24"/>
              </w:rPr>
              <w:t>Alexandria Engineering Journal, Volume 82, 1 November 2023) tiek uzsvērts, ka ārēji lādējami hibrīdauto uzrāda būtisku CO</w:t>
            </w:r>
            <w:r w:rsidR="6BEE3C34" w:rsidRPr="55B07AC3">
              <w:rPr>
                <w:color w:val="auto"/>
                <w:sz w:val="24"/>
                <w:szCs w:val="24"/>
                <w:vertAlign w:val="subscript"/>
              </w:rPr>
              <w:t xml:space="preserve">2 </w:t>
            </w:r>
            <w:r w:rsidR="6BEE3C34" w:rsidRPr="55B07AC3">
              <w:rPr>
                <w:color w:val="auto"/>
                <w:sz w:val="24"/>
                <w:szCs w:val="24"/>
              </w:rPr>
              <w:t>emisiju samazinājumu salīdzinājumā ar transportlīdzekļiem, kuri aprīkoti tikai ar iekšdedzes dzinējiem, kas padara tos atbilstošus nospraustajiem klimata politikas mērķiem, attiecīgi tiem ir potenciāls veicināt SEG emisiju samazinājumu transporta sektorā un kopējā SEG emisiju bilancē</w:t>
            </w:r>
            <w:r w:rsidR="00C06CF0" w:rsidRPr="55B07AC3">
              <w:rPr>
                <w:color w:val="auto"/>
                <w:sz w:val="24"/>
                <w:szCs w:val="24"/>
              </w:rPr>
              <w:t>, t</w:t>
            </w:r>
            <w:r w:rsidR="6BEE3C34" w:rsidRPr="55B07AC3">
              <w:rPr>
                <w:color w:val="auto"/>
                <w:sz w:val="24"/>
                <w:szCs w:val="24"/>
              </w:rPr>
              <w:t>.i. pētījumi ir ļoti dažādi.</w:t>
            </w:r>
            <w:r>
              <w:br/>
            </w:r>
            <w:r w:rsidR="6BEE3C34" w:rsidRPr="55B07AC3">
              <w:rPr>
                <w:color w:val="auto"/>
                <w:sz w:val="24"/>
                <w:szCs w:val="24"/>
              </w:rPr>
              <w:t>Eiropas Revīzijas palātas 2024.gada pirmajā īpašajā ziņojumā “</w:t>
            </w:r>
            <w:r w:rsidR="6BEE3C34" w:rsidRPr="55B07AC3">
              <w:rPr>
                <w:i/>
                <w:iCs/>
                <w:color w:val="auto"/>
                <w:sz w:val="24"/>
                <w:szCs w:val="24"/>
              </w:rPr>
              <w:t>Vieglo automobiļu radīto oglekļa dioksīda emisiju samazināšana: temps beidzot paātrinās, taču ceļš nebūs tik gluds</w:t>
            </w:r>
            <w:r w:rsidR="6BEE3C34" w:rsidRPr="55B07AC3">
              <w:rPr>
                <w:color w:val="auto"/>
                <w:sz w:val="24"/>
                <w:szCs w:val="24"/>
              </w:rPr>
              <w:t>”:</w:t>
            </w:r>
            <w:r>
              <w:br/>
            </w:r>
            <w:r w:rsidR="6BEE3C34" w:rsidRPr="55B07AC3">
              <w:rPr>
                <w:color w:val="auto"/>
                <w:sz w:val="24"/>
                <w:szCs w:val="24"/>
              </w:rPr>
              <w:t>1) ir skaidrots, ka iemesli būtiskajām atšķirībām starp atbilstības sertifikātos norādītajām un faktiski radītajām CO</w:t>
            </w:r>
            <w:r w:rsidR="6BEE3C34" w:rsidRPr="55B07AC3">
              <w:rPr>
                <w:color w:val="auto"/>
                <w:sz w:val="24"/>
                <w:szCs w:val="24"/>
                <w:vertAlign w:val="subscript"/>
              </w:rPr>
              <w:t>2</w:t>
            </w:r>
            <w:r w:rsidR="6BEE3C34" w:rsidRPr="55B07AC3">
              <w:rPr>
                <w:color w:val="auto"/>
                <w:sz w:val="24"/>
                <w:szCs w:val="24"/>
              </w:rPr>
              <w:t xml:space="preserve"> emisijām reālos braukšanas apstākļos ir saistāmi ar to, ka, lai gūtu pārliecību par CO</w:t>
            </w:r>
            <w:r w:rsidR="6BEE3C34" w:rsidRPr="55B07AC3">
              <w:rPr>
                <w:color w:val="auto"/>
                <w:sz w:val="24"/>
                <w:szCs w:val="24"/>
                <w:vertAlign w:val="subscript"/>
              </w:rPr>
              <w:t>2</w:t>
            </w:r>
            <w:r w:rsidR="6BEE3C34" w:rsidRPr="55B07AC3">
              <w:rPr>
                <w:color w:val="auto"/>
                <w:sz w:val="24"/>
                <w:szCs w:val="24"/>
              </w:rPr>
              <w:t xml:space="preserve"> vērtībām, ko ražotāji deklarējuši atbilstības sertifikātos, apstiprinātājām iestādēm ir jāpārbauda, vai ražotāji ir verificējuši CO</w:t>
            </w:r>
            <w:r w:rsidR="6BEE3C34" w:rsidRPr="55B07AC3">
              <w:rPr>
                <w:color w:val="auto"/>
                <w:sz w:val="24"/>
                <w:szCs w:val="24"/>
                <w:vertAlign w:val="subscript"/>
              </w:rPr>
              <w:t>2</w:t>
            </w:r>
            <w:r w:rsidR="6BEE3C34" w:rsidRPr="55B07AC3">
              <w:rPr>
                <w:color w:val="auto"/>
                <w:sz w:val="24"/>
                <w:szCs w:val="24"/>
              </w:rPr>
              <w:t xml:space="preserve"> emisijas obligātajam (uz katriem 5000 saražotajiem transportlīdzekļiem) ražoto transportlīdzekļu skaitam;</w:t>
            </w:r>
            <w:r>
              <w:br/>
            </w:r>
            <w:r w:rsidR="6BEE3C34" w:rsidRPr="55B07AC3">
              <w:rPr>
                <w:color w:val="auto"/>
                <w:sz w:val="24"/>
                <w:szCs w:val="24"/>
              </w:rPr>
              <w:t>2) lai nodrošinātu regulējuma vienādu piemērošanu un izplatītu paraugpraksi, Eiropas Komisijai reizi piecos gados jāveic novērtējums</w:t>
            </w:r>
            <w:r w:rsidR="00AF6BB1" w:rsidRPr="55B07AC3">
              <w:rPr>
                <w:color w:val="auto"/>
                <w:sz w:val="24"/>
                <w:szCs w:val="24"/>
              </w:rPr>
              <w:t>;</w:t>
            </w:r>
            <w:r>
              <w:br/>
            </w:r>
            <w:r w:rsidR="6BEE3C34" w:rsidRPr="55B07AC3">
              <w:rPr>
                <w:color w:val="auto"/>
                <w:sz w:val="24"/>
                <w:szCs w:val="24"/>
              </w:rPr>
              <w:t>3) atsevišķās dalībvalstīs netika gūta pārliecība, vai apstiprinātās iestādes faktiski ir veikušas nepieciešamās pārbaudes atbilstoši normatīvajiem aktiem, tādējādi konstatējot trūkumus ES normatīvo aktu īstenošanā;</w:t>
            </w:r>
            <w:r>
              <w:br/>
            </w:r>
            <w:r w:rsidR="6BEE3C34" w:rsidRPr="55B07AC3">
              <w:rPr>
                <w:color w:val="auto"/>
                <w:sz w:val="24"/>
                <w:szCs w:val="24"/>
              </w:rPr>
              <w:lastRenderedPageBreak/>
              <w:t>4) ir tikušas identificētas arī citas nepilnības, kas skaidri norāda uz to, ka nav pietiekamas pārliecības, ka atbilstības sertifikātos iekļautās CO</w:t>
            </w:r>
            <w:r w:rsidR="6BEE3C34" w:rsidRPr="55B07AC3">
              <w:rPr>
                <w:color w:val="auto"/>
                <w:sz w:val="24"/>
                <w:szCs w:val="24"/>
                <w:vertAlign w:val="subscript"/>
              </w:rPr>
              <w:t>2</w:t>
            </w:r>
            <w:r w:rsidR="6BEE3C34" w:rsidRPr="55B07AC3">
              <w:rPr>
                <w:color w:val="auto"/>
                <w:sz w:val="24"/>
                <w:szCs w:val="24"/>
              </w:rPr>
              <w:t xml:space="preserve"> vērtības ir pareizas. Tādēļ primāri būtu nepieciešams vērst uzmanību uz to, lai tiktu novērstas neadekvātas neatbilstības attiecībā uz atšķirībām starp atbilstības sertifikātos norādītajām un faktiski radītajām CO</w:t>
            </w:r>
            <w:r w:rsidR="6BEE3C34" w:rsidRPr="55B07AC3">
              <w:rPr>
                <w:color w:val="auto"/>
                <w:sz w:val="24"/>
                <w:szCs w:val="24"/>
                <w:vertAlign w:val="subscript"/>
              </w:rPr>
              <w:t>2</w:t>
            </w:r>
            <w:r w:rsidR="6BEE3C34" w:rsidRPr="55B07AC3">
              <w:rPr>
                <w:color w:val="auto"/>
                <w:sz w:val="24"/>
                <w:szCs w:val="24"/>
              </w:rPr>
              <w:t xml:space="preserve"> emisijām reālos braukšanas apstākļos, un transportlīdzekļi, kuru radītās CO</w:t>
            </w:r>
            <w:r w:rsidR="6BEE3C34" w:rsidRPr="55B07AC3">
              <w:rPr>
                <w:color w:val="auto"/>
                <w:sz w:val="24"/>
                <w:szCs w:val="24"/>
                <w:vertAlign w:val="subscript"/>
              </w:rPr>
              <w:t>2</w:t>
            </w:r>
            <w:r w:rsidR="6BEE3C34" w:rsidRPr="55B07AC3">
              <w:rPr>
                <w:color w:val="auto"/>
                <w:sz w:val="24"/>
                <w:szCs w:val="24"/>
              </w:rPr>
              <w:t xml:space="preserve"> emisijas pārsniedz noteiktās robežvērtības, netiktu klasificēti kā zemu emisiju transportlīdzekļi, vienlaikus sniedzot patērētājiem korektu informāciju, kas potenciāli atstātu ietekmi uz to izvēli attiecībā uz transportlīdzekļa iegādi. Savukārt transportlīdzekļu ražotājus motivētu samazināt neatbilstības starp testētajām CO</w:t>
            </w:r>
            <w:r w:rsidR="6BEE3C34" w:rsidRPr="55B07AC3">
              <w:rPr>
                <w:color w:val="auto"/>
                <w:sz w:val="24"/>
                <w:szCs w:val="24"/>
                <w:vertAlign w:val="subscript"/>
              </w:rPr>
              <w:t>2</w:t>
            </w:r>
            <w:r w:rsidR="6BEE3C34" w:rsidRPr="55B07AC3">
              <w:rPr>
                <w:color w:val="auto"/>
                <w:sz w:val="24"/>
                <w:szCs w:val="24"/>
              </w:rPr>
              <w:t xml:space="preserve"> emisijām laboratorijas apstākļos un reālās braukšanas laikā.</w:t>
            </w:r>
            <w:r>
              <w:br/>
            </w:r>
            <w:r w:rsidR="6BEE3C34" w:rsidRPr="55B07AC3">
              <w:rPr>
                <w:color w:val="auto"/>
                <w:sz w:val="24"/>
                <w:szCs w:val="24"/>
              </w:rPr>
              <w:t>5) ziņojumā ir norādīts, ka attiecībā uz ārēji lādējamiem hibrīdauto, CO</w:t>
            </w:r>
            <w:r w:rsidR="6BEE3C34" w:rsidRPr="55B07AC3">
              <w:rPr>
                <w:color w:val="auto"/>
                <w:sz w:val="24"/>
                <w:szCs w:val="24"/>
                <w:vertAlign w:val="subscript"/>
              </w:rPr>
              <w:t>2</w:t>
            </w:r>
            <w:r w:rsidR="6BEE3C34" w:rsidRPr="55B07AC3">
              <w:rPr>
                <w:color w:val="auto"/>
                <w:sz w:val="24"/>
                <w:szCs w:val="24"/>
              </w:rPr>
              <w:t xml:space="preserve"> emisijas bija augstākas kā laboratoriskos apstākļos izmērītās, tomēr no datiem var arī secināt, ka tie vidēji emitē mazāk CO</w:t>
            </w:r>
            <w:r w:rsidR="6BEE3C34" w:rsidRPr="55B07AC3">
              <w:rPr>
                <w:color w:val="auto"/>
                <w:sz w:val="24"/>
                <w:szCs w:val="24"/>
                <w:vertAlign w:val="subscript"/>
              </w:rPr>
              <w:t>2</w:t>
            </w:r>
            <w:r w:rsidR="6BEE3C34" w:rsidRPr="55B07AC3">
              <w:rPr>
                <w:color w:val="auto"/>
                <w:sz w:val="24"/>
                <w:szCs w:val="24"/>
              </w:rPr>
              <w:t xml:space="preserve"> nekā transportlīdzekļi, kuri aprīkoti tikai ar iekšdedzes dzinējiem, un iekšdedzes dzinējs biežāk kā prognozēts tiek izmantots tieši komersantiem piederošajos ārēji lādējamos hibrīdauto, kas varētu būt saistāms ar komersantu izsniegtajām degvielas kartēm, kā rezultātā darbiniekam par degvielu nav jāmaksā, tādēļ nav finansiāla stimula atkārtoti veikt transportlīdzekļa uzlādi.</w:t>
            </w:r>
            <w:r>
              <w:br/>
            </w:r>
            <w:r>
              <w:br/>
            </w:r>
          </w:p>
          <w:p w14:paraId="04356B7A" w14:textId="33586F71" w:rsidR="00AE77E4" w:rsidRPr="00A934F2" w:rsidRDefault="6BEE3C34" w:rsidP="55B07AC3">
            <w:pPr>
              <w:pBdr>
                <w:bottom w:val="single" w:sz="6" w:space="1" w:color="D8D8D8"/>
              </w:pBdr>
              <w:rPr>
                <w:color w:val="auto"/>
                <w:sz w:val="24"/>
                <w:szCs w:val="24"/>
              </w:rPr>
            </w:pPr>
            <w:r w:rsidRPr="55B07AC3">
              <w:rPr>
                <w:color w:val="auto"/>
                <w:sz w:val="24"/>
                <w:szCs w:val="24"/>
              </w:rPr>
              <w:t xml:space="preserve">Latvijas iedzīvotāju izvēlei par labu ārēji lādējamu hibrīdauto iegādei var būt vairāki iemesli – individuālās vajadzības, braukšanas paradumi, transportlīdzekļa izmantošanas nolūks, vieta un diapazons, uzlādes infrastruktūras pieejamība (ne vien publiskā uzlādes infrastruktūra, bet arī tās pieejamību dzīvesvietās un darbavietās) un tās turpmākā attīstība Latvijā, </w:t>
            </w:r>
            <w:r w:rsidRPr="55B07AC3">
              <w:rPr>
                <w:color w:val="auto"/>
                <w:sz w:val="24"/>
                <w:szCs w:val="24"/>
              </w:rPr>
              <w:lastRenderedPageBreak/>
              <w:t>tādēļ arguments, ka šiem transportlīdzekļiem biežāk kā prognozēts tiek izmantots iekšdedzes dzinējs, kas savukārt rada lielāku degvielas patēriņu un CO</w:t>
            </w:r>
            <w:r w:rsidRPr="55B07AC3">
              <w:rPr>
                <w:color w:val="auto"/>
                <w:sz w:val="24"/>
                <w:szCs w:val="24"/>
                <w:vertAlign w:val="subscript"/>
              </w:rPr>
              <w:t>2</w:t>
            </w:r>
            <w:r w:rsidRPr="55B07AC3">
              <w:rPr>
                <w:color w:val="auto"/>
                <w:sz w:val="24"/>
                <w:szCs w:val="24"/>
              </w:rPr>
              <w:t xml:space="preserve"> emisijas nav korekts. Vienlaikus, ārēji lādējamu hibrīdauto klāsts (modeļi) ir plašāks, it īpaši specifiskiem izmantošanas nolūkiem, un jaunu transportlīdzekļu t.sk. ārēji lādējamu hibrīdauto iegāde veicina Latvijas autoparka vidējā vecuma samazināšanos.</w:t>
            </w:r>
            <w:r>
              <w:br/>
            </w:r>
            <w:r w:rsidRPr="55B07AC3">
              <w:rPr>
                <w:color w:val="auto"/>
                <w:sz w:val="24"/>
                <w:szCs w:val="24"/>
              </w:rPr>
              <w:t>Lai nodrošinātu korektu datu interpretāciju un argumentētus secinājumus būtu nepieciešams analizēt informāciju lokālā – Latvijas – līmenī, t.sk. ņemot vērā braukšanas attālums, degvielu emisiju faktorus, patērēto degvielas apjomu.</w:t>
            </w:r>
            <w:r>
              <w:br/>
            </w:r>
            <w:r w:rsidRPr="55B07AC3">
              <w:rPr>
                <w:color w:val="auto"/>
                <w:sz w:val="24"/>
                <w:szCs w:val="24"/>
              </w:rPr>
              <w:t>Inovatīvu produktu un risinājumu ieviešana transportlīdzekļos, tajā skaitā ārēji lādējamu hibrīdauto ražošanā un izmantošanā, notiek strauji, līdz ar to situācija kāda tā bija pirms, piemēram, 3-5 gadiem, kad ir veikti pētījumi, var krasi atšķirties uz 2024. gadā saražotajiem transportlīdzekļiem.</w:t>
            </w:r>
          </w:p>
          <w:p w14:paraId="35D1524A" w14:textId="1662AF72" w:rsidR="00CA567C" w:rsidRPr="00A934F2" w:rsidRDefault="00CA567C" w:rsidP="55B07AC3">
            <w:pPr>
              <w:rPr>
                <w:sz w:val="24"/>
                <w:szCs w:val="24"/>
              </w:rPr>
            </w:pPr>
            <w:r w:rsidRPr="55B07AC3">
              <w:rPr>
                <w:sz w:val="24"/>
                <w:szCs w:val="24"/>
              </w:rPr>
              <w:t xml:space="preserve">Atbalsts ārēji lādējamiem hibrīdauto tiek saglabāts kā risinājums, lai veicinātu </w:t>
            </w:r>
            <w:r w:rsidR="00531F33" w:rsidRPr="55B07AC3">
              <w:rPr>
                <w:sz w:val="24"/>
                <w:szCs w:val="24"/>
              </w:rPr>
              <w:t xml:space="preserve">t.sk. </w:t>
            </w:r>
            <w:r w:rsidRPr="55B07AC3">
              <w:rPr>
                <w:sz w:val="24"/>
                <w:szCs w:val="24"/>
              </w:rPr>
              <w:t xml:space="preserve">gaisa kvalitātes uzlabošanu pilsētās un veicinātu iedzīvotājus pilnīgai pārejai uz elektromobiļu lietošanu ikdienā. Ārēji lādējamiem hibrīdauto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hibrīdauto atbalsts nodrošina iekļaujošu un elastīgu pāreju uz ilgtspējīgu transportu plašākai sabiedrības daļai. </w:t>
            </w:r>
          </w:p>
          <w:p w14:paraId="3A4EB960" w14:textId="77777777" w:rsidR="00CA567C" w:rsidRPr="00A934F2" w:rsidRDefault="00CA567C" w:rsidP="55B07AC3">
            <w:pPr>
              <w:rPr>
                <w:sz w:val="24"/>
                <w:szCs w:val="24"/>
              </w:rPr>
            </w:pPr>
            <w:r w:rsidRPr="55B07AC3">
              <w:rPr>
                <w:sz w:val="24"/>
                <w:szCs w:val="24"/>
              </w:rPr>
              <w:t xml:space="preserve">Informējam, ka 2025. gadā tika ieviestas stingrākas testēšanas prasības </w:t>
            </w:r>
            <w:r w:rsidRPr="55B07AC3">
              <w:rPr>
                <w:i/>
                <w:iCs/>
                <w:sz w:val="24"/>
                <w:szCs w:val="24"/>
              </w:rPr>
              <w:t>Worldwide Harmonized Light Vehicles Test Procedure</w:t>
            </w:r>
            <w:r w:rsidRPr="55B07AC3">
              <w:rPr>
                <w:sz w:val="24"/>
                <w:szCs w:val="24"/>
              </w:rPr>
              <w:t xml:space="preserve"> (WTLP), ko izmanto, lai noteiktu automobiļu </w:t>
            </w:r>
            <w:r w:rsidRPr="55B07AC3">
              <w:rPr>
                <w:sz w:val="24"/>
                <w:szCs w:val="24"/>
              </w:rPr>
              <w:lastRenderedPageBreak/>
              <w:t>degvielas patēriņu, CO₂ emisijas un elektrisko nobraukumu, kas faktiski nozīmē ārēji lādējamu hibrīdauto stingrāku uzraudzību attiecībā uz uzstādītu iekšdedzes dzinēju, kura kopējās SEG emisijas ir līdz 50 g CO</w:t>
            </w:r>
            <w:r w:rsidRPr="55B07AC3">
              <w:rPr>
                <w:sz w:val="24"/>
                <w:szCs w:val="24"/>
                <w:vertAlign w:val="subscript"/>
              </w:rPr>
              <w:t>2</w:t>
            </w:r>
            <w:r w:rsidRPr="55B07AC3">
              <w:rPr>
                <w:sz w:val="24"/>
                <w:szCs w:val="24"/>
              </w:rPr>
              <w:t>/km. WLTP jaunie noteikumi būtiski maina PHEV emisiju novērtēšanu un pēc 2025.–2027. gada  testēšanas metodikas daudzi ārēji lādējamo hibrīdauto vairs varētu neiekļauties šajā kategorijā.</w:t>
            </w:r>
          </w:p>
          <w:p w14:paraId="792A5F34" w14:textId="77777777" w:rsidR="00CA567C" w:rsidRPr="00A934F2" w:rsidRDefault="00CA567C" w:rsidP="55B07AC3">
            <w:pPr>
              <w:rPr>
                <w:sz w:val="24"/>
                <w:szCs w:val="24"/>
              </w:rPr>
            </w:pPr>
            <w:r w:rsidRPr="55B07AC3">
              <w:rPr>
                <w:sz w:val="24"/>
                <w:szCs w:val="24"/>
              </w:rPr>
              <w:t>MK noteikumu projektā ir noteikts vienāds atbalsta apmērs gan jaunā elektromobiļa, gan jaunā ārēji lādējamiem hibrīdauto iegādei, ar ko tiek sasniegts mērķis - mazināt kopējās emisijas un veicināt Latvijas autoparka vecuma mazināšanos. Vienāds atbalsta apmērs nav vērtējams kā ārēji lādējamiem hibrīdauto un elektromobiļa tehnoloģiskā ekvivalence, bet gan kā finansiālais instruments ātrākai autoparka dekarbonizācijai, aptverot pēc iespējas lielāku lietotāju skaitu pašreizējos infrastruktūras attīstības apstākļos.</w:t>
            </w:r>
          </w:p>
          <w:p w14:paraId="46F6A16F" w14:textId="69934B18" w:rsidR="00CA567C" w:rsidRPr="00A934F2" w:rsidRDefault="00CA567C" w:rsidP="55B07AC3">
            <w:pPr>
              <w:pBdr>
                <w:bottom w:val="single" w:sz="6" w:space="1" w:color="D8D8D8"/>
              </w:pBdr>
              <w:rPr>
                <w:sz w:val="24"/>
                <w:szCs w:val="24"/>
              </w:rPr>
            </w:pPr>
            <w:r w:rsidRPr="55B07AC3">
              <w:rPr>
                <w:sz w:val="24"/>
                <w:szCs w:val="24"/>
              </w:rPr>
              <w:t>Vienlaikus, ņemot vērā līdzšinējo pieredzi atbalsta programmā “Siltumnīcefekta gāzu emisijas samazināšana transporta sektorā – atbalsts bezemisiju un mazemisiju transportlīdzekļu iegādei” var secināt, ka ārēji lādējamie hibrīdauto ir dārgāki nekā elektromobiļi: attiecīgi 35 995 EUR (bez PVN; bāzes komplektācija) un 40 018 EUR (bez PVN; bāzes komplektācija).</w:t>
            </w:r>
          </w:p>
          <w:p w14:paraId="4AD9D3A9" w14:textId="77777777" w:rsidR="000E310A" w:rsidRPr="00A934F2" w:rsidRDefault="000E310A" w:rsidP="55B07AC3">
            <w:pPr>
              <w:pBdr>
                <w:bottom w:val="single" w:sz="6" w:space="1" w:color="D8D8D8"/>
              </w:pBdr>
              <w:rPr>
                <w:sz w:val="24"/>
                <w:szCs w:val="24"/>
              </w:rPr>
            </w:pPr>
          </w:p>
          <w:p w14:paraId="6BFD5410" w14:textId="02F1BB94" w:rsidR="00AE77E4" w:rsidRPr="00D9570F" w:rsidRDefault="7A3D2487" w:rsidP="55B07AC3">
            <w:pPr>
              <w:pBdr>
                <w:bottom w:val="single" w:sz="6" w:space="1" w:color="D8D8D8"/>
              </w:pBdr>
              <w:rPr>
                <w:sz w:val="24"/>
                <w:szCs w:val="24"/>
              </w:rPr>
            </w:pPr>
            <w:r w:rsidRPr="55B07AC3">
              <w:rPr>
                <w:sz w:val="24"/>
                <w:szCs w:val="24"/>
              </w:rPr>
              <w:t xml:space="preserve">2) </w:t>
            </w:r>
            <w:r w:rsidR="00371BE9" w:rsidRPr="55B07AC3">
              <w:rPr>
                <w:sz w:val="24"/>
                <w:szCs w:val="24"/>
              </w:rPr>
              <w:t>M</w:t>
            </w:r>
            <w:r w:rsidR="38E1C0F4" w:rsidRPr="55B07AC3">
              <w:rPr>
                <w:sz w:val="24"/>
                <w:szCs w:val="24"/>
              </w:rPr>
              <w:t xml:space="preserve">inistrija </w:t>
            </w:r>
            <w:r w:rsidR="6E3CB648" w:rsidRPr="55B07AC3">
              <w:rPr>
                <w:sz w:val="24"/>
                <w:szCs w:val="24"/>
              </w:rPr>
              <w:t>apzinās, ka ūdeņraža automobiļu ekosistēmas attīstība Latvijā šobrīd atrodas sākumposmā,</w:t>
            </w:r>
            <w:r w:rsidR="1D5B05C3" w:rsidRPr="55B07AC3">
              <w:rPr>
                <w:sz w:val="24"/>
                <w:szCs w:val="24"/>
              </w:rPr>
              <w:t xml:space="preserve"> </w:t>
            </w:r>
            <w:r w:rsidR="4DE01767" w:rsidRPr="55B07AC3">
              <w:rPr>
                <w:sz w:val="24"/>
                <w:szCs w:val="24"/>
              </w:rPr>
              <w:t>taču</w:t>
            </w:r>
            <w:r w:rsidR="63402FE4" w:rsidRPr="55B07AC3">
              <w:rPr>
                <w:sz w:val="24"/>
                <w:szCs w:val="24"/>
              </w:rPr>
              <w:t xml:space="preserve"> </w:t>
            </w:r>
            <w:r w:rsidR="49D57282" w:rsidRPr="55B07AC3">
              <w:rPr>
                <w:sz w:val="24"/>
                <w:szCs w:val="24"/>
              </w:rPr>
              <w:t>ir gatava sp</w:t>
            </w:r>
            <w:r w:rsidR="63402FE4" w:rsidRPr="55B07AC3">
              <w:rPr>
                <w:sz w:val="24"/>
                <w:szCs w:val="24"/>
              </w:rPr>
              <w:t xml:space="preserve">ert </w:t>
            </w:r>
            <w:r w:rsidR="5F9FC3CA" w:rsidRPr="55B07AC3">
              <w:rPr>
                <w:sz w:val="24"/>
                <w:szCs w:val="24"/>
              </w:rPr>
              <w:t xml:space="preserve">pirmos </w:t>
            </w:r>
            <w:r w:rsidR="63402FE4" w:rsidRPr="55B07AC3">
              <w:rPr>
                <w:sz w:val="24"/>
                <w:szCs w:val="24"/>
              </w:rPr>
              <w:t>so</w:t>
            </w:r>
            <w:r w:rsidR="0154C281" w:rsidRPr="55B07AC3">
              <w:rPr>
                <w:sz w:val="24"/>
                <w:szCs w:val="24"/>
              </w:rPr>
              <w:t>ļus</w:t>
            </w:r>
            <w:r w:rsidR="63402FE4" w:rsidRPr="55B07AC3">
              <w:rPr>
                <w:sz w:val="24"/>
                <w:szCs w:val="24"/>
              </w:rPr>
              <w:t xml:space="preserve"> ilgtspēj</w:t>
            </w:r>
            <w:r w:rsidR="110ECDD7" w:rsidRPr="55B07AC3">
              <w:rPr>
                <w:sz w:val="24"/>
                <w:szCs w:val="24"/>
              </w:rPr>
              <w:t>īgai</w:t>
            </w:r>
            <w:r w:rsidR="63402FE4" w:rsidRPr="55B07AC3">
              <w:rPr>
                <w:sz w:val="24"/>
                <w:szCs w:val="24"/>
              </w:rPr>
              <w:t xml:space="preserve"> </w:t>
            </w:r>
            <w:r w:rsidR="695DDEB4" w:rsidRPr="55B07AC3">
              <w:rPr>
                <w:sz w:val="24"/>
                <w:szCs w:val="24"/>
              </w:rPr>
              <w:t>bez</w:t>
            </w:r>
            <w:r w:rsidR="3BF99657" w:rsidRPr="55B07AC3">
              <w:rPr>
                <w:sz w:val="24"/>
                <w:szCs w:val="24"/>
              </w:rPr>
              <w:t>e</w:t>
            </w:r>
            <w:r w:rsidR="695DDEB4" w:rsidRPr="55B07AC3">
              <w:rPr>
                <w:sz w:val="24"/>
                <w:szCs w:val="24"/>
              </w:rPr>
              <w:t>mesiju transportlīdzekļu daudzveidība</w:t>
            </w:r>
            <w:r w:rsidR="6CE9B976" w:rsidRPr="55B07AC3">
              <w:rPr>
                <w:sz w:val="24"/>
                <w:szCs w:val="24"/>
              </w:rPr>
              <w:t>s</w:t>
            </w:r>
            <w:r w:rsidR="695DDEB4" w:rsidRPr="55B07AC3">
              <w:rPr>
                <w:sz w:val="24"/>
                <w:szCs w:val="24"/>
              </w:rPr>
              <w:t xml:space="preserve"> un </w:t>
            </w:r>
            <w:r w:rsidR="63402FE4" w:rsidRPr="55B07AC3">
              <w:rPr>
                <w:sz w:val="24"/>
                <w:szCs w:val="24"/>
              </w:rPr>
              <w:t>infrastruktūras attīstībai</w:t>
            </w:r>
            <w:r w:rsidR="41C39D88" w:rsidRPr="55B07AC3">
              <w:rPr>
                <w:sz w:val="24"/>
                <w:szCs w:val="24"/>
              </w:rPr>
              <w:t>.</w:t>
            </w:r>
          </w:p>
          <w:p w14:paraId="5D6F9D10" w14:textId="77777777" w:rsidR="00C418E9" w:rsidRPr="00A934F2" w:rsidRDefault="00C418E9" w:rsidP="55B07AC3">
            <w:pPr>
              <w:rPr>
                <w:sz w:val="24"/>
                <w:szCs w:val="24"/>
              </w:rPr>
            </w:pPr>
            <w:r w:rsidRPr="55B07AC3">
              <w:rPr>
                <w:sz w:val="24"/>
                <w:szCs w:val="24"/>
              </w:rPr>
              <w:t xml:space="preserve">Atbalsta programma ir plānota kā ilgtermiņa atbalsta instruments līdz 2030. gadam. Ņemot vērā tehnoloģiju progresu un šādu transportlīdzekļu pieejamību tirgū, kā arī to, ka politikas plānošanas dokumenti paredz šādu </w:t>
            </w:r>
            <w:r w:rsidRPr="55B07AC3">
              <w:rPr>
                <w:sz w:val="24"/>
                <w:szCs w:val="24"/>
              </w:rPr>
              <w:lastRenderedPageBreak/>
              <w:t>transportlīdzekļu pieejamību un izmantošanu Latvijā ir būtiski nodrošināt tehnoloģisko neitralitāti un atbalsta pieejamību dažāda veida transportlīdzekļiem. Līdzīgi kā tas notika ar elektromobiļu attīstību, arī ūdeņraža automobiļu ražošanas izmaksas un cenas tirgū samazināsies, ļaujot jauniem modeļiem iekļauties noteiktajos cenu griestos. Jau šobrīd sekundārajā tirgū ir iespējams iegādāties lietotus ūdeņraža automobiļus par cenu līdz 45 000 eiro (bez PVN). Tas nozīmē, ka pašreizējais regulējums nav teorētisks, bet gan praktiski piemērojams.</w:t>
            </w:r>
          </w:p>
          <w:p w14:paraId="76F40BA1" w14:textId="52067D1B" w:rsidR="00AE77E4" w:rsidRPr="00A934F2" w:rsidRDefault="6C8E2DB6" w:rsidP="55B07AC3">
            <w:pPr>
              <w:spacing w:line="259" w:lineRule="auto"/>
              <w:rPr>
                <w:sz w:val="24"/>
                <w:szCs w:val="24"/>
              </w:rPr>
            </w:pPr>
            <w:r w:rsidRPr="55B07AC3">
              <w:rPr>
                <w:color w:val="2B292A"/>
                <w:sz w:val="24"/>
                <w:szCs w:val="24"/>
              </w:rPr>
              <w:t xml:space="preserve">Lai iegūtu ''zaļo" </w:t>
            </w:r>
            <w:r w:rsidR="4DF4F656" w:rsidRPr="55B07AC3">
              <w:rPr>
                <w:color w:val="2B292A"/>
                <w:sz w:val="24"/>
                <w:szCs w:val="24"/>
              </w:rPr>
              <w:t>ūdeņradi</w:t>
            </w:r>
            <w:r w:rsidRPr="55B07AC3">
              <w:rPr>
                <w:color w:val="2B292A"/>
                <w:sz w:val="24"/>
                <w:szCs w:val="24"/>
              </w:rPr>
              <w:t xml:space="preserve"> tiek pielietota </w:t>
            </w:r>
            <w:r w:rsidR="5FE5EF7B" w:rsidRPr="55B07AC3">
              <w:rPr>
                <w:color w:val="2B292A"/>
                <w:sz w:val="24"/>
                <w:szCs w:val="24"/>
              </w:rPr>
              <w:t>e</w:t>
            </w:r>
            <w:r w:rsidRPr="55B07AC3">
              <w:rPr>
                <w:color w:val="2B292A"/>
                <w:sz w:val="24"/>
                <w:szCs w:val="24"/>
              </w:rPr>
              <w:t xml:space="preserve">lektrolīzes metode, ar kuras palīdzību no ūdens tiek iegūts ūdeņradis, kas savukārt prasa lielu enerģijas daudzumu. </w:t>
            </w:r>
            <w:r w:rsidR="533F1428" w:rsidRPr="55B07AC3">
              <w:rPr>
                <w:color w:val="2B292A"/>
                <w:sz w:val="24"/>
                <w:szCs w:val="24"/>
              </w:rPr>
              <w:t>Savukārt, s</w:t>
            </w:r>
            <w:r w:rsidR="533F1428" w:rsidRPr="55B07AC3">
              <w:rPr>
                <w:sz w:val="24"/>
                <w:szCs w:val="24"/>
              </w:rPr>
              <w:t xml:space="preserve">traujā saules un vēja parku attīstība Latvijā liecina par to, ka nākotnē saskarsimies ar ievērojamu elektroenerģijas pārpalikumu, ko nacionālais tīkls nespēs uzreiz patērēt, tāpēc loģisks tālākais solis ir zaļā ūdeņraža ražošanas uzsākšana. Pētījumi rāda, ka </w:t>
            </w:r>
            <w:r w:rsidR="509269ED" w:rsidRPr="55B07AC3">
              <w:rPr>
                <w:sz w:val="24"/>
                <w:szCs w:val="24"/>
              </w:rPr>
              <w:t xml:space="preserve">atļautajā </w:t>
            </w:r>
            <w:r w:rsidR="533F1428" w:rsidRPr="55B07AC3">
              <w:rPr>
                <w:sz w:val="24"/>
                <w:szCs w:val="24"/>
              </w:rPr>
              <w:t xml:space="preserve">Latvijas teritorijā, vēja enerģijas potenciāls sasniedz pat 20 </w:t>
            </w:r>
            <w:proofErr w:type="spellStart"/>
            <w:r w:rsidR="533F1428" w:rsidRPr="55B07AC3">
              <w:rPr>
                <w:sz w:val="24"/>
                <w:szCs w:val="24"/>
              </w:rPr>
              <w:t>gigavatus</w:t>
            </w:r>
            <w:proofErr w:type="spellEnd"/>
            <w:r w:rsidR="533F1428" w:rsidRPr="55B07AC3">
              <w:rPr>
                <w:sz w:val="24"/>
                <w:szCs w:val="24"/>
              </w:rPr>
              <w:t xml:space="preserve">, kas nozīmē, ka </w:t>
            </w:r>
            <w:r w:rsidR="2E69090B" w:rsidRPr="55B07AC3">
              <w:rPr>
                <w:sz w:val="24"/>
                <w:szCs w:val="24"/>
              </w:rPr>
              <w:t>parādās</w:t>
            </w:r>
            <w:r w:rsidR="533F1428" w:rsidRPr="55B07AC3">
              <w:rPr>
                <w:sz w:val="24"/>
                <w:szCs w:val="24"/>
              </w:rPr>
              <w:t xml:space="preserve"> iespēja</w:t>
            </w:r>
            <w:r w:rsidR="3BC68F43" w:rsidRPr="55B07AC3">
              <w:rPr>
                <w:sz w:val="24"/>
                <w:szCs w:val="24"/>
              </w:rPr>
              <w:t>s</w:t>
            </w:r>
            <w:r w:rsidR="533F1428" w:rsidRPr="55B07AC3">
              <w:rPr>
                <w:sz w:val="24"/>
                <w:szCs w:val="24"/>
              </w:rPr>
              <w:t xml:space="preserve"> ne vien pilnībā nodrošināt iekšējo patēriņu, bet arī kļūt par nozīmīgu ūdeņraža eksportētājvalsti.</w:t>
            </w:r>
            <w:r w:rsidR="6DDB7440" w:rsidRPr="55B07AC3">
              <w:rPr>
                <w:sz w:val="24"/>
                <w:szCs w:val="24"/>
              </w:rPr>
              <w:t xml:space="preserve"> </w:t>
            </w:r>
            <w:r w:rsidR="4F5DE8BF" w:rsidRPr="55B07AC3">
              <w:rPr>
                <w:sz w:val="24"/>
                <w:szCs w:val="24"/>
              </w:rPr>
              <w:t>Ūdeņraža automobiļu attīstība un plānotā atbalsta sniegšana</w:t>
            </w:r>
            <w:r w:rsidR="6DDB7440" w:rsidRPr="55B07AC3">
              <w:rPr>
                <w:sz w:val="24"/>
                <w:szCs w:val="24"/>
              </w:rPr>
              <w:t xml:space="preserve"> ir cieši saistīta ar Saeimā apstiprināto Transporta enerģijas likumu, kas paredz līdz 2030. gadam samazināt transporta sektora emisijas par vismaz 16 %, radot spēcīgu ekonomisko spiedienu uz fosilo degvielu izmantošanu. Aplēses liecina, ka šī likuma ietekmē dīzeļdegvielas un benzīna cenas pakāpeniski pieaugs – ja nākamgad pieaugums būs nepilni divi centi litrā, tad 2030. gadā tie būs jau 19 centi, salīdzinot ar pašreizējo situāciju, padarot alternatīvās degvielas par arvien pievilcīgāku izvēli.</w:t>
            </w:r>
            <w:r w:rsidR="26923958" w:rsidRPr="55B07AC3">
              <w:rPr>
                <w:sz w:val="24"/>
                <w:szCs w:val="24"/>
              </w:rPr>
              <w:t xml:space="preserve"> Turklāt, Alternatīvo degvielu infrastruktūras regula – </w:t>
            </w:r>
            <w:hyperlink r:id="rId12">
              <w:r w:rsidR="26923958" w:rsidRPr="55B07AC3">
                <w:rPr>
                  <w:rStyle w:val="Hyperlink"/>
                  <w:sz w:val="24"/>
                  <w:szCs w:val="24"/>
                </w:rPr>
                <w:t>https://eur-lex.europa.eu/legal-content/LV/TXT/?uri=CELEX:32023R1804</w:t>
              </w:r>
            </w:hyperlink>
            <w:r w:rsidR="26923958" w:rsidRPr="55B07AC3">
              <w:rPr>
                <w:sz w:val="24"/>
                <w:szCs w:val="24"/>
              </w:rPr>
              <w:t xml:space="preserve">) uzliek dalībvalstīm obligātu pienākumu izveidot ūdeņraža </w:t>
            </w:r>
            <w:proofErr w:type="spellStart"/>
            <w:r w:rsidR="26923958" w:rsidRPr="55B07AC3">
              <w:rPr>
                <w:sz w:val="24"/>
                <w:szCs w:val="24"/>
              </w:rPr>
              <w:t>uzpildes</w:t>
            </w:r>
            <w:proofErr w:type="spellEnd"/>
            <w:r w:rsidR="26923958" w:rsidRPr="55B07AC3">
              <w:rPr>
                <w:sz w:val="24"/>
                <w:szCs w:val="24"/>
              </w:rPr>
              <w:t xml:space="preserve"> infrastruktūru neatkarīgi no pašreizējā automobiļu skaita. Regulas 3. punkts uzsver nepieciešamību saskaņot CO</w:t>
            </w:r>
            <w:r w:rsidR="26923958" w:rsidRPr="55B07AC3">
              <w:rPr>
                <w:sz w:val="24"/>
                <w:szCs w:val="24"/>
                <w:vertAlign w:val="subscript"/>
              </w:rPr>
              <w:t>2</w:t>
            </w:r>
            <w:r w:rsidR="26923958" w:rsidRPr="55B07AC3">
              <w:rPr>
                <w:sz w:val="24"/>
                <w:szCs w:val="24"/>
              </w:rPr>
              <w:t xml:space="preserve"> emisiju standartus ar infrastruktūras pieejamību, savukārt 5. punkts atzīst ūdeņraža tehnoloģiju gatavību </w:t>
            </w:r>
            <w:proofErr w:type="spellStart"/>
            <w:r w:rsidR="26923958" w:rsidRPr="55B07AC3">
              <w:rPr>
                <w:sz w:val="24"/>
                <w:szCs w:val="24"/>
              </w:rPr>
              <w:t>komercializācijai</w:t>
            </w:r>
            <w:proofErr w:type="spellEnd"/>
            <w:r w:rsidR="26923958" w:rsidRPr="55B07AC3">
              <w:rPr>
                <w:sz w:val="24"/>
                <w:szCs w:val="24"/>
              </w:rPr>
              <w:t xml:space="preserve"> dažādos transporta veidos. Īpaši būtisks ir regulas 6. pants, kas nosaka, ka līdz 2030. gada beigām TEN-T pamattīklā ik pēc 200 kilometriem ir jābūt pieejamai vismaz vienai ūdeņraža </w:t>
            </w:r>
            <w:proofErr w:type="spellStart"/>
            <w:r w:rsidR="26923958" w:rsidRPr="55B07AC3">
              <w:rPr>
                <w:sz w:val="24"/>
                <w:szCs w:val="24"/>
              </w:rPr>
              <w:t>uzpildes</w:t>
            </w:r>
            <w:proofErr w:type="spellEnd"/>
            <w:r w:rsidR="26923958" w:rsidRPr="55B07AC3">
              <w:rPr>
                <w:sz w:val="24"/>
                <w:szCs w:val="24"/>
              </w:rPr>
              <w:t xml:space="preserve"> stacijai ar 700 bāru </w:t>
            </w:r>
            <w:proofErr w:type="spellStart"/>
            <w:r w:rsidR="26923958" w:rsidRPr="55B07AC3">
              <w:rPr>
                <w:sz w:val="24"/>
                <w:szCs w:val="24"/>
              </w:rPr>
              <w:t>uzpildes</w:t>
            </w:r>
            <w:proofErr w:type="spellEnd"/>
            <w:r w:rsidR="26923958" w:rsidRPr="55B07AC3">
              <w:rPr>
                <w:sz w:val="24"/>
                <w:szCs w:val="24"/>
              </w:rPr>
              <w:t xml:space="preserve"> iekārtu un vienas tonnas diennakts jaudu, turklāt vismaz vienai šādai stacijai jāatrodas katrā pilsētas mezglā.</w:t>
            </w:r>
            <w:r w:rsidR="0D2B91C8" w:rsidRPr="55B07AC3">
              <w:rPr>
                <w:sz w:val="24"/>
                <w:szCs w:val="24"/>
              </w:rPr>
              <w:t xml:space="preserve"> </w:t>
            </w:r>
          </w:p>
          <w:p w14:paraId="092138A1" w14:textId="6A9BE588" w:rsidR="00AE77E4" w:rsidRPr="00A934F2" w:rsidRDefault="0607C3BB" w:rsidP="00C82FF8">
            <w:pPr>
              <w:spacing w:line="259" w:lineRule="auto"/>
              <w:rPr>
                <w:bCs/>
              </w:rPr>
            </w:pPr>
            <w:r w:rsidRPr="00A934F2">
              <w:rPr>
                <w:bCs/>
                <w:sz w:val="24"/>
                <w:szCs w:val="24"/>
              </w:rPr>
              <w:t xml:space="preserve">Mūsdienu tehnoloģiju analīze ūdeņraža automobiļus pozicionē kā "zelta vidusceļu" starp tradicionālajiem </w:t>
            </w:r>
            <w:proofErr w:type="spellStart"/>
            <w:r w:rsidRPr="00A934F2">
              <w:rPr>
                <w:bCs/>
                <w:sz w:val="24"/>
                <w:szCs w:val="24"/>
              </w:rPr>
              <w:t>iekšdedzes</w:t>
            </w:r>
            <w:proofErr w:type="spellEnd"/>
            <w:r w:rsidRPr="00A934F2">
              <w:rPr>
                <w:bCs/>
                <w:sz w:val="24"/>
                <w:szCs w:val="24"/>
              </w:rPr>
              <w:t xml:space="preserve"> dzinējiem un  elektromobiļiem, piedāvājot unikālas priekšrocības Latvijas klimatam un lietošanas paradumiem. Lai gan ūdeņraža degvielas šūnu sistēmu efektivitāte (50–60 %) ir zemāka nekā </w:t>
            </w:r>
            <w:proofErr w:type="spellStart"/>
            <w:r w:rsidRPr="00A934F2">
              <w:rPr>
                <w:bCs/>
                <w:sz w:val="24"/>
                <w:szCs w:val="24"/>
              </w:rPr>
              <w:t>elektromobil</w:t>
            </w:r>
            <w:r w:rsidR="4569F8F5" w:rsidRPr="00A934F2">
              <w:rPr>
                <w:bCs/>
                <w:sz w:val="24"/>
                <w:szCs w:val="24"/>
              </w:rPr>
              <w:t>i</w:t>
            </w:r>
            <w:r w:rsidR="2A26D185" w:rsidRPr="00A934F2">
              <w:rPr>
                <w:bCs/>
                <w:sz w:val="24"/>
                <w:szCs w:val="24"/>
              </w:rPr>
              <w:t>em</w:t>
            </w:r>
            <w:proofErr w:type="spellEnd"/>
            <w:r w:rsidRPr="00A934F2">
              <w:rPr>
                <w:bCs/>
                <w:sz w:val="24"/>
                <w:szCs w:val="24"/>
              </w:rPr>
              <w:t xml:space="preserve">, tā ir ievērojami augstāka par benzīna dzinēju rādītājiem. Būtiskākais ieguvums ir enerģijas blīvums un svars, jo </w:t>
            </w:r>
            <w:r w:rsidR="359DCB4D" w:rsidRPr="00A934F2">
              <w:rPr>
                <w:bCs/>
                <w:sz w:val="24"/>
                <w:szCs w:val="24"/>
              </w:rPr>
              <w:t>ūdeņraža automobiļi</w:t>
            </w:r>
            <w:r w:rsidRPr="00A934F2">
              <w:rPr>
                <w:bCs/>
                <w:sz w:val="24"/>
                <w:szCs w:val="24"/>
              </w:rPr>
              <w:t xml:space="preserve"> ir ievērojami vieglāki par </w:t>
            </w:r>
            <w:r w:rsidR="08789C58" w:rsidRPr="00A934F2">
              <w:rPr>
                <w:bCs/>
                <w:sz w:val="24"/>
                <w:szCs w:val="24"/>
              </w:rPr>
              <w:t>elektromobili</w:t>
            </w:r>
            <w:r w:rsidRPr="00A934F2">
              <w:rPr>
                <w:bCs/>
                <w:sz w:val="24"/>
                <w:szCs w:val="24"/>
              </w:rPr>
              <w:t xml:space="preserve">, neizmantojot smagas un </w:t>
            </w:r>
            <w:proofErr w:type="spellStart"/>
            <w:r w:rsidRPr="00A934F2">
              <w:rPr>
                <w:bCs/>
                <w:sz w:val="24"/>
                <w:szCs w:val="24"/>
              </w:rPr>
              <w:t>resursietilpīgas</w:t>
            </w:r>
            <w:proofErr w:type="spellEnd"/>
            <w:r w:rsidRPr="00A934F2">
              <w:rPr>
                <w:bCs/>
                <w:sz w:val="24"/>
                <w:szCs w:val="24"/>
              </w:rPr>
              <w:t xml:space="preserve"> baterijas. Tāpat Latvijas apstākļos neaizstājama ir ūdeņraža auto ziemas efektivitāte, jo degvielas šūnas darbības procesā radītais siltums tiek izmantots salona apsildei, nevis tērēts no enerģijas rezervēm, tādējādi minimāli ietekmējot nobraucamo attālumu aukstā laikā.</w:t>
            </w:r>
          </w:p>
          <w:p w14:paraId="78250F8A" w14:textId="6895706B" w:rsidR="00AE77E4" w:rsidRPr="00A934F2" w:rsidRDefault="00AE77E4" w:rsidP="00C82FF8">
            <w:pPr>
              <w:spacing w:line="259" w:lineRule="auto"/>
              <w:rPr>
                <w:bCs/>
                <w:sz w:val="24"/>
                <w:szCs w:val="24"/>
              </w:rPr>
            </w:pPr>
          </w:p>
          <w:p w14:paraId="2F0BAA8A" w14:textId="2DB9E84D" w:rsidR="00AE77E4" w:rsidRPr="00A934F2" w:rsidRDefault="7A3D2487" w:rsidP="55B07AC3">
            <w:pPr>
              <w:spacing w:before="60"/>
              <w:rPr>
                <w:sz w:val="24"/>
                <w:szCs w:val="24"/>
              </w:rPr>
            </w:pPr>
            <w:r w:rsidRPr="55B07AC3">
              <w:rPr>
                <w:sz w:val="24"/>
                <w:szCs w:val="24"/>
              </w:rPr>
              <w:lastRenderedPageBreak/>
              <w:t xml:space="preserve">3) </w:t>
            </w:r>
            <w:r w:rsidR="16CE494A" w:rsidRPr="55B07AC3">
              <w:rPr>
                <w:sz w:val="24"/>
                <w:szCs w:val="24"/>
              </w:rPr>
              <w:t xml:space="preserve">Informējam, ka </w:t>
            </w:r>
            <w:r w:rsidR="006A47B5" w:rsidRPr="55B07AC3">
              <w:rPr>
                <w:sz w:val="24"/>
                <w:szCs w:val="24"/>
              </w:rPr>
              <w:t>M</w:t>
            </w:r>
            <w:r w:rsidR="16CE494A" w:rsidRPr="55B07AC3">
              <w:rPr>
                <w:sz w:val="24"/>
                <w:szCs w:val="24"/>
              </w:rPr>
              <w:t>inistrija šobrīd strādā pie Latvijas Sociāl</w:t>
            </w:r>
            <w:r w:rsidR="00976BFE" w:rsidRPr="55B07AC3">
              <w:rPr>
                <w:sz w:val="24"/>
                <w:szCs w:val="24"/>
              </w:rPr>
              <w:t>ā</w:t>
            </w:r>
            <w:r w:rsidR="16CE494A" w:rsidRPr="55B07AC3">
              <w:rPr>
                <w:sz w:val="24"/>
                <w:szCs w:val="24"/>
              </w:rPr>
              <w:t xml:space="preserve"> klimata plāna 2026.-2032. gadam. Plāns ietver pasākumu un investīciju saskaņotu kopumu, kas mērķtiecīgi mazina ietekmi uz </w:t>
            </w:r>
            <w:proofErr w:type="spellStart"/>
            <w:r w:rsidR="16CE494A" w:rsidRPr="55B07AC3">
              <w:rPr>
                <w:sz w:val="24"/>
                <w:szCs w:val="24"/>
              </w:rPr>
              <w:t>mazaizsargātām</w:t>
            </w:r>
            <w:proofErr w:type="spellEnd"/>
            <w:r w:rsidR="16CE494A" w:rsidRPr="55B07AC3">
              <w:rPr>
                <w:sz w:val="24"/>
                <w:szCs w:val="24"/>
              </w:rPr>
              <w:t xml:space="preserve"> mājsaimniecībām, tajā skaitā </w:t>
            </w:r>
            <w:r w:rsidR="6DC82AB3" w:rsidRPr="55B07AC3">
              <w:rPr>
                <w:sz w:val="24"/>
                <w:szCs w:val="24"/>
              </w:rPr>
              <w:t>iedzīvotāj</w:t>
            </w:r>
            <w:r w:rsidR="009B3194" w:rsidRPr="55B07AC3">
              <w:rPr>
                <w:sz w:val="24"/>
                <w:szCs w:val="24"/>
              </w:rPr>
              <w:t>iem</w:t>
            </w:r>
            <w:r w:rsidR="6DC82AB3" w:rsidRPr="55B07AC3">
              <w:rPr>
                <w:sz w:val="24"/>
                <w:szCs w:val="24"/>
              </w:rPr>
              <w:t xml:space="preserve">, kas dzīvo ārpus pilsētām, lauku teritorijās, piedāvājot </w:t>
            </w:r>
            <w:r w:rsidR="4504B701" w:rsidRPr="55B07AC3">
              <w:rPr>
                <w:sz w:val="24"/>
                <w:szCs w:val="24"/>
              </w:rPr>
              <w:t>dažādus</w:t>
            </w:r>
            <w:r w:rsidR="16CE494A" w:rsidRPr="55B07AC3">
              <w:rPr>
                <w:sz w:val="24"/>
                <w:szCs w:val="24"/>
              </w:rPr>
              <w:t xml:space="preserve"> mobilitātes risinājumus, un atbalsta pasākumus</w:t>
            </w:r>
            <w:r w:rsidR="0607AE05" w:rsidRPr="55B07AC3">
              <w:rPr>
                <w:sz w:val="24"/>
                <w:szCs w:val="24"/>
              </w:rPr>
              <w:t>.</w:t>
            </w:r>
            <w:r w:rsidR="16CE494A" w:rsidRPr="55B07AC3">
              <w:rPr>
                <w:sz w:val="24"/>
                <w:szCs w:val="24"/>
              </w:rPr>
              <w:t xml:space="preserve"> </w:t>
            </w:r>
            <w:r w:rsidR="517AE907" w:rsidRPr="55B07AC3">
              <w:rPr>
                <w:sz w:val="24"/>
                <w:szCs w:val="24"/>
              </w:rPr>
              <w:t>Š</w:t>
            </w:r>
            <w:r w:rsidR="16CE494A" w:rsidRPr="55B07AC3">
              <w:rPr>
                <w:sz w:val="24"/>
                <w:szCs w:val="24"/>
              </w:rPr>
              <w:t xml:space="preserve">ī plāna ietvaros tiks piedāvāti mērķtiecīgi atbalsta risinājumi </w:t>
            </w:r>
            <w:proofErr w:type="spellStart"/>
            <w:r w:rsidR="16CE494A" w:rsidRPr="55B07AC3">
              <w:rPr>
                <w:sz w:val="24"/>
                <w:szCs w:val="24"/>
              </w:rPr>
              <w:t>mazaizsargātajām</w:t>
            </w:r>
            <w:proofErr w:type="spellEnd"/>
            <w:r w:rsidR="16CE494A" w:rsidRPr="55B07AC3">
              <w:rPr>
                <w:sz w:val="24"/>
                <w:szCs w:val="24"/>
              </w:rPr>
              <w:t xml:space="preserve"> personām, tostarp granti tieši videi draudzīgu </w:t>
            </w:r>
            <w:r w:rsidR="00A9326B" w:rsidRPr="55B07AC3">
              <w:rPr>
                <w:sz w:val="24"/>
                <w:szCs w:val="24"/>
              </w:rPr>
              <w:t xml:space="preserve">transportlīdzekļu </w:t>
            </w:r>
            <w:r w:rsidR="16CE494A" w:rsidRPr="55B07AC3">
              <w:rPr>
                <w:sz w:val="24"/>
                <w:szCs w:val="24"/>
              </w:rPr>
              <w:t xml:space="preserve">iegādei. Atšķirībā no vispārējām programmām, šie pasākumi būs pielāgoti tieši </w:t>
            </w:r>
            <w:proofErr w:type="spellStart"/>
            <w:r w:rsidR="16CE494A" w:rsidRPr="55B07AC3">
              <w:rPr>
                <w:sz w:val="24"/>
                <w:szCs w:val="24"/>
              </w:rPr>
              <w:t>mazaizsargātajām</w:t>
            </w:r>
            <w:proofErr w:type="spellEnd"/>
            <w:r w:rsidR="16CE494A" w:rsidRPr="55B07AC3">
              <w:rPr>
                <w:sz w:val="24"/>
                <w:szCs w:val="24"/>
              </w:rPr>
              <w:t xml:space="preserve"> mājsaimniecībām.</w:t>
            </w:r>
          </w:p>
          <w:p w14:paraId="5ED0EBD0" w14:textId="77777777" w:rsidR="00A9326B" w:rsidRPr="00A934F2" w:rsidRDefault="00A9326B" w:rsidP="00C82FF8">
            <w:pPr>
              <w:spacing w:before="60"/>
              <w:rPr>
                <w:bCs/>
                <w:sz w:val="24"/>
                <w:szCs w:val="24"/>
              </w:rPr>
            </w:pPr>
          </w:p>
          <w:p w14:paraId="05FE1D26" w14:textId="772B704C" w:rsidR="00AE77E4" w:rsidRPr="00A934F2" w:rsidRDefault="46B4882E" w:rsidP="55B07AC3">
            <w:pPr>
              <w:spacing w:before="60"/>
              <w:rPr>
                <w:sz w:val="24"/>
                <w:szCs w:val="24"/>
              </w:rPr>
            </w:pPr>
            <w:r w:rsidRPr="55B07AC3">
              <w:rPr>
                <w:sz w:val="24"/>
                <w:szCs w:val="24"/>
              </w:rPr>
              <w:t xml:space="preserve">4) </w:t>
            </w:r>
            <w:r w:rsidR="00294EE8" w:rsidRPr="55B07AC3">
              <w:rPr>
                <w:sz w:val="24"/>
                <w:szCs w:val="24"/>
              </w:rPr>
              <w:t>A</w:t>
            </w:r>
            <w:r w:rsidRPr="55B07AC3">
              <w:rPr>
                <w:sz w:val="24"/>
                <w:szCs w:val="24"/>
              </w:rPr>
              <w:t xml:space="preserve">tbalsta programmas ietvaros finansējums uzlādes infrastruktūrai netiek paredzēts. Programmas mērķis ir vērsts uz tūlītēju un tiešu siltumnīcefekta gāzu emisiju samazinājumu, kas tiek sasniegts, aizstājot fosilā kurināmā transportlīdzekļus ar </w:t>
            </w:r>
            <w:proofErr w:type="spellStart"/>
            <w:r w:rsidRPr="55B07AC3">
              <w:rPr>
                <w:sz w:val="24"/>
                <w:szCs w:val="24"/>
              </w:rPr>
              <w:t>mazemisiju</w:t>
            </w:r>
            <w:proofErr w:type="spellEnd"/>
            <w:r w:rsidRPr="55B07AC3">
              <w:rPr>
                <w:sz w:val="24"/>
                <w:szCs w:val="24"/>
              </w:rPr>
              <w:t xml:space="preserve"> vai bezemisiju alternatīvām.</w:t>
            </w:r>
            <w:r w:rsidR="00294EE8" w:rsidRPr="55B07AC3">
              <w:rPr>
                <w:sz w:val="24"/>
                <w:szCs w:val="24"/>
              </w:rPr>
              <w:t xml:space="preserve"> Iedzīvotājam ir izvēles iespējas nodrošināt u</w:t>
            </w:r>
            <w:r w:rsidR="00C04F70" w:rsidRPr="55B07AC3">
              <w:rPr>
                <w:sz w:val="24"/>
                <w:szCs w:val="24"/>
              </w:rPr>
              <w:t>zlādes iespējas izmantojot gan publisko, gan privāto infrastruktūru.</w:t>
            </w:r>
          </w:p>
          <w:p w14:paraId="44BE1737" w14:textId="508B3C50" w:rsidR="00AE77E4" w:rsidRPr="00A934F2" w:rsidRDefault="00AE77E4" w:rsidP="00C82FF8">
            <w:pPr>
              <w:spacing w:before="60"/>
              <w:rPr>
                <w:bCs/>
                <w:sz w:val="24"/>
                <w:szCs w:val="24"/>
              </w:rPr>
            </w:pPr>
          </w:p>
          <w:p w14:paraId="6BC78797" w14:textId="5529658A" w:rsidR="000009BB" w:rsidRPr="00A934F2" w:rsidRDefault="08288640" w:rsidP="55B07AC3">
            <w:pPr>
              <w:rPr>
                <w:sz w:val="24"/>
                <w:szCs w:val="24"/>
              </w:rPr>
            </w:pPr>
            <w:r w:rsidRPr="55B07AC3">
              <w:rPr>
                <w:sz w:val="24"/>
                <w:szCs w:val="24"/>
              </w:rPr>
              <w:t>5)</w:t>
            </w:r>
            <w:r w:rsidR="2939A173" w:rsidRPr="55B07AC3">
              <w:rPr>
                <w:sz w:val="24"/>
                <w:szCs w:val="24"/>
              </w:rPr>
              <w:t xml:space="preserve"> </w:t>
            </w:r>
            <w:r w:rsidR="000009BB" w:rsidRPr="55B07AC3">
              <w:rPr>
                <w:sz w:val="24"/>
                <w:szCs w:val="24"/>
              </w:rPr>
              <w:t>Izstrādātais MK noteikumu projekts nosaka valsts atbalsta programmas ietvaru, kas sniegs iespēju iedzīvotājiem saņemt finanšu atbalstu (</w:t>
            </w:r>
            <w:proofErr w:type="spellStart"/>
            <w:r w:rsidR="000009BB" w:rsidRPr="55B07AC3">
              <w:rPr>
                <w:sz w:val="24"/>
                <w:szCs w:val="24"/>
              </w:rPr>
              <w:t>granta</w:t>
            </w:r>
            <w:proofErr w:type="spellEnd"/>
            <w:r w:rsidR="000009BB" w:rsidRPr="55B07AC3">
              <w:rPr>
                <w:sz w:val="24"/>
                <w:szCs w:val="24"/>
              </w:rPr>
              <w:t xml:space="preserve"> veidā), lai veicinātu pāreju uz bezemisiju vai </w:t>
            </w:r>
            <w:proofErr w:type="spellStart"/>
            <w:r w:rsidR="000009BB" w:rsidRPr="55B07AC3">
              <w:rPr>
                <w:sz w:val="24"/>
                <w:szCs w:val="24"/>
              </w:rPr>
              <w:t>mazemisiju</w:t>
            </w:r>
            <w:proofErr w:type="spellEnd"/>
            <w:r w:rsidR="000009BB" w:rsidRPr="55B07AC3">
              <w:rPr>
                <w:sz w:val="24"/>
                <w:szCs w:val="24"/>
              </w:rPr>
              <w:t xml:space="preserve"> transportlīdzekļiem. Ar MK noteikumu projektu iedzīvotājiem netiek noteikti jauni vai papildu pienākumi – tas nosaka tikai nosacījumus valsts finansējuma saņemšanai.</w:t>
            </w:r>
          </w:p>
          <w:p w14:paraId="60A9A0D1" w14:textId="77777777" w:rsidR="000009BB" w:rsidRPr="00A934F2" w:rsidRDefault="000009BB" w:rsidP="55B07AC3">
            <w:pPr>
              <w:rPr>
                <w:sz w:val="24"/>
                <w:szCs w:val="24"/>
              </w:rPr>
            </w:pPr>
            <w:r w:rsidRPr="55B07AC3">
              <w:rPr>
                <w:sz w:val="24"/>
                <w:szCs w:val="24"/>
              </w:rPr>
              <w:t xml:space="preserve">Granta primārais mērķis ir mazināt sākotnējo izmaksu starpību starp bezemisiju vai </w:t>
            </w:r>
            <w:proofErr w:type="spellStart"/>
            <w:r w:rsidRPr="55B07AC3">
              <w:rPr>
                <w:sz w:val="24"/>
                <w:szCs w:val="24"/>
              </w:rPr>
              <w:t>mazemisiju</w:t>
            </w:r>
            <w:proofErr w:type="spellEnd"/>
            <w:r w:rsidRPr="55B07AC3">
              <w:rPr>
                <w:sz w:val="24"/>
                <w:szCs w:val="24"/>
              </w:rPr>
              <w:t xml:space="preserve"> transportlīdzekli un līdzvērtīgu </w:t>
            </w:r>
            <w:proofErr w:type="spellStart"/>
            <w:r w:rsidRPr="55B07AC3">
              <w:rPr>
                <w:sz w:val="24"/>
                <w:szCs w:val="24"/>
              </w:rPr>
              <w:t>iekšdedzes</w:t>
            </w:r>
            <w:proofErr w:type="spellEnd"/>
            <w:r w:rsidRPr="55B07AC3">
              <w:rPr>
                <w:sz w:val="24"/>
                <w:szCs w:val="24"/>
              </w:rPr>
              <w:t xml:space="preserve"> dzinēja transportlīdzekli, vienlaikus </w:t>
            </w:r>
            <w:r w:rsidRPr="55B07AC3">
              <w:rPr>
                <w:sz w:val="24"/>
                <w:szCs w:val="24"/>
              </w:rPr>
              <w:lastRenderedPageBreak/>
              <w:t>nodrošinot publisko līdzekļu efektīvu, ilgtspējīgu un mērķtiecīgu izmantošanu.</w:t>
            </w:r>
          </w:p>
          <w:p w14:paraId="668B6098" w14:textId="77777777" w:rsidR="000009BB" w:rsidRPr="00A934F2" w:rsidRDefault="000009BB" w:rsidP="55B07AC3">
            <w:pPr>
              <w:rPr>
                <w:sz w:val="24"/>
                <w:szCs w:val="24"/>
              </w:rPr>
            </w:pPr>
            <w:r w:rsidRPr="55B07AC3">
              <w:rPr>
                <w:sz w:val="24"/>
                <w:szCs w:val="24"/>
              </w:rPr>
              <w:t>Nosacījumi attiecībā uz elektromobiļa pirmās reģistrācijas datumu (ne vēlāk kā septiņi gadi pirms atbalsta saņemšanas) un nobraukumu (ne vairāk kā 150 000 km transportlīdzekļa pārdošanas brīdī) ir noteikti, izvērtējot vairākus aspektus:</w:t>
            </w:r>
          </w:p>
          <w:p w14:paraId="0C058BED" w14:textId="77777777" w:rsidR="000009BB" w:rsidRPr="00A934F2" w:rsidRDefault="000009BB" w:rsidP="55B07AC3">
            <w:pPr>
              <w:numPr>
                <w:ilvl w:val="0"/>
                <w:numId w:val="20"/>
              </w:numPr>
              <w:rPr>
                <w:sz w:val="24"/>
                <w:szCs w:val="24"/>
              </w:rPr>
            </w:pPr>
            <w:r w:rsidRPr="55B07AC3">
              <w:rPr>
                <w:sz w:val="24"/>
                <w:szCs w:val="24"/>
              </w:rPr>
              <w:t>nepieciešamību nodrošināt atbalsta sistēmas ilgtspējīgu darbību, tai skaitā finansējuma pieejamību plānotajā programmas darbības periodā līdz 2030. gadam;</w:t>
            </w:r>
          </w:p>
          <w:p w14:paraId="4BD5BB5E" w14:textId="77777777" w:rsidR="000009BB" w:rsidRPr="00A934F2" w:rsidRDefault="000009BB" w:rsidP="55B07AC3">
            <w:pPr>
              <w:numPr>
                <w:ilvl w:val="0"/>
                <w:numId w:val="20"/>
              </w:numPr>
              <w:rPr>
                <w:sz w:val="24"/>
                <w:szCs w:val="24"/>
              </w:rPr>
            </w:pPr>
            <w:r w:rsidRPr="55B07AC3">
              <w:rPr>
                <w:sz w:val="24"/>
                <w:szCs w:val="24"/>
              </w:rPr>
              <w:t>pieejamā publiskā finansējuma efektīvu izmantošanu, nodrošinot, ka atbalsts veicina relatīvi jaunāku un tehnoloģiski efektīvāku transportlīdzekļu nonākšanu lietošanā;</w:t>
            </w:r>
          </w:p>
          <w:p w14:paraId="6181EECC" w14:textId="77777777" w:rsidR="000009BB" w:rsidRPr="00A934F2" w:rsidRDefault="000009BB" w:rsidP="55B07AC3">
            <w:pPr>
              <w:numPr>
                <w:ilvl w:val="0"/>
                <w:numId w:val="20"/>
              </w:numPr>
              <w:rPr>
                <w:sz w:val="24"/>
                <w:szCs w:val="24"/>
              </w:rPr>
            </w:pPr>
            <w:r w:rsidRPr="55B07AC3">
              <w:rPr>
                <w:sz w:val="24"/>
                <w:szCs w:val="24"/>
              </w:rPr>
              <w:t>elektromobiļu tehnoloģiju attīstības tendences, īpaši attiecībā uz vilces akumulatoru darbības ilgumu, kapacitātes samazināšanos ekspluatācijas laikā un potenciālajiem uzturēšanas riskiem;</w:t>
            </w:r>
          </w:p>
          <w:p w14:paraId="50B2E64B" w14:textId="77777777" w:rsidR="000009BB" w:rsidRPr="00A934F2" w:rsidRDefault="000009BB" w:rsidP="55B07AC3">
            <w:pPr>
              <w:numPr>
                <w:ilvl w:val="0"/>
                <w:numId w:val="20"/>
              </w:numPr>
              <w:rPr>
                <w:sz w:val="24"/>
                <w:szCs w:val="24"/>
              </w:rPr>
            </w:pPr>
            <w:r w:rsidRPr="55B07AC3">
              <w:rPr>
                <w:sz w:val="24"/>
                <w:szCs w:val="24"/>
              </w:rPr>
              <w:t>transportlīdzekļu ražotāju noteiktos garantijas nosacījumus, kas atšķiras starp vispārējo transportlīdzekļa garantiju un vilces akumulatora garantiju;</w:t>
            </w:r>
          </w:p>
          <w:p w14:paraId="7A39B172" w14:textId="77777777" w:rsidR="000009BB" w:rsidRPr="00A934F2" w:rsidRDefault="000009BB" w:rsidP="55B07AC3">
            <w:pPr>
              <w:numPr>
                <w:ilvl w:val="0"/>
                <w:numId w:val="20"/>
              </w:numPr>
              <w:rPr>
                <w:sz w:val="24"/>
                <w:szCs w:val="24"/>
              </w:rPr>
            </w:pPr>
            <w:r w:rsidRPr="55B07AC3">
              <w:rPr>
                <w:sz w:val="24"/>
                <w:szCs w:val="24"/>
              </w:rPr>
              <w:t>iedzīvotāju interešu aizsardzību, nodrošinot, ka transportlīdzekļa iegādes brīdī saglabājas pietiekams laika un nobraukuma periods, kurā iespējams konstatēt potenciālus vilces akumulatora vai citu būtisku komponentu defektus laikā, kad vēl ir spēkā ražotāja garantija;</w:t>
            </w:r>
          </w:p>
          <w:p w14:paraId="12595954" w14:textId="77777777" w:rsidR="000009BB" w:rsidRPr="00A934F2" w:rsidRDefault="000009BB" w:rsidP="55B07AC3">
            <w:pPr>
              <w:numPr>
                <w:ilvl w:val="0"/>
                <w:numId w:val="20"/>
              </w:numPr>
              <w:rPr>
                <w:sz w:val="24"/>
                <w:szCs w:val="24"/>
              </w:rPr>
            </w:pPr>
            <w:r w:rsidRPr="55B07AC3">
              <w:rPr>
                <w:sz w:val="24"/>
                <w:szCs w:val="24"/>
              </w:rPr>
              <w:t>nepieciešamību veicināt autoparka pakāpenisku atjaunošanos un elektromobiļu ilgtspējīgu izmantošanu.</w:t>
            </w:r>
          </w:p>
          <w:p w14:paraId="08C4A92F" w14:textId="77777777" w:rsidR="000009BB" w:rsidRPr="00A934F2" w:rsidRDefault="000009BB" w:rsidP="55B07AC3">
            <w:pPr>
              <w:rPr>
                <w:sz w:val="24"/>
                <w:szCs w:val="24"/>
              </w:rPr>
            </w:pPr>
            <w:r w:rsidRPr="55B07AC3">
              <w:rPr>
                <w:sz w:val="24"/>
                <w:szCs w:val="24"/>
              </w:rPr>
              <w:lastRenderedPageBreak/>
              <w:t>Papildus jāņem vērā, ka transportlīdzekļiem ar lielāku vecumu un nobraukumu palielinās tehniskais un finanšu risks, īpaši attiecībā uz vilces akumulatora veiktspēju un iespējamo nomaiņas izmaksu apmēru. Šādos gadījumos valsts atbalsta piešķiršana var radīt situācijas, kurās iedzīvotāji saskaras ar būtiskām papildu izmaksām neilgi pēc transportlīdzekļa iegādes, kas neatbilst programmas mērķim veicināt drošu un ilgtspējīgu pāreju uz bezemisiju mobilitāti.</w:t>
            </w:r>
          </w:p>
          <w:p w14:paraId="7B9B365B" w14:textId="77777777" w:rsidR="000009BB" w:rsidRPr="00A934F2" w:rsidRDefault="000009BB" w:rsidP="55B07AC3">
            <w:pPr>
              <w:rPr>
                <w:sz w:val="24"/>
                <w:szCs w:val="24"/>
              </w:rPr>
            </w:pPr>
            <w:r w:rsidRPr="55B07AC3">
              <w:rPr>
                <w:sz w:val="24"/>
                <w:szCs w:val="24"/>
              </w:rPr>
              <w:t>Vienlaikus pārāk augstu vecuma un nobraukuma robežvērtību noteikšana var mazināt valsts atbalsta programmas efektivitāti un reputāciju, ja publiskais finansējums tiek izmantots transportlīdzekļu iegādei ar augstāku tehnisko nolietojumu un ierobežotu turpmāko ekspluatācijas potenciālu.</w:t>
            </w:r>
          </w:p>
          <w:p w14:paraId="49918509" w14:textId="1517BA8A" w:rsidR="00AE77E4" w:rsidRPr="00A934F2" w:rsidRDefault="000009BB" w:rsidP="55B07AC3">
            <w:pPr>
              <w:spacing w:line="259" w:lineRule="auto"/>
              <w:rPr>
                <w:sz w:val="24"/>
                <w:szCs w:val="24"/>
              </w:rPr>
            </w:pPr>
            <w:r w:rsidRPr="55B07AC3">
              <w:rPr>
                <w:sz w:val="24"/>
                <w:szCs w:val="24"/>
              </w:rPr>
              <w:t xml:space="preserve">Ņemot vērā minētos apsvērumus, MK noteikumu projektā ietvertie kritēriji ir izvēlēti kā sabalansēts risinājums starp transportlīdzekļu pieejamību tirgū, iedzīvotāju interešu aizsardzību un publisko līdzekļu efektīvu izmantošanu. </w:t>
            </w:r>
          </w:p>
        </w:tc>
      </w:tr>
      <w:tr w:rsidR="00AE77E4" w:rsidRPr="000B7A46" w14:paraId="2E93E7E3"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7674EC67" w14:textId="77777777" w:rsidR="00AE77E4" w:rsidRPr="000B7A46" w:rsidRDefault="00AE77E4" w:rsidP="00AE77E4">
            <w:pPr>
              <w:jc w:val="center"/>
              <w:rPr>
                <w:sz w:val="24"/>
                <w:szCs w:val="24"/>
              </w:rPr>
            </w:pPr>
            <w:r w:rsidRPr="000B7A46">
              <w:rPr>
                <w:sz w:val="24"/>
                <w:szCs w:val="24"/>
              </w:rPr>
              <w:lastRenderedPageBreak/>
              <w:t>73.</w:t>
            </w:r>
          </w:p>
        </w:tc>
        <w:tc>
          <w:tcPr>
            <w:tcW w:w="1512" w:type="dxa"/>
            <w:shd w:val="clear" w:color="auto" w:fill="FFFFFF" w:themeFill="background1"/>
            <w:noWrap/>
            <w:tcMar>
              <w:top w:w="75" w:type="dxa"/>
              <w:left w:w="75" w:type="dxa"/>
              <w:bottom w:w="75" w:type="dxa"/>
              <w:right w:w="75" w:type="dxa"/>
            </w:tcMar>
            <w:vAlign w:val="center"/>
          </w:tcPr>
          <w:p w14:paraId="7E9E2E50" w14:textId="77777777" w:rsidR="00AE77E4" w:rsidRPr="000B7A46" w:rsidRDefault="00AE77E4" w:rsidP="00AE77E4">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1563BFDB" w14:textId="77777777" w:rsidR="00AE77E4" w:rsidRPr="000B7A46" w:rsidRDefault="00AE77E4" w:rsidP="55B07AC3">
            <w:pPr>
              <w:rPr>
                <w:sz w:val="24"/>
                <w:szCs w:val="24"/>
              </w:rPr>
            </w:pPr>
            <w:r w:rsidRPr="55B07AC3">
              <w:rPr>
                <w:sz w:val="24"/>
                <w:szCs w:val="24"/>
              </w:rPr>
              <w:t xml:space="preserve">Šajā projektā nevajag iekļaut atbalstu ārēji lādējamo </w:t>
            </w:r>
            <w:proofErr w:type="spellStart"/>
            <w:r w:rsidRPr="55B07AC3">
              <w:rPr>
                <w:sz w:val="24"/>
                <w:szCs w:val="24"/>
              </w:rPr>
              <w:t>hibrīdauto</w:t>
            </w:r>
            <w:proofErr w:type="spellEnd"/>
            <w:r w:rsidRPr="55B07AC3">
              <w:rPr>
                <w:sz w:val="24"/>
                <w:szCs w:val="24"/>
              </w:rPr>
              <w:t xml:space="preserve"> iegādei. Faktiskais KM daudzums, ko šādi auto nobrauc ar elektrību nekad nebūs zināms, maz ticams ka tie tiks uzlādēti vairumā gadījumu. Atbalsts šajā gadījumā tiks izmantots kā atlaide </w:t>
            </w:r>
            <w:proofErr w:type="spellStart"/>
            <w:r w:rsidRPr="55B07AC3">
              <w:rPr>
                <w:sz w:val="24"/>
                <w:szCs w:val="24"/>
              </w:rPr>
              <w:t>iekšdedzes</w:t>
            </w:r>
            <w:proofErr w:type="spellEnd"/>
            <w:r w:rsidRPr="55B07AC3">
              <w:rPr>
                <w:sz w:val="24"/>
                <w:szCs w:val="24"/>
              </w:rPr>
              <w:t xml:space="preserve"> dzinēja auto (ar ārējo uzlādi) iegādei, un nesamazinās SEG emisijas. Projekta termiņš ir pietiekami ilgs, lai to spētu apgūt tikai ar 100% </w:t>
            </w:r>
            <w:proofErr w:type="spellStart"/>
            <w:r w:rsidRPr="55B07AC3">
              <w:rPr>
                <w:sz w:val="24"/>
                <w:szCs w:val="24"/>
              </w:rPr>
              <w:t>elektro</w:t>
            </w:r>
            <w:proofErr w:type="spellEnd"/>
            <w:r w:rsidRPr="55B07AC3">
              <w:rPr>
                <w:sz w:val="24"/>
                <w:szCs w:val="24"/>
              </w:rPr>
              <w:t xml:space="preserve"> auto iegādēm.</w:t>
            </w:r>
          </w:p>
        </w:tc>
        <w:tc>
          <w:tcPr>
            <w:tcW w:w="1842" w:type="dxa"/>
            <w:shd w:val="clear" w:color="auto" w:fill="FFFFFF" w:themeFill="background1"/>
            <w:noWrap/>
            <w:tcMar>
              <w:top w:w="75" w:type="dxa"/>
              <w:left w:w="75" w:type="dxa"/>
              <w:bottom w:w="75" w:type="dxa"/>
              <w:right w:w="75" w:type="dxa"/>
            </w:tcMar>
            <w:vAlign w:val="center"/>
          </w:tcPr>
          <w:p w14:paraId="2EC3F3B9" w14:textId="06622CD2" w:rsidR="00AE77E4" w:rsidRPr="000B7A46" w:rsidRDefault="00577C6B" w:rsidP="00AE77E4">
            <w:pPr>
              <w:jc w:val="left"/>
              <w:rPr>
                <w:sz w:val="24"/>
                <w:szCs w:val="24"/>
              </w:rPr>
            </w:pPr>
            <w:r>
              <w:rPr>
                <w:sz w:val="24"/>
                <w:szCs w:val="24"/>
              </w:rPr>
              <w:t>Nav ņemts vērā</w:t>
            </w:r>
          </w:p>
        </w:tc>
        <w:tc>
          <w:tcPr>
            <w:tcW w:w="6068" w:type="dxa"/>
            <w:shd w:val="clear" w:color="auto" w:fill="FFFFFF" w:themeFill="background1"/>
            <w:noWrap/>
            <w:tcMar>
              <w:top w:w="75" w:type="dxa"/>
              <w:left w:w="75" w:type="dxa"/>
              <w:bottom w:w="75" w:type="dxa"/>
              <w:right w:w="75" w:type="dxa"/>
            </w:tcMar>
            <w:vAlign w:val="center"/>
          </w:tcPr>
          <w:p w14:paraId="52021626" w14:textId="77777777" w:rsidR="00374CA7" w:rsidRPr="00A934F2" w:rsidRDefault="00374CA7" w:rsidP="55B07AC3">
            <w:pPr>
              <w:pBdr>
                <w:bottom w:val="single" w:sz="6" w:space="1" w:color="D8D8D8"/>
              </w:pBdr>
              <w:rPr>
                <w:color w:val="auto"/>
                <w:sz w:val="24"/>
                <w:szCs w:val="24"/>
              </w:rPr>
            </w:pPr>
            <w:r w:rsidRPr="55B07AC3">
              <w:rPr>
                <w:color w:val="auto"/>
                <w:sz w:val="24"/>
                <w:szCs w:val="24"/>
              </w:rPr>
              <w:t xml:space="preserve">Transporta sektors ir otrs lielākais SEG emisiju avots un rada gandrīz trešo daļu no kopējām Latvijas SEG emisijām. Autotransports ir lielākais SEG emisiju avots transporta sektorā. Lai sasniegtu </w:t>
            </w:r>
            <w:proofErr w:type="spellStart"/>
            <w:r w:rsidRPr="55B07AC3">
              <w:rPr>
                <w:color w:val="auto"/>
                <w:sz w:val="24"/>
                <w:szCs w:val="24"/>
              </w:rPr>
              <w:t>klimatneitralitātes</w:t>
            </w:r>
            <w:proofErr w:type="spellEnd"/>
            <w:r w:rsidRPr="55B07AC3">
              <w:rPr>
                <w:color w:val="auto"/>
                <w:sz w:val="24"/>
                <w:szCs w:val="24"/>
              </w:rPr>
              <w:t xml:space="preserve"> mērķus ir svarīgi veikt dažādu pasākumu kopumu. Transporta sektora dekarbonizācija lielā mērā ir saistāma tieši ar tā elektrifikāciju, t.sk. kombinētiem (pārejas) risinājumiem tādiem kā papildu elektroenerģijas izmantošana vienlaikus ar fosilo degvielu izmantošanu. Pētījumos (piemēram, bet ne tikai – Prati, M.V. </w:t>
            </w:r>
            <w:proofErr w:type="spellStart"/>
            <w:r w:rsidRPr="55B07AC3">
              <w:rPr>
                <w:color w:val="auto"/>
                <w:sz w:val="24"/>
                <w:szCs w:val="24"/>
              </w:rPr>
              <w:t>et</w:t>
            </w:r>
            <w:proofErr w:type="spellEnd"/>
            <w:r w:rsidRPr="55B07AC3">
              <w:rPr>
                <w:color w:val="auto"/>
                <w:sz w:val="24"/>
                <w:szCs w:val="24"/>
              </w:rPr>
              <w:t xml:space="preserve"> </w:t>
            </w:r>
            <w:proofErr w:type="spellStart"/>
            <w:r w:rsidRPr="55B07AC3">
              <w:rPr>
                <w:color w:val="auto"/>
                <w:sz w:val="24"/>
                <w:szCs w:val="24"/>
              </w:rPr>
              <w:t>al</w:t>
            </w:r>
            <w:proofErr w:type="spellEnd"/>
            <w:r w:rsidRPr="55B07AC3">
              <w:rPr>
                <w:color w:val="auto"/>
                <w:sz w:val="24"/>
                <w:szCs w:val="24"/>
              </w:rPr>
              <w:t xml:space="preserve">. (2021). </w:t>
            </w:r>
            <w:proofErr w:type="spellStart"/>
            <w:r w:rsidRPr="55B07AC3">
              <w:rPr>
                <w:i/>
                <w:iCs/>
                <w:color w:val="auto"/>
                <w:sz w:val="24"/>
                <w:szCs w:val="24"/>
              </w:rPr>
              <w:t>Emissions</w:t>
            </w:r>
            <w:proofErr w:type="spellEnd"/>
            <w:r w:rsidRPr="55B07AC3">
              <w:rPr>
                <w:i/>
                <w:iCs/>
                <w:color w:val="auto"/>
                <w:sz w:val="24"/>
                <w:szCs w:val="24"/>
              </w:rPr>
              <w:t xml:space="preserve"> </w:t>
            </w:r>
            <w:proofErr w:type="spellStart"/>
            <w:r w:rsidRPr="55B07AC3">
              <w:rPr>
                <w:i/>
                <w:iCs/>
                <w:color w:val="auto"/>
                <w:sz w:val="24"/>
                <w:szCs w:val="24"/>
              </w:rPr>
              <w:t>and</w:t>
            </w:r>
            <w:proofErr w:type="spellEnd"/>
            <w:r w:rsidRPr="55B07AC3">
              <w:rPr>
                <w:i/>
                <w:iCs/>
                <w:color w:val="auto"/>
                <w:sz w:val="24"/>
                <w:szCs w:val="24"/>
              </w:rPr>
              <w:t xml:space="preserve"> </w:t>
            </w:r>
            <w:proofErr w:type="spellStart"/>
            <w:r w:rsidRPr="55B07AC3">
              <w:rPr>
                <w:i/>
                <w:iCs/>
                <w:color w:val="auto"/>
                <w:sz w:val="24"/>
                <w:szCs w:val="24"/>
              </w:rPr>
              <w:t>energy</w:t>
            </w:r>
            <w:proofErr w:type="spellEnd"/>
            <w:r w:rsidRPr="55B07AC3">
              <w:rPr>
                <w:i/>
                <w:iCs/>
                <w:color w:val="auto"/>
                <w:sz w:val="24"/>
                <w:szCs w:val="24"/>
              </w:rPr>
              <w:t xml:space="preserve"> </w:t>
            </w:r>
            <w:proofErr w:type="spellStart"/>
            <w:r w:rsidRPr="55B07AC3">
              <w:rPr>
                <w:i/>
                <w:iCs/>
                <w:color w:val="auto"/>
                <w:sz w:val="24"/>
                <w:szCs w:val="24"/>
              </w:rPr>
              <w:t>consumption</w:t>
            </w:r>
            <w:proofErr w:type="spellEnd"/>
            <w:r w:rsidRPr="55B07AC3">
              <w:rPr>
                <w:i/>
                <w:iCs/>
                <w:color w:val="auto"/>
                <w:sz w:val="24"/>
                <w:szCs w:val="24"/>
              </w:rPr>
              <w:t xml:space="preserve"> </w:t>
            </w:r>
            <w:proofErr w:type="spellStart"/>
            <w:r w:rsidRPr="55B07AC3">
              <w:rPr>
                <w:i/>
                <w:iCs/>
                <w:color w:val="auto"/>
                <w:sz w:val="24"/>
                <w:szCs w:val="24"/>
              </w:rPr>
              <w:t>of</w:t>
            </w:r>
            <w:proofErr w:type="spellEnd"/>
            <w:r w:rsidRPr="55B07AC3">
              <w:rPr>
                <w:i/>
                <w:iCs/>
                <w:color w:val="auto"/>
                <w:sz w:val="24"/>
                <w:szCs w:val="24"/>
              </w:rPr>
              <w:t xml:space="preserve"> a </w:t>
            </w:r>
            <w:proofErr w:type="spellStart"/>
            <w:r w:rsidRPr="55B07AC3">
              <w:rPr>
                <w:i/>
                <w:iCs/>
                <w:color w:val="auto"/>
                <w:sz w:val="24"/>
                <w:szCs w:val="24"/>
              </w:rPr>
              <w:t>plug-in</w:t>
            </w:r>
            <w:proofErr w:type="spellEnd"/>
            <w:r w:rsidRPr="55B07AC3">
              <w:rPr>
                <w:i/>
                <w:iCs/>
                <w:color w:val="auto"/>
                <w:sz w:val="24"/>
                <w:szCs w:val="24"/>
              </w:rPr>
              <w:t xml:space="preserve"> </w:t>
            </w:r>
            <w:proofErr w:type="spellStart"/>
            <w:r w:rsidRPr="55B07AC3">
              <w:rPr>
                <w:i/>
                <w:iCs/>
                <w:color w:val="auto"/>
                <w:sz w:val="24"/>
                <w:szCs w:val="24"/>
              </w:rPr>
              <w:t>hybrid</w:t>
            </w:r>
            <w:proofErr w:type="spellEnd"/>
            <w:r w:rsidRPr="55B07AC3">
              <w:rPr>
                <w:i/>
                <w:iCs/>
                <w:color w:val="auto"/>
                <w:sz w:val="24"/>
                <w:szCs w:val="24"/>
              </w:rPr>
              <w:t xml:space="preserve"> </w:t>
            </w:r>
            <w:proofErr w:type="spellStart"/>
            <w:r w:rsidRPr="55B07AC3">
              <w:rPr>
                <w:i/>
                <w:iCs/>
                <w:color w:val="auto"/>
                <w:sz w:val="24"/>
                <w:szCs w:val="24"/>
              </w:rPr>
              <w:t>passenger</w:t>
            </w:r>
            <w:proofErr w:type="spellEnd"/>
            <w:r w:rsidRPr="55B07AC3">
              <w:rPr>
                <w:i/>
                <w:iCs/>
                <w:color w:val="auto"/>
                <w:sz w:val="24"/>
                <w:szCs w:val="24"/>
              </w:rPr>
              <w:t xml:space="preserve"> car </w:t>
            </w:r>
            <w:proofErr w:type="spellStart"/>
            <w:r w:rsidRPr="55B07AC3">
              <w:rPr>
                <w:i/>
                <w:iCs/>
                <w:color w:val="auto"/>
                <w:sz w:val="24"/>
                <w:szCs w:val="24"/>
              </w:rPr>
              <w:t>in</w:t>
            </w:r>
            <w:proofErr w:type="spellEnd"/>
            <w:r w:rsidRPr="55B07AC3">
              <w:rPr>
                <w:i/>
                <w:iCs/>
                <w:color w:val="auto"/>
                <w:sz w:val="24"/>
                <w:szCs w:val="24"/>
              </w:rPr>
              <w:t xml:space="preserve"> </w:t>
            </w:r>
            <w:proofErr w:type="spellStart"/>
            <w:r w:rsidRPr="55B07AC3">
              <w:rPr>
                <w:i/>
                <w:iCs/>
                <w:color w:val="auto"/>
                <w:sz w:val="24"/>
                <w:szCs w:val="24"/>
              </w:rPr>
              <w:t>Real</w:t>
            </w:r>
            <w:proofErr w:type="spellEnd"/>
            <w:r w:rsidRPr="55B07AC3">
              <w:rPr>
                <w:i/>
                <w:iCs/>
                <w:color w:val="auto"/>
                <w:sz w:val="24"/>
                <w:szCs w:val="24"/>
              </w:rPr>
              <w:t xml:space="preserve"> </w:t>
            </w:r>
            <w:proofErr w:type="spellStart"/>
            <w:r w:rsidRPr="55B07AC3">
              <w:rPr>
                <w:i/>
                <w:iCs/>
                <w:color w:val="auto"/>
                <w:sz w:val="24"/>
                <w:szCs w:val="24"/>
              </w:rPr>
              <w:t>Driving</w:t>
            </w:r>
            <w:proofErr w:type="spellEnd"/>
            <w:r w:rsidRPr="55B07AC3">
              <w:rPr>
                <w:i/>
                <w:iCs/>
                <w:color w:val="auto"/>
                <w:sz w:val="24"/>
                <w:szCs w:val="24"/>
              </w:rPr>
              <w:t xml:space="preserve"> </w:t>
            </w:r>
            <w:proofErr w:type="spellStart"/>
            <w:r w:rsidRPr="55B07AC3">
              <w:rPr>
                <w:i/>
                <w:iCs/>
                <w:color w:val="auto"/>
                <w:sz w:val="24"/>
                <w:szCs w:val="24"/>
              </w:rPr>
              <w:t>Emission</w:t>
            </w:r>
            <w:proofErr w:type="spellEnd"/>
            <w:r w:rsidRPr="55B07AC3">
              <w:rPr>
                <w:i/>
                <w:iCs/>
                <w:color w:val="auto"/>
                <w:sz w:val="24"/>
                <w:szCs w:val="24"/>
              </w:rPr>
              <w:t xml:space="preserve"> (RDE) test. </w:t>
            </w:r>
            <w:proofErr w:type="spellStart"/>
            <w:r w:rsidRPr="55B07AC3">
              <w:rPr>
                <w:color w:val="auto"/>
                <w:sz w:val="24"/>
                <w:szCs w:val="24"/>
              </w:rPr>
              <w:t>Transportation</w:t>
            </w:r>
            <w:proofErr w:type="spellEnd"/>
            <w:r w:rsidRPr="55B07AC3">
              <w:rPr>
                <w:color w:val="auto"/>
                <w:sz w:val="24"/>
                <w:szCs w:val="24"/>
              </w:rPr>
              <w:t xml:space="preserve"> Engineering, </w:t>
            </w:r>
            <w:proofErr w:type="spellStart"/>
            <w:r w:rsidRPr="55B07AC3">
              <w:rPr>
                <w:color w:val="auto"/>
                <w:sz w:val="24"/>
                <w:szCs w:val="24"/>
              </w:rPr>
              <w:t>Volume</w:t>
            </w:r>
            <w:proofErr w:type="spellEnd"/>
            <w:r w:rsidRPr="55B07AC3">
              <w:rPr>
                <w:color w:val="auto"/>
                <w:sz w:val="24"/>
                <w:szCs w:val="24"/>
              </w:rPr>
              <w:t xml:space="preserve"> 4, </w:t>
            </w:r>
            <w:proofErr w:type="spellStart"/>
            <w:r w:rsidRPr="55B07AC3">
              <w:rPr>
                <w:color w:val="auto"/>
                <w:sz w:val="24"/>
                <w:szCs w:val="24"/>
              </w:rPr>
              <w:t>June</w:t>
            </w:r>
            <w:proofErr w:type="spellEnd"/>
            <w:r w:rsidRPr="55B07AC3">
              <w:rPr>
                <w:color w:val="auto"/>
                <w:sz w:val="24"/>
                <w:szCs w:val="24"/>
              </w:rPr>
              <w:t xml:space="preserve"> 2021; </w:t>
            </w:r>
            <w:proofErr w:type="spellStart"/>
            <w:r w:rsidRPr="55B07AC3">
              <w:rPr>
                <w:color w:val="auto"/>
                <w:sz w:val="24"/>
                <w:szCs w:val="24"/>
              </w:rPr>
              <w:t>Veza</w:t>
            </w:r>
            <w:proofErr w:type="spellEnd"/>
            <w:r w:rsidRPr="55B07AC3">
              <w:rPr>
                <w:color w:val="auto"/>
                <w:sz w:val="24"/>
                <w:szCs w:val="24"/>
              </w:rPr>
              <w:t xml:space="preserve">, I. </w:t>
            </w:r>
            <w:proofErr w:type="spellStart"/>
            <w:r w:rsidRPr="55B07AC3">
              <w:rPr>
                <w:color w:val="auto"/>
                <w:sz w:val="24"/>
                <w:szCs w:val="24"/>
              </w:rPr>
              <w:t>et</w:t>
            </w:r>
            <w:proofErr w:type="spellEnd"/>
            <w:r w:rsidRPr="55B07AC3">
              <w:rPr>
                <w:color w:val="auto"/>
                <w:sz w:val="24"/>
                <w:szCs w:val="24"/>
              </w:rPr>
              <w:t xml:space="preserve"> </w:t>
            </w:r>
            <w:proofErr w:type="spellStart"/>
            <w:r w:rsidRPr="55B07AC3">
              <w:rPr>
                <w:color w:val="auto"/>
                <w:sz w:val="24"/>
                <w:szCs w:val="24"/>
              </w:rPr>
              <w:t>al</w:t>
            </w:r>
            <w:proofErr w:type="spellEnd"/>
            <w:r w:rsidRPr="55B07AC3">
              <w:rPr>
                <w:color w:val="auto"/>
                <w:sz w:val="24"/>
                <w:szCs w:val="24"/>
              </w:rPr>
              <w:t xml:space="preserve">. (2023). </w:t>
            </w:r>
            <w:r w:rsidRPr="55B07AC3">
              <w:rPr>
                <w:i/>
                <w:iCs/>
                <w:color w:val="auto"/>
                <w:sz w:val="24"/>
                <w:szCs w:val="24"/>
              </w:rPr>
              <w:t xml:space="preserve">Electric </w:t>
            </w:r>
            <w:proofErr w:type="spellStart"/>
            <w:r w:rsidRPr="55B07AC3">
              <w:rPr>
                <w:i/>
                <w:iCs/>
                <w:color w:val="auto"/>
                <w:sz w:val="24"/>
                <w:szCs w:val="24"/>
              </w:rPr>
              <w:t>vehicle</w:t>
            </w:r>
            <w:proofErr w:type="spellEnd"/>
            <w:r w:rsidRPr="55B07AC3">
              <w:rPr>
                <w:i/>
                <w:iCs/>
                <w:color w:val="auto"/>
                <w:sz w:val="24"/>
                <w:szCs w:val="24"/>
              </w:rPr>
              <w:t xml:space="preserve"> (EV) </w:t>
            </w:r>
            <w:proofErr w:type="spellStart"/>
            <w:r w:rsidRPr="55B07AC3">
              <w:rPr>
                <w:i/>
                <w:iCs/>
                <w:color w:val="auto"/>
                <w:sz w:val="24"/>
                <w:szCs w:val="24"/>
              </w:rPr>
              <w:t>and</w:t>
            </w:r>
            <w:proofErr w:type="spellEnd"/>
            <w:r w:rsidRPr="55B07AC3">
              <w:rPr>
                <w:i/>
                <w:iCs/>
                <w:color w:val="auto"/>
                <w:sz w:val="24"/>
                <w:szCs w:val="24"/>
              </w:rPr>
              <w:t xml:space="preserve"> </w:t>
            </w:r>
            <w:proofErr w:type="spellStart"/>
            <w:r w:rsidRPr="55B07AC3">
              <w:rPr>
                <w:i/>
                <w:iCs/>
                <w:color w:val="auto"/>
                <w:sz w:val="24"/>
                <w:szCs w:val="24"/>
              </w:rPr>
              <w:t>driving</w:t>
            </w:r>
            <w:proofErr w:type="spellEnd"/>
            <w:r w:rsidRPr="55B07AC3">
              <w:rPr>
                <w:i/>
                <w:iCs/>
                <w:color w:val="auto"/>
                <w:sz w:val="24"/>
                <w:szCs w:val="24"/>
              </w:rPr>
              <w:t xml:space="preserve"> </w:t>
            </w:r>
            <w:proofErr w:type="spellStart"/>
            <w:r w:rsidRPr="55B07AC3">
              <w:rPr>
                <w:i/>
                <w:iCs/>
                <w:color w:val="auto"/>
                <w:sz w:val="24"/>
                <w:szCs w:val="24"/>
              </w:rPr>
              <w:t>towards</w:t>
            </w:r>
            <w:proofErr w:type="spellEnd"/>
            <w:r w:rsidRPr="55B07AC3">
              <w:rPr>
                <w:i/>
                <w:iCs/>
                <w:color w:val="auto"/>
                <w:sz w:val="24"/>
                <w:szCs w:val="24"/>
              </w:rPr>
              <w:t xml:space="preserve"> </w:t>
            </w:r>
            <w:proofErr w:type="spellStart"/>
            <w:r w:rsidRPr="55B07AC3">
              <w:rPr>
                <w:i/>
                <w:iCs/>
                <w:color w:val="auto"/>
                <w:sz w:val="24"/>
                <w:szCs w:val="24"/>
              </w:rPr>
              <w:t>sustainability</w:t>
            </w:r>
            <w:proofErr w:type="spellEnd"/>
            <w:r w:rsidRPr="55B07AC3">
              <w:rPr>
                <w:i/>
                <w:iCs/>
                <w:color w:val="auto"/>
                <w:sz w:val="24"/>
                <w:szCs w:val="24"/>
              </w:rPr>
              <w:t xml:space="preserve">: </w:t>
            </w:r>
            <w:proofErr w:type="spellStart"/>
            <w:r w:rsidRPr="55B07AC3">
              <w:rPr>
                <w:i/>
                <w:iCs/>
                <w:color w:val="auto"/>
                <w:sz w:val="24"/>
                <w:szCs w:val="24"/>
              </w:rPr>
              <w:t>Comparison</w:t>
            </w:r>
            <w:proofErr w:type="spellEnd"/>
            <w:r w:rsidRPr="55B07AC3">
              <w:rPr>
                <w:i/>
                <w:iCs/>
                <w:color w:val="auto"/>
                <w:sz w:val="24"/>
                <w:szCs w:val="24"/>
              </w:rPr>
              <w:t xml:space="preserve"> </w:t>
            </w:r>
            <w:proofErr w:type="spellStart"/>
            <w:r w:rsidRPr="55B07AC3">
              <w:rPr>
                <w:i/>
                <w:iCs/>
                <w:color w:val="auto"/>
                <w:sz w:val="24"/>
                <w:szCs w:val="24"/>
              </w:rPr>
              <w:t>between</w:t>
            </w:r>
            <w:proofErr w:type="spellEnd"/>
            <w:r w:rsidRPr="55B07AC3">
              <w:rPr>
                <w:i/>
                <w:iCs/>
                <w:color w:val="auto"/>
                <w:sz w:val="24"/>
                <w:szCs w:val="24"/>
              </w:rPr>
              <w:t xml:space="preserve"> EV, HEV, PHEV, </w:t>
            </w:r>
            <w:proofErr w:type="spellStart"/>
            <w:r w:rsidRPr="55B07AC3">
              <w:rPr>
                <w:i/>
                <w:iCs/>
                <w:color w:val="auto"/>
                <w:sz w:val="24"/>
                <w:szCs w:val="24"/>
              </w:rPr>
              <w:t>and</w:t>
            </w:r>
            <w:proofErr w:type="spellEnd"/>
            <w:r w:rsidRPr="55B07AC3">
              <w:rPr>
                <w:i/>
                <w:iCs/>
                <w:color w:val="auto"/>
                <w:sz w:val="24"/>
                <w:szCs w:val="24"/>
              </w:rPr>
              <w:t xml:space="preserve"> </w:t>
            </w:r>
            <w:r w:rsidRPr="55B07AC3">
              <w:rPr>
                <w:i/>
                <w:iCs/>
                <w:color w:val="auto"/>
                <w:sz w:val="24"/>
                <w:szCs w:val="24"/>
              </w:rPr>
              <w:lastRenderedPageBreak/>
              <w:t xml:space="preserve">ICE </w:t>
            </w:r>
            <w:proofErr w:type="spellStart"/>
            <w:r w:rsidRPr="55B07AC3">
              <w:rPr>
                <w:i/>
                <w:iCs/>
                <w:color w:val="auto"/>
                <w:sz w:val="24"/>
                <w:szCs w:val="24"/>
              </w:rPr>
              <w:t>vehicles</w:t>
            </w:r>
            <w:proofErr w:type="spellEnd"/>
            <w:r w:rsidRPr="55B07AC3">
              <w:rPr>
                <w:i/>
                <w:iCs/>
                <w:color w:val="auto"/>
                <w:sz w:val="24"/>
                <w:szCs w:val="24"/>
              </w:rPr>
              <w:t xml:space="preserve"> to </w:t>
            </w:r>
            <w:proofErr w:type="spellStart"/>
            <w:r w:rsidRPr="55B07AC3">
              <w:rPr>
                <w:i/>
                <w:iCs/>
                <w:color w:val="auto"/>
                <w:sz w:val="24"/>
                <w:szCs w:val="24"/>
              </w:rPr>
              <w:t>achieve</w:t>
            </w:r>
            <w:proofErr w:type="spellEnd"/>
            <w:r w:rsidRPr="55B07AC3">
              <w:rPr>
                <w:i/>
                <w:iCs/>
                <w:color w:val="auto"/>
                <w:sz w:val="24"/>
                <w:szCs w:val="24"/>
              </w:rPr>
              <w:t xml:space="preserve"> net </w:t>
            </w:r>
            <w:proofErr w:type="spellStart"/>
            <w:r w:rsidRPr="55B07AC3">
              <w:rPr>
                <w:i/>
                <w:iCs/>
                <w:color w:val="auto"/>
                <w:sz w:val="24"/>
                <w:szCs w:val="24"/>
              </w:rPr>
              <w:t>zero</w:t>
            </w:r>
            <w:proofErr w:type="spellEnd"/>
            <w:r w:rsidRPr="55B07AC3">
              <w:rPr>
                <w:i/>
                <w:iCs/>
                <w:color w:val="auto"/>
                <w:sz w:val="24"/>
                <w:szCs w:val="24"/>
              </w:rPr>
              <w:t xml:space="preserve"> </w:t>
            </w:r>
            <w:proofErr w:type="spellStart"/>
            <w:r w:rsidRPr="55B07AC3">
              <w:rPr>
                <w:i/>
                <w:iCs/>
                <w:color w:val="auto"/>
                <w:sz w:val="24"/>
                <w:szCs w:val="24"/>
              </w:rPr>
              <w:t>emissions</w:t>
            </w:r>
            <w:proofErr w:type="spellEnd"/>
            <w:r w:rsidRPr="55B07AC3">
              <w:rPr>
                <w:i/>
                <w:iCs/>
                <w:color w:val="auto"/>
                <w:sz w:val="24"/>
                <w:szCs w:val="24"/>
              </w:rPr>
              <w:t xml:space="preserve"> </w:t>
            </w:r>
            <w:proofErr w:type="spellStart"/>
            <w:r w:rsidRPr="55B07AC3">
              <w:rPr>
                <w:i/>
                <w:iCs/>
                <w:color w:val="auto"/>
                <w:sz w:val="24"/>
                <w:szCs w:val="24"/>
              </w:rPr>
              <w:t>by</w:t>
            </w:r>
            <w:proofErr w:type="spellEnd"/>
            <w:r w:rsidRPr="55B07AC3">
              <w:rPr>
                <w:i/>
                <w:iCs/>
                <w:color w:val="auto"/>
                <w:sz w:val="24"/>
                <w:szCs w:val="24"/>
              </w:rPr>
              <w:t xml:space="preserve"> 2050 </w:t>
            </w:r>
            <w:proofErr w:type="spellStart"/>
            <w:r w:rsidRPr="55B07AC3">
              <w:rPr>
                <w:i/>
                <w:iCs/>
                <w:color w:val="auto"/>
                <w:sz w:val="24"/>
                <w:szCs w:val="24"/>
              </w:rPr>
              <w:t>from</w:t>
            </w:r>
            <w:proofErr w:type="spellEnd"/>
            <w:r w:rsidRPr="55B07AC3">
              <w:rPr>
                <w:i/>
                <w:iCs/>
                <w:color w:val="auto"/>
                <w:sz w:val="24"/>
                <w:szCs w:val="24"/>
              </w:rPr>
              <w:t xml:space="preserve"> EV. </w:t>
            </w:r>
            <w:proofErr w:type="spellStart"/>
            <w:r w:rsidRPr="55B07AC3">
              <w:rPr>
                <w:color w:val="auto"/>
                <w:sz w:val="24"/>
                <w:szCs w:val="24"/>
              </w:rPr>
              <w:t>Alexandria</w:t>
            </w:r>
            <w:proofErr w:type="spellEnd"/>
            <w:r w:rsidRPr="55B07AC3">
              <w:rPr>
                <w:color w:val="auto"/>
                <w:sz w:val="24"/>
                <w:szCs w:val="24"/>
              </w:rPr>
              <w:t xml:space="preserve"> Engineering </w:t>
            </w:r>
            <w:proofErr w:type="spellStart"/>
            <w:r w:rsidRPr="55B07AC3">
              <w:rPr>
                <w:color w:val="auto"/>
                <w:sz w:val="24"/>
                <w:szCs w:val="24"/>
              </w:rPr>
              <w:t>Journal</w:t>
            </w:r>
            <w:proofErr w:type="spellEnd"/>
            <w:r w:rsidRPr="55B07AC3">
              <w:rPr>
                <w:color w:val="auto"/>
                <w:sz w:val="24"/>
                <w:szCs w:val="24"/>
              </w:rPr>
              <w:t xml:space="preserve">, </w:t>
            </w:r>
            <w:proofErr w:type="spellStart"/>
            <w:r w:rsidRPr="55B07AC3">
              <w:rPr>
                <w:color w:val="auto"/>
                <w:sz w:val="24"/>
                <w:szCs w:val="24"/>
              </w:rPr>
              <w:t>Volume</w:t>
            </w:r>
            <w:proofErr w:type="spellEnd"/>
            <w:r w:rsidRPr="55B07AC3">
              <w:rPr>
                <w:color w:val="auto"/>
                <w:sz w:val="24"/>
                <w:szCs w:val="24"/>
              </w:rPr>
              <w:t xml:space="preserve"> 82, 1 </w:t>
            </w:r>
            <w:proofErr w:type="spellStart"/>
            <w:r w:rsidRPr="55B07AC3">
              <w:rPr>
                <w:color w:val="auto"/>
                <w:sz w:val="24"/>
                <w:szCs w:val="24"/>
              </w:rPr>
              <w:t>November</w:t>
            </w:r>
            <w:proofErr w:type="spellEnd"/>
            <w:r w:rsidRPr="55B07AC3">
              <w:rPr>
                <w:color w:val="auto"/>
                <w:sz w:val="24"/>
                <w:szCs w:val="24"/>
              </w:rPr>
              <w:t xml:space="preserve"> 2023) tiek uzsvērts, ka ārēji lādējami </w:t>
            </w:r>
            <w:proofErr w:type="spellStart"/>
            <w:r w:rsidRPr="55B07AC3">
              <w:rPr>
                <w:color w:val="auto"/>
                <w:sz w:val="24"/>
                <w:szCs w:val="24"/>
              </w:rPr>
              <w:t>hibrīdauto</w:t>
            </w:r>
            <w:proofErr w:type="spellEnd"/>
            <w:r w:rsidRPr="55B07AC3">
              <w:rPr>
                <w:color w:val="auto"/>
                <w:sz w:val="24"/>
                <w:szCs w:val="24"/>
              </w:rPr>
              <w:t xml:space="preserve"> uzrāda būtisku CO</w:t>
            </w:r>
            <w:r w:rsidRPr="55B07AC3">
              <w:rPr>
                <w:color w:val="auto"/>
                <w:sz w:val="24"/>
                <w:szCs w:val="24"/>
                <w:vertAlign w:val="subscript"/>
              </w:rPr>
              <w:t xml:space="preserve">2 </w:t>
            </w:r>
            <w:r w:rsidRPr="55B07AC3">
              <w:rPr>
                <w:color w:val="auto"/>
                <w:sz w:val="24"/>
                <w:szCs w:val="24"/>
              </w:rPr>
              <w:t xml:space="preserve">emisiju samazinājumu salīdzinājumā ar transportlīdzekļiem, kuri aprīkoti tikai ar </w:t>
            </w:r>
            <w:proofErr w:type="spellStart"/>
            <w:r w:rsidRPr="55B07AC3">
              <w:rPr>
                <w:color w:val="auto"/>
                <w:sz w:val="24"/>
                <w:szCs w:val="24"/>
              </w:rPr>
              <w:t>iekšdedzes</w:t>
            </w:r>
            <w:proofErr w:type="spellEnd"/>
            <w:r w:rsidRPr="55B07AC3">
              <w:rPr>
                <w:color w:val="auto"/>
                <w:sz w:val="24"/>
                <w:szCs w:val="24"/>
              </w:rPr>
              <w:t xml:space="preserve"> dzinējiem, kas padara tos atbilstošus nospraustajiem klimata politikas mērķiem, attiecīgi tiem ir potenciāls veicināt SEG emisiju samazinājumu transporta sektorā un kopējā SEG emisiju bilancē, t.i. pētījumi ir ļoti dažādi.</w:t>
            </w:r>
            <w:r>
              <w:br/>
            </w:r>
            <w:r w:rsidRPr="55B07AC3">
              <w:rPr>
                <w:color w:val="auto"/>
                <w:sz w:val="24"/>
                <w:szCs w:val="24"/>
              </w:rPr>
              <w:t>Eiropas Revīzijas palātas 2024.gada pirmajā īpašajā ziņojumā “</w:t>
            </w:r>
            <w:r w:rsidRPr="55B07AC3">
              <w:rPr>
                <w:i/>
                <w:iCs/>
                <w:color w:val="auto"/>
                <w:sz w:val="24"/>
                <w:szCs w:val="24"/>
              </w:rPr>
              <w:t>Vieglo automobiļu radīto oglekļa dioksīda emisiju samazināšana: temps beidzot paātrinās, taču ceļš nebūs tik gluds</w:t>
            </w:r>
            <w:r w:rsidRPr="55B07AC3">
              <w:rPr>
                <w:color w:val="auto"/>
                <w:sz w:val="24"/>
                <w:szCs w:val="24"/>
              </w:rPr>
              <w:t>”:</w:t>
            </w:r>
            <w:r>
              <w:br/>
            </w:r>
            <w:r w:rsidRPr="55B07AC3">
              <w:rPr>
                <w:color w:val="auto"/>
                <w:sz w:val="24"/>
                <w:szCs w:val="24"/>
              </w:rPr>
              <w:t>1) ir skaidrots, ka iemesli būtiskajām atšķirībām starp atbilstības sertifikātos norādītajām un faktiski radītajām CO</w:t>
            </w:r>
            <w:r w:rsidRPr="55B07AC3">
              <w:rPr>
                <w:color w:val="auto"/>
                <w:sz w:val="24"/>
                <w:szCs w:val="24"/>
                <w:vertAlign w:val="subscript"/>
              </w:rPr>
              <w:t>2</w:t>
            </w:r>
            <w:r w:rsidRPr="55B07AC3">
              <w:rPr>
                <w:color w:val="auto"/>
                <w:sz w:val="24"/>
                <w:szCs w:val="24"/>
              </w:rPr>
              <w:t xml:space="preserve"> emisijām reālos braukšanas apstākļos ir saistāmi ar to, ka, lai gūtu pārliecību par CO</w:t>
            </w:r>
            <w:r w:rsidRPr="55B07AC3">
              <w:rPr>
                <w:color w:val="auto"/>
                <w:sz w:val="24"/>
                <w:szCs w:val="24"/>
                <w:vertAlign w:val="subscript"/>
              </w:rPr>
              <w:t>2</w:t>
            </w:r>
            <w:r w:rsidRPr="55B07AC3">
              <w:rPr>
                <w:color w:val="auto"/>
                <w:sz w:val="24"/>
                <w:szCs w:val="24"/>
              </w:rPr>
              <w:t xml:space="preserve"> vērtībām, ko ražotāji deklarējuši atbilstības sertifikātos, apstiprinātājām iestādēm ir jāpārbauda, vai ražotāji ir verificējuši CO</w:t>
            </w:r>
            <w:r w:rsidRPr="55B07AC3">
              <w:rPr>
                <w:color w:val="auto"/>
                <w:sz w:val="24"/>
                <w:szCs w:val="24"/>
                <w:vertAlign w:val="subscript"/>
              </w:rPr>
              <w:t>2</w:t>
            </w:r>
            <w:r w:rsidRPr="55B07AC3">
              <w:rPr>
                <w:color w:val="auto"/>
                <w:sz w:val="24"/>
                <w:szCs w:val="24"/>
              </w:rPr>
              <w:t xml:space="preserve"> emisijas obligātajam (uz katriem 5000 saražotajiem transportlīdzekļiem) ražoto transportlīdzekļu skaitam;</w:t>
            </w:r>
            <w:r>
              <w:br/>
            </w:r>
            <w:r w:rsidRPr="55B07AC3">
              <w:rPr>
                <w:color w:val="auto"/>
                <w:sz w:val="24"/>
                <w:szCs w:val="24"/>
              </w:rPr>
              <w:t xml:space="preserve">2) lai nodrošinātu regulējuma vienādu piemērošanu un izplatītu </w:t>
            </w:r>
            <w:proofErr w:type="spellStart"/>
            <w:r w:rsidRPr="55B07AC3">
              <w:rPr>
                <w:color w:val="auto"/>
                <w:sz w:val="24"/>
                <w:szCs w:val="24"/>
              </w:rPr>
              <w:t>paraugpraksi</w:t>
            </w:r>
            <w:proofErr w:type="spellEnd"/>
            <w:r w:rsidRPr="55B07AC3">
              <w:rPr>
                <w:color w:val="auto"/>
                <w:sz w:val="24"/>
                <w:szCs w:val="24"/>
              </w:rPr>
              <w:t>, Eiropas Komisijai reizi piecos gados jāveic novērtējums;</w:t>
            </w:r>
            <w:r>
              <w:br/>
            </w:r>
            <w:r w:rsidRPr="55B07AC3">
              <w:rPr>
                <w:color w:val="auto"/>
                <w:sz w:val="24"/>
                <w:szCs w:val="24"/>
              </w:rPr>
              <w:t>3) atsevišķās dalībvalstīs netika gūta pārliecība, vai apstiprinātās iestādes faktiski ir veikušas nepieciešamās pārbaudes atbilstoši normatīvajiem aktiem, tādējādi konstatējot trūkumus ES normatīvo aktu īstenošanā;</w:t>
            </w:r>
            <w:r>
              <w:br/>
            </w:r>
            <w:r w:rsidRPr="55B07AC3">
              <w:rPr>
                <w:color w:val="auto"/>
                <w:sz w:val="24"/>
                <w:szCs w:val="24"/>
              </w:rPr>
              <w:t>4) ir tikušas identificētas arī citas nepilnības, kas skaidri norāda uz to, ka nav pietiekamas pārliecības, ka atbilstības sertifikātos iekļautās CO</w:t>
            </w:r>
            <w:r w:rsidRPr="55B07AC3">
              <w:rPr>
                <w:color w:val="auto"/>
                <w:sz w:val="24"/>
                <w:szCs w:val="24"/>
                <w:vertAlign w:val="subscript"/>
              </w:rPr>
              <w:t>2</w:t>
            </w:r>
            <w:r w:rsidRPr="55B07AC3">
              <w:rPr>
                <w:color w:val="auto"/>
                <w:sz w:val="24"/>
                <w:szCs w:val="24"/>
              </w:rPr>
              <w:t xml:space="preserve"> vērtības ir pareizas. Tādēļ primāri būtu nepieciešams vērst uzmanību uz to, lai tiktu novērstas </w:t>
            </w:r>
            <w:r w:rsidRPr="55B07AC3">
              <w:rPr>
                <w:color w:val="auto"/>
                <w:sz w:val="24"/>
                <w:szCs w:val="24"/>
              </w:rPr>
              <w:lastRenderedPageBreak/>
              <w:t>neadekvātas neatbilstības attiecībā uz atšķirībām starp atbilstības sertifikātos norādītajām un faktiski radītajām CO</w:t>
            </w:r>
            <w:r w:rsidRPr="55B07AC3">
              <w:rPr>
                <w:color w:val="auto"/>
                <w:sz w:val="24"/>
                <w:szCs w:val="24"/>
                <w:vertAlign w:val="subscript"/>
              </w:rPr>
              <w:t>2</w:t>
            </w:r>
            <w:r w:rsidRPr="55B07AC3">
              <w:rPr>
                <w:color w:val="auto"/>
                <w:sz w:val="24"/>
                <w:szCs w:val="24"/>
              </w:rPr>
              <w:t xml:space="preserve"> emisijām reālos braukšanas apstākļos, un transportlīdzekļi, kuru radītās CO</w:t>
            </w:r>
            <w:r w:rsidRPr="55B07AC3">
              <w:rPr>
                <w:color w:val="auto"/>
                <w:sz w:val="24"/>
                <w:szCs w:val="24"/>
                <w:vertAlign w:val="subscript"/>
              </w:rPr>
              <w:t>2</w:t>
            </w:r>
            <w:r w:rsidRPr="55B07AC3">
              <w:rPr>
                <w:color w:val="auto"/>
                <w:sz w:val="24"/>
                <w:szCs w:val="24"/>
              </w:rPr>
              <w:t xml:space="preserve"> emisijas pārsniedz noteiktās robežvērtības, netiktu klasificēti kā zemu emisiju transportlīdzekļi, vienlaikus sniedzot patērētājiem korektu informāciju, kas potenciāli atstātu ietekmi uz to izvēli attiecībā uz transportlīdzekļa iegādi. Savukārt transportlīdzekļu ražotājus motivētu samazināt neatbilstības starp testētajām CO</w:t>
            </w:r>
            <w:r w:rsidRPr="55B07AC3">
              <w:rPr>
                <w:color w:val="auto"/>
                <w:sz w:val="24"/>
                <w:szCs w:val="24"/>
                <w:vertAlign w:val="subscript"/>
              </w:rPr>
              <w:t>2</w:t>
            </w:r>
            <w:r w:rsidRPr="55B07AC3">
              <w:rPr>
                <w:color w:val="auto"/>
                <w:sz w:val="24"/>
                <w:szCs w:val="24"/>
              </w:rPr>
              <w:t xml:space="preserve"> emisijām laboratorijas apstākļos un reālās braukšanas laikā.</w:t>
            </w:r>
            <w:r>
              <w:br/>
            </w:r>
            <w:r w:rsidRPr="55B07AC3">
              <w:rPr>
                <w:color w:val="auto"/>
                <w:sz w:val="24"/>
                <w:szCs w:val="24"/>
              </w:rPr>
              <w:t xml:space="preserve">5) ziņojumā ir norādīts, ka attiecībā uz ārēji lādējamiem </w:t>
            </w:r>
            <w:proofErr w:type="spellStart"/>
            <w:r w:rsidRPr="55B07AC3">
              <w:rPr>
                <w:color w:val="auto"/>
                <w:sz w:val="24"/>
                <w:szCs w:val="24"/>
              </w:rPr>
              <w:t>hibrīdauto</w:t>
            </w:r>
            <w:proofErr w:type="spellEnd"/>
            <w:r w:rsidRPr="55B07AC3">
              <w:rPr>
                <w:color w:val="auto"/>
                <w:sz w:val="24"/>
                <w:szCs w:val="24"/>
              </w:rPr>
              <w:t>, CO</w:t>
            </w:r>
            <w:r w:rsidRPr="55B07AC3">
              <w:rPr>
                <w:color w:val="auto"/>
                <w:sz w:val="24"/>
                <w:szCs w:val="24"/>
                <w:vertAlign w:val="subscript"/>
              </w:rPr>
              <w:t>2</w:t>
            </w:r>
            <w:r w:rsidRPr="55B07AC3">
              <w:rPr>
                <w:color w:val="auto"/>
                <w:sz w:val="24"/>
                <w:szCs w:val="24"/>
              </w:rPr>
              <w:t xml:space="preserve"> emisijas bija augstākas kā laboratoriskos apstākļos izmērītās, tomēr no datiem var arī secināt, ka tie vidēji emitē mazāk CO</w:t>
            </w:r>
            <w:r w:rsidRPr="55B07AC3">
              <w:rPr>
                <w:color w:val="auto"/>
                <w:sz w:val="24"/>
                <w:szCs w:val="24"/>
                <w:vertAlign w:val="subscript"/>
              </w:rPr>
              <w:t>2</w:t>
            </w:r>
            <w:r w:rsidRPr="55B07AC3">
              <w:rPr>
                <w:color w:val="auto"/>
                <w:sz w:val="24"/>
                <w:szCs w:val="24"/>
              </w:rPr>
              <w:t xml:space="preserve"> nekā transportlīdzekļi, kuri aprīkoti tikai ar </w:t>
            </w:r>
            <w:proofErr w:type="spellStart"/>
            <w:r w:rsidRPr="55B07AC3">
              <w:rPr>
                <w:color w:val="auto"/>
                <w:sz w:val="24"/>
                <w:szCs w:val="24"/>
              </w:rPr>
              <w:t>iekšdedzes</w:t>
            </w:r>
            <w:proofErr w:type="spellEnd"/>
            <w:r w:rsidRPr="55B07AC3">
              <w:rPr>
                <w:color w:val="auto"/>
                <w:sz w:val="24"/>
                <w:szCs w:val="24"/>
              </w:rPr>
              <w:t xml:space="preserve"> dzinējiem, un </w:t>
            </w:r>
            <w:proofErr w:type="spellStart"/>
            <w:r w:rsidRPr="55B07AC3">
              <w:rPr>
                <w:color w:val="auto"/>
                <w:sz w:val="24"/>
                <w:szCs w:val="24"/>
              </w:rPr>
              <w:t>iekšdedzes</w:t>
            </w:r>
            <w:proofErr w:type="spellEnd"/>
            <w:r w:rsidRPr="55B07AC3">
              <w:rPr>
                <w:color w:val="auto"/>
                <w:sz w:val="24"/>
                <w:szCs w:val="24"/>
              </w:rPr>
              <w:t xml:space="preserve"> dzinējs biežāk kā prognozēts tiek izmantots tieši komersantiem piederošajos ārēji lādējamos </w:t>
            </w:r>
            <w:proofErr w:type="spellStart"/>
            <w:r w:rsidRPr="55B07AC3">
              <w:rPr>
                <w:color w:val="auto"/>
                <w:sz w:val="24"/>
                <w:szCs w:val="24"/>
              </w:rPr>
              <w:t>hibrīdauto</w:t>
            </w:r>
            <w:proofErr w:type="spellEnd"/>
            <w:r w:rsidRPr="55B07AC3">
              <w:rPr>
                <w:color w:val="auto"/>
                <w:sz w:val="24"/>
                <w:szCs w:val="24"/>
              </w:rPr>
              <w:t>, kas varētu būt saistāms ar komersantu izsniegtajām degvielas kartēm, kā rezultātā darbiniekam par degvielu nav jāmaksā, tādēļ nav finansiāla stimula atkārtoti veikt transportlīdzekļa uzlādi.</w:t>
            </w:r>
            <w:r>
              <w:br/>
            </w:r>
          </w:p>
          <w:p w14:paraId="35188A3E" w14:textId="77777777" w:rsidR="00374CA7" w:rsidRPr="00A934F2" w:rsidRDefault="00374CA7" w:rsidP="55B07AC3">
            <w:pPr>
              <w:pBdr>
                <w:bottom w:val="single" w:sz="6" w:space="1" w:color="D8D8D8"/>
              </w:pBdr>
              <w:rPr>
                <w:color w:val="auto"/>
                <w:sz w:val="24"/>
                <w:szCs w:val="24"/>
              </w:rPr>
            </w:pPr>
            <w:r w:rsidRPr="55B07AC3">
              <w:rPr>
                <w:color w:val="auto"/>
                <w:sz w:val="24"/>
                <w:szCs w:val="24"/>
              </w:rPr>
              <w:t xml:space="preserve">Latvijas iedzīvotāju izvēlei par labu ārēji lādējamu </w:t>
            </w:r>
            <w:proofErr w:type="spellStart"/>
            <w:r w:rsidRPr="55B07AC3">
              <w:rPr>
                <w:color w:val="auto"/>
                <w:sz w:val="24"/>
                <w:szCs w:val="24"/>
              </w:rPr>
              <w:t>hibrīdauto</w:t>
            </w:r>
            <w:proofErr w:type="spellEnd"/>
            <w:r w:rsidRPr="55B07AC3">
              <w:rPr>
                <w:color w:val="auto"/>
                <w:sz w:val="24"/>
                <w:szCs w:val="24"/>
              </w:rPr>
              <w:t xml:space="preserve"> iegādei var būt vairāki iemesli – individuālās vajadzības, braukšanas paradumi, transportlīdzekļa izmantošanas nolūks, vieta un diapazons, uzlādes infrastruktūras pieejamība (ne vien publiskā uzlādes infrastruktūra, bet arī tās pieejamību dzīvesvietās un darbavietās) un tās turpmākā attīstība Latvijā, tādēļ arguments, ka šiem transportlīdzekļiem biežāk kā prognozēts tiek izmantots </w:t>
            </w:r>
            <w:proofErr w:type="spellStart"/>
            <w:r w:rsidRPr="55B07AC3">
              <w:rPr>
                <w:color w:val="auto"/>
                <w:sz w:val="24"/>
                <w:szCs w:val="24"/>
              </w:rPr>
              <w:t>iekšdedzes</w:t>
            </w:r>
            <w:proofErr w:type="spellEnd"/>
            <w:r w:rsidRPr="55B07AC3">
              <w:rPr>
                <w:color w:val="auto"/>
                <w:sz w:val="24"/>
                <w:szCs w:val="24"/>
              </w:rPr>
              <w:t xml:space="preserve"> dzinējs, kas savukārt rada lielāku degvielas patēriņu un CO</w:t>
            </w:r>
            <w:r w:rsidRPr="55B07AC3">
              <w:rPr>
                <w:color w:val="auto"/>
                <w:sz w:val="24"/>
                <w:szCs w:val="24"/>
                <w:vertAlign w:val="subscript"/>
              </w:rPr>
              <w:t>2</w:t>
            </w:r>
            <w:r w:rsidRPr="55B07AC3">
              <w:rPr>
                <w:color w:val="auto"/>
                <w:sz w:val="24"/>
                <w:szCs w:val="24"/>
              </w:rPr>
              <w:t xml:space="preserve"> emisijas nav korekts. Vienlaikus, ārēji lādējamu </w:t>
            </w:r>
            <w:proofErr w:type="spellStart"/>
            <w:r w:rsidRPr="55B07AC3">
              <w:rPr>
                <w:color w:val="auto"/>
                <w:sz w:val="24"/>
                <w:szCs w:val="24"/>
              </w:rPr>
              <w:t>hibrīdauto</w:t>
            </w:r>
            <w:proofErr w:type="spellEnd"/>
            <w:r w:rsidRPr="55B07AC3">
              <w:rPr>
                <w:color w:val="auto"/>
                <w:sz w:val="24"/>
                <w:szCs w:val="24"/>
              </w:rPr>
              <w:t xml:space="preserve"> klāsts (modeļi) ir plašāks, it īpaši specifiskiem izmantošanas nolūkiem, un jaunu </w:t>
            </w:r>
            <w:r w:rsidRPr="55B07AC3">
              <w:rPr>
                <w:color w:val="auto"/>
                <w:sz w:val="24"/>
                <w:szCs w:val="24"/>
              </w:rPr>
              <w:lastRenderedPageBreak/>
              <w:t xml:space="preserve">transportlīdzekļu t.sk. ārēji lādējamu </w:t>
            </w:r>
            <w:proofErr w:type="spellStart"/>
            <w:r w:rsidRPr="55B07AC3">
              <w:rPr>
                <w:color w:val="auto"/>
                <w:sz w:val="24"/>
                <w:szCs w:val="24"/>
              </w:rPr>
              <w:t>hibrīdauto</w:t>
            </w:r>
            <w:proofErr w:type="spellEnd"/>
            <w:r w:rsidRPr="55B07AC3">
              <w:rPr>
                <w:color w:val="auto"/>
                <w:sz w:val="24"/>
                <w:szCs w:val="24"/>
              </w:rPr>
              <w:t xml:space="preserve"> iegāde veicina Latvijas autoparka vidējā vecuma samazināšanos.</w:t>
            </w:r>
            <w:r>
              <w:br/>
            </w:r>
            <w:r w:rsidRPr="55B07AC3">
              <w:rPr>
                <w:color w:val="auto"/>
                <w:sz w:val="24"/>
                <w:szCs w:val="24"/>
              </w:rPr>
              <w:t>Lai nodrošinātu korektu datu interpretāciju un argumentētus secinājumus būtu nepieciešams analizēt informāciju lokālā – Latvijas – līmenī, t.sk. ņemot vērā braukšanas attālums, degvielu emisiju faktorus, patērēto degvielas apjomu.</w:t>
            </w:r>
            <w:r>
              <w:br/>
            </w:r>
            <w:r w:rsidRPr="55B07AC3">
              <w:rPr>
                <w:color w:val="auto"/>
                <w:sz w:val="24"/>
                <w:szCs w:val="24"/>
              </w:rPr>
              <w:t xml:space="preserve">Inovatīvu produktu un risinājumu ieviešana transportlīdzekļos, tajā skaitā ārēji lādējamu </w:t>
            </w:r>
            <w:proofErr w:type="spellStart"/>
            <w:r w:rsidRPr="55B07AC3">
              <w:rPr>
                <w:color w:val="auto"/>
                <w:sz w:val="24"/>
                <w:szCs w:val="24"/>
              </w:rPr>
              <w:t>hibrīdauto</w:t>
            </w:r>
            <w:proofErr w:type="spellEnd"/>
            <w:r w:rsidRPr="55B07AC3">
              <w:rPr>
                <w:color w:val="auto"/>
                <w:sz w:val="24"/>
                <w:szCs w:val="24"/>
              </w:rPr>
              <w:t xml:space="preserve"> ražošanā un izmantošanā, notiek strauji, līdz ar to situācija kāda tā bija pirms, piemēram, 3-5 gadiem, kad ir veikti pētījumi, var krasi atšķirties uz 2024. gadā saražotajiem transportlīdzekļiem.</w:t>
            </w:r>
          </w:p>
          <w:p w14:paraId="097C4F95" w14:textId="670ED7E8" w:rsidR="00374CA7" w:rsidRPr="00A934F2" w:rsidRDefault="00374CA7" w:rsidP="55B07AC3">
            <w:pPr>
              <w:rPr>
                <w:sz w:val="24"/>
                <w:szCs w:val="24"/>
              </w:rPr>
            </w:pPr>
            <w:r w:rsidRPr="55B07AC3">
              <w:rPr>
                <w:sz w:val="24"/>
                <w:szCs w:val="24"/>
              </w:rPr>
              <w:t xml:space="preserve">Atbalsts ārēji lādējamiem </w:t>
            </w:r>
            <w:proofErr w:type="spellStart"/>
            <w:r w:rsidRPr="55B07AC3">
              <w:rPr>
                <w:sz w:val="24"/>
                <w:szCs w:val="24"/>
              </w:rPr>
              <w:t>hibrīdauto</w:t>
            </w:r>
            <w:proofErr w:type="spellEnd"/>
            <w:r w:rsidRPr="55B07AC3">
              <w:rPr>
                <w:sz w:val="24"/>
                <w:szCs w:val="24"/>
              </w:rPr>
              <w:t xml:space="preserve"> tiek saglabāts kā risinājums, lai veicinātu t.sk. gaisa kvalitātes uzlabošanu pilsētās un veicinātu iedzīvotājus pilnīgai pārejai uz elektromobiļu lietošanu ikdienā. Ārēji lādējamiem </w:t>
            </w:r>
            <w:proofErr w:type="spellStart"/>
            <w:r w:rsidRPr="55B07AC3">
              <w:rPr>
                <w:sz w:val="24"/>
                <w:szCs w:val="24"/>
              </w:rPr>
              <w:t>hibrīdauto</w:t>
            </w:r>
            <w:proofErr w:type="spellEnd"/>
            <w:r w:rsidRPr="55B07AC3">
              <w:rPr>
                <w:sz w:val="24"/>
                <w:szCs w:val="24"/>
              </w:rPr>
              <w:t xml:space="preserve"> kalpo kā būtisks starpposms lietotājiem bez privātas uzlādes infrastruktūras, mazinot bažas par nepietiekamo uzlādes staciju skaitu (piemēram, daudzīvokļu māju iekšpagalmos vai reģionos) un pakāpeniski veidojot elektromobiļu lietošanas paradumus. Kopumā, lai gan reālās emisijas ir atkarīgas no vadītāja rīcības, ārēji lādējamiem </w:t>
            </w:r>
            <w:proofErr w:type="spellStart"/>
            <w:r w:rsidRPr="55B07AC3">
              <w:rPr>
                <w:sz w:val="24"/>
                <w:szCs w:val="24"/>
              </w:rPr>
              <w:t>hibrīdauto</w:t>
            </w:r>
            <w:proofErr w:type="spellEnd"/>
            <w:r w:rsidRPr="55B07AC3">
              <w:rPr>
                <w:sz w:val="24"/>
                <w:szCs w:val="24"/>
              </w:rPr>
              <w:t xml:space="preserve"> atbalsts nodrošina iekļaujošu un elastīgu pāreju uz ilgtspējīgu transportu plašākai sabiedrības daļai. </w:t>
            </w:r>
          </w:p>
          <w:p w14:paraId="0105BF8E" w14:textId="77777777" w:rsidR="00374CA7" w:rsidRPr="00A934F2" w:rsidRDefault="00374CA7" w:rsidP="55B07AC3">
            <w:pPr>
              <w:rPr>
                <w:sz w:val="24"/>
                <w:szCs w:val="24"/>
              </w:rPr>
            </w:pPr>
            <w:r w:rsidRPr="55B07AC3">
              <w:rPr>
                <w:sz w:val="24"/>
                <w:szCs w:val="24"/>
              </w:rPr>
              <w:t xml:space="preserve">Informējam, ka 2025. gadā tika ieviestas stingrākas testēšanas prasības </w:t>
            </w:r>
            <w:proofErr w:type="spellStart"/>
            <w:r w:rsidRPr="55B07AC3">
              <w:rPr>
                <w:i/>
                <w:iCs/>
                <w:sz w:val="24"/>
                <w:szCs w:val="24"/>
              </w:rPr>
              <w:t>Worldwide</w:t>
            </w:r>
            <w:proofErr w:type="spellEnd"/>
            <w:r w:rsidRPr="55B07AC3">
              <w:rPr>
                <w:i/>
                <w:iCs/>
                <w:sz w:val="24"/>
                <w:szCs w:val="24"/>
              </w:rPr>
              <w:t xml:space="preserve"> </w:t>
            </w:r>
            <w:proofErr w:type="spellStart"/>
            <w:r w:rsidRPr="55B07AC3">
              <w:rPr>
                <w:i/>
                <w:iCs/>
                <w:sz w:val="24"/>
                <w:szCs w:val="24"/>
              </w:rPr>
              <w:t>Harmonized</w:t>
            </w:r>
            <w:proofErr w:type="spellEnd"/>
            <w:r w:rsidRPr="55B07AC3">
              <w:rPr>
                <w:i/>
                <w:iCs/>
                <w:sz w:val="24"/>
                <w:szCs w:val="24"/>
              </w:rPr>
              <w:t xml:space="preserve"> </w:t>
            </w:r>
            <w:proofErr w:type="spellStart"/>
            <w:r w:rsidRPr="55B07AC3">
              <w:rPr>
                <w:i/>
                <w:iCs/>
                <w:sz w:val="24"/>
                <w:szCs w:val="24"/>
              </w:rPr>
              <w:t>Light</w:t>
            </w:r>
            <w:proofErr w:type="spellEnd"/>
            <w:r w:rsidRPr="55B07AC3">
              <w:rPr>
                <w:i/>
                <w:iCs/>
                <w:sz w:val="24"/>
                <w:szCs w:val="24"/>
              </w:rPr>
              <w:t xml:space="preserve"> </w:t>
            </w:r>
            <w:proofErr w:type="spellStart"/>
            <w:r w:rsidRPr="55B07AC3">
              <w:rPr>
                <w:i/>
                <w:iCs/>
                <w:sz w:val="24"/>
                <w:szCs w:val="24"/>
              </w:rPr>
              <w:t>Vehicles</w:t>
            </w:r>
            <w:proofErr w:type="spellEnd"/>
            <w:r w:rsidRPr="55B07AC3">
              <w:rPr>
                <w:i/>
                <w:iCs/>
                <w:sz w:val="24"/>
                <w:szCs w:val="24"/>
              </w:rPr>
              <w:t xml:space="preserve"> Test </w:t>
            </w:r>
            <w:proofErr w:type="spellStart"/>
            <w:r w:rsidRPr="55B07AC3">
              <w:rPr>
                <w:i/>
                <w:iCs/>
                <w:sz w:val="24"/>
                <w:szCs w:val="24"/>
              </w:rPr>
              <w:t>Procedure</w:t>
            </w:r>
            <w:proofErr w:type="spellEnd"/>
            <w:r w:rsidRPr="55B07AC3">
              <w:rPr>
                <w:sz w:val="24"/>
                <w:szCs w:val="24"/>
              </w:rPr>
              <w:t xml:space="preserve"> (WTLP), ko izmanto, lai noteiktu automobiļu degvielas patēriņu, CO₂ emisijas un elektrisko nobraukumu, kas faktiski nozīmē ārēji lādējamu </w:t>
            </w:r>
            <w:proofErr w:type="spellStart"/>
            <w:r w:rsidRPr="55B07AC3">
              <w:rPr>
                <w:sz w:val="24"/>
                <w:szCs w:val="24"/>
              </w:rPr>
              <w:t>hibrīdauto</w:t>
            </w:r>
            <w:proofErr w:type="spellEnd"/>
            <w:r w:rsidRPr="55B07AC3">
              <w:rPr>
                <w:sz w:val="24"/>
                <w:szCs w:val="24"/>
              </w:rPr>
              <w:t xml:space="preserve"> stingrāku uzraudzību attiecībā uz uzstādītu </w:t>
            </w:r>
            <w:proofErr w:type="spellStart"/>
            <w:r w:rsidRPr="55B07AC3">
              <w:rPr>
                <w:sz w:val="24"/>
                <w:szCs w:val="24"/>
              </w:rPr>
              <w:t>iekšdedzes</w:t>
            </w:r>
            <w:proofErr w:type="spellEnd"/>
            <w:r w:rsidRPr="55B07AC3">
              <w:rPr>
                <w:sz w:val="24"/>
                <w:szCs w:val="24"/>
              </w:rPr>
              <w:t xml:space="preserve"> dzinēju, kura kopējās SEG emisijas ir līdz 50 g CO</w:t>
            </w:r>
            <w:r w:rsidRPr="55B07AC3">
              <w:rPr>
                <w:sz w:val="24"/>
                <w:szCs w:val="24"/>
                <w:vertAlign w:val="subscript"/>
              </w:rPr>
              <w:t>2</w:t>
            </w:r>
            <w:r w:rsidRPr="55B07AC3">
              <w:rPr>
                <w:sz w:val="24"/>
                <w:szCs w:val="24"/>
              </w:rPr>
              <w:t xml:space="preserve">/km. WLTP jaunie noteikumi būtiski maina PHEV emisiju novērtēšanu un pēc </w:t>
            </w:r>
            <w:r w:rsidRPr="55B07AC3">
              <w:rPr>
                <w:sz w:val="24"/>
                <w:szCs w:val="24"/>
              </w:rPr>
              <w:lastRenderedPageBreak/>
              <w:t xml:space="preserve">2025.–2027. gada  testēšanas metodikas daudzi ārēji lādējamo </w:t>
            </w:r>
            <w:proofErr w:type="spellStart"/>
            <w:r w:rsidRPr="55B07AC3">
              <w:rPr>
                <w:sz w:val="24"/>
                <w:szCs w:val="24"/>
              </w:rPr>
              <w:t>hibrīdauto</w:t>
            </w:r>
            <w:proofErr w:type="spellEnd"/>
            <w:r w:rsidRPr="55B07AC3">
              <w:rPr>
                <w:sz w:val="24"/>
                <w:szCs w:val="24"/>
              </w:rPr>
              <w:t xml:space="preserve"> vairs varētu neiekļauties šajā kategorijā.</w:t>
            </w:r>
          </w:p>
          <w:p w14:paraId="54925572" w14:textId="77777777" w:rsidR="00374CA7" w:rsidRPr="00A934F2" w:rsidRDefault="00374CA7" w:rsidP="55B07AC3">
            <w:pPr>
              <w:rPr>
                <w:sz w:val="24"/>
                <w:szCs w:val="24"/>
              </w:rPr>
            </w:pPr>
            <w:r w:rsidRPr="55B07AC3">
              <w:rPr>
                <w:sz w:val="24"/>
                <w:szCs w:val="24"/>
              </w:rPr>
              <w:t xml:space="preserve">MK noteikumu projektā ir noteikts vienāds atbalsta apmērs gan jaunā elektromobiļa, gan jaunā ārēji lādējamiem </w:t>
            </w:r>
            <w:proofErr w:type="spellStart"/>
            <w:r w:rsidRPr="55B07AC3">
              <w:rPr>
                <w:sz w:val="24"/>
                <w:szCs w:val="24"/>
              </w:rPr>
              <w:t>hibrīdauto</w:t>
            </w:r>
            <w:proofErr w:type="spellEnd"/>
            <w:r w:rsidRPr="55B07AC3">
              <w:rPr>
                <w:sz w:val="24"/>
                <w:szCs w:val="24"/>
              </w:rPr>
              <w:t xml:space="preserve"> iegādei, ar ko tiek sasniegts mērķis - mazināt kopējās emisijas un veicināt Latvijas autoparka vecuma mazināšanos. Vienāds atbalsta apmērs nav vērtējams kā ārēji lādējamiem </w:t>
            </w:r>
            <w:proofErr w:type="spellStart"/>
            <w:r w:rsidRPr="55B07AC3">
              <w:rPr>
                <w:sz w:val="24"/>
                <w:szCs w:val="24"/>
              </w:rPr>
              <w:t>hibrīdauto</w:t>
            </w:r>
            <w:proofErr w:type="spellEnd"/>
            <w:r w:rsidRPr="55B07AC3">
              <w:rPr>
                <w:sz w:val="24"/>
                <w:szCs w:val="24"/>
              </w:rPr>
              <w:t xml:space="preserve"> un elektromobiļa tehnoloģiskā ekvivalence, bet gan kā finansiālais instruments ātrākai autoparka dekarbonizācijai, aptverot pēc iespējas lielāku lietotāju skaitu pašreizējos infrastruktūras attīstības apstākļos.</w:t>
            </w:r>
          </w:p>
          <w:p w14:paraId="2E69DEC5" w14:textId="348741CE" w:rsidR="00AE77E4" w:rsidRPr="00A934F2" w:rsidRDefault="00374CA7" w:rsidP="55B07AC3">
            <w:pPr>
              <w:rPr>
                <w:sz w:val="24"/>
                <w:szCs w:val="24"/>
              </w:rPr>
            </w:pPr>
            <w:r w:rsidRPr="55B07AC3">
              <w:rPr>
                <w:sz w:val="24"/>
                <w:szCs w:val="24"/>
              </w:rPr>
              <w:t xml:space="preserve">Vienlaikus, ņemot vērā līdzšinējo pieredzi atbalsta programmā “Siltumnīcefekta gāzu emisijas samazināšana transporta sektorā – atbalsts bezemisiju un </w:t>
            </w:r>
            <w:proofErr w:type="spellStart"/>
            <w:r w:rsidRPr="55B07AC3">
              <w:rPr>
                <w:sz w:val="24"/>
                <w:szCs w:val="24"/>
              </w:rPr>
              <w:t>mazemisiju</w:t>
            </w:r>
            <w:proofErr w:type="spellEnd"/>
            <w:r w:rsidRPr="55B07AC3">
              <w:rPr>
                <w:sz w:val="24"/>
                <w:szCs w:val="24"/>
              </w:rPr>
              <w:t xml:space="preserve"> transportlīdzekļu iegādei” var secināt, ka ārēji lādējamie </w:t>
            </w:r>
            <w:proofErr w:type="spellStart"/>
            <w:r w:rsidRPr="55B07AC3">
              <w:rPr>
                <w:sz w:val="24"/>
                <w:szCs w:val="24"/>
              </w:rPr>
              <w:t>hibrīdauto</w:t>
            </w:r>
            <w:proofErr w:type="spellEnd"/>
            <w:r w:rsidRPr="55B07AC3">
              <w:rPr>
                <w:sz w:val="24"/>
                <w:szCs w:val="24"/>
              </w:rPr>
              <w:t xml:space="preserve"> ir dārgāki nekā elektromobiļi: attiecīgi 35 995 EUR (bez PVN; bāzes komplektācija) un 40 018 EUR (bez PVN; bāzes komplektācija).</w:t>
            </w:r>
          </w:p>
        </w:tc>
      </w:tr>
      <w:tr w:rsidR="00AE77E4" w:rsidRPr="000B7A46" w14:paraId="4110A2C0"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7B33AB67" w14:textId="77777777" w:rsidR="00AE77E4" w:rsidRPr="000B7A46" w:rsidRDefault="00AE77E4" w:rsidP="00AE77E4">
            <w:pPr>
              <w:jc w:val="center"/>
              <w:rPr>
                <w:sz w:val="24"/>
                <w:szCs w:val="24"/>
              </w:rPr>
            </w:pPr>
            <w:r w:rsidRPr="000B7A46">
              <w:rPr>
                <w:sz w:val="24"/>
                <w:szCs w:val="24"/>
              </w:rPr>
              <w:lastRenderedPageBreak/>
              <w:t>74.</w:t>
            </w:r>
          </w:p>
        </w:tc>
        <w:tc>
          <w:tcPr>
            <w:tcW w:w="1512" w:type="dxa"/>
            <w:shd w:val="clear" w:color="auto" w:fill="FFFFFF" w:themeFill="background1"/>
            <w:noWrap/>
            <w:tcMar>
              <w:top w:w="75" w:type="dxa"/>
              <w:left w:w="75" w:type="dxa"/>
              <w:bottom w:w="75" w:type="dxa"/>
              <w:right w:w="75" w:type="dxa"/>
            </w:tcMar>
            <w:vAlign w:val="center"/>
          </w:tcPr>
          <w:p w14:paraId="08439A9D" w14:textId="77777777" w:rsidR="00AE77E4" w:rsidRPr="000B7A46" w:rsidRDefault="00AE77E4" w:rsidP="00AE77E4">
            <w:pPr>
              <w:jc w:val="left"/>
              <w:rPr>
                <w:sz w:val="24"/>
                <w:szCs w:val="24"/>
              </w:rPr>
            </w:pPr>
            <w:r w:rsidRPr="000B7A46">
              <w:rPr>
                <w:sz w:val="24"/>
                <w:szCs w:val="24"/>
              </w:rPr>
              <w:t>Fiziska persona</w:t>
            </w:r>
          </w:p>
        </w:tc>
        <w:tc>
          <w:tcPr>
            <w:tcW w:w="4395" w:type="dxa"/>
            <w:shd w:val="clear" w:color="auto" w:fill="FFFFFF" w:themeFill="background1"/>
            <w:noWrap/>
            <w:tcMar>
              <w:top w:w="75" w:type="dxa"/>
              <w:left w:w="75" w:type="dxa"/>
              <w:bottom w:w="75" w:type="dxa"/>
              <w:right w:w="75" w:type="dxa"/>
            </w:tcMar>
            <w:vAlign w:val="center"/>
          </w:tcPr>
          <w:p w14:paraId="248F26D1" w14:textId="77777777" w:rsidR="00AE77E4" w:rsidRPr="000B7A46" w:rsidRDefault="00AE77E4" w:rsidP="55B07AC3">
            <w:pPr>
              <w:rPr>
                <w:sz w:val="24"/>
                <w:szCs w:val="24"/>
              </w:rPr>
            </w:pPr>
            <w:r w:rsidRPr="55B07AC3">
              <w:rPr>
                <w:sz w:val="24"/>
                <w:szCs w:val="24"/>
              </w:rPr>
              <w:t>8.6 punkts : norakstāmais auto "vismaz pēdējos 11 mēnešus ir izmantots ceļu satiksmē ar derīgu pielaidi ceļu satiksmei".</w:t>
            </w:r>
            <w:r>
              <w:br/>
            </w:r>
            <w:r w:rsidRPr="55B07AC3">
              <w:rPr>
                <w:sz w:val="24"/>
                <w:szCs w:val="24"/>
              </w:rPr>
              <w:t>Sanāk, ka nāksies traucēt ekii-10 apstrādes ierēdņus, prasot, vai mans auto der norakstīšanai pret 2000,- atbalstu?</w:t>
            </w:r>
            <w:r>
              <w:br/>
            </w:r>
            <w:r w:rsidRPr="55B07AC3">
              <w:rPr>
                <w:sz w:val="24"/>
                <w:szCs w:val="24"/>
              </w:rPr>
              <w:t>Ja manam auto bijusi 6 mēnešu pauze starp derīgām TA (kilometru  daudz ar visu to), tad pēc punkta 8.6 prasības mani gluži jau nu nediskvalificē, bet tomēr liek sagaidīt augustu '26, jo pēdējā TA septembrī '25! Tas tā paredzēts?</w:t>
            </w:r>
            <w:r>
              <w:br/>
            </w:r>
            <w:r w:rsidRPr="55B07AC3">
              <w:rPr>
                <w:sz w:val="24"/>
                <w:szCs w:val="24"/>
              </w:rPr>
              <w:t>Vai arī 8.6 ir pārāk neprecīzi izskaidrots? </w:t>
            </w:r>
            <w:r>
              <w:br/>
            </w:r>
            <w:r w:rsidRPr="55B07AC3">
              <w:rPr>
                <w:sz w:val="24"/>
                <w:szCs w:val="24"/>
              </w:rPr>
              <w:t xml:space="preserve">Rosinu, ka tur varētu rakstīt 3 </w:t>
            </w:r>
            <w:proofErr w:type="spellStart"/>
            <w:r w:rsidRPr="55B07AC3">
              <w:rPr>
                <w:sz w:val="24"/>
                <w:szCs w:val="24"/>
              </w:rPr>
              <w:t>mēn</w:t>
            </w:r>
            <w:proofErr w:type="spellEnd"/>
            <w:r w:rsidRPr="55B07AC3">
              <w:rPr>
                <w:sz w:val="24"/>
                <w:szCs w:val="24"/>
              </w:rPr>
              <w:t xml:space="preserve">, tāpat kā </w:t>
            </w:r>
            <w:r w:rsidRPr="55B07AC3">
              <w:rPr>
                <w:sz w:val="24"/>
                <w:szCs w:val="24"/>
              </w:rPr>
              <w:lastRenderedPageBreak/>
              <w:t>īpašumtiesībām.</w:t>
            </w:r>
            <w:r>
              <w:br/>
            </w:r>
            <w:r w:rsidRPr="55B07AC3">
              <w:rPr>
                <w:sz w:val="24"/>
                <w:szCs w:val="24"/>
              </w:rPr>
              <w:t xml:space="preserve">Vai nu tad </w:t>
            </w:r>
            <w:proofErr w:type="spellStart"/>
            <w:r w:rsidRPr="55B07AC3">
              <w:rPr>
                <w:sz w:val="24"/>
                <w:szCs w:val="24"/>
              </w:rPr>
              <w:t>rakstat</w:t>
            </w:r>
            <w:proofErr w:type="spellEnd"/>
            <w:r w:rsidRPr="55B07AC3">
              <w:rPr>
                <w:sz w:val="24"/>
                <w:szCs w:val="24"/>
              </w:rPr>
              <w:t xml:space="preserve"> 13 mēnešus un pilnībā diskvalificējat!</w:t>
            </w:r>
          </w:p>
        </w:tc>
        <w:tc>
          <w:tcPr>
            <w:tcW w:w="1842" w:type="dxa"/>
            <w:shd w:val="clear" w:color="auto" w:fill="FFFFFF" w:themeFill="background1"/>
            <w:noWrap/>
            <w:tcMar>
              <w:top w:w="75" w:type="dxa"/>
              <w:left w:w="75" w:type="dxa"/>
              <w:bottom w:w="75" w:type="dxa"/>
              <w:right w:w="75" w:type="dxa"/>
            </w:tcMar>
            <w:vAlign w:val="center"/>
          </w:tcPr>
          <w:p w14:paraId="22D0F918" w14:textId="5B293E1D" w:rsidR="00AE77E4" w:rsidRPr="000B7A46" w:rsidRDefault="7A1A9310" w:rsidP="00AE77E4">
            <w:pPr>
              <w:jc w:val="left"/>
              <w:rPr>
                <w:sz w:val="24"/>
                <w:szCs w:val="24"/>
              </w:rPr>
            </w:pPr>
            <w:r w:rsidRPr="7A3D2487">
              <w:rPr>
                <w:sz w:val="24"/>
                <w:szCs w:val="24"/>
              </w:rPr>
              <w:lastRenderedPageBreak/>
              <w:t>Nav ņemts vērā</w:t>
            </w:r>
          </w:p>
        </w:tc>
        <w:tc>
          <w:tcPr>
            <w:tcW w:w="6068" w:type="dxa"/>
            <w:shd w:val="clear" w:color="auto" w:fill="FFFFFF" w:themeFill="background1"/>
            <w:noWrap/>
            <w:tcMar>
              <w:top w:w="75" w:type="dxa"/>
              <w:left w:w="75" w:type="dxa"/>
              <w:bottom w:w="75" w:type="dxa"/>
              <w:right w:w="75" w:type="dxa"/>
            </w:tcMar>
            <w:vAlign w:val="center"/>
          </w:tcPr>
          <w:p w14:paraId="1ACA544A" w14:textId="29C663FE" w:rsidR="00AE77E4" w:rsidRPr="00A934F2" w:rsidRDefault="7A1A9310" w:rsidP="00C82FF8">
            <w:pPr>
              <w:rPr>
                <w:bCs/>
                <w:sz w:val="24"/>
                <w:szCs w:val="24"/>
              </w:rPr>
            </w:pPr>
            <w:r w:rsidRPr="00A934F2">
              <w:rPr>
                <w:bCs/>
                <w:sz w:val="24"/>
                <w:szCs w:val="24"/>
              </w:rPr>
              <w:t xml:space="preserve">Noteikumu projektā ir ietverts nosacījums par atbalsta 2000 </w:t>
            </w:r>
            <w:proofErr w:type="spellStart"/>
            <w:r w:rsidRPr="00A934F2">
              <w:rPr>
                <w:bCs/>
                <w:i/>
                <w:iCs/>
                <w:sz w:val="24"/>
                <w:szCs w:val="24"/>
              </w:rPr>
              <w:t>euro</w:t>
            </w:r>
            <w:proofErr w:type="spellEnd"/>
            <w:r w:rsidRPr="00A934F2">
              <w:rPr>
                <w:bCs/>
                <w:i/>
                <w:iCs/>
                <w:sz w:val="24"/>
                <w:szCs w:val="24"/>
              </w:rPr>
              <w:t xml:space="preserve"> </w:t>
            </w:r>
            <w:r w:rsidRPr="00A934F2">
              <w:rPr>
                <w:bCs/>
                <w:sz w:val="24"/>
                <w:szCs w:val="24"/>
              </w:rPr>
              <w:t xml:space="preserve">apmērā piešķiršanu iegādājoties </w:t>
            </w:r>
            <w:proofErr w:type="spellStart"/>
            <w:r w:rsidRPr="00A934F2">
              <w:rPr>
                <w:bCs/>
                <w:sz w:val="24"/>
                <w:szCs w:val="24"/>
              </w:rPr>
              <w:t>mazemisiju</w:t>
            </w:r>
            <w:proofErr w:type="spellEnd"/>
            <w:r w:rsidRPr="00A934F2">
              <w:rPr>
                <w:bCs/>
                <w:sz w:val="24"/>
                <w:szCs w:val="24"/>
              </w:rPr>
              <w:t xml:space="preserve"> (ārēji lādējams </w:t>
            </w:r>
            <w:proofErr w:type="spellStart"/>
            <w:r w:rsidRPr="00A934F2">
              <w:rPr>
                <w:bCs/>
                <w:sz w:val="24"/>
                <w:szCs w:val="24"/>
              </w:rPr>
              <w:t>hibrīdauto</w:t>
            </w:r>
            <w:proofErr w:type="spellEnd"/>
            <w:r w:rsidRPr="00A934F2">
              <w:rPr>
                <w:bCs/>
                <w:sz w:val="24"/>
                <w:szCs w:val="24"/>
              </w:rPr>
              <w:t xml:space="preserve">) vai bezemisiju (elektromobilis, ūdeņraža automobilis) transportlīdzekli, ja iedzīvotājs nodod apstrādes uzņēmumam savā īpašumā esošu M1 vai N1 kategorijas ar </w:t>
            </w:r>
            <w:proofErr w:type="spellStart"/>
            <w:r w:rsidRPr="00A934F2">
              <w:rPr>
                <w:bCs/>
                <w:sz w:val="24"/>
                <w:szCs w:val="24"/>
              </w:rPr>
              <w:t>iekšdedzes</w:t>
            </w:r>
            <w:proofErr w:type="spellEnd"/>
            <w:r w:rsidRPr="00A934F2">
              <w:rPr>
                <w:bCs/>
                <w:sz w:val="24"/>
                <w:szCs w:val="24"/>
              </w:rPr>
              <w:t xml:space="preserve"> dzinēju transportlīdzekļi. Lai pretendētu uz atbalsta saņemšanu ir jāatbilst šādiem kritērijiem:</w:t>
            </w:r>
          </w:p>
          <w:p w14:paraId="34A9422D" w14:textId="2BFF18B1" w:rsidR="00AE77E4" w:rsidRPr="00A934F2" w:rsidRDefault="7A1A9310" w:rsidP="00C82FF8">
            <w:pPr>
              <w:pStyle w:val="ListParagraph"/>
              <w:numPr>
                <w:ilvl w:val="0"/>
                <w:numId w:val="19"/>
              </w:numPr>
              <w:rPr>
                <w:bCs/>
                <w:sz w:val="24"/>
                <w:szCs w:val="24"/>
              </w:rPr>
            </w:pPr>
            <w:r w:rsidRPr="00A934F2">
              <w:rPr>
                <w:bCs/>
                <w:sz w:val="24"/>
                <w:szCs w:val="24"/>
              </w:rPr>
              <w:t xml:space="preserve">transportlīdzeklis ciklā starp pēdējām divām tehniskās kontroles </w:t>
            </w:r>
            <w:proofErr w:type="spellStart"/>
            <w:r w:rsidRPr="00A934F2">
              <w:rPr>
                <w:bCs/>
                <w:sz w:val="24"/>
                <w:szCs w:val="24"/>
              </w:rPr>
              <w:t>pamatpārbaudes</w:t>
            </w:r>
            <w:proofErr w:type="spellEnd"/>
            <w:r w:rsidRPr="00A934F2">
              <w:rPr>
                <w:bCs/>
                <w:sz w:val="24"/>
                <w:szCs w:val="24"/>
              </w:rPr>
              <w:t xml:space="preserve"> apskatēm ir nobraucis vismaz 5000 km gadā;</w:t>
            </w:r>
          </w:p>
          <w:p w14:paraId="61BF4926" w14:textId="3247E468" w:rsidR="00AE77E4" w:rsidRPr="00A934F2" w:rsidRDefault="7A1A9310" w:rsidP="00C82FF8">
            <w:pPr>
              <w:pStyle w:val="ListParagraph"/>
              <w:numPr>
                <w:ilvl w:val="0"/>
                <w:numId w:val="19"/>
              </w:numPr>
              <w:rPr>
                <w:bCs/>
                <w:sz w:val="24"/>
                <w:szCs w:val="24"/>
              </w:rPr>
            </w:pPr>
            <w:r w:rsidRPr="00A934F2">
              <w:rPr>
                <w:bCs/>
                <w:sz w:val="24"/>
                <w:szCs w:val="24"/>
              </w:rPr>
              <w:t xml:space="preserve">transportlīdzeklis ir aprīkots ar </w:t>
            </w:r>
            <w:proofErr w:type="spellStart"/>
            <w:r w:rsidRPr="00A934F2">
              <w:rPr>
                <w:bCs/>
                <w:sz w:val="24"/>
                <w:szCs w:val="24"/>
              </w:rPr>
              <w:t>iekšdedzes</w:t>
            </w:r>
            <w:proofErr w:type="spellEnd"/>
            <w:r w:rsidRPr="00A934F2">
              <w:rPr>
                <w:bCs/>
                <w:sz w:val="24"/>
                <w:szCs w:val="24"/>
              </w:rPr>
              <w:t xml:space="preserve"> dzinēju;</w:t>
            </w:r>
          </w:p>
          <w:p w14:paraId="39038885" w14:textId="4B8B8C00" w:rsidR="00AE77E4" w:rsidRPr="00A934F2" w:rsidRDefault="7A1A9310" w:rsidP="00C82FF8">
            <w:pPr>
              <w:pStyle w:val="ListParagraph"/>
              <w:numPr>
                <w:ilvl w:val="0"/>
                <w:numId w:val="19"/>
              </w:numPr>
              <w:rPr>
                <w:bCs/>
                <w:sz w:val="24"/>
                <w:szCs w:val="24"/>
              </w:rPr>
            </w:pPr>
            <w:r w:rsidRPr="00A934F2">
              <w:rPr>
                <w:bCs/>
                <w:sz w:val="24"/>
                <w:szCs w:val="24"/>
              </w:rPr>
              <w:t>transportlīdzeklis vismaz pēdējo gadu ir bijis reģistrēts Latvijas Republikā;</w:t>
            </w:r>
          </w:p>
          <w:p w14:paraId="4CD7104C" w14:textId="71DD4DA3" w:rsidR="00AE77E4" w:rsidRPr="00A934F2" w:rsidRDefault="7A1A9310" w:rsidP="00C82FF8">
            <w:pPr>
              <w:pStyle w:val="ListParagraph"/>
              <w:numPr>
                <w:ilvl w:val="0"/>
                <w:numId w:val="19"/>
              </w:numPr>
              <w:rPr>
                <w:bCs/>
                <w:sz w:val="24"/>
                <w:szCs w:val="24"/>
              </w:rPr>
            </w:pPr>
            <w:r w:rsidRPr="00A934F2">
              <w:rPr>
                <w:bCs/>
                <w:sz w:val="24"/>
                <w:szCs w:val="24"/>
              </w:rPr>
              <w:lastRenderedPageBreak/>
              <w:t>transportlīdzeklis vismaz pēdējos trīs mēnešus ir reģistrēts uz atbalsta saņēmēja vārda;</w:t>
            </w:r>
          </w:p>
          <w:p w14:paraId="0482E305" w14:textId="351D5A9B" w:rsidR="00AE77E4" w:rsidRPr="00A934F2" w:rsidRDefault="7A1A9310" w:rsidP="00C82FF8">
            <w:pPr>
              <w:pStyle w:val="ListParagraph"/>
              <w:numPr>
                <w:ilvl w:val="0"/>
                <w:numId w:val="19"/>
              </w:numPr>
              <w:rPr>
                <w:bCs/>
                <w:sz w:val="24"/>
                <w:szCs w:val="24"/>
              </w:rPr>
            </w:pPr>
            <w:r w:rsidRPr="00A934F2">
              <w:rPr>
                <w:bCs/>
                <w:sz w:val="24"/>
                <w:szCs w:val="24"/>
              </w:rPr>
              <w:t>transportlīdzeklis vismaz pēdējos 11 mēnešus ir izmantots ceļu satiksmē ar derīgu pielaidi (derīgu tehniskās apskates uzlīmi);</w:t>
            </w:r>
          </w:p>
          <w:p w14:paraId="45F0C70A" w14:textId="643FFCC4" w:rsidR="00AE77E4" w:rsidRPr="00A934F2" w:rsidRDefault="7A1A9310" w:rsidP="55B07AC3">
            <w:pPr>
              <w:pStyle w:val="ListParagraph"/>
              <w:numPr>
                <w:ilvl w:val="0"/>
                <w:numId w:val="19"/>
              </w:numPr>
              <w:rPr>
                <w:sz w:val="24"/>
                <w:szCs w:val="24"/>
              </w:rPr>
            </w:pPr>
            <w:r w:rsidRPr="55B07AC3">
              <w:rPr>
                <w:sz w:val="24"/>
                <w:szCs w:val="24"/>
              </w:rPr>
              <w:t xml:space="preserve">transportlīdzekļa likvidācijas sertifikāts ir </w:t>
            </w:r>
            <w:r w:rsidRPr="55B07AC3">
              <w:rPr>
                <w:sz w:val="24"/>
                <w:szCs w:val="24"/>
                <w:u w:val="single"/>
              </w:rPr>
              <w:t>spēkā 12 mēnešus</w:t>
            </w:r>
            <w:r w:rsidRPr="55B07AC3">
              <w:rPr>
                <w:sz w:val="24"/>
                <w:szCs w:val="24"/>
              </w:rPr>
              <w:t xml:space="preserve"> no tā izdošanas brīža.</w:t>
            </w:r>
          </w:p>
        </w:tc>
      </w:tr>
      <w:tr w:rsidR="00AE77E4" w:rsidRPr="000B7A46" w14:paraId="5C152495"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36406A9B" w14:textId="77777777" w:rsidR="00AE77E4" w:rsidRPr="000B7A46" w:rsidRDefault="00AE77E4" w:rsidP="00AE77E4">
            <w:pPr>
              <w:jc w:val="center"/>
              <w:rPr>
                <w:sz w:val="24"/>
                <w:szCs w:val="24"/>
              </w:rPr>
            </w:pPr>
            <w:r w:rsidRPr="000B7A46">
              <w:rPr>
                <w:sz w:val="24"/>
                <w:szCs w:val="24"/>
              </w:rPr>
              <w:lastRenderedPageBreak/>
              <w:t>75.</w:t>
            </w:r>
          </w:p>
        </w:tc>
        <w:tc>
          <w:tcPr>
            <w:tcW w:w="1512" w:type="dxa"/>
            <w:shd w:val="clear" w:color="auto" w:fill="FFFFFF" w:themeFill="background1"/>
            <w:noWrap/>
            <w:tcMar>
              <w:top w:w="75" w:type="dxa"/>
              <w:left w:w="75" w:type="dxa"/>
              <w:bottom w:w="75" w:type="dxa"/>
              <w:right w:w="75" w:type="dxa"/>
            </w:tcMar>
            <w:vAlign w:val="center"/>
          </w:tcPr>
          <w:p w14:paraId="60468164" w14:textId="77777777" w:rsidR="00AE77E4" w:rsidRPr="000B7A46" w:rsidRDefault="00AE77E4" w:rsidP="00AE77E4">
            <w:pPr>
              <w:jc w:val="left"/>
              <w:rPr>
                <w:sz w:val="24"/>
                <w:szCs w:val="24"/>
              </w:rPr>
            </w:pPr>
            <w:r w:rsidRPr="000B7A46">
              <w:rPr>
                <w:sz w:val="24"/>
                <w:szCs w:val="24"/>
              </w:rPr>
              <w:t>Māris Ozoliņš</w:t>
            </w:r>
          </w:p>
        </w:tc>
        <w:tc>
          <w:tcPr>
            <w:tcW w:w="4395" w:type="dxa"/>
            <w:shd w:val="clear" w:color="auto" w:fill="FFFFFF" w:themeFill="background1"/>
            <w:noWrap/>
            <w:tcMar>
              <w:top w:w="75" w:type="dxa"/>
              <w:left w:w="75" w:type="dxa"/>
              <w:bottom w:w="75" w:type="dxa"/>
              <w:right w:w="75" w:type="dxa"/>
            </w:tcMar>
            <w:vAlign w:val="center"/>
          </w:tcPr>
          <w:p w14:paraId="1CF60676" w14:textId="77777777" w:rsidR="005F1AB8" w:rsidRDefault="00AE77E4" w:rsidP="00C82FF8">
            <w:pPr>
              <w:rPr>
                <w:sz w:val="24"/>
                <w:szCs w:val="24"/>
              </w:rPr>
            </w:pPr>
            <w:r w:rsidRPr="55B07AC3">
              <w:rPr>
                <w:sz w:val="24"/>
                <w:szCs w:val="24"/>
              </w:rPr>
              <w:t xml:space="preserve">Iebildumi par EKII 2026 </w:t>
            </w:r>
            <w:proofErr w:type="spellStart"/>
            <w:r w:rsidRPr="55B07AC3">
              <w:rPr>
                <w:sz w:val="24"/>
                <w:szCs w:val="24"/>
              </w:rPr>
              <w:t>elektroauto</w:t>
            </w:r>
            <w:proofErr w:type="spellEnd"/>
            <w:r w:rsidRPr="55B07AC3">
              <w:rPr>
                <w:sz w:val="24"/>
                <w:szCs w:val="24"/>
              </w:rPr>
              <w:t xml:space="preserve"> atbalsta programmu:</w:t>
            </w:r>
            <w:r>
              <w:br/>
            </w:r>
            <w:r w:rsidRPr="55B07AC3">
              <w:rPr>
                <w:sz w:val="24"/>
                <w:szCs w:val="24"/>
              </w:rPr>
              <w:t>1. Valsts subsīdijas komercdarbībai kropļo konkurenci un brīvo tirgu, kam būtu jābūt efektīvas Latvijas tautsaimniecības pamatam.</w:t>
            </w:r>
            <w:r>
              <w:br/>
            </w:r>
          </w:p>
          <w:p w14:paraId="38E7BCFD" w14:textId="77777777" w:rsidR="005F1AB8" w:rsidRDefault="005F1AB8" w:rsidP="00C82FF8">
            <w:pPr>
              <w:rPr>
                <w:sz w:val="24"/>
                <w:szCs w:val="24"/>
              </w:rPr>
            </w:pPr>
          </w:p>
          <w:p w14:paraId="2355CD29" w14:textId="65D86000" w:rsidR="005F1AB8" w:rsidRDefault="00AE77E4" w:rsidP="00C82FF8">
            <w:pPr>
              <w:rPr>
                <w:sz w:val="24"/>
                <w:szCs w:val="24"/>
              </w:rPr>
            </w:pPr>
            <w:r>
              <w:br/>
            </w:r>
            <w:r w:rsidRPr="55B07AC3">
              <w:rPr>
                <w:sz w:val="24"/>
                <w:szCs w:val="24"/>
              </w:rPr>
              <w:t xml:space="preserve">2. Nav pierādīta iepriekšējo auto atbalsta programmu izmaksu–ieguvumu efektivitāte no KEM. Nav publiski pieejama šāda analīze, cik izmaksā viena samazinātā CO₂ tonna iepriekšējo programmu ietvaros. Bez izmaksu–ieguvumu </w:t>
            </w:r>
            <w:proofErr w:type="spellStart"/>
            <w:r w:rsidRPr="55B07AC3">
              <w:rPr>
                <w:sz w:val="24"/>
                <w:szCs w:val="24"/>
              </w:rPr>
              <w:t>izvērtējuma</w:t>
            </w:r>
            <w:proofErr w:type="spellEnd"/>
            <w:r w:rsidRPr="55B07AC3">
              <w:rPr>
                <w:sz w:val="24"/>
                <w:szCs w:val="24"/>
              </w:rPr>
              <w:t xml:space="preserve"> nav pamata apgalvot, ka 40 miljoni eiro tiek izmantoti efektīvāk nekā citos klimata vai CO2 samazināšanas projektos. </w:t>
            </w:r>
            <w:r>
              <w:br/>
            </w:r>
          </w:p>
          <w:p w14:paraId="37F4DB7A" w14:textId="560BF228" w:rsidR="005F1AB8" w:rsidRDefault="00AE77E4" w:rsidP="00C82FF8">
            <w:pPr>
              <w:rPr>
                <w:sz w:val="24"/>
                <w:szCs w:val="24"/>
              </w:rPr>
            </w:pPr>
            <w:r>
              <w:br/>
            </w:r>
            <w:r w:rsidRPr="55B07AC3">
              <w:rPr>
                <w:sz w:val="24"/>
                <w:szCs w:val="24"/>
              </w:rPr>
              <w:t xml:space="preserve">3. Emisiju kvotu izsolēs iegūtie līdzekļi ir jāizmanto plašākas sabiedrības interesēs. To primārajam mērķim būtu jābūt plaša mēroga sabiedriskiem vai sociāliem projektiem ar </w:t>
            </w:r>
            <w:r w:rsidRPr="55B07AC3">
              <w:rPr>
                <w:sz w:val="24"/>
                <w:szCs w:val="24"/>
              </w:rPr>
              <w:lastRenderedPageBreak/>
              <w:t>lielu ietekmi. Lai gan programmā ir atbalsts daudz bērnu ģimenēm un personām ar invaliditāti, praksē lielākā daļa finansējuma nonāks jaunu auto iegādei privātpersonām. Būtībā tiek finansēts individuālu personu pašpatēriņš ar kapitāl ietilpīgu produktu palielinot importa negatīvo saldo, turklāt kuram ir straujš vērtības kritums.</w:t>
            </w:r>
            <w:r>
              <w:br/>
            </w:r>
          </w:p>
          <w:p w14:paraId="3338CA17" w14:textId="08D39481" w:rsidR="005F1AB8" w:rsidRDefault="00AE77E4" w:rsidP="00C82FF8">
            <w:pPr>
              <w:rPr>
                <w:sz w:val="24"/>
                <w:szCs w:val="24"/>
              </w:rPr>
            </w:pPr>
            <w:r>
              <w:br/>
            </w:r>
            <w:r w:rsidRPr="55B07AC3">
              <w:rPr>
                <w:sz w:val="24"/>
                <w:szCs w:val="24"/>
              </w:rPr>
              <w:t xml:space="preserve">4. Jaunu </w:t>
            </w:r>
            <w:proofErr w:type="spellStart"/>
            <w:r w:rsidRPr="55B07AC3">
              <w:rPr>
                <w:sz w:val="24"/>
                <w:szCs w:val="24"/>
              </w:rPr>
              <w:t>elektroauto</w:t>
            </w:r>
            <w:proofErr w:type="spellEnd"/>
            <w:r w:rsidRPr="55B07AC3">
              <w:rPr>
                <w:sz w:val="24"/>
                <w:szCs w:val="24"/>
              </w:rPr>
              <w:t xml:space="preserve"> vērtības kritums tirgū ir straujāks nekā līdzīgas virsbūves </w:t>
            </w:r>
            <w:proofErr w:type="spellStart"/>
            <w:r w:rsidRPr="55B07AC3">
              <w:rPr>
                <w:sz w:val="24"/>
                <w:szCs w:val="24"/>
              </w:rPr>
              <w:t>iekšdedzes</w:t>
            </w:r>
            <w:proofErr w:type="spellEnd"/>
            <w:r w:rsidRPr="55B07AC3">
              <w:rPr>
                <w:sz w:val="24"/>
                <w:szCs w:val="24"/>
              </w:rPr>
              <w:t xml:space="preserve"> dzinēja auto. Piemēram, Nissan </w:t>
            </w:r>
            <w:proofErr w:type="spellStart"/>
            <w:r w:rsidRPr="55B07AC3">
              <w:rPr>
                <w:sz w:val="24"/>
                <w:szCs w:val="24"/>
              </w:rPr>
              <w:t>Leaf</w:t>
            </w:r>
            <w:proofErr w:type="spellEnd"/>
            <w:r w:rsidRPr="55B07AC3">
              <w:rPr>
                <w:sz w:val="24"/>
                <w:szCs w:val="24"/>
              </w:rPr>
              <w:t xml:space="preserve"> vērtības kritums var sasniegt līdz pat 70% 5 gadu termiņā. </w:t>
            </w:r>
            <w:proofErr w:type="spellStart"/>
            <w:r w:rsidRPr="55B07AC3">
              <w:rPr>
                <w:sz w:val="24"/>
                <w:szCs w:val="24"/>
              </w:rPr>
              <w:t>Škoda</w:t>
            </w:r>
            <w:proofErr w:type="spellEnd"/>
            <w:r w:rsidRPr="55B07AC3">
              <w:rPr>
                <w:sz w:val="24"/>
                <w:szCs w:val="24"/>
              </w:rPr>
              <w:t xml:space="preserve"> </w:t>
            </w:r>
            <w:proofErr w:type="spellStart"/>
            <w:r w:rsidRPr="55B07AC3">
              <w:rPr>
                <w:sz w:val="24"/>
                <w:szCs w:val="24"/>
              </w:rPr>
              <w:t>Enyaq</w:t>
            </w:r>
            <w:proofErr w:type="spellEnd"/>
            <w:r w:rsidRPr="55B07AC3">
              <w:rPr>
                <w:sz w:val="24"/>
                <w:szCs w:val="24"/>
              </w:rPr>
              <w:t xml:space="preserve"> kritums vairāk kā 50%, kamēr līdzvērtīgam </w:t>
            </w:r>
            <w:proofErr w:type="spellStart"/>
            <w:r w:rsidRPr="55B07AC3">
              <w:rPr>
                <w:sz w:val="24"/>
                <w:szCs w:val="24"/>
              </w:rPr>
              <w:t>Škoda</w:t>
            </w:r>
            <w:proofErr w:type="spellEnd"/>
            <w:r w:rsidRPr="55B07AC3">
              <w:rPr>
                <w:sz w:val="24"/>
                <w:szCs w:val="24"/>
              </w:rPr>
              <w:t xml:space="preserve"> </w:t>
            </w:r>
            <w:proofErr w:type="spellStart"/>
            <w:r w:rsidRPr="55B07AC3">
              <w:rPr>
                <w:sz w:val="24"/>
                <w:szCs w:val="24"/>
              </w:rPr>
              <w:t>Kodiaq</w:t>
            </w:r>
            <w:proofErr w:type="spellEnd"/>
            <w:r w:rsidRPr="55B07AC3">
              <w:rPr>
                <w:sz w:val="24"/>
                <w:szCs w:val="24"/>
              </w:rPr>
              <w:t xml:space="preserve"> ar </w:t>
            </w:r>
            <w:proofErr w:type="spellStart"/>
            <w:r w:rsidRPr="55B07AC3">
              <w:rPr>
                <w:sz w:val="24"/>
                <w:szCs w:val="24"/>
              </w:rPr>
              <w:t>iekšdedzes</w:t>
            </w:r>
            <w:proofErr w:type="spellEnd"/>
            <w:r w:rsidRPr="55B07AC3">
              <w:rPr>
                <w:sz w:val="24"/>
                <w:szCs w:val="24"/>
              </w:rPr>
              <w:t xml:space="preserve"> dzinēju piecos gados kritums ir ap 40%. Tas nozīmē, ka liela daļa jaunu auto subsīdijas faktiski tiek “zaudēta”. Ja KEM ministrija pildītu sev uzliktos uzdevumus un pildītu šajā sarakstā minēto punktu Nr.1, tad mēs visticamāk redzētu, ka tieši lietotu </w:t>
            </w:r>
            <w:proofErr w:type="spellStart"/>
            <w:r w:rsidRPr="55B07AC3">
              <w:rPr>
                <w:sz w:val="24"/>
                <w:szCs w:val="24"/>
              </w:rPr>
              <w:t>elektroauto</w:t>
            </w:r>
            <w:proofErr w:type="spellEnd"/>
            <w:r w:rsidRPr="55B07AC3">
              <w:rPr>
                <w:sz w:val="24"/>
                <w:szCs w:val="24"/>
              </w:rPr>
              <w:t xml:space="preserve"> subsīdijas no CO2 samazinājuma viedokļa būtu efektīvākas, jo vērtības kritums lietotam </w:t>
            </w:r>
            <w:proofErr w:type="spellStart"/>
            <w:r w:rsidRPr="55B07AC3">
              <w:rPr>
                <w:sz w:val="24"/>
                <w:szCs w:val="24"/>
              </w:rPr>
              <w:t>elektroauto</w:t>
            </w:r>
            <w:proofErr w:type="spellEnd"/>
            <w:r w:rsidRPr="55B07AC3">
              <w:rPr>
                <w:sz w:val="24"/>
                <w:szCs w:val="24"/>
              </w:rPr>
              <w:t xml:space="preserve"> ir proporcionāli mazāks, bet tagad tas ir tikai pieņēmums.</w:t>
            </w:r>
            <w:r>
              <w:br/>
            </w:r>
          </w:p>
          <w:p w14:paraId="28EF5A06" w14:textId="21A788D3" w:rsidR="005F1AB8" w:rsidRDefault="00AE77E4" w:rsidP="00C82FF8">
            <w:pPr>
              <w:rPr>
                <w:sz w:val="24"/>
                <w:szCs w:val="24"/>
              </w:rPr>
            </w:pPr>
            <w:r>
              <w:br/>
            </w:r>
            <w:r w:rsidRPr="55B07AC3">
              <w:rPr>
                <w:sz w:val="24"/>
                <w:szCs w:val="24"/>
              </w:rPr>
              <w:t xml:space="preserve">5. Piedāvātais CO₂ slieksnis lādējamiem spraudņu hibrīdiem ir jāpalielina no 50 uz 60 gr/km, jo Eiropā ir mainījusies jauno modeļu </w:t>
            </w:r>
            <w:r w:rsidRPr="55B07AC3">
              <w:rPr>
                <w:sz w:val="24"/>
                <w:szCs w:val="24"/>
              </w:rPr>
              <w:lastRenderedPageBreak/>
              <w:t xml:space="preserve">testēšanas metodoloģija. Pretējā gadījumā vairāki modeļi, kas iepriekš (2025.gadā) kvalificējās, šobrīd no programmas tiek izslēgti nevis tehnoloģisku, bet metodoloģisku izmaiņu dēļ, kā, piemēram </w:t>
            </w:r>
            <w:proofErr w:type="spellStart"/>
            <w:r w:rsidRPr="55B07AC3">
              <w:rPr>
                <w:sz w:val="24"/>
                <w:szCs w:val="24"/>
              </w:rPr>
              <w:t>Stelantis</w:t>
            </w:r>
            <w:proofErr w:type="spellEnd"/>
            <w:r w:rsidRPr="55B07AC3">
              <w:rPr>
                <w:sz w:val="24"/>
                <w:szCs w:val="24"/>
              </w:rPr>
              <w:t xml:space="preserve"> grupas un </w:t>
            </w:r>
            <w:proofErr w:type="spellStart"/>
            <w:r w:rsidRPr="55B07AC3">
              <w:rPr>
                <w:sz w:val="24"/>
                <w:szCs w:val="24"/>
              </w:rPr>
              <w:t>Kia</w:t>
            </w:r>
            <w:proofErr w:type="spellEnd"/>
            <w:r w:rsidRPr="55B07AC3">
              <w:rPr>
                <w:sz w:val="24"/>
                <w:szCs w:val="24"/>
              </w:rPr>
              <w:t xml:space="preserve"> automobiļi.</w:t>
            </w:r>
            <w:r>
              <w:br/>
            </w:r>
            <w:r>
              <w:br/>
            </w:r>
          </w:p>
          <w:p w14:paraId="0BDEC54E" w14:textId="7251030F" w:rsidR="00AE77E4" w:rsidRPr="000B7A46" w:rsidRDefault="00AE77E4" w:rsidP="55B07AC3">
            <w:pPr>
              <w:rPr>
                <w:sz w:val="24"/>
                <w:szCs w:val="24"/>
              </w:rPr>
            </w:pPr>
            <w:r w:rsidRPr="55B07AC3">
              <w:rPr>
                <w:sz w:val="24"/>
                <w:szCs w:val="24"/>
              </w:rPr>
              <w:t xml:space="preserve">6.Jāatceļ paplašinātās garantijas prasības lietotiem </w:t>
            </w:r>
            <w:proofErr w:type="spellStart"/>
            <w:r w:rsidRPr="55B07AC3">
              <w:rPr>
                <w:sz w:val="24"/>
                <w:szCs w:val="24"/>
              </w:rPr>
              <w:t>elektroauto</w:t>
            </w:r>
            <w:proofErr w:type="spellEnd"/>
            <w:r w:rsidRPr="55B07AC3">
              <w:rPr>
                <w:sz w:val="24"/>
                <w:szCs w:val="24"/>
              </w:rPr>
              <w:t xml:space="preserve">, jo tas būtiski sašaurina lietoto </w:t>
            </w:r>
            <w:proofErr w:type="spellStart"/>
            <w:r w:rsidRPr="55B07AC3">
              <w:rPr>
                <w:sz w:val="24"/>
                <w:szCs w:val="24"/>
              </w:rPr>
              <w:t>elektroauto</w:t>
            </w:r>
            <w:proofErr w:type="spellEnd"/>
            <w:r w:rsidRPr="55B07AC3">
              <w:rPr>
                <w:sz w:val="24"/>
                <w:szCs w:val="24"/>
              </w:rPr>
              <w:t xml:space="preserve"> konkurenci un sadārdzina auto cenu.</w:t>
            </w:r>
          </w:p>
        </w:tc>
        <w:tc>
          <w:tcPr>
            <w:tcW w:w="1842" w:type="dxa"/>
            <w:shd w:val="clear" w:color="auto" w:fill="FFFFFF" w:themeFill="background1"/>
            <w:noWrap/>
            <w:tcMar>
              <w:top w:w="75" w:type="dxa"/>
              <w:left w:w="75" w:type="dxa"/>
              <w:bottom w:w="75" w:type="dxa"/>
              <w:right w:w="75" w:type="dxa"/>
            </w:tcMar>
            <w:vAlign w:val="center"/>
          </w:tcPr>
          <w:p w14:paraId="4EF6F1FD" w14:textId="64F2D128" w:rsidR="00AE77E4" w:rsidRPr="000B7A46" w:rsidRDefault="7A3D2487" w:rsidP="7A3D2487">
            <w:pPr>
              <w:jc w:val="left"/>
              <w:rPr>
                <w:sz w:val="24"/>
                <w:szCs w:val="24"/>
              </w:rPr>
            </w:pPr>
            <w:r w:rsidRPr="7A3D2487">
              <w:rPr>
                <w:sz w:val="24"/>
                <w:szCs w:val="24"/>
              </w:rPr>
              <w:lastRenderedPageBreak/>
              <w:t xml:space="preserve">1) </w:t>
            </w:r>
            <w:r w:rsidR="5BE324D9" w:rsidRPr="7A3D2487">
              <w:rPr>
                <w:sz w:val="24"/>
                <w:szCs w:val="24"/>
              </w:rPr>
              <w:t xml:space="preserve">Nav ņemts vērā </w:t>
            </w:r>
          </w:p>
          <w:p w14:paraId="21CA6937" w14:textId="4FFB3953" w:rsidR="00AE77E4" w:rsidRPr="000B7A46" w:rsidRDefault="1BE2CC13" w:rsidP="7A3D2487">
            <w:pPr>
              <w:jc w:val="left"/>
              <w:rPr>
                <w:sz w:val="24"/>
                <w:szCs w:val="24"/>
              </w:rPr>
            </w:pPr>
            <w:r w:rsidRPr="7A3D2487">
              <w:rPr>
                <w:sz w:val="24"/>
                <w:szCs w:val="24"/>
              </w:rPr>
              <w:t>2) Nav ņemts vērā</w:t>
            </w:r>
          </w:p>
          <w:p w14:paraId="52D520DE" w14:textId="58517BBE" w:rsidR="00AE77E4" w:rsidRPr="000B7A46" w:rsidRDefault="1BE2CC13" w:rsidP="7A3D2487">
            <w:pPr>
              <w:jc w:val="left"/>
              <w:rPr>
                <w:sz w:val="24"/>
                <w:szCs w:val="24"/>
              </w:rPr>
            </w:pPr>
            <w:r w:rsidRPr="7A3D2487">
              <w:rPr>
                <w:sz w:val="24"/>
                <w:szCs w:val="24"/>
              </w:rPr>
              <w:t>3) Nav ņemts vērā</w:t>
            </w:r>
          </w:p>
          <w:p w14:paraId="56A18029" w14:textId="5C448090" w:rsidR="00AE77E4" w:rsidRPr="000B7A46" w:rsidRDefault="13143081" w:rsidP="7A3D2487">
            <w:pPr>
              <w:jc w:val="left"/>
              <w:rPr>
                <w:sz w:val="24"/>
                <w:szCs w:val="24"/>
              </w:rPr>
            </w:pPr>
            <w:r w:rsidRPr="7A3D2487">
              <w:rPr>
                <w:sz w:val="24"/>
                <w:szCs w:val="24"/>
              </w:rPr>
              <w:t>4) Nav ņemts vērā</w:t>
            </w:r>
          </w:p>
          <w:p w14:paraId="4A8853DB" w14:textId="4209D64A" w:rsidR="00AE77E4" w:rsidRPr="000B7A46" w:rsidRDefault="13143081" w:rsidP="7A3D2487">
            <w:pPr>
              <w:jc w:val="left"/>
              <w:rPr>
                <w:sz w:val="24"/>
                <w:szCs w:val="24"/>
              </w:rPr>
            </w:pPr>
            <w:r w:rsidRPr="7A3D2487">
              <w:rPr>
                <w:sz w:val="24"/>
                <w:szCs w:val="24"/>
              </w:rPr>
              <w:t>5) Nav ņemts vērā</w:t>
            </w:r>
          </w:p>
          <w:p w14:paraId="7C43EAFE" w14:textId="066728C9" w:rsidR="00AE77E4" w:rsidRPr="000B7A46" w:rsidRDefault="13143081" w:rsidP="00AE77E4">
            <w:pPr>
              <w:jc w:val="left"/>
              <w:rPr>
                <w:sz w:val="24"/>
                <w:szCs w:val="24"/>
              </w:rPr>
            </w:pPr>
            <w:r w:rsidRPr="7A3D2487">
              <w:rPr>
                <w:sz w:val="24"/>
                <w:szCs w:val="24"/>
              </w:rPr>
              <w:t>6) Nav ņemts vērā</w:t>
            </w:r>
          </w:p>
        </w:tc>
        <w:tc>
          <w:tcPr>
            <w:tcW w:w="6068" w:type="dxa"/>
            <w:shd w:val="clear" w:color="auto" w:fill="FFFFFF" w:themeFill="background1"/>
            <w:noWrap/>
            <w:tcMar>
              <w:top w:w="75" w:type="dxa"/>
              <w:left w:w="75" w:type="dxa"/>
              <w:bottom w:w="75" w:type="dxa"/>
              <w:right w:w="75" w:type="dxa"/>
            </w:tcMar>
            <w:vAlign w:val="center"/>
          </w:tcPr>
          <w:p w14:paraId="35591A18" w14:textId="633896CC" w:rsidR="00C56014" w:rsidRPr="00D9570F" w:rsidRDefault="00C56014" w:rsidP="55B07AC3">
            <w:pPr>
              <w:rPr>
                <w:sz w:val="24"/>
                <w:szCs w:val="24"/>
              </w:rPr>
            </w:pPr>
            <w:r w:rsidRPr="55B07AC3">
              <w:rPr>
                <w:sz w:val="24"/>
                <w:szCs w:val="24"/>
              </w:rPr>
              <w:t>1. Valsts atbalsts ir jebkāda veida finansiāls vai ekonomisks labums, ko valsts vai pašvaldība piešķir uzņēmumiem vai noteiktām nozarēm, izmantojot publiskos resursus, tādējādi uzlabojot to konkurences pozīciju tirgū. ES valsts atbalsts tiek stingri regulēts, jo tas var ietekmēt konkurenci vienotajā tirgū. Valsts atbalsts ir cieši saistīts ar valsts konkurētspēju. Viens no būtiskākajiem aspektiem ir investīciju piesaiste. Ar mērķtiecīgu atbalsta instrumentu palīdzību valstis var veicināt jaunu uzņēmumu izv</w:t>
            </w:r>
            <w:r>
              <w:t>e</w:t>
            </w:r>
            <w:r w:rsidRPr="55B07AC3">
              <w:rPr>
                <w:sz w:val="24"/>
                <w:szCs w:val="24"/>
              </w:rPr>
              <w:t>idi un ārvalstu investoru ienākšanu tirgū. Tas savukārt veicina ekonomisko izaugsmi, rada jaunas darba vietas un palielina valsts ekonomisko aktivitāti.</w:t>
            </w:r>
          </w:p>
          <w:p w14:paraId="364AD559" w14:textId="50560F47" w:rsidR="00C56014" w:rsidRPr="00D9570F" w:rsidRDefault="00C56014" w:rsidP="55B07AC3">
            <w:pPr>
              <w:rPr>
                <w:sz w:val="24"/>
                <w:szCs w:val="24"/>
              </w:rPr>
            </w:pPr>
            <w:r w:rsidRPr="55B07AC3">
              <w:rPr>
                <w:sz w:val="24"/>
                <w:szCs w:val="24"/>
              </w:rPr>
              <w:t>Valsts atbalsts var arī būt nozīmīgs instruments inovāciju un jaunu tehnoloģiju attīstības veicināšanai. Svarīga valsts atbalsta funkcija ir arī stratēģiski nozīmīgu nozaru attīstības veicināšana. Atbalsts var tikt novirzīts tādām nozarēm kā enerģētika, transports, digitālās tehnoloģijas vai citas tautsaimniecībai būtiskas jomas. Tas palīdz stiprināt ekonomisko drošību un veicina ilgtspējīgu attīstību.</w:t>
            </w:r>
          </w:p>
          <w:p w14:paraId="6FE78DDF" w14:textId="017F35D5" w:rsidR="00C56014" w:rsidRPr="00D9570F" w:rsidRDefault="00C56014" w:rsidP="55B07AC3">
            <w:pPr>
              <w:rPr>
                <w:sz w:val="24"/>
                <w:szCs w:val="24"/>
              </w:rPr>
            </w:pPr>
            <w:r w:rsidRPr="55B07AC3">
              <w:rPr>
                <w:sz w:val="24"/>
                <w:szCs w:val="24"/>
              </w:rPr>
              <w:t xml:space="preserve">Vienlaikus valsts atbalsts tiek stingri regulēts, jo nepamatota vai pārmērīga atbalsta piešķiršana var izkropļot konkurenci, radot nepamatotas priekšrocības atsevišķiem uzņēmumiem vai nozarēm. Tāpēc ES valsts atbalsts drīkst tikt piešķirts tikai noteiktos gadījumos, kad tas ir samērīgs, caurspīdīgs un vērsts uz konkrētu ekonomisko vai sabiedrisko mērķu sasniegšanu. Pareizi piemērots valsts atbalsts var būt nozīmīgs instruments </w:t>
            </w:r>
            <w:r w:rsidRPr="55B07AC3">
              <w:rPr>
                <w:sz w:val="24"/>
                <w:szCs w:val="24"/>
              </w:rPr>
              <w:lastRenderedPageBreak/>
              <w:t>valsts konkurētspējas stiprināšanā un ilgtspējīgas ekonomiskās attīstības veicināšanā.</w:t>
            </w:r>
          </w:p>
          <w:p w14:paraId="2F4CE605" w14:textId="056D3D6E" w:rsidR="00AE77E4" w:rsidRPr="00D9570F" w:rsidRDefault="00AE77E4" w:rsidP="55B07AC3">
            <w:pPr>
              <w:rPr>
                <w:sz w:val="24"/>
                <w:szCs w:val="24"/>
              </w:rPr>
            </w:pPr>
          </w:p>
          <w:p w14:paraId="588CDB46" w14:textId="6A2D9FCE" w:rsidR="00AE77E4" w:rsidRPr="00A675B5" w:rsidRDefault="00C56014" w:rsidP="55B07AC3">
            <w:pPr>
              <w:rPr>
                <w:sz w:val="24"/>
                <w:szCs w:val="24"/>
              </w:rPr>
            </w:pPr>
            <w:r w:rsidRPr="55B07AC3">
              <w:rPr>
                <w:sz w:val="24"/>
                <w:szCs w:val="24"/>
              </w:rPr>
              <w:t>2. </w:t>
            </w:r>
            <w:r w:rsidR="2013756A" w:rsidRPr="55B07AC3">
              <w:rPr>
                <w:sz w:val="24"/>
                <w:szCs w:val="24"/>
              </w:rPr>
              <w:t>Informācija par</w:t>
            </w:r>
            <w:r w:rsidR="00A81717" w:rsidRPr="55B07AC3">
              <w:rPr>
                <w:sz w:val="24"/>
                <w:szCs w:val="24"/>
              </w:rPr>
              <w:t xml:space="preserve"> projektu konkursa rezultātiem ir publiski pieejama</w:t>
            </w:r>
            <w:r w:rsidR="00327C77" w:rsidRPr="55B07AC3">
              <w:rPr>
                <w:sz w:val="24"/>
                <w:szCs w:val="24"/>
              </w:rPr>
              <w:t>, t.sk. par</w:t>
            </w:r>
            <w:r w:rsidR="2013756A" w:rsidRPr="55B07AC3">
              <w:rPr>
                <w:sz w:val="24"/>
                <w:szCs w:val="24"/>
              </w:rPr>
              <w:t xml:space="preserve"> </w:t>
            </w:r>
            <w:r w:rsidR="00A81717" w:rsidRPr="55B07AC3">
              <w:rPr>
                <w:sz w:val="24"/>
                <w:szCs w:val="24"/>
              </w:rPr>
              <w:t>i</w:t>
            </w:r>
            <w:r w:rsidR="2013756A" w:rsidRPr="55B07AC3">
              <w:rPr>
                <w:sz w:val="24"/>
                <w:szCs w:val="24"/>
              </w:rPr>
              <w:t>ndikatīvo CO</w:t>
            </w:r>
            <w:r w:rsidR="2013756A" w:rsidRPr="55B07AC3">
              <w:rPr>
                <w:sz w:val="24"/>
                <w:szCs w:val="24"/>
                <w:vertAlign w:val="subscript"/>
              </w:rPr>
              <w:t>2</w:t>
            </w:r>
            <w:r w:rsidR="2013756A" w:rsidRPr="55B07AC3">
              <w:rPr>
                <w:sz w:val="24"/>
                <w:szCs w:val="24"/>
              </w:rPr>
              <w:t xml:space="preserve"> emisijas samazinājums projektos ir pieejama Vides investīciju fonda mājaslapā ( </w:t>
            </w:r>
            <w:hyperlink r:id="rId13">
              <w:r w:rsidR="2013756A" w:rsidRPr="55B07AC3">
                <w:rPr>
                  <w:rStyle w:val="Hyperlink"/>
                  <w:sz w:val="24"/>
                  <w:szCs w:val="24"/>
                </w:rPr>
                <w:t>https://ekii.lv/index.php?page=atbalsts-transportlidzekliem</w:t>
              </w:r>
            </w:hyperlink>
            <w:r w:rsidR="2013756A" w:rsidRPr="55B07AC3">
              <w:rPr>
                <w:sz w:val="24"/>
                <w:szCs w:val="24"/>
              </w:rPr>
              <w:t>)</w:t>
            </w:r>
          </w:p>
          <w:tbl>
            <w:tblPr>
              <w:tblStyle w:val="TableGrid"/>
              <w:tblW w:w="0" w:type="auto"/>
              <w:tblInd w:w="720" w:type="dxa"/>
              <w:tblLook w:val="06A0" w:firstRow="1" w:lastRow="0" w:firstColumn="1" w:lastColumn="0" w:noHBand="1" w:noVBand="1"/>
            </w:tblPr>
            <w:tblGrid>
              <w:gridCol w:w="2565"/>
              <w:gridCol w:w="2565"/>
            </w:tblGrid>
            <w:tr w:rsidR="7A3D2487" w:rsidRPr="00A675B5" w14:paraId="5DE82EC9" w14:textId="77777777" w:rsidTr="55B07AC3">
              <w:trPr>
                <w:trHeight w:val="300"/>
              </w:trPr>
              <w:tc>
                <w:tcPr>
                  <w:tcW w:w="2565" w:type="dxa"/>
                </w:tcPr>
                <w:p w14:paraId="42A4C3C6" w14:textId="63E2B52E" w:rsidR="7A3D2487" w:rsidRPr="00D9570F" w:rsidRDefault="7A3D2487" w:rsidP="55B07AC3">
                  <w:pPr>
                    <w:rPr>
                      <w:color w:val="000000" w:themeColor="text1"/>
                      <w:sz w:val="24"/>
                      <w:szCs w:val="24"/>
                    </w:rPr>
                  </w:pPr>
                  <w:r w:rsidRPr="55B07AC3">
                    <w:rPr>
                      <w:color w:val="000000" w:themeColor="text1"/>
                      <w:sz w:val="24"/>
                      <w:szCs w:val="24"/>
                    </w:rPr>
                    <w:t>Aktivitāte</w:t>
                  </w:r>
                </w:p>
              </w:tc>
              <w:tc>
                <w:tcPr>
                  <w:tcW w:w="2565" w:type="dxa"/>
                </w:tcPr>
                <w:p w14:paraId="5D541AC5" w14:textId="1F9A5048" w:rsidR="7A3D2487" w:rsidRPr="00D9570F" w:rsidRDefault="7A3D2487" w:rsidP="55B07AC3">
                  <w:pPr>
                    <w:rPr>
                      <w:sz w:val="24"/>
                      <w:szCs w:val="24"/>
                    </w:rPr>
                  </w:pPr>
                  <w:r w:rsidRPr="55B07AC3">
                    <w:rPr>
                      <w:sz w:val="24"/>
                      <w:szCs w:val="24"/>
                    </w:rPr>
                    <w:t>CO</w:t>
                  </w:r>
                  <w:r w:rsidRPr="55B07AC3">
                    <w:rPr>
                      <w:sz w:val="24"/>
                      <w:szCs w:val="24"/>
                      <w:vertAlign w:val="subscript"/>
                    </w:rPr>
                    <w:t>2</w:t>
                  </w:r>
                  <w:r w:rsidRPr="55B07AC3">
                    <w:rPr>
                      <w:sz w:val="24"/>
                      <w:szCs w:val="24"/>
                    </w:rPr>
                    <w:t>, kg</w:t>
                  </w:r>
                  <w:r w:rsidR="29DED9C8" w:rsidRPr="55B07AC3">
                    <w:rPr>
                      <w:sz w:val="24"/>
                      <w:szCs w:val="24"/>
                    </w:rPr>
                    <w:t xml:space="preserve"> samazinājums</w:t>
                  </w:r>
                </w:p>
              </w:tc>
            </w:tr>
            <w:tr w:rsidR="7A3D2487" w:rsidRPr="00A675B5" w14:paraId="53A9EAD0" w14:textId="77777777" w:rsidTr="55B07AC3">
              <w:trPr>
                <w:trHeight w:val="300"/>
              </w:trPr>
              <w:tc>
                <w:tcPr>
                  <w:tcW w:w="2565" w:type="dxa"/>
                </w:tcPr>
                <w:p w14:paraId="02D112AE" w14:textId="16C963BA" w:rsidR="7A3D2487" w:rsidRPr="00D9570F" w:rsidRDefault="7A3D2487" w:rsidP="55B07AC3">
                  <w:pPr>
                    <w:rPr>
                      <w:sz w:val="24"/>
                      <w:szCs w:val="24"/>
                    </w:rPr>
                  </w:pPr>
                  <w:r w:rsidRPr="55B07AC3">
                    <w:rPr>
                      <w:sz w:val="24"/>
                      <w:szCs w:val="24"/>
                    </w:rPr>
                    <w:t>Jauni elektromobiļi</w:t>
                  </w:r>
                </w:p>
              </w:tc>
              <w:tc>
                <w:tcPr>
                  <w:tcW w:w="2565" w:type="dxa"/>
                </w:tcPr>
                <w:p w14:paraId="70F6D60B" w14:textId="6DCA1301" w:rsidR="7A3D2487" w:rsidRPr="00D9570F" w:rsidRDefault="7A3D2487" w:rsidP="55B07AC3">
                  <w:pPr>
                    <w:rPr>
                      <w:sz w:val="24"/>
                      <w:szCs w:val="24"/>
                    </w:rPr>
                  </w:pPr>
                  <w:r w:rsidRPr="55B07AC3">
                    <w:rPr>
                      <w:sz w:val="24"/>
                      <w:szCs w:val="24"/>
                    </w:rPr>
                    <w:t>15 676 440</w:t>
                  </w:r>
                </w:p>
              </w:tc>
            </w:tr>
            <w:tr w:rsidR="7A3D2487" w:rsidRPr="00A675B5" w14:paraId="1452ECC1" w14:textId="77777777" w:rsidTr="55B07AC3">
              <w:trPr>
                <w:trHeight w:val="300"/>
              </w:trPr>
              <w:tc>
                <w:tcPr>
                  <w:tcW w:w="2565" w:type="dxa"/>
                </w:tcPr>
                <w:p w14:paraId="04E154BB" w14:textId="0236D2B2" w:rsidR="7A3D2487" w:rsidRPr="00A934F2" w:rsidRDefault="7A3D2487" w:rsidP="00C82FF8">
                  <w:pPr>
                    <w:rPr>
                      <w:bCs/>
                      <w:sz w:val="24"/>
                      <w:szCs w:val="24"/>
                    </w:rPr>
                  </w:pPr>
                  <w:r w:rsidRPr="00A934F2">
                    <w:rPr>
                      <w:bCs/>
                      <w:sz w:val="24"/>
                      <w:szCs w:val="24"/>
                    </w:rPr>
                    <w:t>Lietoti elektromobiļ</w:t>
                  </w:r>
                  <w:r w:rsidR="563D71C8" w:rsidRPr="00A934F2">
                    <w:rPr>
                      <w:bCs/>
                      <w:sz w:val="24"/>
                      <w:szCs w:val="24"/>
                    </w:rPr>
                    <w:t>i</w:t>
                  </w:r>
                </w:p>
              </w:tc>
              <w:tc>
                <w:tcPr>
                  <w:tcW w:w="2565" w:type="dxa"/>
                </w:tcPr>
                <w:p w14:paraId="442F7806" w14:textId="57A514F3" w:rsidR="7A3D2487" w:rsidRPr="00D9570F" w:rsidRDefault="7A3D2487" w:rsidP="55B07AC3">
                  <w:pPr>
                    <w:rPr>
                      <w:sz w:val="24"/>
                      <w:szCs w:val="24"/>
                    </w:rPr>
                  </w:pPr>
                  <w:r w:rsidRPr="55B07AC3">
                    <w:rPr>
                      <w:sz w:val="24"/>
                      <w:szCs w:val="24"/>
                    </w:rPr>
                    <w:t>16 088 800</w:t>
                  </w:r>
                </w:p>
              </w:tc>
            </w:tr>
            <w:tr w:rsidR="7A3D2487" w:rsidRPr="00A675B5" w14:paraId="339B0457" w14:textId="77777777" w:rsidTr="55B07AC3">
              <w:trPr>
                <w:trHeight w:val="300"/>
              </w:trPr>
              <w:tc>
                <w:tcPr>
                  <w:tcW w:w="2565" w:type="dxa"/>
                </w:tcPr>
                <w:p w14:paraId="19340864" w14:textId="5A7413CD" w:rsidR="7A3D2487" w:rsidRPr="00D9570F" w:rsidRDefault="7A3D2487" w:rsidP="55B07AC3">
                  <w:pPr>
                    <w:rPr>
                      <w:sz w:val="24"/>
                      <w:szCs w:val="24"/>
                    </w:rPr>
                  </w:pPr>
                  <w:r w:rsidRPr="55B07AC3">
                    <w:rPr>
                      <w:sz w:val="24"/>
                      <w:szCs w:val="24"/>
                    </w:rPr>
                    <w:t xml:space="preserve">Ārēji lādējami </w:t>
                  </w:r>
                  <w:proofErr w:type="spellStart"/>
                  <w:r w:rsidRPr="55B07AC3">
                    <w:rPr>
                      <w:sz w:val="24"/>
                      <w:szCs w:val="24"/>
                    </w:rPr>
                    <w:t>hibrīdauto</w:t>
                  </w:r>
                  <w:proofErr w:type="spellEnd"/>
                </w:p>
              </w:tc>
              <w:tc>
                <w:tcPr>
                  <w:tcW w:w="2565" w:type="dxa"/>
                </w:tcPr>
                <w:p w14:paraId="4DE7D31A" w14:textId="1D775043" w:rsidR="7A3D2487" w:rsidRPr="00D9570F" w:rsidRDefault="7A3D2487" w:rsidP="55B07AC3">
                  <w:pPr>
                    <w:rPr>
                      <w:sz w:val="24"/>
                      <w:szCs w:val="24"/>
                    </w:rPr>
                  </w:pPr>
                  <w:r w:rsidRPr="55B07AC3">
                    <w:rPr>
                      <w:sz w:val="24"/>
                      <w:szCs w:val="24"/>
                    </w:rPr>
                    <w:t>7 126 080</w:t>
                  </w:r>
                </w:p>
              </w:tc>
            </w:tr>
            <w:tr w:rsidR="7A3D2487" w:rsidRPr="00A675B5" w14:paraId="62871F7B" w14:textId="77777777" w:rsidTr="55B07AC3">
              <w:trPr>
                <w:trHeight w:val="300"/>
              </w:trPr>
              <w:tc>
                <w:tcPr>
                  <w:tcW w:w="2565" w:type="dxa"/>
                </w:tcPr>
                <w:p w14:paraId="484D90AE" w14:textId="11D7ECE6" w:rsidR="7A3D2487" w:rsidRPr="00D9570F" w:rsidRDefault="7A3D2487" w:rsidP="55B07AC3">
                  <w:pPr>
                    <w:rPr>
                      <w:sz w:val="24"/>
                      <w:szCs w:val="24"/>
                    </w:rPr>
                  </w:pPr>
                  <w:r w:rsidRPr="55B07AC3">
                    <w:rPr>
                      <w:sz w:val="24"/>
                      <w:szCs w:val="24"/>
                    </w:rPr>
                    <w:t>Kopā</w:t>
                  </w:r>
                </w:p>
              </w:tc>
              <w:tc>
                <w:tcPr>
                  <w:tcW w:w="2565" w:type="dxa"/>
                </w:tcPr>
                <w:p w14:paraId="45995FD1" w14:textId="31CDD6D9" w:rsidR="7A3D2487" w:rsidRPr="00D9570F" w:rsidRDefault="7A3D2487" w:rsidP="55B07AC3">
                  <w:pPr>
                    <w:rPr>
                      <w:sz w:val="24"/>
                      <w:szCs w:val="24"/>
                    </w:rPr>
                  </w:pPr>
                  <w:r w:rsidRPr="55B07AC3">
                    <w:rPr>
                      <w:sz w:val="24"/>
                      <w:szCs w:val="24"/>
                    </w:rPr>
                    <w:t>38 891 320</w:t>
                  </w:r>
                </w:p>
              </w:tc>
            </w:tr>
          </w:tbl>
          <w:p w14:paraId="44F5FD2D" w14:textId="29967C2E" w:rsidR="00AE77E4" w:rsidRPr="00A934F2" w:rsidRDefault="00190578" w:rsidP="55B07AC3">
            <w:pPr>
              <w:rPr>
                <w:sz w:val="24"/>
                <w:szCs w:val="24"/>
              </w:rPr>
            </w:pPr>
            <w:r w:rsidRPr="55B07AC3">
              <w:rPr>
                <w:sz w:val="24"/>
                <w:szCs w:val="24"/>
              </w:rPr>
              <w:t>Informācija ir sniegta arī tiesību akta sākotnējā novērtējumā (anotācijā).</w:t>
            </w:r>
          </w:p>
          <w:p w14:paraId="60F3F0E4" w14:textId="77777777" w:rsidR="00190578" w:rsidRPr="00D9570F" w:rsidRDefault="00190578" w:rsidP="55B07AC3">
            <w:pPr>
              <w:rPr>
                <w:sz w:val="24"/>
                <w:szCs w:val="24"/>
              </w:rPr>
            </w:pPr>
          </w:p>
          <w:p w14:paraId="1B79C016" w14:textId="592BA094" w:rsidR="00AE77E4" w:rsidRPr="00D9570F" w:rsidRDefault="00190578" w:rsidP="55B07AC3">
            <w:pPr>
              <w:rPr>
                <w:color w:val="auto"/>
                <w:sz w:val="24"/>
                <w:szCs w:val="24"/>
              </w:rPr>
            </w:pPr>
            <w:r w:rsidRPr="55B07AC3">
              <w:rPr>
                <w:color w:val="auto"/>
                <w:sz w:val="24"/>
                <w:szCs w:val="24"/>
              </w:rPr>
              <w:t>3. </w:t>
            </w:r>
            <w:r w:rsidR="11D13714" w:rsidRPr="55B07AC3">
              <w:rPr>
                <w:color w:val="auto"/>
                <w:sz w:val="24"/>
                <w:szCs w:val="24"/>
              </w:rPr>
              <w:t xml:space="preserve">Emisijas kvotu izsolīšanas instrumenta (EKII) finansējuma </w:t>
            </w:r>
            <w:r w:rsidR="00FC14FF" w:rsidRPr="55B07AC3">
              <w:rPr>
                <w:color w:val="auto"/>
                <w:sz w:val="24"/>
                <w:szCs w:val="24"/>
              </w:rPr>
              <w:t xml:space="preserve">izmantošana notiek atbilstoši </w:t>
            </w:r>
            <w:proofErr w:type="spellStart"/>
            <w:r w:rsidR="00FC14FF" w:rsidRPr="55B07AC3">
              <w:rPr>
                <w:color w:val="auto"/>
                <w:sz w:val="24"/>
                <w:szCs w:val="24"/>
              </w:rPr>
              <w:t>Klimatnoturības</w:t>
            </w:r>
            <w:proofErr w:type="spellEnd"/>
            <w:r w:rsidR="00FC14FF" w:rsidRPr="55B07AC3">
              <w:rPr>
                <w:color w:val="auto"/>
                <w:sz w:val="24"/>
                <w:szCs w:val="24"/>
              </w:rPr>
              <w:t xml:space="preserve"> un ekonomiskās ilgtspējas likumā noteiktajiem finansējuma izmantošanas virzieniem </w:t>
            </w:r>
            <w:r w:rsidR="00DA2DA7" w:rsidRPr="55B07AC3">
              <w:rPr>
                <w:color w:val="auto"/>
                <w:sz w:val="24"/>
                <w:szCs w:val="24"/>
              </w:rPr>
              <w:t xml:space="preserve">un ņemot vērā </w:t>
            </w:r>
            <w:r w:rsidR="11D13714" w:rsidRPr="55B07AC3">
              <w:rPr>
                <w:color w:val="auto"/>
                <w:sz w:val="24"/>
                <w:szCs w:val="24"/>
              </w:rPr>
              <w:t>Nacionāl</w:t>
            </w:r>
            <w:r w:rsidR="00DA2DA7" w:rsidRPr="55B07AC3">
              <w:rPr>
                <w:color w:val="auto"/>
                <w:sz w:val="24"/>
                <w:szCs w:val="24"/>
              </w:rPr>
              <w:t>ajā</w:t>
            </w:r>
            <w:r w:rsidR="11D13714" w:rsidRPr="55B07AC3">
              <w:rPr>
                <w:color w:val="auto"/>
                <w:sz w:val="24"/>
                <w:szCs w:val="24"/>
              </w:rPr>
              <w:t xml:space="preserve"> enerģētikas un klimata plān</w:t>
            </w:r>
            <w:r w:rsidR="00DA2DA7" w:rsidRPr="55B07AC3">
              <w:rPr>
                <w:color w:val="auto"/>
                <w:sz w:val="24"/>
                <w:szCs w:val="24"/>
              </w:rPr>
              <w:t>ā</w:t>
            </w:r>
            <w:r w:rsidR="11D13714" w:rsidRPr="55B07AC3">
              <w:rPr>
                <w:color w:val="auto"/>
                <w:sz w:val="24"/>
                <w:szCs w:val="24"/>
              </w:rPr>
              <w:t xml:space="preserve"> 2021.–2030. gadam (NEKP)</w:t>
            </w:r>
            <w:r w:rsidR="00DA2DA7" w:rsidRPr="55B07AC3">
              <w:rPr>
                <w:color w:val="auto"/>
                <w:sz w:val="24"/>
                <w:szCs w:val="24"/>
              </w:rPr>
              <w:t xml:space="preserve"> noteiktos pasākumus</w:t>
            </w:r>
            <w:r w:rsidR="11D13714" w:rsidRPr="55B07AC3">
              <w:rPr>
                <w:color w:val="auto"/>
                <w:sz w:val="24"/>
                <w:szCs w:val="24"/>
              </w:rPr>
              <w:t>, kur viens no pamatmērķiem ir dekarbonizācija un siltumnīcefekta gāzu (SEG) emisiju samazināšana. Saskaņā ar NEKP</w:t>
            </w:r>
            <w:r w:rsidR="447879D7" w:rsidRPr="55B07AC3">
              <w:rPr>
                <w:color w:val="auto"/>
                <w:sz w:val="24"/>
                <w:szCs w:val="24"/>
              </w:rPr>
              <w:t>,</w:t>
            </w:r>
            <w:r w:rsidR="11D13714" w:rsidRPr="55B07AC3">
              <w:rPr>
                <w:color w:val="auto"/>
                <w:sz w:val="24"/>
                <w:szCs w:val="24"/>
              </w:rPr>
              <w:t xml:space="preserve"> transports ir viens no lielākajiem SEG emisiju avotiem Latvijā. Lai sasniegtu </w:t>
            </w:r>
            <w:r w:rsidR="00DA2DA7" w:rsidRPr="55B07AC3">
              <w:rPr>
                <w:color w:val="auto"/>
                <w:sz w:val="24"/>
                <w:szCs w:val="24"/>
              </w:rPr>
              <w:t>ES</w:t>
            </w:r>
            <w:r w:rsidR="11D13714" w:rsidRPr="55B07AC3">
              <w:rPr>
                <w:color w:val="auto"/>
                <w:sz w:val="24"/>
                <w:szCs w:val="24"/>
              </w:rPr>
              <w:t xml:space="preserve"> noteiktos saistošos mērķus, valstij ir kritiski svarīgi veicināt autoparka nomaiņu uz bezemisiju </w:t>
            </w:r>
            <w:r w:rsidR="00DA2DA7" w:rsidRPr="55B07AC3">
              <w:rPr>
                <w:color w:val="auto"/>
                <w:sz w:val="24"/>
                <w:szCs w:val="24"/>
              </w:rPr>
              <w:t xml:space="preserve">un </w:t>
            </w:r>
            <w:proofErr w:type="spellStart"/>
            <w:r w:rsidR="00DA2DA7" w:rsidRPr="55B07AC3">
              <w:rPr>
                <w:color w:val="auto"/>
                <w:sz w:val="24"/>
                <w:szCs w:val="24"/>
              </w:rPr>
              <w:t>mazemisiju</w:t>
            </w:r>
            <w:proofErr w:type="spellEnd"/>
            <w:r w:rsidR="00DA2DA7" w:rsidRPr="55B07AC3">
              <w:rPr>
                <w:color w:val="auto"/>
                <w:sz w:val="24"/>
                <w:szCs w:val="24"/>
              </w:rPr>
              <w:t xml:space="preserve"> </w:t>
            </w:r>
            <w:r w:rsidR="11D13714" w:rsidRPr="55B07AC3">
              <w:rPr>
                <w:color w:val="auto"/>
                <w:sz w:val="24"/>
                <w:szCs w:val="24"/>
              </w:rPr>
              <w:t>transportlīdzekļiem. Atbalsts privātpersonām elektro</w:t>
            </w:r>
            <w:r w:rsidR="02A2AE0F" w:rsidRPr="55B07AC3">
              <w:rPr>
                <w:color w:val="auto"/>
                <w:sz w:val="24"/>
                <w:szCs w:val="24"/>
              </w:rPr>
              <w:t>mobiļu</w:t>
            </w:r>
            <w:r w:rsidR="11D13714" w:rsidRPr="55B07AC3">
              <w:rPr>
                <w:color w:val="auto"/>
                <w:sz w:val="24"/>
                <w:szCs w:val="24"/>
              </w:rPr>
              <w:t xml:space="preserve"> iegādei nav uzskatāms par vienkāršu "pašpatēriņa finansēšanu", bet gan par mērķtiecīgu tirgus transformācijas stimulu</w:t>
            </w:r>
            <w:r w:rsidR="373FE281" w:rsidRPr="55B07AC3">
              <w:rPr>
                <w:color w:val="auto"/>
                <w:sz w:val="24"/>
                <w:szCs w:val="24"/>
              </w:rPr>
              <w:t xml:space="preserve">, kas </w:t>
            </w:r>
            <w:r w:rsidR="11D13714" w:rsidRPr="55B07AC3">
              <w:rPr>
                <w:color w:val="auto"/>
                <w:sz w:val="24"/>
                <w:szCs w:val="24"/>
              </w:rPr>
              <w:t>mazina fosilās degvielas patēriņu un enerģētisko atkarību no importa resursiem.</w:t>
            </w:r>
            <w:r w:rsidR="2FFF24CD" w:rsidRPr="55B07AC3">
              <w:rPr>
                <w:color w:val="auto"/>
                <w:sz w:val="24"/>
                <w:szCs w:val="24"/>
              </w:rPr>
              <w:t xml:space="preserve"> </w:t>
            </w:r>
            <w:r w:rsidR="11D13714" w:rsidRPr="55B07AC3">
              <w:rPr>
                <w:color w:val="auto"/>
                <w:sz w:val="24"/>
                <w:szCs w:val="24"/>
              </w:rPr>
              <w:t xml:space="preserve">Līdzekļu izlietojumā ir </w:t>
            </w:r>
            <w:r w:rsidR="11D13714" w:rsidRPr="55B07AC3">
              <w:rPr>
                <w:color w:val="auto"/>
                <w:sz w:val="24"/>
                <w:szCs w:val="24"/>
              </w:rPr>
              <w:lastRenderedPageBreak/>
              <w:t xml:space="preserve">integrēts sociālā taisnīguma princips. Lai gan </w:t>
            </w:r>
            <w:r w:rsidR="00A10770" w:rsidRPr="55B07AC3">
              <w:rPr>
                <w:color w:val="auto"/>
                <w:sz w:val="24"/>
                <w:szCs w:val="24"/>
              </w:rPr>
              <w:t xml:space="preserve">atbalsta </w:t>
            </w:r>
            <w:r w:rsidR="11D13714" w:rsidRPr="55B07AC3">
              <w:rPr>
                <w:color w:val="auto"/>
                <w:sz w:val="24"/>
                <w:szCs w:val="24"/>
              </w:rPr>
              <w:t xml:space="preserve">programma ir pieejama plašam lokam, tajā ir iestrādāti specifiski nosacījumi (palielināts atbalsts) </w:t>
            </w:r>
            <w:proofErr w:type="spellStart"/>
            <w:r w:rsidR="11D13714" w:rsidRPr="55B07AC3">
              <w:rPr>
                <w:color w:val="auto"/>
                <w:sz w:val="24"/>
                <w:szCs w:val="24"/>
              </w:rPr>
              <w:t>daudzbērnu</w:t>
            </w:r>
            <w:proofErr w:type="spellEnd"/>
            <w:r w:rsidR="11D13714" w:rsidRPr="55B07AC3">
              <w:rPr>
                <w:color w:val="auto"/>
                <w:sz w:val="24"/>
                <w:szCs w:val="24"/>
              </w:rPr>
              <w:t xml:space="preserve"> ģimenēm un personām ar invaliditāti. Šāda pieeja nodrošina, ka mazāk aizsargātās sabiedrības grupas spēj iekļauties </w:t>
            </w:r>
            <w:r w:rsidR="2F4EE381" w:rsidRPr="55B07AC3">
              <w:rPr>
                <w:color w:val="auto"/>
                <w:sz w:val="24"/>
                <w:szCs w:val="24"/>
              </w:rPr>
              <w:t>"</w:t>
            </w:r>
            <w:r w:rsidR="11D13714" w:rsidRPr="55B07AC3">
              <w:rPr>
                <w:color w:val="auto"/>
                <w:sz w:val="24"/>
                <w:szCs w:val="24"/>
              </w:rPr>
              <w:t>zaļajā</w:t>
            </w:r>
            <w:r w:rsidR="78B10972" w:rsidRPr="55B07AC3">
              <w:rPr>
                <w:color w:val="auto"/>
                <w:sz w:val="24"/>
                <w:szCs w:val="24"/>
              </w:rPr>
              <w:t>"</w:t>
            </w:r>
            <w:r w:rsidR="11D13714" w:rsidRPr="55B07AC3">
              <w:rPr>
                <w:color w:val="auto"/>
                <w:sz w:val="24"/>
                <w:szCs w:val="24"/>
              </w:rPr>
              <w:t xml:space="preserve"> pārejā, nevis tiek no tās izslēgtas augsto sākotnējo investīciju izmaksu dēļ.</w:t>
            </w:r>
            <w:r w:rsidR="1DFDAFA7" w:rsidRPr="55B07AC3">
              <w:rPr>
                <w:color w:val="auto"/>
                <w:sz w:val="24"/>
                <w:szCs w:val="24"/>
              </w:rPr>
              <w:t xml:space="preserve"> V</w:t>
            </w:r>
            <w:r w:rsidR="11D13714" w:rsidRPr="55B07AC3">
              <w:rPr>
                <w:color w:val="auto"/>
                <w:sz w:val="24"/>
                <w:szCs w:val="24"/>
              </w:rPr>
              <w:t xml:space="preserve">isi EKII projekti tiek atlasīti un uzraudzīti, vērtējot to efektivitāti pret katru investēto eiro attiecībā uz SEG emisiju samazinājumu. </w:t>
            </w:r>
            <w:r w:rsidR="198C29A5" w:rsidRPr="55B07AC3">
              <w:rPr>
                <w:color w:val="auto"/>
                <w:sz w:val="24"/>
                <w:szCs w:val="24"/>
              </w:rPr>
              <w:t>A</w:t>
            </w:r>
            <w:r w:rsidR="11D13714" w:rsidRPr="55B07AC3">
              <w:rPr>
                <w:color w:val="auto"/>
                <w:sz w:val="24"/>
                <w:szCs w:val="24"/>
              </w:rPr>
              <w:t>tbalsta programma</w:t>
            </w:r>
            <w:r w:rsidR="5445B67A" w:rsidRPr="55B07AC3">
              <w:rPr>
                <w:color w:val="auto"/>
                <w:sz w:val="24"/>
                <w:szCs w:val="24"/>
              </w:rPr>
              <w:t xml:space="preserve"> ir</w:t>
            </w:r>
            <w:r w:rsidR="11D13714" w:rsidRPr="55B07AC3">
              <w:rPr>
                <w:color w:val="auto"/>
                <w:sz w:val="24"/>
                <w:szCs w:val="24"/>
              </w:rPr>
              <w:t xml:space="preserve"> atzīta par efektīvu mehānismu, lai panāktu strauju un mērāmu progresu NEKP transporta sektora mērķu izpildē.</w:t>
            </w:r>
          </w:p>
          <w:p w14:paraId="336384B7" w14:textId="27B51E11" w:rsidR="00AE77E4" w:rsidRPr="00D9570F" w:rsidRDefault="00AE77E4" w:rsidP="55B07AC3">
            <w:pPr>
              <w:rPr>
                <w:color w:val="auto"/>
                <w:sz w:val="24"/>
                <w:szCs w:val="24"/>
              </w:rPr>
            </w:pPr>
          </w:p>
          <w:p w14:paraId="53EB6D15" w14:textId="1032FCD0" w:rsidR="00AE77E4" w:rsidRPr="00D9570F" w:rsidRDefault="009A0391" w:rsidP="55B07AC3">
            <w:pPr>
              <w:rPr>
                <w:color w:val="auto"/>
                <w:sz w:val="24"/>
                <w:szCs w:val="24"/>
              </w:rPr>
            </w:pPr>
            <w:r w:rsidRPr="55B07AC3">
              <w:rPr>
                <w:color w:val="auto"/>
                <w:sz w:val="24"/>
                <w:szCs w:val="24"/>
              </w:rPr>
              <w:t>4. </w:t>
            </w:r>
            <w:r w:rsidR="261E02A9" w:rsidRPr="55B07AC3">
              <w:rPr>
                <w:color w:val="auto"/>
                <w:sz w:val="24"/>
                <w:szCs w:val="24"/>
              </w:rPr>
              <w:t xml:space="preserve">Vēršam uzmanību, ka </w:t>
            </w:r>
            <w:r w:rsidR="761975E8" w:rsidRPr="55B07AC3">
              <w:rPr>
                <w:color w:val="auto"/>
                <w:sz w:val="24"/>
                <w:szCs w:val="24"/>
              </w:rPr>
              <w:t>e</w:t>
            </w:r>
            <w:r w:rsidR="261E02A9" w:rsidRPr="55B07AC3">
              <w:rPr>
                <w:color w:val="auto"/>
                <w:sz w:val="24"/>
                <w:szCs w:val="24"/>
              </w:rPr>
              <w:t xml:space="preserve">lektromobiļu tehnoloģijas, īpaši akumulatoru efektivitāte un uzlādes ātrums, attīstās ļoti strauji. Jaunu </w:t>
            </w:r>
            <w:proofErr w:type="spellStart"/>
            <w:r w:rsidR="261E02A9" w:rsidRPr="55B07AC3">
              <w:rPr>
                <w:color w:val="auto"/>
                <w:sz w:val="24"/>
                <w:szCs w:val="24"/>
              </w:rPr>
              <w:t>mazemeisiju</w:t>
            </w:r>
            <w:proofErr w:type="spellEnd"/>
            <w:r w:rsidR="261E02A9" w:rsidRPr="55B07AC3">
              <w:rPr>
                <w:color w:val="auto"/>
                <w:sz w:val="24"/>
                <w:szCs w:val="24"/>
              </w:rPr>
              <w:t xml:space="preserve"> vai bezemisiju transportlīdzekļu atbalsts </w:t>
            </w:r>
            <w:r w:rsidR="004A3635" w:rsidRPr="55B07AC3">
              <w:rPr>
                <w:color w:val="auto"/>
                <w:sz w:val="24"/>
                <w:szCs w:val="24"/>
              </w:rPr>
              <w:t>nodrošina</w:t>
            </w:r>
            <w:r w:rsidR="261E02A9" w:rsidRPr="55B07AC3">
              <w:rPr>
                <w:color w:val="auto"/>
                <w:sz w:val="24"/>
                <w:szCs w:val="24"/>
              </w:rPr>
              <w:t xml:space="preserve">, ka </w:t>
            </w:r>
            <w:r w:rsidR="00570A05" w:rsidRPr="55B07AC3">
              <w:rPr>
                <w:color w:val="auto"/>
                <w:sz w:val="24"/>
                <w:szCs w:val="24"/>
              </w:rPr>
              <w:t xml:space="preserve">tiek investēts </w:t>
            </w:r>
            <w:r w:rsidR="261E02A9" w:rsidRPr="55B07AC3">
              <w:rPr>
                <w:color w:val="auto"/>
                <w:sz w:val="24"/>
                <w:szCs w:val="24"/>
              </w:rPr>
              <w:t xml:space="preserve">efektīvākajās un drošākajās tehnoloģijās, kurām ir ražotāja garantija. Tas mazina riskus, kas saistīti ar akumulatoru degradāciju, kas lietotu auto segmentā (īpaši vecākas paaudzes modeļiem kā Nissan </w:t>
            </w:r>
            <w:proofErr w:type="spellStart"/>
            <w:r w:rsidR="261E02A9" w:rsidRPr="55B07AC3">
              <w:rPr>
                <w:color w:val="auto"/>
                <w:sz w:val="24"/>
                <w:szCs w:val="24"/>
              </w:rPr>
              <w:t>Leaf</w:t>
            </w:r>
            <w:proofErr w:type="spellEnd"/>
            <w:r w:rsidR="261E02A9" w:rsidRPr="55B07AC3">
              <w:rPr>
                <w:color w:val="auto"/>
                <w:sz w:val="24"/>
                <w:szCs w:val="24"/>
              </w:rPr>
              <w:t>) var būtiski ietekmēt gan auto lietderību, gan tālāko vērtību.</w:t>
            </w:r>
          </w:p>
          <w:p w14:paraId="1BE75795" w14:textId="40155D66" w:rsidR="00AE77E4" w:rsidRPr="00D9570F" w:rsidRDefault="2C8C7E16" w:rsidP="55B07AC3">
            <w:pPr>
              <w:rPr>
                <w:color w:val="auto"/>
                <w:sz w:val="24"/>
                <w:szCs w:val="24"/>
              </w:rPr>
            </w:pPr>
            <w:r w:rsidRPr="55B07AC3">
              <w:rPr>
                <w:color w:val="auto"/>
                <w:sz w:val="24"/>
                <w:szCs w:val="24"/>
              </w:rPr>
              <w:t xml:space="preserve">No SEG </w:t>
            </w:r>
            <w:r w:rsidR="261E02A9" w:rsidRPr="55B07AC3">
              <w:rPr>
                <w:color w:val="auto"/>
                <w:sz w:val="24"/>
                <w:szCs w:val="24"/>
              </w:rPr>
              <w:t xml:space="preserve">emisiju samazināšanas viedokļa lielākais efekts tiek panākts, aizstājot vecu, piesārņojošu </w:t>
            </w:r>
            <w:proofErr w:type="spellStart"/>
            <w:r w:rsidR="261E02A9" w:rsidRPr="55B07AC3">
              <w:rPr>
                <w:color w:val="auto"/>
                <w:sz w:val="24"/>
                <w:szCs w:val="24"/>
              </w:rPr>
              <w:t>iekšdedzes</w:t>
            </w:r>
            <w:proofErr w:type="spellEnd"/>
            <w:r w:rsidR="261E02A9" w:rsidRPr="55B07AC3">
              <w:rPr>
                <w:color w:val="auto"/>
                <w:sz w:val="24"/>
                <w:szCs w:val="24"/>
              </w:rPr>
              <w:t xml:space="preserve"> dzinēja </w:t>
            </w:r>
            <w:r w:rsidR="00D22588" w:rsidRPr="55B07AC3">
              <w:rPr>
                <w:color w:val="auto"/>
                <w:sz w:val="24"/>
                <w:szCs w:val="24"/>
              </w:rPr>
              <w:t xml:space="preserve">transportlīdzekli </w:t>
            </w:r>
            <w:r w:rsidR="261E02A9" w:rsidRPr="55B07AC3">
              <w:rPr>
                <w:color w:val="auto"/>
                <w:sz w:val="24"/>
                <w:szCs w:val="24"/>
              </w:rPr>
              <w:t>ar jaunu bezemisiju transportlīdzekli.</w:t>
            </w:r>
            <w:r w:rsidR="1742404F" w:rsidRPr="55B07AC3">
              <w:rPr>
                <w:color w:val="auto"/>
                <w:sz w:val="24"/>
                <w:szCs w:val="24"/>
              </w:rPr>
              <w:t xml:space="preserve"> </w:t>
            </w:r>
            <w:r w:rsidR="261E02A9" w:rsidRPr="55B07AC3">
              <w:rPr>
                <w:color w:val="auto"/>
                <w:sz w:val="24"/>
                <w:szCs w:val="24"/>
              </w:rPr>
              <w:t xml:space="preserve">Jauns </w:t>
            </w:r>
            <w:r w:rsidR="7DFDC9C4" w:rsidRPr="55B07AC3">
              <w:rPr>
                <w:color w:val="auto"/>
                <w:sz w:val="24"/>
                <w:szCs w:val="24"/>
              </w:rPr>
              <w:t>elektromobilis n</w:t>
            </w:r>
            <w:r w:rsidR="261E02A9" w:rsidRPr="55B07AC3">
              <w:rPr>
                <w:color w:val="auto"/>
                <w:sz w:val="24"/>
                <w:szCs w:val="24"/>
              </w:rPr>
              <w:t>odrošina maksimālu nobraukumu visā tā dzīves ciklā (10–15 gadi), maksimāli izmantojot katru investēto eiro emisiju novēršanai</w:t>
            </w:r>
            <w:r w:rsidR="150C8D69" w:rsidRPr="55B07AC3">
              <w:rPr>
                <w:color w:val="auto"/>
                <w:sz w:val="24"/>
                <w:szCs w:val="24"/>
              </w:rPr>
              <w:t>, taču iegādājoties l</w:t>
            </w:r>
            <w:r w:rsidR="261E02A9" w:rsidRPr="55B07AC3">
              <w:rPr>
                <w:color w:val="auto"/>
                <w:sz w:val="24"/>
                <w:szCs w:val="24"/>
              </w:rPr>
              <w:t>ietot</w:t>
            </w:r>
            <w:r w:rsidR="5192BC69" w:rsidRPr="55B07AC3">
              <w:rPr>
                <w:color w:val="auto"/>
                <w:sz w:val="24"/>
                <w:szCs w:val="24"/>
              </w:rPr>
              <w:t>u elektromobili,</w:t>
            </w:r>
            <w:r w:rsidR="261E02A9" w:rsidRPr="55B07AC3">
              <w:rPr>
                <w:color w:val="auto"/>
                <w:sz w:val="24"/>
                <w:szCs w:val="24"/>
              </w:rPr>
              <w:t xml:space="preserve"> </w:t>
            </w:r>
            <w:r w:rsidR="22A5B84A" w:rsidRPr="55B07AC3">
              <w:rPr>
                <w:color w:val="auto"/>
                <w:sz w:val="24"/>
                <w:szCs w:val="24"/>
              </w:rPr>
              <w:t>l</w:t>
            </w:r>
            <w:r w:rsidR="261E02A9" w:rsidRPr="55B07AC3">
              <w:rPr>
                <w:color w:val="auto"/>
                <w:sz w:val="24"/>
                <w:szCs w:val="24"/>
              </w:rPr>
              <w:t>ai gan sākotnējā investīcija ir mazāka, tā atlikušais mūžs un potenciālais nobraukums līdz utilizācijai ir īsāks, kas var sadārdzināt viena novērstā CO</w:t>
            </w:r>
            <w:r w:rsidR="261E02A9" w:rsidRPr="55B07AC3">
              <w:rPr>
                <w:color w:val="auto"/>
                <w:sz w:val="24"/>
                <w:szCs w:val="24"/>
                <w:vertAlign w:val="subscript"/>
              </w:rPr>
              <w:t>2</w:t>
            </w:r>
            <w:r w:rsidR="261E02A9" w:rsidRPr="55B07AC3">
              <w:rPr>
                <w:color w:val="auto"/>
                <w:sz w:val="24"/>
                <w:szCs w:val="24"/>
              </w:rPr>
              <w:t xml:space="preserve"> kilograma izmaksas ilgtermiņā.</w:t>
            </w:r>
          </w:p>
          <w:p w14:paraId="325B29BC" w14:textId="3DAEC3EC" w:rsidR="002B2488" w:rsidRPr="00D9570F" w:rsidRDefault="00D22588" w:rsidP="55B07AC3">
            <w:pPr>
              <w:rPr>
                <w:color w:val="auto"/>
                <w:sz w:val="24"/>
                <w:szCs w:val="24"/>
              </w:rPr>
            </w:pPr>
            <w:r w:rsidRPr="55B07AC3">
              <w:rPr>
                <w:color w:val="auto"/>
                <w:sz w:val="24"/>
                <w:szCs w:val="24"/>
              </w:rPr>
              <w:lastRenderedPageBreak/>
              <w:t>5. </w:t>
            </w:r>
            <w:r w:rsidR="002B2488" w:rsidRPr="55B07AC3">
              <w:rPr>
                <w:color w:val="auto"/>
                <w:sz w:val="24"/>
                <w:szCs w:val="24"/>
              </w:rPr>
              <w:t xml:space="preserve"> Transporta sektors ir otrs lielākais SEG emisiju avots un rada gandrīz trešo daļu no kopējām Latvijas SEG emisijām. Autotransports ir lielākais SEG emisiju avots transporta sektorā. Lai sasniegtu </w:t>
            </w:r>
            <w:proofErr w:type="spellStart"/>
            <w:r w:rsidR="002B2488" w:rsidRPr="55B07AC3">
              <w:rPr>
                <w:color w:val="auto"/>
                <w:sz w:val="24"/>
                <w:szCs w:val="24"/>
              </w:rPr>
              <w:t>klimatneitralitātes</w:t>
            </w:r>
            <w:proofErr w:type="spellEnd"/>
            <w:r w:rsidR="002B2488" w:rsidRPr="55B07AC3">
              <w:rPr>
                <w:color w:val="auto"/>
                <w:sz w:val="24"/>
                <w:szCs w:val="24"/>
              </w:rPr>
              <w:t xml:space="preserve"> mērķus ir svarīgi veikt dažādu pasākumu kopumu. Transporta sektora dekarbonizācija lielā mērā ir saistāma tieši ar tā elektrifikāciju, t.sk. kombinētiem (pārejas) risinājumiem tādiem kā papildu elektroenerģijas izmantošana vienlaikus ar fosilo degvielu izmantošanu. Pētījumos (piemēram, bet ne tikai – Prati, M.V. </w:t>
            </w:r>
            <w:proofErr w:type="spellStart"/>
            <w:r w:rsidR="002B2488" w:rsidRPr="55B07AC3">
              <w:rPr>
                <w:color w:val="auto"/>
                <w:sz w:val="24"/>
                <w:szCs w:val="24"/>
              </w:rPr>
              <w:t>et</w:t>
            </w:r>
            <w:proofErr w:type="spellEnd"/>
            <w:r w:rsidR="002B2488" w:rsidRPr="55B07AC3">
              <w:rPr>
                <w:color w:val="auto"/>
                <w:sz w:val="24"/>
                <w:szCs w:val="24"/>
              </w:rPr>
              <w:t xml:space="preserve"> </w:t>
            </w:r>
            <w:proofErr w:type="spellStart"/>
            <w:r w:rsidR="002B2488" w:rsidRPr="55B07AC3">
              <w:rPr>
                <w:color w:val="auto"/>
                <w:sz w:val="24"/>
                <w:szCs w:val="24"/>
              </w:rPr>
              <w:t>al</w:t>
            </w:r>
            <w:proofErr w:type="spellEnd"/>
            <w:r w:rsidR="002B2488" w:rsidRPr="55B07AC3">
              <w:rPr>
                <w:color w:val="auto"/>
                <w:sz w:val="24"/>
                <w:szCs w:val="24"/>
              </w:rPr>
              <w:t xml:space="preserve">. (2021). </w:t>
            </w:r>
            <w:proofErr w:type="spellStart"/>
            <w:r w:rsidR="002B2488" w:rsidRPr="55B07AC3">
              <w:rPr>
                <w:i/>
                <w:iCs/>
                <w:color w:val="auto"/>
                <w:sz w:val="24"/>
                <w:szCs w:val="24"/>
              </w:rPr>
              <w:t>Emissions</w:t>
            </w:r>
            <w:proofErr w:type="spellEnd"/>
            <w:r w:rsidR="002B2488" w:rsidRPr="55B07AC3">
              <w:rPr>
                <w:i/>
                <w:iCs/>
                <w:color w:val="auto"/>
                <w:sz w:val="24"/>
                <w:szCs w:val="24"/>
              </w:rPr>
              <w:t xml:space="preserve"> </w:t>
            </w:r>
            <w:proofErr w:type="spellStart"/>
            <w:r w:rsidR="002B2488" w:rsidRPr="55B07AC3">
              <w:rPr>
                <w:i/>
                <w:iCs/>
                <w:color w:val="auto"/>
                <w:sz w:val="24"/>
                <w:szCs w:val="24"/>
              </w:rPr>
              <w:t>and</w:t>
            </w:r>
            <w:proofErr w:type="spellEnd"/>
            <w:r w:rsidR="002B2488" w:rsidRPr="55B07AC3">
              <w:rPr>
                <w:i/>
                <w:iCs/>
                <w:color w:val="auto"/>
                <w:sz w:val="24"/>
                <w:szCs w:val="24"/>
              </w:rPr>
              <w:t xml:space="preserve"> </w:t>
            </w:r>
            <w:proofErr w:type="spellStart"/>
            <w:r w:rsidR="002B2488" w:rsidRPr="55B07AC3">
              <w:rPr>
                <w:i/>
                <w:iCs/>
                <w:color w:val="auto"/>
                <w:sz w:val="24"/>
                <w:szCs w:val="24"/>
              </w:rPr>
              <w:t>energy</w:t>
            </w:r>
            <w:proofErr w:type="spellEnd"/>
            <w:r w:rsidR="002B2488" w:rsidRPr="55B07AC3">
              <w:rPr>
                <w:i/>
                <w:iCs/>
                <w:color w:val="auto"/>
                <w:sz w:val="24"/>
                <w:szCs w:val="24"/>
              </w:rPr>
              <w:t xml:space="preserve"> </w:t>
            </w:r>
            <w:proofErr w:type="spellStart"/>
            <w:r w:rsidR="002B2488" w:rsidRPr="55B07AC3">
              <w:rPr>
                <w:i/>
                <w:iCs/>
                <w:color w:val="auto"/>
                <w:sz w:val="24"/>
                <w:szCs w:val="24"/>
              </w:rPr>
              <w:t>consumption</w:t>
            </w:r>
            <w:proofErr w:type="spellEnd"/>
            <w:r w:rsidR="002B2488" w:rsidRPr="55B07AC3">
              <w:rPr>
                <w:i/>
                <w:iCs/>
                <w:color w:val="auto"/>
                <w:sz w:val="24"/>
                <w:szCs w:val="24"/>
              </w:rPr>
              <w:t xml:space="preserve"> </w:t>
            </w:r>
            <w:proofErr w:type="spellStart"/>
            <w:r w:rsidR="002B2488" w:rsidRPr="55B07AC3">
              <w:rPr>
                <w:i/>
                <w:iCs/>
                <w:color w:val="auto"/>
                <w:sz w:val="24"/>
                <w:szCs w:val="24"/>
              </w:rPr>
              <w:t>of</w:t>
            </w:r>
            <w:proofErr w:type="spellEnd"/>
            <w:r w:rsidR="002B2488" w:rsidRPr="55B07AC3">
              <w:rPr>
                <w:i/>
                <w:iCs/>
                <w:color w:val="auto"/>
                <w:sz w:val="24"/>
                <w:szCs w:val="24"/>
              </w:rPr>
              <w:t xml:space="preserve"> a </w:t>
            </w:r>
            <w:proofErr w:type="spellStart"/>
            <w:r w:rsidR="002B2488" w:rsidRPr="55B07AC3">
              <w:rPr>
                <w:i/>
                <w:iCs/>
                <w:color w:val="auto"/>
                <w:sz w:val="24"/>
                <w:szCs w:val="24"/>
              </w:rPr>
              <w:t>plug-in</w:t>
            </w:r>
            <w:proofErr w:type="spellEnd"/>
            <w:r w:rsidR="002B2488" w:rsidRPr="55B07AC3">
              <w:rPr>
                <w:i/>
                <w:iCs/>
                <w:color w:val="auto"/>
                <w:sz w:val="24"/>
                <w:szCs w:val="24"/>
              </w:rPr>
              <w:t xml:space="preserve"> </w:t>
            </w:r>
            <w:proofErr w:type="spellStart"/>
            <w:r w:rsidR="002B2488" w:rsidRPr="55B07AC3">
              <w:rPr>
                <w:i/>
                <w:iCs/>
                <w:color w:val="auto"/>
                <w:sz w:val="24"/>
                <w:szCs w:val="24"/>
              </w:rPr>
              <w:t>hybrid</w:t>
            </w:r>
            <w:proofErr w:type="spellEnd"/>
            <w:r w:rsidR="002B2488" w:rsidRPr="55B07AC3">
              <w:rPr>
                <w:i/>
                <w:iCs/>
                <w:color w:val="auto"/>
                <w:sz w:val="24"/>
                <w:szCs w:val="24"/>
              </w:rPr>
              <w:t xml:space="preserve"> </w:t>
            </w:r>
            <w:proofErr w:type="spellStart"/>
            <w:r w:rsidR="002B2488" w:rsidRPr="55B07AC3">
              <w:rPr>
                <w:i/>
                <w:iCs/>
                <w:color w:val="auto"/>
                <w:sz w:val="24"/>
                <w:szCs w:val="24"/>
              </w:rPr>
              <w:t>passenger</w:t>
            </w:r>
            <w:proofErr w:type="spellEnd"/>
            <w:r w:rsidR="002B2488" w:rsidRPr="55B07AC3">
              <w:rPr>
                <w:i/>
                <w:iCs/>
                <w:color w:val="auto"/>
                <w:sz w:val="24"/>
                <w:szCs w:val="24"/>
              </w:rPr>
              <w:t xml:space="preserve"> car </w:t>
            </w:r>
            <w:proofErr w:type="spellStart"/>
            <w:r w:rsidR="002B2488" w:rsidRPr="55B07AC3">
              <w:rPr>
                <w:i/>
                <w:iCs/>
                <w:color w:val="auto"/>
                <w:sz w:val="24"/>
                <w:szCs w:val="24"/>
              </w:rPr>
              <w:t>in</w:t>
            </w:r>
            <w:proofErr w:type="spellEnd"/>
            <w:r w:rsidR="002B2488" w:rsidRPr="55B07AC3">
              <w:rPr>
                <w:i/>
                <w:iCs/>
                <w:color w:val="auto"/>
                <w:sz w:val="24"/>
                <w:szCs w:val="24"/>
              </w:rPr>
              <w:t xml:space="preserve"> </w:t>
            </w:r>
            <w:proofErr w:type="spellStart"/>
            <w:r w:rsidR="002B2488" w:rsidRPr="55B07AC3">
              <w:rPr>
                <w:i/>
                <w:iCs/>
                <w:color w:val="auto"/>
                <w:sz w:val="24"/>
                <w:szCs w:val="24"/>
              </w:rPr>
              <w:t>Real</w:t>
            </w:r>
            <w:proofErr w:type="spellEnd"/>
            <w:r w:rsidR="002B2488" w:rsidRPr="55B07AC3">
              <w:rPr>
                <w:i/>
                <w:iCs/>
                <w:color w:val="auto"/>
                <w:sz w:val="24"/>
                <w:szCs w:val="24"/>
              </w:rPr>
              <w:t xml:space="preserve"> </w:t>
            </w:r>
            <w:proofErr w:type="spellStart"/>
            <w:r w:rsidR="002B2488" w:rsidRPr="55B07AC3">
              <w:rPr>
                <w:i/>
                <w:iCs/>
                <w:color w:val="auto"/>
                <w:sz w:val="24"/>
                <w:szCs w:val="24"/>
              </w:rPr>
              <w:t>Driving</w:t>
            </w:r>
            <w:proofErr w:type="spellEnd"/>
            <w:r w:rsidR="002B2488" w:rsidRPr="55B07AC3">
              <w:rPr>
                <w:i/>
                <w:iCs/>
                <w:color w:val="auto"/>
                <w:sz w:val="24"/>
                <w:szCs w:val="24"/>
              </w:rPr>
              <w:t xml:space="preserve"> </w:t>
            </w:r>
            <w:proofErr w:type="spellStart"/>
            <w:r w:rsidR="002B2488" w:rsidRPr="55B07AC3">
              <w:rPr>
                <w:i/>
                <w:iCs/>
                <w:color w:val="auto"/>
                <w:sz w:val="24"/>
                <w:szCs w:val="24"/>
              </w:rPr>
              <w:t>Emission</w:t>
            </w:r>
            <w:proofErr w:type="spellEnd"/>
            <w:r w:rsidR="002B2488" w:rsidRPr="55B07AC3">
              <w:rPr>
                <w:i/>
                <w:iCs/>
                <w:color w:val="auto"/>
                <w:sz w:val="24"/>
                <w:szCs w:val="24"/>
              </w:rPr>
              <w:t xml:space="preserve"> (RDE) test. </w:t>
            </w:r>
            <w:proofErr w:type="spellStart"/>
            <w:r w:rsidR="002B2488" w:rsidRPr="55B07AC3">
              <w:rPr>
                <w:color w:val="auto"/>
                <w:sz w:val="24"/>
                <w:szCs w:val="24"/>
              </w:rPr>
              <w:t>Transportation</w:t>
            </w:r>
            <w:proofErr w:type="spellEnd"/>
            <w:r w:rsidR="002B2488" w:rsidRPr="55B07AC3">
              <w:rPr>
                <w:color w:val="auto"/>
                <w:sz w:val="24"/>
                <w:szCs w:val="24"/>
              </w:rPr>
              <w:t xml:space="preserve"> Engineering, </w:t>
            </w:r>
            <w:proofErr w:type="spellStart"/>
            <w:r w:rsidR="002B2488" w:rsidRPr="55B07AC3">
              <w:rPr>
                <w:color w:val="auto"/>
                <w:sz w:val="24"/>
                <w:szCs w:val="24"/>
              </w:rPr>
              <w:t>Volume</w:t>
            </w:r>
            <w:proofErr w:type="spellEnd"/>
            <w:r w:rsidR="002B2488" w:rsidRPr="55B07AC3">
              <w:rPr>
                <w:color w:val="auto"/>
                <w:sz w:val="24"/>
                <w:szCs w:val="24"/>
              </w:rPr>
              <w:t xml:space="preserve"> 4, </w:t>
            </w:r>
            <w:proofErr w:type="spellStart"/>
            <w:r w:rsidR="002B2488" w:rsidRPr="55B07AC3">
              <w:rPr>
                <w:color w:val="auto"/>
                <w:sz w:val="24"/>
                <w:szCs w:val="24"/>
              </w:rPr>
              <w:t>June</w:t>
            </w:r>
            <w:proofErr w:type="spellEnd"/>
            <w:r w:rsidR="002B2488" w:rsidRPr="55B07AC3">
              <w:rPr>
                <w:color w:val="auto"/>
                <w:sz w:val="24"/>
                <w:szCs w:val="24"/>
              </w:rPr>
              <w:t xml:space="preserve"> 2021; </w:t>
            </w:r>
            <w:proofErr w:type="spellStart"/>
            <w:r w:rsidR="002B2488" w:rsidRPr="55B07AC3">
              <w:rPr>
                <w:color w:val="auto"/>
                <w:sz w:val="24"/>
                <w:szCs w:val="24"/>
              </w:rPr>
              <w:t>Veza</w:t>
            </w:r>
            <w:proofErr w:type="spellEnd"/>
            <w:r w:rsidR="002B2488" w:rsidRPr="55B07AC3">
              <w:rPr>
                <w:color w:val="auto"/>
                <w:sz w:val="24"/>
                <w:szCs w:val="24"/>
              </w:rPr>
              <w:t xml:space="preserve">, I. </w:t>
            </w:r>
            <w:proofErr w:type="spellStart"/>
            <w:r w:rsidR="002B2488" w:rsidRPr="55B07AC3">
              <w:rPr>
                <w:color w:val="auto"/>
                <w:sz w:val="24"/>
                <w:szCs w:val="24"/>
              </w:rPr>
              <w:t>et</w:t>
            </w:r>
            <w:proofErr w:type="spellEnd"/>
            <w:r w:rsidR="002B2488" w:rsidRPr="55B07AC3">
              <w:rPr>
                <w:color w:val="auto"/>
                <w:sz w:val="24"/>
                <w:szCs w:val="24"/>
              </w:rPr>
              <w:t xml:space="preserve"> </w:t>
            </w:r>
            <w:proofErr w:type="spellStart"/>
            <w:r w:rsidR="002B2488" w:rsidRPr="55B07AC3">
              <w:rPr>
                <w:color w:val="auto"/>
                <w:sz w:val="24"/>
                <w:szCs w:val="24"/>
              </w:rPr>
              <w:t>al</w:t>
            </w:r>
            <w:proofErr w:type="spellEnd"/>
            <w:r w:rsidR="002B2488" w:rsidRPr="55B07AC3">
              <w:rPr>
                <w:color w:val="auto"/>
                <w:sz w:val="24"/>
                <w:szCs w:val="24"/>
              </w:rPr>
              <w:t xml:space="preserve">. (2023). </w:t>
            </w:r>
            <w:r w:rsidR="002B2488" w:rsidRPr="55B07AC3">
              <w:rPr>
                <w:i/>
                <w:iCs/>
                <w:color w:val="auto"/>
                <w:sz w:val="24"/>
                <w:szCs w:val="24"/>
              </w:rPr>
              <w:t xml:space="preserve">Electric </w:t>
            </w:r>
            <w:proofErr w:type="spellStart"/>
            <w:r w:rsidR="002B2488" w:rsidRPr="55B07AC3">
              <w:rPr>
                <w:i/>
                <w:iCs/>
                <w:color w:val="auto"/>
                <w:sz w:val="24"/>
                <w:szCs w:val="24"/>
              </w:rPr>
              <w:t>vehicle</w:t>
            </w:r>
            <w:proofErr w:type="spellEnd"/>
            <w:r w:rsidR="002B2488" w:rsidRPr="55B07AC3">
              <w:rPr>
                <w:i/>
                <w:iCs/>
                <w:color w:val="auto"/>
                <w:sz w:val="24"/>
                <w:szCs w:val="24"/>
              </w:rPr>
              <w:t xml:space="preserve"> (EV) </w:t>
            </w:r>
            <w:proofErr w:type="spellStart"/>
            <w:r w:rsidR="002B2488" w:rsidRPr="55B07AC3">
              <w:rPr>
                <w:i/>
                <w:iCs/>
                <w:color w:val="auto"/>
                <w:sz w:val="24"/>
                <w:szCs w:val="24"/>
              </w:rPr>
              <w:t>and</w:t>
            </w:r>
            <w:proofErr w:type="spellEnd"/>
            <w:r w:rsidR="002B2488" w:rsidRPr="55B07AC3">
              <w:rPr>
                <w:i/>
                <w:iCs/>
                <w:color w:val="auto"/>
                <w:sz w:val="24"/>
                <w:szCs w:val="24"/>
              </w:rPr>
              <w:t xml:space="preserve"> </w:t>
            </w:r>
            <w:proofErr w:type="spellStart"/>
            <w:r w:rsidR="002B2488" w:rsidRPr="55B07AC3">
              <w:rPr>
                <w:i/>
                <w:iCs/>
                <w:color w:val="auto"/>
                <w:sz w:val="24"/>
                <w:szCs w:val="24"/>
              </w:rPr>
              <w:t>driving</w:t>
            </w:r>
            <w:proofErr w:type="spellEnd"/>
            <w:r w:rsidR="002B2488" w:rsidRPr="55B07AC3">
              <w:rPr>
                <w:i/>
                <w:iCs/>
                <w:color w:val="auto"/>
                <w:sz w:val="24"/>
                <w:szCs w:val="24"/>
              </w:rPr>
              <w:t xml:space="preserve"> </w:t>
            </w:r>
            <w:proofErr w:type="spellStart"/>
            <w:r w:rsidR="002B2488" w:rsidRPr="55B07AC3">
              <w:rPr>
                <w:i/>
                <w:iCs/>
                <w:color w:val="auto"/>
                <w:sz w:val="24"/>
                <w:szCs w:val="24"/>
              </w:rPr>
              <w:t>towards</w:t>
            </w:r>
            <w:proofErr w:type="spellEnd"/>
            <w:r w:rsidR="002B2488" w:rsidRPr="55B07AC3">
              <w:rPr>
                <w:i/>
                <w:iCs/>
                <w:color w:val="auto"/>
                <w:sz w:val="24"/>
                <w:szCs w:val="24"/>
              </w:rPr>
              <w:t xml:space="preserve"> </w:t>
            </w:r>
            <w:proofErr w:type="spellStart"/>
            <w:r w:rsidR="002B2488" w:rsidRPr="55B07AC3">
              <w:rPr>
                <w:i/>
                <w:iCs/>
                <w:color w:val="auto"/>
                <w:sz w:val="24"/>
                <w:szCs w:val="24"/>
              </w:rPr>
              <w:t>sustainability</w:t>
            </w:r>
            <w:proofErr w:type="spellEnd"/>
            <w:r w:rsidR="002B2488" w:rsidRPr="55B07AC3">
              <w:rPr>
                <w:i/>
                <w:iCs/>
                <w:color w:val="auto"/>
                <w:sz w:val="24"/>
                <w:szCs w:val="24"/>
              </w:rPr>
              <w:t xml:space="preserve">: </w:t>
            </w:r>
            <w:proofErr w:type="spellStart"/>
            <w:r w:rsidR="002B2488" w:rsidRPr="55B07AC3">
              <w:rPr>
                <w:i/>
                <w:iCs/>
                <w:color w:val="auto"/>
                <w:sz w:val="24"/>
                <w:szCs w:val="24"/>
              </w:rPr>
              <w:t>Comparison</w:t>
            </w:r>
            <w:proofErr w:type="spellEnd"/>
            <w:r w:rsidR="002B2488" w:rsidRPr="55B07AC3">
              <w:rPr>
                <w:i/>
                <w:iCs/>
                <w:color w:val="auto"/>
                <w:sz w:val="24"/>
                <w:szCs w:val="24"/>
              </w:rPr>
              <w:t xml:space="preserve"> </w:t>
            </w:r>
            <w:proofErr w:type="spellStart"/>
            <w:r w:rsidR="002B2488" w:rsidRPr="55B07AC3">
              <w:rPr>
                <w:i/>
                <w:iCs/>
                <w:color w:val="auto"/>
                <w:sz w:val="24"/>
                <w:szCs w:val="24"/>
              </w:rPr>
              <w:t>between</w:t>
            </w:r>
            <w:proofErr w:type="spellEnd"/>
            <w:r w:rsidR="002B2488" w:rsidRPr="55B07AC3">
              <w:rPr>
                <w:i/>
                <w:iCs/>
                <w:color w:val="auto"/>
                <w:sz w:val="24"/>
                <w:szCs w:val="24"/>
              </w:rPr>
              <w:t xml:space="preserve"> EV, HEV, PHEV, </w:t>
            </w:r>
            <w:proofErr w:type="spellStart"/>
            <w:r w:rsidR="002B2488" w:rsidRPr="55B07AC3">
              <w:rPr>
                <w:i/>
                <w:iCs/>
                <w:color w:val="auto"/>
                <w:sz w:val="24"/>
                <w:szCs w:val="24"/>
              </w:rPr>
              <w:t>and</w:t>
            </w:r>
            <w:proofErr w:type="spellEnd"/>
            <w:r w:rsidR="002B2488" w:rsidRPr="55B07AC3">
              <w:rPr>
                <w:i/>
                <w:iCs/>
                <w:color w:val="auto"/>
                <w:sz w:val="24"/>
                <w:szCs w:val="24"/>
              </w:rPr>
              <w:t xml:space="preserve"> ICE </w:t>
            </w:r>
            <w:proofErr w:type="spellStart"/>
            <w:r w:rsidR="002B2488" w:rsidRPr="55B07AC3">
              <w:rPr>
                <w:i/>
                <w:iCs/>
                <w:color w:val="auto"/>
                <w:sz w:val="24"/>
                <w:szCs w:val="24"/>
              </w:rPr>
              <w:t>vehicles</w:t>
            </w:r>
            <w:proofErr w:type="spellEnd"/>
            <w:r w:rsidR="002B2488" w:rsidRPr="55B07AC3">
              <w:rPr>
                <w:i/>
                <w:iCs/>
                <w:color w:val="auto"/>
                <w:sz w:val="24"/>
                <w:szCs w:val="24"/>
              </w:rPr>
              <w:t xml:space="preserve"> to </w:t>
            </w:r>
            <w:proofErr w:type="spellStart"/>
            <w:r w:rsidR="002B2488" w:rsidRPr="55B07AC3">
              <w:rPr>
                <w:i/>
                <w:iCs/>
                <w:color w:val="auto"/>
                <w:sz w:val="24"/>
                <w:szCs w:val="24"/>
              </w:rPr>
              <w:t>achieve</w:t>
            </w:r>
            <w:proofErr w:type="spellEnd"/>
            <w:r w:rsidR="002B2488" w:rsidRPr="55B07AC3">
              <w:rPr>
                <w:i/>
                <w:iCs/>
                <w:color w:val="auto"/>
                <w:sz w:val="24"/>
                <w:szCs w:val="24"/>
              </w:rPr>
              <w:t xml:space="preserve"> net </w:t>
            </w:r>
            <w:proofErr w:type="spellStart"/>
            <w:r w:rsidR="002B2488" w:rsidRPr="55B07AC3">
              <w:rPr>
                <w:i/>
                <w:iCs/>
                <w:color w:val="auto"/>
                <w:sz w:val="24"/>
                <w:szCs w:val="24"/>
              </w:rPr>
              <w:t>zero</w:t>
            </w:r>
            <w:proofErr w:type="spellEnd"/>
            <w:r w:rsidR="002B2488" w:rsidRPr="55B07AC3">
              <w:rPr>
                <w:i/>
                <w:iCs/>
                <w:color w:val="auto"/>
                <w:sz w:val="24"/>
                <w:szCs w:val="24"/>
              </w:rPr>
              <w:t xml:space="preserve"> </w:t>
            </w:r>
            <w:proofErr w:type="spellStart"/>
            <w:r w:rsidR="002B2488" w:rsidRPr="55B07AC3">
              <w:rPr>
                <w:i/>
                <w:iCs/>
                <w:color w:val="auto"/>
                <w:sz w:val="24"/>
                <w:szCs w:val="24"/>
              </w:rPr>
              <w:t>emissions</w:t>
            </w:r>
            <w:proofErr w:type="spellEnd"/>
            <w:r w:rsidR="002B2488" w:rsidRPr="55B07AC3">
              <w:rPr>
                <w:i/>
                <w:iCs/>
                <w:color w:val="auto"/>
                <w:sz w:val="24"/>
                <w:szCs w:val="24"/>
              </w:rPr>
              <w:t xml:space="preserve"> </w:t>
            </w:r>
            <w:proofErr w:type="spellStart"/>
            <w:r w:rsidR="002B2488" w:rsidRPr="55B07AC3">
              <w:rPr>
                <w:i/>
                <w:iCs/>
                <w:color w:val="auto"/>
                <w:sz w:val="24"/>
                <w:szCs w:val="24"/>
              </w:rPr>
              <w:t>by</w:t>
            </w:r>
            <w:proofErr w:type="spellEnd"/>
            <w:r w:rsidR="002B2488" w:rsidRPr="55B07AC3">
              <w:rPr>
                <w:i/>
                <w:iCs/>
                <w:color w:val="auto"/>
                <w:sz w:val="24"/>
                <w:szCs w:val="24"/>
              </w:rPr>
              <w:t xml:space="preserve"> 2050 </w:t>
            </w:r>
            <w:proofErr w:type="spellStart"/>
            <w:r w:rsidR="002B2488" w:rsidRPr="55B07AC3">
              <w:rPr>
                <w:i/>
                <w:iCs/>
                <w:color w:val="auto"/>
                <w:sz w:val="24"/>
                <w:szCs w:val="24"/>
              </w:rPr>
              <w:t>from</w:t>
            </w:r>
            <w:proofErr w:type="spellEnd"/>
            <w:r w:rsidR="002B2488" w:rsidRPr="55B07AC3">
              <w:rPr>
                <w:i/>
                <w:iCs/>
                <w:color w:val="auto"/>
                <w:sz w:val="24"/>
                <w:szCs w:val="24"/>
              </w:rPr>
              <w:t xml:space="preserve"> EV. </w:t>
            </w:r>
            <w:proofErr w:type="spellStart"/>
            <w:r w:rsidR="002B2488" w:rsidRPr="55B07AC3">
              <w:rPr>
                <w:color w:val="auto"/>
                <w:sz w:val="24"/>
                <w:szCs w:val="24"/>
              </w:rPr>
              <w:t>Alexandria</w:t>
            </w:r>
            <w:proofErr w:type="spellEnd"/>
            <w:r w:rsidR="002B2488" w:rsidRPr="55B07AC3">
              <w:rPr>
                <w:color w:val="auto"/>
                <w:sz w:val="24"/>
                <w:szCs w:val="24"/>
              </w:rPr>
              <w:t xml:space="preserve"> Engineering </w:t>
            </w:r>
            <w:proofErr w:type="spellStart"/>
            <w:r w:rsidR="002B2488" w:rsidRPr="55B07AC3">
              <w:rPr>
                <w:color w:val="auto"/>
                <w:sz w:val="24"/>
                <w:szCs w:val="24"/>
              </w:rPr>
              <w:t>Journal</w:t>
            </w:r>
            <w:proofErr w:type="spellEnd"/>
            <w:r w:rsidR="002B2488" w:rsidRPr="55B07AC3">
              <w:rPr>
                <w:color w:val="auto"/>
                <w:sz w:val="24"/>
                <w:szCs w:val="24"/>
              </w:rPr>
              <w:t xml:space="preserve">, </w:t>
            </w:r>
            <w:proofErr w:type="spellStart"/>
            <w:r w:rsidR="002B2488" w:rsidRPr="55B07AC3">
              <w:rPr>
                <w:color w:val="auto"/>
                <w:sz w:val="24"/>
                <w:szCs w:val="24"/>
              </w:rPr>
              <w:t>Volume</w:t>
            </w:r>
            <w:proofErr w:type="spellEnd"/>
            <w:r w:rsidR="002B2488" w:rsidRPr="55B07AC3">
              <w:rPr>
                <w:color w:val="auto"/>
                <w:sz w:val="24"/>
                <w:szCs w:val="24"/>
              </w:rPr>
              <w:t xml:space="preserve"> 82, 1 </w:t>
            </w:r>
            <w:proofErr w:type="spellStart"/>
            <w:r w:rsidR="002B2488" w:rsidRPr="55B07AC3">
              <w:rPr>
                <w:color w:val="auto"/>
                <w:sz w:val="24"/>
                <w:szCs w:val="24"/>
              </w:rPr>
              <w:t>November</w:t>
            </w:r>
            <w:proofErr w:type="spellEnd"/>
            <w:r w:rsidR="002B2488" w:rsidRPr="55B07AC3">
              <w:rPr>
                <w:color w:val="auto"/>
                <w:sz w:val="24"/>
                <w:szCs w:val="24"/>
              </w:rPr>
              <w:t xml:space="preserve"> 2023) tiek uzsvērts, ka ārēji lādējami </w:t>
            </w:r>
            <w:proofErr w:type="spellStart"/>
            <w:r w:rsidR="002B2488" w:rsidRPr="55B07AC3">
              <w:rPr>
                <w:color w:val="auto"/>
                <w:sz w:val="24"/>
                <w:szCs w:val="24"/>
              </w:rPr>
              <w:t>hibrīdauto</w:t>
            </w:r>
            <w:proofErr w:type="spellEnd"/>
            <w:r w:rsidR="002B2488" w:rsidRPr="55B07AC3">
              <w:rPr>
                <w:color w:val="auto"/>
                <w:sz w:val="24"/>
                <w:szCs w:val="24"/>
              </w:rPr>
              <w:t xml:space="preserve"> uzrāda būtisku CO</w:t>
            </w:r>
            <w:r w:rsidR="002B2488" w:rsidRPr="55B07AC3">
              <w:rPr>
                <w:color w:val="auto"/>
                <w:sz w:val="24"/>
                <w:szCs w:val="24"/>
                <w:vertAlign w:val="subscript"/>
              </w:rPr>
              <w:t xml:space="preserve">2 </w:t>
            </w:r>
            <w:r w:rsidR="002B2488" w:rsidRPr="55B07AC3">
              <w:rPr>
                <w:color w:val="auto"/>
                <w:sz w:val="24"/>
                <w:szCs w:val="24"/>
              </w:rPr>
              <w:t xml:space="preserve">emisiju samazinājumu salīdzinājumā ar transportlīdzekļiem, kuri aprīkoti tikai ar </w:t>
            </w:r>
            <w:proofErr w:type="spellStart"/>
            <w:r w:rsidR="002B2488" w:rsidRPr="55B07AC3">
              <w:rPr>
                <w:color w:val="auto"/>
                <w:sz w:val="24"/>
                <w:szCs w:val="24"/>
              </w:rPr>
              <w:t>iekšdedzes</w:t>
            </w:r>
            <w:proofErr w:type="spellEnd"/>
            <w:r w:rsidR="002B2488" w:rsidRPr="55B07AC3">
              <w:rPr>
                <w:color w:val="auto"/>
                <w:sz w:val="24"/>
                <w:szCs w:val="24"/>
              </w:rPr>
              <w:t xml:space="preserve"> dzinējiem, kas padara tos atbilstošus nospraustajiem klimata politikas mērķiem, attiecīgi tiem ir potenciāls veicināt SEG emisiju samazinājumu transporta sektorā un kopējā SEG emisiju bilancē, t.i. pētījumi ir ļoti dažādi.</w:t>
            </w:r>
            <w:r w:rsidR="1B5181F9">
              <w:br/>
            </w:r>
            <w:r w:rsidR="002B2488" w:rsidRPr="55B07AC3">
              <w:rPr>
                <w:color w:val="auto"/>
                <w:sz w:val="24"/>
                <w:szCs w:val="24"/>
              </w:rPr>
              <w:t>Eiropas Revīzijas palātas 2024.gada pirmajā īpašajā ziņojumā “</w:t>
            </w:r>
            <w:r w:rsidR="002B2488" w:rsidRPr="55B07AC3">
              <w:rPr>
                <w:i/>
                <w:iCs/>
                <w:color w:val="auto"/>
                <w:sz w:val="24"/>
                <w:szCs w:val="24"/>
              </w:rPr>
              <w:t>Vieglo automobiļu radīto oglekļa dioksīda emisiju samazināšana: temps beidzot paātrinās, taču ceļš nebūs tik gluds</w:t>
            </w:r>
            <w:r w:rsidR="002B2488" w:rsidRPr="55B07AC3">
              <w:rPr>
                <w:color w:val="auto"/>
                <w:sz w:val="24"/>
                <w:szCs w:val="24"/>
              </w:rPr>
              <w:t>”:</w:t>
            </w:r>
            <w:r w:rsidR="1B5181F9">
              <w:br/>
            </w:r>
            <w:r w:rsidR="002B2488" w:rsidRPr="55B07AC3">
              <w:rPr>
                <w:color w:val="auto"/>
                <w:sz w:val="24"/>
                <w:szCs w:val="24"/>
              </w:rPr>
              <w:t>1) ir skaidrots, ka iemesli būtiskajām atšķirībām starp atbilstības sertifikātos norādītajām un faktiski radītajām CO</w:t>
            </w:r>
            <w:r w:rsidR="002B2488" w:rsidRPr="55B07AC3">
              <w:rPr>
                <w:color w:val="auto"/>
                <w:sz w:val="24"/>
                <w:szCs w:val="24"/>
                <w:vertAlign w:val="subscript"/>
              </w:rPr>
              <w:t>2</w:t>
            </w:r>
            <w:r w:rsidR="002B2488" w:rsidRPr="55B07AC3">
              <w:rPr>
                <w:color w:val="auto"/>
                <w:sz w:val="24"/>
                <w:szCs w:val="24"/>
              </w:rPr>
              <w:t xml:space="preserve"> emisijām reālos braukšanas apstākļos ir saistāmi ar to, ka, lai gūtu pārliecību par CO</w:t>
            </w:r>
            <w:r w:rsidR="002B2488" w:rsidRPr="55B07AC3">
              <w:rPr>
                <w:color w:val="auto"/>
                <w:sz w:val="24"/>
                <w:szCs w:val="24"/>
                <w:vertAlign w:val="subscript"/>
              </w:rPr>
              <w:t>2</w:t>
            </w:r>
            <w:r w:rsidR="002B2488" w:rsidRPr="55B07AC3">
              <w:rPr>
                <w:color w:val="auto"/>
                <w:sz w:val="24"/>
                <w:szCs w:val="24"/>
              </w:rPr>
              <w:t xml:space="preserve"> vērtībām, ko ražotāji deklarējuši atbilstības sertifikātos, apstiprinātājām iestādēm ir jāpārbauda, </w:t>
            </w:r>
            <w:r w:rsidR="002B2488" w:rsidRPr="55B07AC3">
              <w:rPr>
                <w:color w:val="auto"/>
                <w:sz w:val="24"/>
                <w:szCs w:val="24"/>
              </w:rPr>
              <w:lastRenderedPageBreak/>
              <w:t>vai ražotāji ir verificējuši CO</w:t>
            </w:r>
            <w:r w:rsidR="002B2488" w:rsidRPr="55B07AC3">
              <w:rPr>
                <w:color w:val="auto"/>
                <w:sz w:val="24"/>
                <w:szCs w:val="24"/>
                <w:vertAlign w:val="subscript"/>
              </w:rPr>
              <w:t>2</w:t>
            </w:r>
            <w:r w:rsidR="002B2488" w:rsidRPr="55B07AC3">
              <w:rPr>
                <w:color w:val="auto"/>
                <w:sz w:val="24"/>
                <w:szCs w:val="24"/>
              </w:rPr>
              <w:t xml:space="preserve"> emisijas obligātajam (uz katriem 5000 saražotajiem transportlīdzekļiem) ražoto transportlīdzekļu skaitam;</w:t>
            </w:r>
            <w:r w:rsidR="1B5181F9">
              <w:br/>
            </w:r>
            <w:r w:rsidR="002B2488" w:rsidRPr="55B07AC3">
              <w:rPr>
                <w:color w:val="auto"/>
                <w:sz w:val="24"/>
                <w:szCs w:val="24"/>
              </w:rPr>
              <w:t xml:space="preserve">2) lai nodrošinātu regulējuma vienādu piemērošanu un izplatītu </w:t>
            </w:r>
            <w:proofErr w:type="spellStart"/>
            <w:r w:rsidR="002B2488" w:rsidRPr="55B07AC3">
              <w:rPr>
                <w:color w:val="auto"/>
                <w:sz w:val="24"/>
                <w:szCs w:val="24"/>
              </w:rPr>
              <w:t>paraugpraksi</w:t>
            </w:r>
            <w:proofErr w:type="spellEnd"/>
            <w:r w:rsidR="002B2488" w:rsidRPr="55B07AC3">
              <w:rPr>
                <w:color w:val="auto"/>
                <w:sz w:val="24"/>
                <w:szCs w:val="24"/>
              </w:rPr>
              <w:t>, Eiropas Komisijai reizi piecos gados jāveic novērtējums;</w:t>
            </w:r>
            <w:r w:rsidR="1B5181F9">
              <w:br/>
            </w:r>
            <w:r w:rsidR="002B2488" w:rsidRPr="55B07AC3">
              <w:rPr>
                <w:color w:val="auto"/>
                <w:sz w:val="24"/>
                <w:szCs w:val="24"/>
              </w:rPr>
              <w:t>3) atsevišķās dalībvalstīs netika gūta pārliecība, vai apstiprinātās iestādes faktiski ir veikušas nepieciešamās pārbaudes atbilstoši normatīvajiem aktiem, tādējādi konstatējot trūkumus ES normatīvo aktu īstenošanā;</w:t>
            </w:r>
            <w:r w:rsidR="1B5181F9">
              <w:br/>
            </w:r>
            <w:r w:rsidR="002B2488" w:rsidRPr="55B07AC3">
              <w:rPr>
                <w:color w:val="auto"/>
                <w:sz w:val="24"/>
                <w:szCs w:val="24"/>
              </w:rPr>
              <w:t>4) ir tikušas identificētas arī citas nepilnības, kas skaidri norāda uz to, ka nav pietiekamas pārliecības, ka atbilstības sertifikātos iekļautās CO</w:t>
            </w:r>
            <w:r w:rsidR="002B2488" w:rsidRPr="55B07AC3">
              <w:rPr>
                <w:color w:val="auto"/>
                <w:sz w:val="24"/>
                <w:szCs w:val="24"/>
                <w:vertAlign w:val="subscript"/>
              </w:rPr>
              <w:t>2</w:t>
            </w:r>
            <w:r w:rsidR="002B2488" w:rsidRPr="55B07AC3">
              <w:rPr>
                <w:color w:val="auto"/>
                <w:sz w:val="24"/>
                <w:szCs w:val="24"/>
              </w:rPr>
              <w:t xml:space="preserve"> vērtības ir pareizas. Tādēļ primāri būtu nepieciešams vērst uzmanību uz to, lai tiktu novērstas neadekvātas neatbilstības attiecībā uz atšķirībām starp atbilstības sertifikātos norādītajām un faktiski radītajām CO</w:t>
            </w:r>
            <w:r w:rsidR="002B2488" w:rsidRPr="55B07AC3">
              <w:rPr>
                <w:color w:val="auto"/>
                <w:sz w:val="24"/>
                <w:szCs w:val="24"/>
                <w:vertAlign w:val="subscript"/>
              </w:rPr>
              <w:t>2</w:t>
            </w:r>
            <w:r w:rsidR="002B2488" w:rsidRPr="55B07AC3">
              <w:rPr>
                <w:color w:val="auto"/>
                <w:sz w:val="24"/>
                <w:szCs w:val="24"/>
              </w:rPr>
              <w:t xml:space="preserve"> emisijām reālos braukšanas apstākļos, un transportlīdzekļi, kuru radītās CO</w:t>
            </w:r>
            <w:r w:rsidR="002B2488" w:rsidRPr="55B07AC3">
              <w:rPr>
                <w:color w:val="auto"/>
                <w:sz w:val="24"/>
                <w:szCs w:val="24"/>
                <w:vertAlign w:val="subscript"/>
              </w:rPr>
              <w:t>2</w:t>
            </w:r>
            <w:r w:rsidR="002B2488" w:rsidRPr="55B07AC3">
              <w:rPr>
                <w:color w:val="auto"/>
                <w:sz w:val="24"/>
                <w:szCs w:val="24"/>
              </w:rPr>
              <w:t xml:space="preserve"> emisijas pārsniedz noteiktās robežvērtības, netiktu klasificēti kā zemu emisiju transportlīdzekļi, vienlaikus sniedzot patērētājiem korektu informāciju, kas potenciāli atstātu ietekmi uz to izvēli attiecībā uz transportlīdzekļa iegādi. Savukārt transportlīdzekļu ražotājus motivētu samazināt neatbilstības starp testētajām CO</w:t>
            </w:r>
            <w:r w:rsidR="002B2488" w:rsidRPr="55B07AC3">
              <w:rPr>
                <w:color w:val="auto"/>
                <w:sz w:val="24"/>
                <w:szCs w:val="24"/>
                <w:vertAlign w:val="subscript"/>
              </w:rPr>
              <w:t>2</w:t>
            </w:r>
            <w:r w:rsidR="002B2488" w:rsidRPr="55B07AC3">
              <w:rPr>
                <w:color w:val="auto"/>
                <w:sz w:val="24"/>
                <w:szCs w:val="24"/>
              </w:rPr>
              <w:t xml:space="preserve"> emisijām laboratorijas apstākļos un reālās braukšanas laikā.</w:t>
            </w:r>
            <w:r w:rsidR="1B5181F9">
              <w:br/>
            </w:r>
            <w:r w:rsidR="002B2488" w:rsidRPr="55B07AC3">
              <w:rPr>
                <w:color w:val="auto"/>
                <w:sz w:val="24"/>
                <w:szCs w:val="24"/>
              </w:rPr>
              <w:t xml:space="preserve">5) ziņojumā ir norādīts, ka attiecībā uz ārēji lādējamiem </w:t>
            </w:r>
            <w:proofErr w:type="spellStart"/>
            <w:r w:rsidR="002B2488" w:rsidRPr="55B07AC3">
              <w:rPr>
                <w:color w:val="auto"/>
                <w:sz w:val="24"/>
                <w:szCs w:val="24"/>
              </w:rPr>
              <w:t>hibrīdauto</w:t>
            </w:r>
            <w:proofErr w:type="spellEnd"/>
            <w:r w:rsidR="002B2488" w:rsidRPr="55B07AC3">
              <w:rPr>
                <w:color w:val="auto"/>
                <w:sz w:val="24"/>
                <w:szCs w:val="24"/>
              </w:rPr>
              <w:t>, CO</w:t>
            </w:r>
            <w:r w:rsidR="002B2488" w:rsidRPr="55B07AC3">
              <w:rPr>
                <w:color w:val="auto"/>
                <w:sz w:val="24"/>
                <w:szCs w:val="24"/>
                <w:vertAlign w:val="subscript"/>
              </w:rPr>
              <w:t>2</w:t>
            </w:r>
            <w:r w:rsidR="002B2488" w:rsidRPr="55B07AC3">
              <w:rPr>
                <w:color w:val="auto"/>
                <w:sz w:val="24"/>
                <w:szCs w:val="24"/>
              </w:rPr>
              <w:t xml:space="preserve"> emisijas bija augstākas kā laboratoriskos apstākļos izmērītās, tomēr no datiem var arī secināt, ka tie vidēji emitē mazāk CO</w:t>
            </w:r>
            <w:r w:rsidR="002B2488" w:rsidRPr="55B07AC3">
              <w:rPr>
                <w:color w:val="auto"/>
                <w:sz w:val="24"/>
                <w:szCs w:val="24"/>
                <w:vertAlign w:val="subscript"/>
              </w:rPr>
              <w:t>2</w:t>
            </w:r>
            <w:r w:rsidR="002B2488" w:rsidRPr="55B07AC3">
              <w:rPr>
                <w:color w:val="auto"/>
                <w:sz w:val="24"/>
                <w:szCs w:val="24"/>
              </w:rPr>
              <w:t xml:space="preserve"> nekā transportlīdzekļi, kuri aprīkoti tikai ar </w:t>
            </w:r>
            <w:proofErr w:type="spellStart"/>
            <w:r w:rsidR="002B2488" w:rsidRPr="55B07AC3">
              <w:rPr>
                <w:color w:val="auto"/>
                <w:sz w:val="24"/>
                <w:szCs w:val="24"/>
              </w:rPr>
              <w:t>iekšdedzes</w:t>
            </w:r>
            <w:proofErr w:type="spellEnd"/>
            <w:r w:rsidR="002B2488" w:rsidRPr="55B07AC3">
              <w:rPr>
                <w:color w:val="auto"/>
                <w:sz w:val="24"/>
                <w:szCs w:val="24"/>
              </w:rPr>
              <w:t xml:space="preserve"> dzinējiem, un </w:t>
            </w:r>
            <w:proofErr w:type="spellStart"/>
            <w:r w:rsidR="002B2488" w:rsidRPr="55B07AC3">
              <w:rPr>
                <w:color w:val="auto"/>
                <w:sz w:val="24"/>
                <w:szCs w:val="24"/>
              </w:rPr>
              <w:t>iekšdedzes</w:t>
            </w:r>
            <w:proofErr w:type="spellEnd"/>
            <w:r w:rsidR="002B2488" w:rsidRPr="55B07AC3">
              <w:rPr>
                <w:color w:val="auto"/>
                <w:sz w:val="24"/>
                <w:szCs w:val="24"/>
              </w:rPr>
              <w:t xml:space="preserve"> dzinējs biežāk kā prognozēts tiek izmantots tieši komersantiem piederošajos ārēji lādējamos </w:t>
            </w:r>
            <w:proofErr w:type="spellStart"/>
            <w:r w:rsidR="002B2488" w:rsidRPr="55B07AC3">
              <w:rPr>
                <w:color w:val="auto"/>
                <w:sz w:val="24"/>
                <w:szCs w:val="24"/>
              </w:rPr>
              <w:t>hibrīdauto</w:t>
            </w:r>
            <w:proofErr w:type="spellEnd"/>
            <w:r w:rsidR="002B2488" w:rsidRPr="55B07AC3">
              <w:rPr>
                <w:color w:val="auto"/>
                <w:sz w:val="24"/>
                <w:szCs w:val="24"/>
              </w:rPr>
              <w:t xml:space="preserve">, kas varētu būt saistāms ar komersantu izsniegtajām degvielas kartēm, kā rezultātā </w:t>
            </w:r>
            <w:r w:rsidR="002B2488" w:rsidRPr="55B07AC3">
              <w:rPr>
                <w:color w:val="auto"/>
                <w:sz w:val="24"/>
                <w:szCs w:val="24"/>
              </w:rPr>
              <w:lastRenderedPageBreak/>
              <w:t>darbiniekam par degvielu nav jāmaksā, tādēļ nav finansiāla stimula atkārtoti veikt transportlīdzekļa uzlādi.</w:t>
            </w:r>
            <w:r w:rsidR="1B5181F9">
              <w:br/>
            </w:r>
          </w:p>
          <w:p w14:paraId="6E5CE55D" w14:textId="77777777" w:rsidR="002B2488" w:rsidRPr="00A934F2" w:rsidRDefault="002B2488" w:rsidP="55B07AC3">
            <w:pPr>
              <w:pBdr>
                <w:bottom w:val="single" w:sz="6" w:space="1" w:color="D8D8D8"/>
              </w:pBdr>
              <w:rPr>
                <w:color w:val="auto"/>
                <w:sz w:val="24"/>
                <w:szCs w:val="24"/>
              </w:rPr>
            </w:pPr>
            <w:r w:rsidRPr="55B07AC3">
              <w:rPr>
                <w:color w:val="auto"/>
                <w:sz w:val="24"/>
                <w:szCs w:val="24"/>
              </w:rPr>
              <w:t xml:space="preserve">Latvijas iedzīvotāju izvēlei par labu ārēji lādējamu </w:t>
            </w:r>
            <w:proofErr w:type="spellStart"/>
            <w:r w:rsidRPr="55B07AC3">
              <w:rPr>
                <w:color w:val="auto"/>
                <w:sz w:val="24"/>
                <w:szCs w:val="24"/>
              </w:rPr>
              <w:t>hibrīdauto</w:t>
            </w:r>
            <w:proofErr w:type="spellEnd"/>
            <w:r w:rsidRPr="55B07AC3">
              <w:rPr>
                <w:color w:val="auto"/>
                <w:sz w:val="24"/>
                <w:szCs w:val="24"/>
              </w:rPr>
              <w:t xml:space="preserve"> iegādei var būt vairāki iemesli – individuālās vajadzības, braukšanas paradumi, transportlīdzekļa izmantošanas nolūks, vieta un diapazons, uzlādes infrastruktūras pieejamība (ne vien publiskā uzlādes infrastruktūra, bet arī tās pieejamību dzīvesvietās un darbavietās) un tās turpmākā attīstība Latvijā, tādēļ arguments, ka šiem transportlīdzekļiem biežāk kā prognozēts tiek izmantots </w:t>
            </w:r>
            <w:proofErr w:type="spellStart"/>
            <w:r w:rsidRPr="55B07AC3">
              <w:rPr>
                <w:color w:val="auto"/>
                <w:sz w:val="24"/>
                <w:szCs w:val="24"/>
              </w:rPr>
              <w:t>iekšdedzes</w:t>
            </w:r>
            <w:proofErr w:type="spellEnd"/>
            <w:r w:rsidRPr="55B07AC3">
              <w:rPr>
                <w:color w:val="auto"/>
                <w:sz w:val="24"/>
                <w:szCs w:val="24"/>
              </w:rPr>
              <w:t xml:space="preserve"> dzinējs, kas savukārt rada lielāku degvielas patēriņu un CO</w:t>
            </w:r>
            <w:r w:rsidRPr="55B07AC3">
              <w:rPr>
                <w:color w:val="auto"/>
                <w:sz w:val="24"/>
                <w:szCs w:val="24"/>
                <w:vertAlign w:val="subscript"/>
              </w:rPr>
              <w:t>2</w:t>
            </w:r>
            <w:r w:rsidRPr="55B07AC3">
              <w:rPr>
                <w:color w:val="auto"/>
                <w:sz w:val="24"/>
                <w:szCs w:val="24"/>
              </w:rPr>
              <w:t xml:space="preserve"> emisijas nav korekts. Vienlaikus, ārēji lādējamu </w:t>
            </w:r>
            <w:proofErr w:type="spellStart"/>
            <w:r w:rsidRPr="55B07AC3">
              <w:rPr>
                <w:color w:val="auto"/>
                <w:sz w:val="24"/>
                <w:szCs w:val="24"/>
              </w:rPr>
              <w:t>hibrīdauto</w:t>
            </w:r>
            <w:proofErr w:type="spellEnd"/>
            <w:r w:rsidRPr="55B07AC3">
              <w:rPr>
                <w:color w:val="auto"/>
                <w:sz w:val="24"/>
                <w:szCs w:val="24"/>
              </w:rPr>
              <w:t xml:space="preserve"> klāsts (modeļi) ir plašāks, it īpaši specifiskiem izmantošanas nolūkiem, un jaunu transportlīdzekļu t.sk. ārēji lādējamu </w:t>
            </w:r>
            <w:proofErr w:type="spellStart"/>
            <w:r w:rsidRPr="55B07AC3">
              <w:rPr>
                <w:color w:val="auto"/>
                <w:sz w:val="24"/>
                <w:szCs w:val="24"/>
              </w:rPr>
              <w:t>hibrīdauto</w:t>
            </w:r>
            <w:proofErr w:type="spellEnd"/>
            <w:r w:rsidRPr="55B07AC3">
              <w:rPr>
                <w:color w:val="auto"/>
                <w:sz w:val="24"/>
                <w:szCs w:val="24"/>
              </w:rPr>
              <w:t xml:space="preserve"> iegāde veicina Latvijas autoparka vidējā vecuma samazināšanos.</w:t>
            </w:r>
            <w:r>
              <w:br/>
            </w:r>
            <w:r w:rsidRPr="55B07AC3">
              <w:rPr>
                <w:color w:val="auto"/>
                <w:sz w:val="24"/>
                <w:szCs w:val="24"/>
              </w:rPr>
              <w:t>Lai nodrošinātu korektu datu interpretāciju un argumentētus secinājumus būtu nepieciešams analizēt informāciju lokālā – Latvijas – līmenī, t.sk. ņemot vērā braukšanas attālums, degvielu emisiju faktorus, patērēto degvielas apjomu.</w:t>
            </w:r>
            <w:r>
              <w:br/>
            </w:r>
            <w:r w:rsidRPr="55B07AC3">
              <w:rPr>
                <w:color w:val="auto"/>
                <w:sz w:val="24"/>
                <w:szCs w:val="24"/>
              </w:rPr>
              <w:t xml:space="preserve">Inovatīvu produktu un risinājumu ieviešana transportlīdzekļos, tajā skaitā ārēji lādējamu </w:t>
            </w:r>
            <w:proofErr w:type="spellStart"/>
            <w:r w:rsidRPr="55B07AC3">
              <w:rPr>
                <w:color w:val="auto"/>
                <w:sz w:val="24"/>
                <w:szCs w:val="24"/>
              </w:rPr>
              <w:t>hibrīdauto</w:t>
            </w:r>
            <w:proofErr w:type="spellEnd"/>
            <w:r w:rsidRPr="55B07AC3">
              <w:rPr>
                <w:color w:val="auto"/>
                <w:sz w:val="24"/>
                <w:szCs w:val="24"/>
              </w:rPr>
              <w:t xml:space="preserve"> ražošanā un izmantošanā, notiek strauji, līdz ar to situācija kāda tā bija pirms, piemēram, 3-5 gadiem, kad ir veikti pētījumi, var krasi atšķirties uz 2024. gadā saražotajiem transportlīdzekļiem.</w:t>
            </w:r>
          </w:p>
          <w:p w14:paraId="7CD81957" w14:textId="555D40D5" w:rsidR="002B2488" w:rsidRPr="00A934F2" w:rsidRDefault="002B2488" w:rsidP="55B07AC3">
            <w:pPr>
              <w:rPr>
                <w:sz w:val="24"/>
                <w:szCs w:val="24"/>
              </w:rPr>
            </w:pPr>
            <w:r w:rsidRPr="55B07AC3">
              <w:rPr>
                <w:sz w:val="24"/>
                <w:szCs w:val="24"/>
              </w:rPr>
              <w:t xml:space="preserve">Atbalsts ārēji lādējamiem </w:t>
            </w:r>
            <w:proofErr w:type="spellStart"/>
            <w:r w:rsidRPr="55B07AC3">
              <w:rPr>
                <w:sz w:val="24"/>
                <w:szCs w:val="24"/>
              </w:rPr>
              <w:t>hibrīdauto</w:t>
            </w:r>
            <w:proofErr w:type="spellEnd"/>
            <w:r w:rsidRPr="55B07AC3">
              <w:rPr>
                <w:sz w:val="24"/>
                <w:szCs w:val="24"/>
              </w:rPr>
              <w:t xml:space="preserve"> tiek saglabāts kā risinājums, lai veicinātu </w:t>
            </w:r>
            <w:r w:rsidR="00375A7C" w:rsidRPr="55B07AC3">
              <w:rPr>
                <w:sz w:val="24"/>
                <w:szCs w:val="24"/>
              </w:rPr>
              <w:t xml:space="preserve">t.sk. </w:t>
            </w:r>
            <w:r w:rsidRPr="55B07AC3">
              <w:rPr>
                <w:sz w:val="24"/>
                <w:szCs w:val="24"/>
              </w:rPr>
              <w:t xml:space="preserve">gaisa kvalitātes uzlabošanu pilsētās un veicinātu iedzīvotājus pilnīgai pārejai uz elektromobiļu lietošanu ikdienā. Ārēji lādējamiem </w:t>
            </w:r>
            <w:proofErr w:type="spellStart"/>
            <w:r w:rsidRPr="55B07AC3">
              <w:rPr>
                <w:sz w:val="24"/>
                <w:szCs w:val="24"/>
              </w:rPr>
              <w:t>hibrīdauto</w:t>
            </w:r>
            <w:proofErr w:type="spellEnd"/>
            <w:r w:rsidRPr="55B07AC3">
              <w:rPr>
                <w:sz w:val="24"/>
                <w:szCs w:val="24"/>
              </w:rPr>
              <w:t xml:space="preserve"> kalpo kā būtisks starpposms lietotājiem bez privātas uzlādes infrastruktūras, mazinot bažas par nepietiekamo uzlādes </w:t>
            </w:r>
            <w:r w:rsidRPr="55B07AC3">
              <w:rPr>
                <w:sz w:val="24"/>
                <w:szCs w:val="24"/>
              </w:rPr>
              <w:lastRenderedPageBreak/>
              <w:t xml:space="preserve">staciju skaitu (piemēram, daudzīvokļu māju iekšpagalmos vai reģionos) un pakāpeniski veidojot elektromobiļu lietošanas paradumus. Kopumā, lai gan reālās emisijas ir atkarīgas no vadītāja rīcības, ārēji lādējamiem </w:t>
            </w:r>
            <w:proofErr w:type="spellStart"/>
            <w:r w:rsidRPr="55B07AC3">
              <w:rPr>
                <w:sz w:val="24"/>
                <w:szCs w:val="24"/>
              </w:rPr>
              <w:t>hibrīdauto</w:t>
            </w:r>
            <w:proofErr w:type="spellEnd"/>
            <w:r w:rsidRPr="55B07AC3">
              <w:rPr>
                <w:sz w:val="24"/>
                <w:szCs w:val="24"/>
              </w:rPr>
              <w:t xml:space="preserve"> atbalsts nodrošina iekļaujošu un elastīgu pāreju uz ilgtspējīgu transportu plašākai sabiedrības daļai. </w:t>
            </w:r>
          </w:p>
          <w:p w14:paraId="095128DA" w14:textId="77777777" w:rsidR="002B2488" w:rsidRPr="00A934F2" w:rsidRDefault="002B2488" w:rsidP="55B07AC3">
            <w:pPr>
              <w:rPr>
                <w:sz w:val="24"/>
                <w:szCs w:val="24"/>
              </w:rPr>
            </w:pPr>
            <w:r w:rsidRPr="55B07AC3">
              <w:rPr>
                <w:sz w:val="24"/>
                <w:szCs w:val="24"/>
              </w:rPr>
              <w:t xml:space="preserve">Informējam, ka 2025. gadā tika ieviestas stingrākas testēšanas prasības </w:t>
            </w:r>
            <w:proofErr w:type="spellStart"/>
            <w:r w:rsidRPr="55B07AC3">
              <w:rPr>
                <w:i/>
                <w:iCs/>
                <w:sz w:val="24"/>
                <w:szCs w:val="24"/>
              </w:rPr>
              <w:t>Worldwide</w:t>
            </w:r>
            <w:proofErr w:type="spellEnd"/>
            <w:r w:rsidRPr="55B07AC3">
              <w:rPr>
                <w:i/>
                <w:iCs/>
                <w:sz w:val="24"/>
                <w:szCs w:val="24"/>
              </w:rPr>
              <w:t xml:space="preserve"> </w:t>
            </w:r>
            <w:proofErr w:type="spellStart"/>
            <w:r w:rsidRPr="55B07AC3">
              <w:rPr>
                <w:i/>
                <w:iCs/>
                <w:sz w:val="24"/>
                <w:szCs w:val="24"/>
              </w:rPr>
              <w:t>Harmonized</w:t>
            </w:r>
            <w:proofErr w:type="spellEnd"/>
            <w:r w:rsidRPr="55B07AC3">
              <w:rPr>
                <w:i/>
                <w:iCs/>
                <w:sz w:val="24"/>
                <w:szCs w:val="24"/>
              </w:rPr>
              <w:t xml:space="preserve"> </w:t>
            </w:r>
            <w:proofErr w:type="spellStart"/>
            <w:r w:rsidRPr="55B07AC3">
              <w:rPr>
                <w:i/>
                <w:iCs/>
                <w:sz w:val="24"/>
                <w:szCs w:val="24"/>
              </w:rPr>
              <w:t>Light</w:t>
            </w:r>
            <w:proofErr w:type="spellEnd"/>
            <w:r w:rsidRPr="55B07AC3">
              <w:rPr>
                <w:i/>
                <w:iCs/>
                <w:sz w:val="24"/>
                <w:szCs w:val="24"/>
              </w:rPr>
              <w:t xml:space="preserve"> </w:t>
            </w:r>
            <w:proofErr w:type="spellStart"/>
            <w:r w:rsidRPr="55B07AC3">
              <w:rPr>
                <w:i/>
                <w:iCs/>
                <w:sz w:val="24"/>
                <w:szCs w:val="24"/>
              </w:rPr>
              <w:t>Vehicles</w:t>
            </w:r>
            <w:proofErr w:type="spellEnd"/>
            <w:r w:rsidRPr="55B07AC3">
              <w:rPr>
                <w:i/>
                <w:iCs/>
                <w:sz w:val="24"/>
                <w:szCs w:val="24"/>
              </w:rPr>
              <w:t xml:space="preserve"> Test </w:t>
            </w:r>
            <w:proofErr w:type="spellStart"/>
            <w:r w:rsidRPr="55B07AC3">
              <w:rPr>
                <w:i/>
                <w:iCs/>
                <w:sz w:val="24"/>
                <w:szCs w:val="24"/>
              </w:rPr>
              <w:t>Procedure</w:t>
            </w:r>
            <w:proofErr w:type="spellEnd"/>
            <w:r w:rsidRPr="55B07AC3">
              <w:rPr>
                <w:sz w:val="24"/>
                <w:szCs w:val="24"/>
              </w:rPr>
              <w:t xml:space="preserve"> (WTLP), ko izmanto, lai noteiktu automobiļu degvielas patēriņu, CO₂ emisijas un elektrisko nobraukumu, kas faktiski nozīmē ārēji lādējamu </w:t>
            </w:r>
            <w:proofErr w:type="spellStart"/>
            <w:r w:rsidRPr="55B07AC3">
              <w:rPr>
                <w:sz w:val="24"/>
                <w:szCs w:val="24"/>
              </w:rPr>
              <w:t>hibrīdauto</w:t>
            </w:r>
            <w:proofErr w:type="spellEnd"/>
            <w:r w:rsidRPr="55B07AC3">
              <w:rPr>
                <w:sz w:val="24"/>
                <w:szCs w:val="24"/>
              </w:rPr>
              <w:t xml:space="preserve"> stingrāku uzraudzību attiecībā uz uzstādītu </w:t>
            </w:r>
            <w:proofErr w:type="spellStart"/>
            <w:r w:rsidRPr="55B07AC3">
              <w:rPr>
                <w:sz w:val="24"/>
                <w:szCs w:val="24"/>
              </w:rPr>
              <w:t>iekšdedzes</w:t>
            </w:r>
            <w:proofErr w:type="spellEnd"/>
            <w:r w:rsidRPr="55B07AC3">
              <w:rPr>
                <w:sz w:val="24"/>
                <w:szCs w:val="24"/>
              </w:rPr>
              <w:t xml:space="preserve"> dzinēju, kura kopējās SEG emisijas ir līdz 50 g CO</w:t>
            </w:r>
            <w:r w:rsidRPr="55B07AC3">
              <w:rPr>
                <w:sz w:val="24"/>
                <w:szCs w:val="24"/>
                <w:vertAlign w:val="subscript"/>
              </w:rPr>
              <w:t>2</w:t>
            </w:r>
            <w:r w:rsidRPr="55B07AC3">
              <w:rPr>
                <w:sz w:val="24"/>
                <w:szCs w:val="24"/>
              </w:rPr>
              <w:t xml:space="preserve">/km. WLTP jaunie noteikumi būtiski maina PHEV emisiju novērtēšanu un pēc 2025.–2027. gada  testēšanas metodikas daudzi ārēji lādējamo </w:t>
            </w:r>
            <w:proofErr w:type="spellStart"/>
            <w:r w:rsidRPr="55B07AC3">
              <w:rPr>
                <w:sz w:val="24"/>
                <w:szCs w:val="24"/>
              </w:rPr>
              <w:t>hibrīdauto</w:t>
            </w:r>
            <w:proofErr w:type="spellEnd"/>
            <w:r w:rsidRPr="55B07AC3">
              <w:rPr>
                <w:sz w:val="24"/>
                <w:szCs w:val="24"/>
              </w:rPr>
              <w:t xml:space="preserve"> vairs varētu neiekļauties šajā kategorijā.</w:t>
            </w:r>
          </w:p>
          <w:p w14:paraId="0998EB9F" w14:textId="77777777" w:rsidR="002B2488" w:rsidRPr="00A934F2" w:rsidRDefault="002B2488" w:rsidP="55B07AC3">
            <w:pPr>
              <w:rPr>
                <w:sz w:val="24"/>
                <w:szCs w:val="24"/>
              </w:rPr>
            </w:pPr>
            <w:r w:rsidRPr="55B07AC3">
              <w:rPr>
                <w:sz w:val="24"/>
                <w:szCs w:val="24"/>
              </w:rPr>
              <w:t xml:space="preserve">MK noteikumu projektā ir noteikts vienāds atbalsta apmērs gan jaunā elektromobiļa, gan jaunā ārēji lādējamiem </w:t>
            </w:r>
            <w:proofErr w:type="spellStart"/>
            <w:r w:rsidRPr="55B07AC3">
              <w:rPr>
                <w:sz w:val="24"/>
                <w:szCs w:val="24"/>
              </w:rPr>
              <w:t>hibrīdauto</w:t>
            </w:r>
            <w:proofErr w:type="spellEnd"/>
            <w:r w:rsidRPr="55B07AC3">
              <w:rPr>
                <w:sz w:val="24"/>
                <w:szCs w:val="24"/>
              </w:rPr>
              <w:t xml:space="preserve"> iegādei, ar ko tiek sasniegts mērķis - mazināt kopējās emisijas un veicināt Latvijas autoparka vecuma mazināšanos. Vienāds atbalsta apmērs nav vērtējams kā ārēji lādējamiem </w:t>
            </w:r>
            <w:proofErr w:type="spellStart"/>
            <w:r w:rsidRPr="55B07AC3">
              <w:rPr>
                <w:sz w:val="24"/>
                <w:szCs w:val="24"/>
              </w:rPr>
              <w:t>hibrīdauto</w:t>
            </w:r>
            <w:proofErr w:type="spellEnd"/>
            <w:r w:rsidRPr="55B07AC3">
              <w:rPr>
                <w:sz w:val="24"/>
                <w:szCs w:val="24"/>
              </w:rPr>
              <w:t xml:space="preserve"> un elektromobiļa tehnoloģiskā ekvivalence, bet gan kā finansiālais instruments ātrākai autoparka dekarbonizācijai, aptverot pēc iespējas lielāku lietotāju skaitu pašreizējos infrastruktūras attīstības apstākļos.</w:t>
            </w:r>
          </w:p>
          <w:p w14:paraId="4A93DD9F" w14:textId="77777777" w:rsidR="002B2488" w:rsidRPr="00A934F2" w:rsidRDefault="002B2488" w:rsidP="55B07AC3">
            <w:pPr>
              <w:rPr>
                <w:sz w:val="24"/>
                <w:szCs w:val="24"/>
              </w:rPr>
            </w:pPr>
            <w:r w:rsidRPr="55B07AC3">
              <w:rPr>
                <w:sz w:val="24"/>
                <w:szCs w:val="24"/>
              </w:rPr>
              <w:t xml:space="preserve">Vienlaikus, ņemot vērā līdzšinējo pieredzi atbalsta programmā “Siltumnīcefekta gāzu emisijas samazināšana transporta sektorā – atbalsts bezemisiju un </w:t>
            </w:r>
            <w:proofErr w:type="spellStart"/>
            <w:r w:rsidRPr="55B07AC3">
              <w:rPr>
                <w:sz w:val="24"/>
                <w:szCs w:val="24"/>
              </w:rPr>
              <w:t>mazemisiju</w:t>
            </w:r>
            <w:proofErr w:type="spellEnd"/>
            <w:r w:rsidRPr="55B07AC3">
              <w:rPr>
                <w:sz w:val="24"/>
                <w:szCs w:val="24"/>
              </w:rPr>
              <w:t xml:space="preserve"> transportlīdzekļu iegādei” var secināt, ka ārēji lādējamie </w:t>
            </w:r>
            <w:proofErr w:type="spellStart"/>
            <w:r w:rsidRPr="55B07AC3">
              <w:rPr>
                <w:sz w:val="24"/>
                <w:szCs w:val="24"/>
              </w:rPr>
              <w:t>hibrīdauto</w:t>
            </w:r>
            <w:proofErr w:type="spellEnd"/>
            <w:r w:rsidRPr="55B07AC3">
              <w:rPr>
                <w:sz w:val="24"/>
                <w:szCs w:val="24"/>
              </w:rPr>
              <w:t xml:space="preserve"> ir dārgāki nekā elektromobiļi: attiecīgi 35 995 EUR (bez PVN; bāzes komplektācija) un 40 018 EUR (bez PVN; bāzes komplektācija).</w:t>
            </w:r>
          </w:p>
          <w:p w14:paraId="549B122D" w14:textId="52EC427C" w:rsidR="00AE77E4" w:rsidRPr="00A934F2" w:rsidRDefault="002B2488" w:rsidP="55B07AC3">
            <w:pPr>
              <w:rPr>
                <w:color w:val="auto"/>
                <w:sz w:val="24"/>
                <w:szCs w:val="24"/>
              </w:rPr>
            </w:pPr>
            <w:r w:rsidRPr="55B07AC3">
              <w:rPr>
                <w:color w:val="auto"/>
                <w:sz w:val="24"/>
                <w:szCs w:val="24"/>
              </w:rPr>
              <w:lastRenderedPageBreak/>
              <w:t>6. </w:t>
            </w:r>
            <w:r w:rsidR="1203EC92" w:rsidRPr="55B07AC3">
              <w:rPr>
                <w:color w:val="auto"/>
                <w:sz w:val="24"/>
                <w:szCs w:val="24"/>
              </w:rPr>
              <w:t xml:space="preserve">Vēlamies vērst uzmanību, ka atbalsta programmas nosacījumi, kas regulē atbalsta piešķiršanu bezemisiju vai </w:t>
            </w:r>
            <w:proofErr w:type="spellStart"/>
            <w:r w:rsidR="1203EC92" w:rsidRPr="55B07AC3">
              <w:rPr>
                <w:color w:val="auto"/>
                <w:sz w:val="24"/>
                <w:szCs w:val="24"/>
              </w:rPr>
              <w:t>mazemisiju</w:t>
            </w:r>
            <w:proofErr w:type="spellEnd"/>
            <w:r w:rsidR="1203EC92" w:rsidRPr="55B07AC3">
              <w:rPr>
                <w:color w:val="auto"/>
                <w:sz w:val="24"/>
                <w:szCs w:val="24"/>
              </w:rPr>
              <w:t xml:space="preserve">  transportlīdzekļu iegādei, nenosaka obligātu prasību pēc paplašinātās garantijas lietotiem elektromobiļiem.</w:t>
            </w:r>
            <w:r w:rsidR="4366F1C1" w:rsidRPr="55B07AC3">
              <w:rPr>
                <w:color w:val="auto"/>
                <w:sz w:val="24"/>
                <w:szCs w:val="24"/>
              </w:rPr>
              <w:t xml:space="preserve"> </w:t>
            </w:r>
            <w:r w:rsidR="1203EC92" w:rsidRPr="55B07AC3">
              <w:rPr>
                <w:color w:val="auto"/>
                <w:sz w:val="24"/>
                <w:szCs w:val="24"/>
              </w:rPr>
              <w:t>Atbalsta programmas nosacījumi paredz, ka lietotam elektro</w:t>
            </w:r>
            <w:r w:rsidR="1B780AB2" w:rsidRPr="55B07AC3">
              <w:rPr>
                <w:color w:val="auto"/>
                <w:sz w:val="24"/>
                <w:szCs w:val="24"/>
              </w:rPr>
              <w:t>mobilim</w:t>
            </w:r>
            <w:r w:rsidR="1203EC92" w:rsidRPr="55B07AC3">
              <w:rPr>
                <w:color w:val="auto"/>
                <w:sz w:val="24"/>
                <w:szCs w:val="24"/>
              </w:rPr>
              <w:t xml:space="preserve"> ir jāatbilst noteiktiem tehniskiem kritērijiem (piemēram, nobraukuma ierobežojums un reģistrācijas termiņš), lai nodrošinātu </w:t>
            </w:r>
            <w:r w:rsidR="7949C822" w:rsidRPr="55B07AC3">
              <w:rPr>
                <w:color w:val="auto"/>
                <w:sz w:val="24"/>
                <w:szCs w:val="24"/>
              </w:rPr>
              <w:t>atbalsta</w:t>
            </w:r>
            <w:r w:rsidR="1203EC92" w:rsidRPr="55B07AC3">
              <w:rPr>
                <w:color w:val="auto"/>
                <w:sz w:val="24"/>
                <w:szCs w:val="24"/>
              </w:rPr>
              <w:t xml:space="preserve"> ilgtspēju, taču specifiskas papildu garantijas saistības netiek pieprasītas.</w:t>
            </w:r>
          </w:p>
        </w:tc>
      </w:tr>
      <w:tr w:rsidR="00E33252" w:rsidRPr="000B7A46" w14:paraId="222BB509" w14:textId="77777777" w:rsidTr="55B07AC3">
        <w:trPr>
          <w:jc w:val="center"/>
        </w:trPr>
        <w:tc>
          <w:tcPr>
            <w:tcW w:w="750" w:type="dxa"/>
            <w:shd w:val="clear" w:color="auto" w:fill="FFFFFF" w:themeFill="background1"/>
            <w:noWrap/>
            <w:tcMar>
              <w:top w:w="75" w:type="dxa"/>
              <w:left w:w="75" w:type="dxa"/>
              <w:bottom w:w="75" w:type="dxa"/>
              <w:right w:w="75" w:type="dxa"/>
            </w:tcMar>
            <w:vAlign w:val="center"/>
          </w:tcPr>
          <w:p w14:paraId="50044A7E" w14:textId="521294D2" w:rsidR="00E33252" w:rsidRPr="000B7A46" w:rsidRDefault="00E33252" w:rsidP="00AE77E4">
            <w:pPr>
              <w:jc w:val="center"/>
              <w:rPr>
                <w:sz w:val="24"/>
                <w:szCs w:val="24"/>
              </w:rPr>
            </w:pPr>
            <w:r w:rsidRPr="55B07AC3">
              <w:rPr>
                <w:sz w:val="24"/>
                <w:szCs w:val="24"/>
              </w:rPr>
              <w:lastRenderedPageBreak/>
              <w:t>76</w:t>
            </w:r>
          </w:p>
        </w:tc>
        <w:tc>
          <w:tcPr>
            <w:tcW w:w="1512" w:type="dxa"/>
            <w:shd w:val="clear" w:color="auto" w:fill="FFFFFF" w:themeFill="background1"/>
            <w:noWrap/>
            <w:tcMar>
              <w:top w:w="75" w:type="dxa"/>
              <w:left w:w="75" w:type="dxa"/>
              <w:bottom w:w="75" w:type="dxa"/>
              <w:right w:w="75" w:type="dxa"/>
            </w:tcMar>
            <w:vAlign w:val="center"/>
          </w:tcPr>
          <w:p w14:paraId="4FAA9AFD" w14:textId="37C28602" w:rsidR="00E33252" w:rsidRPr="000B7A46" w:rsidRDefault="00E33252" w:rsidP="00AE77E4">
            <w:pPr>
              <w:jc w:val="left"/>
              <w:rPr>
                <w:sz w:val="24"/>
                <w:szCs w:val="24"/>
              </w:rPr>
            </w:pPr>
            <w:r w:rsidRPr="55B07AC3">
              <w:rPr>
                <w:sz w:val="24"/>
                <w:szCs w:val="24"/>
              </w:rPr>
              <w:t>Satiksmes ministrija</w:t>
            </w:r>
          </w:p>
        </w:tc>
        <w:tc>
          <w:tcPr>
            <w:tcW w:w="4395" w:type="dxa"/>
            <w:shd w:val="clear" w:color="auto" w:fill="FFFFFF" w:themeFill="background1"/>
            <w:noWrap/>
            <w:tcMar>
              <w:top w:w="75" w:type="dxa"/>
              <w:left w:w="75" w:type="dxa"/>
              <w:bottom w:w="75" w:type="dxa"/>
              <w:right w:w="75" w:type="dxa"/>
            </w:tcMar>
            <w:vAlign w:val="center"/>
          </w:tcPr>
          <w:p w14:paraId="213A9C59" w14:textId="28E214BA" w:rsidR="003F59C7" w:rsidRPr="00D9570F" w:rsidRDefault="003F59C7" w:rsidP="003F59C7">
            <w:pPr>
              <w:tabs>
                <w:tab w:val="left" w:pos="720"/>
                <w:tab w:val="center" w:pos="4320"/>
                <w:tab w:val="right" w:pos="8640"/>
              </w:tabs>
              <w:rPr>
                <w:sz w:val="24"/>
                <w:szCs w:val="24"/>
              </w:rPr>
            </w:pPr>
            <w:r w:rsidRPr="55B07AC3">
              <w:rPr>
                <w:sz w:val="24"/>
                <w:szCs w:val="24"/>
              </w:rPr>
              <w:t xml:space="preserve">1. Satiksmes ministrija uzskata, ka ir nepieciešams papildināt EKII noteikumu projektu ar iniciatīvu, kas paredzētu subsīdijas velosipēdu un </w:t>
            </w:r>
            <w:proofErr w:type="spellStart"/>
            <w:r w:rsidRPr="55B07AC3">
              <w:rPr>
                <w:sz w:val="24"/>
                <w:szCs w:val="24"/>
              </w:rPr>
              <w:t>elektrovelosipēdu</w:t>
            </w:r>
            <w:proofErr w:type="spellEnd"/>
            <w:r w:rsidRPr="55B07AC3">
              <w:rPr>
                <w:sz w:val="24"/>
                <w:szCs w:val="24"/>
              </w:rPr>
              <w:t xml:space="preserve"> iegādei gadījumos, kad persona nodod norakstīšanai un pārstrādei transportlīdzekli ar </w:t>
            </w:r>
            <w:proofErr w:type="spellStart"/>
            <w:r w:rsidRPr="55B07AC3">
              <w:rPr>
                <w:sz w:val="24"/>
                <w:szCs w:val="24"/>
              </w:rPr>
              <w:t>iekšdedzes</w:t>
            </w:r>
            <w:proofErr w:type="spellEnd"/>
            <w:r w:rsidRPr="55B07AC3">
              <w:rPr>
                <w:sz w:val="24"/>
                <w:szCs w:val="24"/>
              </w:rPr>
              <w:t xml:space="preserve"> dzinēju. Šāds pasākums veicinātu iedzīvotāju pāreju no </w:t>
            </w:r>
            <w:proofErr w:type="spellStart"/>
            <w:r w:rsidRPr="55B07AC3">
              <w:rPr>
                <w:sz w:val="24"/>
                <w:szCs w:val="24"/>
              </w:rPr>
              <w:t>iekšdedzes</w:t>
            </w:r>
            <w:proofErr w:type="spellEnd"/>
            <w:r w:rsidRPr="55B07AC3">
              <w:rPr>
                <w:sz w:val="24"/>
                <w:szCs w:val="24"/>
              </w:rPr>
              <w:t xml:space="preserve"> transportlīdzekļiem uz velosipēdiem, tādējādi popularizējot aktīvu un videi draudzīgu mobilitāti. Satiksmes ministrijas ieskatā ir būtiski nodrošināt iedzīvotājiem iespēju izvēlēties zemāku izmaksu pārvietošanās līdzekļus, kas ilgtermiņā nodrošina pozitīvu ietekmi uz izmešu samazinājumu, transportlīdzekļa dzīves cikla izmaksām, dabas resursu patēriņu un sabiedrības veselību.</w:t>
            </w:r>
          </w:p>
          <w:p w14:paraId="47F0B30F" w14:textId="456EFB51" w:rsidR="003F59C7" w:rsidRPr="00D9570F" w:rsidRDefault="003F59C7" w:rsidP="003F59C7">
            <w:pPr>
              <w:tabs>
                <w:tab w:val="left" w:pos="720"/>
                <w:tab w:val="center" w:pos="4320"/>
                <w:tab w:val="right" w:pos="8640"/>
              </w:tabs>
              <w:rPr>
                <w:sz w:val="24"/>
                <w:szCs w:val="24"/>
              </w:rPr>
            </w:pPr>
            <w:r w:rsidRPr="55B07AC3">
              <w:rPr>
                <w:sz w:val="24"/>
                <w:szCs w:val="24"/>
              </w:rPr>
              <w:t>Tādējādi Satiksmes ministrija iesaka papildināt EKII noteikumu projekta 2. punktu ar 2.4. apakšpunktu, izsakot to šādā redakcijā:</w:t>
            </w:r>
          </w:p>
          <w:p w14:paraId="78122FA5" w14:textId="77777777" w:rsidR="003F59C7" w:rsidRPr="00D9570F" w:rsidRDefault="003F59C7" w:rsidP="003F59C7">
            <w:pPr>
              <w:tabs>
                <w:tab w:val="left" w:pos="720"/>
                <w:tab w:val="center" w:pos="4320"/>
                <w:tab w:val="right" w:pos="8640"/>
              </w:tabs>
              <w:rPr>
                <w:sz w:val="24"/>
                <w:szCs w:val="24"/>
              </w:rPr>
            </w:pPr>
          </w:p>
          <w:p w14:paraId="6CBACE0A" w14:textId="77777777" w:rsidR="003F59C7" w:rsidRPr="00D9570F" w:rsidRDefault="003F59C7" w:rsidP="003F59C7">
            <w:pPr>
              <w:tabs>
                <w:tab w:val="left" w:pos="720"/>
                <w:tab w:val="center" w:pos="4320"/>
                <w:tab w:val="right" w:pos="8640"/>
              </w:tabs>
              <w:rPr>
                <w:sz w:val="24"/>
                <w:szCs w:val="24"/>
              </w:rPr>
            </w:pPr>
            <w:r w:rsidRPr="55B07AC3">
              <w:rPr>
                <w:sz w:val="24"/>
                <w:szCs w:val="24"/>
              </w:rPr>
              <w:lastRenderedPageBreak/>
              <w:t>“2.4. Transportlīdzekļi, kas tiek darbināti ar cilvēka muskuļu spēku, izmantojot pedāļus vai rokturus. Transportlīdzekļi var būt aprīkoti ar elektromotoru, kura galvenā funkcija ir palīdzēt mīt pedāļus vai griezt rokturus, kura jauda nepārsniedz 1 kilovatu un kurš atslēdzas, kad transportlīdzeklis sasniedz 25 kilometru stundā ātrumu vai kad vadītājs pārstāj mīt pedāļus vai griezt rokturus.”</w:t>
            </w:r>
          </w:p>
          <w:p w14:paraId="557F54A3" w14:textId="77777777" w:rsidR="003F59C7" w:rsidRPr="00D9570F" w:rsidRDefault="003F59C7" w:rsidP="003F59C7">
            <w:pPr>
              <w:tabs>
                <w:tab w:val="left" w:pos="720"/>
                <w:tab w:val="center" w:pos="4320"/>
                <w:tab w:val="right" w:pos="8640"/>
              </w:tabs>
              <w:rPr>
                <w:sz w:val="24"/>
                <w:szCs w:val="24"/>
              </w:rPr>
            </w:pPr>
          </w:p>
          <w:p w14:paraId="10DEC690" w14:textId="246B8F91" w:rsidR="003F59C7" w:rsidRPr="00D9570F" w:rsidRDefault="003F59C7" w:rsidP="003F59C7">
            <w:pPr>
              <w:tabs>
                <w:tab w:val="left" w:pos="720"/>
                <w:tab w:val="center" w:pos="4320"/>
                <w:tab w:val="right" w:pos="8640"/>
              </w:tabs>
              <w:rPr>
                <w:sz w:val="24"/>
                <w:szCs w:val="24"/>
              </w:rPr>
            </w:pPr>
            <w:r w:rsidRPr="55B07AC3">
              <w:rPr>
                <w:sz w:val="24"/>
                <w:szCs w:val="24"/>
              </w:rPr>
              <w:t xml:space="preserve">2. Vienlaikus Satiksmes ministrija lūdz detalizētāk izvērtēt un sagatavot pamatojumu ūdeņraža transportlīdzekļu iekļaušanu EKII noteikumu projekta tvērumā, īpaši attiecībā uz to, vai šāds atbalsts nav pārmērīgi mērķēts uz turīgāku sabiedrības daļu, kurai, ņemot vērā ūdeņraža transportlīdzekļu būtiski augstās izmaksas, valsts finansiāls atbalsts transportlīdzekļa iegādei faktiski nav nepieciešams. </w:t>
            </w:r>
          </w:p>
          <w:p w14:paraId="608CD161" w14:textId="33F8D141" w:rsidR="003F59C7" w:rsidRPr="00D9570F" w:rsidRDefault="003F59C7" w:rsidP="003F59C7">
            <w:pPr>
              <w:tabs>
                <w:tab w:val="left" w:pos="720"/>
                <w:tab w:val="center" w:pos="4320"/>
                <w:tab w:val="right" w:pos="8640"/>
              </w:tabs>
              <w:rPr>
                <w:sz w:val="24"/>
                <w:szCs w:val="24"/>
              </w:rPr>
            </w:pPr>
            <w:r w:rsidRPr="55B07AC3">
              <w:rPr>
                <w:sz w:val="24"/>
                <w:szCs w:val="24"/>
              </w:rPr>
              <w:t xml:space="preserve">Satiksmes ministrija uzskata, ka nepieciešams nodrošināt skaidru un argumentētu sasaisti ar Regula (ES) 2023/1804 par alternatīvo degvielu infrastruktūras ieviešanu (turpmāk – AFIR). AFIR paredz dalībvalstu pienākumu pakāpeniski nodrošināt publiski pieejamu ūdeņraža </w:t>
            </w:r>
            <w:proofErr w:type="spellStart"/>
            <w:r w:rsidRPr="55B07AC3">
              <w:rPr>
                <w:sz w:val="24"/>
                <w:szCs w:val="24"/>
              </w:rPr>
              <w:t>uzpildes</w:t>
            </w:r>
            <w:proofErr w:type="spellEnd"/>
            <w:r w:rsidRPr="55B07AC3">
              <w:rPr>
                <w:sz w:val="24"/>
                <w:szCs w:val="24"/>
              </w:rPr>
              <w:t xml:space="preserve"> infrastruktūru TEN-T pamattīklā un pilsētu mezglos, tādējādi radot priekšnosacījumus ar ūdeņradi darbināmu </w:t>
            </w:r>
            <w:r w:rsidRPr="55B07AC3">
              <w:rPr>
                <w:sz w:val="24"/>
                <w:szCs w:val="24"/>
              </w:rPr>
              <w:lastRenderedPageBreak/>
              <w:t>transportlīdzekļu izmantošanai Eiropas Savienībā.</w:t>
            </w:r>
          </w:p>
          <w:p w14:paraId="5F08C63B" w14:textId="4EBC6D77" w:rsidR="00E33252" w:rsidRPr="003F59C7" w:rsidRDefault="003F59C7" w:rsidP="003F59C7">
            <w:pPr>
              <w:rPr>
                <w:sz w:val="24"/>
                <w:szCs w:val="24"/>
              </w:rPr>
            </w:pPr>
            <w:r w:rsidRPr="55B07AC3">
              <w:rPr>
                <w:sz w:val="24"/>
                <w:szCs w:val="24"/>
              </w:rPr>
              <w:t xml:space="preserve">Ņemot vērā AFIR noteiktos </w:t>
            </w:r>
            <w:proofErr w:type="spellStart"/>
            <w:r w:rsidRPr="55B07AC3">
              <w:rPr>
                <w:sz w:val="24"/>
                <w:szCs w:val="24"/>
              </w:rPr>
              <w:t>mērķrādītājus</w:t>
            </w:r>
            <w:proofErr w:type="spellEnd"/>
            <w:r w:rsidRPr="55B07AC3">
              <w:rPr>
                <w:sz w:val="24"/>
                <w:szCs w:val="24"/>
              </w:rPr>
              <w:t xml:space="preserve"> un infrastruktūras ieviešanas termiņus, Satiksmes ministrija uzskata, ka atbalsta instrumentiem ūdeņraža transportlīdzekļu iegādei jābūt cieši un stratēģiski sasaistītiem ar faktisko un plānoto </w:t>
            </w:r>
            <w:proofErr w:type="spellStart"/>
            <w:r w:rsidRPr="55B07AC3">
              <w:rPr>
                <w:sz w:val="24"/>
                <w:szCs w:val="24"/>
              </w:rPr>
              <w:t>uzpildes</w:t>
            </w:r>
            <w:proofErr w:type="spellEnd"/>
            <w:r w:rsidRPr="55B07AC3">
              <w:rPr>
                <w:sz w:val="24"/>
                <w:szCs w:val="24"/>
              </w:rPr>
              <w:t xml:space="preserve"> infrastruktūras attīstību Latvijā. Tas ir būtiski, lai nodrošinātu publisko līdzekļu efektīvu izmantošanu, tirgus attīstības loģisku secību un atbilstību AFIR prasībām.</w:t>
            </w:r>
          </w:p>
        </w:tc>
        <w:tc>
          <w:tcPr>
            <w:tcW w:w="1842" w:type="dxa"/>
            <w:shd w:val="clear" w:color="auto" w:fill="FFFFFF" w:themeFill="background1"/>
            <w:noWrap/>
            <w:tcMar>
              <w:top w:w="75" w:type="dxa"/>
              <w:left w:w="75" w:type="dxa"/>
              <w:bottom w:w="75" w:type="dxa"/>
              <w:right w:w="75" w:type="dxa"/>
            </w:tcMar>
            <w:vAlign w:val="center"/>
          </w:tcPr>
          <w:p w14:paraId="526368F3" w14:textId="6264F694" w:rsidR="00E33252" w:rsidRPr="00D9570F" w:rsidRDefault="007474F8" w:rsidP="007474F8">
            <w:pPr>
              <w:jc w:val="left"/>
              <w:rPr>
                <w:sz w:val="24"/>
                <w:szCs w:val="24"/>
              </w:rPr>
            </w:pPr>
            <w:r w:rsidRPr="55B07AC3">
              <w:rPr>
                <w:sz w:val="24"/>
                <w:szCs w:val="24"/>
              </w:rPr>
              <w:lastRenderedPageBreak/>
              <w:t>1. Nav ņemts vērā</w:t>
            </w:r>
          </w:p>
          <w:p w14:paraId="6EA9BBF8" w14:textId="0C843F16" w:rsidR="007474F8" w:rsidRPr="00D9570F" w:rsidRDefault="007474F8" w:rsidP="007474F8">
            <w:pPr>
              <w:jc w:val="left"/>
              <w:rPr>
                <w:sz w:val="24"/>
                <w:szCs w:val="24"/>
              </w:rPr>
            </w:pPr>
            <w:r w:rsidRPr="55B07AC3">
              <w:rPr>
                <w:sz w:val="24"/>
                <w:szCs w:val="24"/>
              </w:rPr>
              <w:t>2. Ņemts vērā</w:t>
            </w:r>
          </w:p>
        </w:tc>
        <w:tc>
          <w:tcPr>
            <w:tcW w:w="6068" w:type="dxa"/>
            <w:shd w:val="clear" w:color="auto" w:fill="FFFFFF" w:themeFill="background1"/>
            <w:noWrap/>
            <w:tcMar>
              <w:top w:w="75" w:type="dxa"/>
              <w:left w:w="75" w:type="dxa"/>
              <w:bottom w:w="75" w:type="dxa"/>
              <w:right w:w="75" w:type="dxa"/>
            </w:tcMar>
            <w:vAlign w:val="center"/>
          </w:tcPr>
          <w:p w14:paraId="28CBAF2D" w14:textId="14F932C7" w:rsidR="00E33252" w:rsidRDefault="00D05EB0" w:rsidP="55B07AC3">
            <w:pPr>
              <w:rPr>
                <w:sz w:val="24"/>
                <w:szCs w:val="24"/>
              </w:rPr>
            </w:pPr>
            <w:r w:rsidRPr="55B07AC3">
              <w:rPr>
                <w:sz w:val="24"/>
                <w:szCs w:val="24"/>
              </w:rPr>
              <w:t>1. </w:t>
            </w:r>
            <w:r w:rsidR="00777576" w:rsidRPr="55B07AC3">
              <w:rPr>
                <w:sz w:val="24"/>
                <w:szCs w:val="24"/>
              </w:rPr>
              <w:t>Ministrija piekrīt, ka viens no risinājumiem emisiju mazināšanai transporta sektorā ir</w:t>
            </w:r>
            <w:r w:rsidR="00976D63" w:rsidRPr="55B07AC3">
              <w:rPr>
                <w:sz w:val="24"/>
                <w:szCs w:val="24"/>
              </w:rPr>
              <w:t xml:space="preserve"> </w:t>
            </w:r>
            <w:proofErr w:type="spellStart"/>
            <w:r w:rsidR="00976D63" w:rsidRPr="55B07AC3">
              <w:rPr>
                <w:sz w:val="24"/>
                <w:szCs w:val="24"/>
              </w:rPr>
              <w:t>mikromobilitātes</w:t>
            </w:r>
            <w:proofErr w:type="spellEnd"/>
            <w:r w:rsidR="00976D63" w:rsidRPr="55B07AC3">
              <w:rPr>
                <w:sz w:val="24"/>
                <w:szCs w:val="24"/>
              </w:rPr>
              <w:t xml:space="preserve"> (velosipēdu, </w:t>
            </w:r>
            <w:proofErr w:type="spellStart"/>
            <w:r w:rsidR="00976D63" w:rsidRPr="55B07AC3">
              <w:rPr>
                <w:sz w:val="24"/>
                <w:szCs w:val="24"/>
              </w:rPr>
              <w:t>elektrovelosipēdu</w:t>
            </w:r>
            <w:proofErr w:type="spellEnd"/>
            <w:r w:rsidR="00976D63" w:rsidRPr="55B07AC3">
              <w:rPr>
                <w:sz w:val="24"/>
                <w:szCs w:val="24"/>
              </w:rPr>
              <w:t>) rīku</w:t>
            </w:r>
            <w:r w:rsidR="00777576" w:rsidRPr="55B07AC3">
              <w:rPr>
                <w:sz w:val="24"/>
                <w:szCs w:val="24"/>
              </w:rPr>
              <w:t xml:space="preserve"> izmantošanas veicināšana.</w:t>
            </w:r>
            <w:r w:rsidR="00976D63" w:rsidRPr="55B07AC3">
              <w:rPr>
                <w:sz w:val="24"/>
                <w:szCs w:val="24"/>
              </w:rPr>
              <w:t xml:space="preserve"> </w:t>
            </w:r>
            <w:r w:rsidR="00CD1ED3" w:rsidRPr="55B07AC3">
              <w:rPr>
                <w:sz w:val="24"/>
                <w:szCs w:val="24"/>
              </w:rPr>
              <w:t xml:space="preserve">Vienlaikus atbalsts šādu rīku iekļaušanai transportlīdzekļu programmā nav piemērotākais risinājums </w:t>
            </w:r>
            <w:r w:rsidR="00CC0623" w:rsidRPr="55B07AC3">
              <w:rPr>
                <w:sz w:val="24"/>
                <w:szCs w:val="24"/>
              </w:rPr>
              <w:t xml:space="preserve">raugoties </w:t>
            </w:r>
            <w:r w:rsidR="00CD1ED3" w:rsidRPr="55B07AC3">
              <w:rPr>
                <w:sz w:val="24"/>
                <w:szCs w:val="24"/>
              </w:rPr>
              <w:t xml:space="preserve">no </w:t>
            </w:r>
            <w:r w:rsidR="00CC0623" w:rsidRPr="55B07AC3">
              <w:rPr>
                <w:sz w:val="24"/>
                <w:szCs w:val="24"/>
              </w:rPr>
              <w:t>prasību un procedūru viedokļa.</w:t>
            </w:r>
            <w:r w:rsidR="00CD1ED3" w:rsidRPr="55B07AC3">
              <w:rPr>
                <w:sz w:val="24"/>
                <w:szCs w:val="24"/>
              </w:rPr>
              <w:t xml:space="preserve"> </w:t>
            </w:r>
            <w:r w:rsidR="00CC0623" w:rsidRPr="55B07AC3">
              <w:rPr>
                <w:sz w:val="24"/>
                <w:szCs w:val="24"/>
              </w:rPr>
              <w:t xml:space="preserve">Tādēļ </w:t>
            </w:r>
            <w:proofErr w:type="spellStart"/>
            <w:r w:rsidR="00CC0623" w:rsidRPr="55B07AC3">
              <w:rPr>
                <w:sz w:val="24"/>
                <w:szCs w:val="24"/>
              </w:rPr>
              <w:t>minsitrija</w:t>
            </w:r>
            <w:proofErr w:type="spellEnd"/>
            <w:r w:rsidR="00CC0623" w:rsidRPr="55B07AC3">
              <w:rPr>
                <w:sz w:val="24"/>
                <w:szCs w:val="24"/>
              </w:rPr>
              <w:t xml:space="preserve"> uzskata, ka atbalsta sniegšana </w:t>
            </w:r>
            <w:proofErr w:type="spellStart"/>
            <w:r w:rsidR="00CC0623" w:rsidRPr="55B07AC3">
              <w:rPr>
                <w:sz w:val="24"/>
                <w:szCs w:val="24"/>
              </w:rPr>
              <w:t>mikromobilitātes</w:t>
            </w:r>
            <w:proofErr w:type="spellEnd"/>
            <w:r w:rsidR="00CC0623" w:rsidRPr="55B07AC3">
              <w:rPr>
                <w:sz w:val="24"/>
                <w:szCs w:val="24"/>
              </w:rPr>
              <w:t xml:space="preserve"> rīku iegādei ir jāveido kā jauna un atsevišķa programma balstoties uz NEKP identificētajiem pasākumiem.</w:t>
            </w:r>
          </w:p>
          <w:p w14:paraId="64342CCD" w14:textId="77777777" w:rsidR="00D05EB0" w:rsidRDefault="00D05EB0" w:rsidP="00C56014">
            <w:pPr>
              <w:rPr>
                <w:sz w:val="24"/>
                <w:szCs w:val="24"/>
              </w:rPr>
            </w:pPr>
            <w:r w:rsidRPr="55B07AC3">
              <w:rPr>
                <w:sz w:val="24"/>
                <w:szCs w:val="24"/>
              </w:rPr>
              <w:t>2. </w:t>
            </w:r>
            <w:r w:rsidR="00C37AC2" w:rsidRPr="55B07AC3">
              <w:rPr>
                <w:sz w:val="24"/>
                <w:szCs w:val="24"/>
              </w:rPr>
              <w:t>Atbalsta programma ir plānota kā ilgtermiņa atbalsta instruments līdz 2030. gadam. Ņemot vērā tehnoloģiju progresu un šādu transportlīdzekļu pieejamību tirgū, kā arī to, ka politikas plānošanas dokumenti paredz šādu transportlīdzekļu pieejamību un izmantošanu Latvijā ir būtiski nodrošināt tehnoloģisko neitralitāti un atbalsta pieejamību dažāda veida transportlīdzekļiem. Līdzīgi kā tas notika ar elektromobiļu attīstību, arī ūdeņraža automobiļu ražošanas izmaksas un cenas tirgū samazināsies, ļaujot jauniem modeļiem iekļauties noteiktajos cenu griestos. Jau šobrīd sekundārajā tirgū ir iespējams iegādāties lietotus ūdeņraža automobiļus par cenu līdz 45 000 eiro (bez PVN). Tas nozīmē, ka pašreizējais regulējums nav teorētisks, bet gan praktiski piemērojams.</w:t>
            </w:r>
          </w:p>
          <w:p w14:paraId="009D0093" w14:textId="41636C11" w:rsidR="00C37AC2" w:rsidRPr="00E33252" w:rsidRDefault="00C37AC2" w:rsidP="55B07AC3">
            <w:pPr>
              <w:rPr>
                <w:sz w:val="24"/>
                <w:szCs w:val="24"/>
              </w:rPr>
            </w:pPr>
            <w:r w:rsidRPr="55B07AC3">
              <w:rPr>
                <w:sz w:val="24"/>
                <w:szCs w:val="24"/>
              </w:rPr>
              <w:lastRenderedPageBreak/>
              <w:t>Minētā aktivi</w:t>
            </w:r>
            <w:r w:rsidR="00C91B68" w:rsidRPr="55B07AC3">
              <w:rPr>
                <w:sz w:val="24"/>
                <w:szCs w:val="24"/>
              </w:rPr>
              <w:t>tāte iekļauta</w:t>
            </w:r>
            <w:r w:rsidR="007C2D37" w:rsidRPr="55B07AC3">
              <w:rPr>
                <w:sz w:val="24"/>
                <w:szCs w:val="24"/>
              </w:rPr>
              <w:t xml:space="preserve"> šajā MK noteikumu projektā</w:t>
            </w:r>
            <w:r w:rsidR="00C91B68" w:rsidRPr="55B07AC3">
              <w:rPr>
                <w:sz w:val="24"/>
                <w:szCs w:val="24"/>
              </w:rPr>
              <w:t xml:space="preserve"> balstoties uz Satiksmes ministrijas</w:t>
            </w:r>
            <w:r w:rsidR="003D137F" w:rsidRPr="55B07AC3">
              <w:rPr>
                <w:sz w:val="24"/>
                <w:szCs w:val="24"/>
              </w:rPr>
              <w:t xml:space="preserve"> sniegto </w:t>
            </w:r>
            <w:proofErr w:type="spellStart"/>
            <w:r w:rsidR="007C2D37" w:rsidRPr="55B07AC3">
              <w:rPr>
                <w:sz w:val="24"/>
                <w:szCs w:val="24"/>
              </w:rPr>
              <w:t>iebilstumu</w:t>
            </w:r>
            <w:proofErr w:type="spellEnd"/>
            <w:r w:rsidR="007C2D37" w:rsidRPr="55B07AC3">
              <w:rPr>
                <w:sz w:val="24"/>
                <w:szCs w:val="24"/>
              </w:rPr>
              <w:t xml:space="preserve"> atbalsta programmas “</w:t>
            </w:r>
            <w:r w:rsidR="00CD5651" w:rsidRPr="55B07AC3">
              <w:rPr>
                <w:sz w:val="24"/>
                <w:szCs w:val="24"/>
              </w:rPr>
              <w:t xml:space="preserve">Siltumnīcefekta gāzu emisijas samazināšana transporta sektorā – atbalsts bezemisiju un </w:t>
            </w:r>
            <w:proofErr w:type="spellStart"/>
            <w:r w:rsidR="00CD5651" w:rsidRPr="55B07AC3">
              <w:rPr>
                <w:sz w:val="24"/>
                <w:szCs w:val="24"/>
              </w:rPr>
              <w:t>mazemisiju</w:t>
            </w:r>
            <w:proofErr w:type="spellEnd"/>
            <w:r w:rsidR="00CD5651" w:rsidRPr="55B07AC3">
              <w:rPr>
                <w:sz w:val="24"/>
                <w:szCs w:val="24"/>
              </w:rPr>
              <w:t xml:space="preserve"> transportlīdzekļu iegādei</w:t>
            </w:r>
            <w:r w:rsidR="007C2D37" w:rsidRPr="55B07AC3">
              <w:rPr>
                <w:sz w:val="24"/>
                <w:szCs w:val="24"/>
              </w:rPr>
              <w:t>” izstrādes laikā.</w:t>
            </w:r>
          </w:p>
        </w:tc>
      </w:tr>
      <w:tr w:rsidR="7A3D2487" w14:paraId="52A19511" w14:textId="77777777" w:rsidTr="55B07AC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50" w:type="dxa"/>
            <w:tcBorders>
              <w:top w:val="single" w:sz="0" w:space="0" w:color="000000" w:themeColor="text1"/>
              <w:left w:val="single" w:sz="0" w:space="0" w:color="000000" w:themeColor="text1"/>
              <w:bottom w:val="single" w:sz="0" w:space="0" w:color="000000" w:themeColor="text1"/>
              <w:right w:val="single" w:sz="0" w:space="0" w:color="000000" w:themeColor="text1"/>
            </w:tcBorders>
            <w:noWrap/>
          </w:tcPr>
          <w:p w14:paraId="2F735DD9" w14:textId="2DB3C1A8" w:rsidR="5ECD8D34" w:rsidRDefault="5ECD8D34" w:rsidP="7A3D2487">
            <w:pPr>
              <w:jc w:val="center"/>
              <w:rPr>
                <w:sz w:val="24"/>
                <w:szCs w:val="24"/>
              </w:rPr>
            </w:pPr>
            <w:r w:rsidRPr="7A3D2487">
              <w:rPr>
                <w:sz w:val="24"/>
                <w:szCs w:val="24"/>
              </w:rPr>
              <w:lastRenderedPageBreak/>
              <w:t xml:space="preserve"> </w:t>
            </w:r>
          </w:p>
        </w:tc>
        <w:tc>
          <w:tcPr>
            <w:tcW w:w="1512" w:type="dxa"/>
            <w:tcBorders>
              <w:top w:val="single" w:sz="0" w:space="0" w:color="000000" w:themeColor="text1"/>
              <w:left w:val="single" w:sz="0" w:space="0" w:color="000000" w:themeColor="text1"/>
              <w:bottom w:val="single" w:sz="0" w:space="0" w:color="000000" w:themeColor="text1"/>
              <w:right w:val="single" w:sz="0" w:space="0" w:color="000000" w:themeColor="text1"/>
            </w:tcBorders>
            <w:noWrap/>
          </w:tcPr>
          <w:p w14:paraId="50A82319" w14:textId="77E42FC8" w:rsidR="7A3D2487" w:rsidRDefault="7A3D2487" w:rsidP="7A3D2487">
            <w:pPr>
              <w:jc w:val="left"/>
              <w:rPr>
                <w:sz w:val="24"/>
                <w:szCs w:val="24"/>
              </w:rPr>
            </w:pPr>
          </w:p>
        </w:tc>
        <w:tc>
          <w:tcPr>
            <w:tcW w:w="4395" w:type="dxa"/>
            <w:tcBorders>
              <w:top w:val="single" w:sz="0" w:space="0" w:color="000000" w:themeColor="text1"/>
              <w:left w:val="single" w:sz="0" w:space="0" w:color="000000" w:themeColor="text1"/>
              <w:bottom w:val="single" w:sz="0" w:space="0" w:color="000000" w:themeColor="text1"/>
              <w:right w:val="single" w:sz="0" w:space="0" w:color="000000" w:themeColor="text1"/>
            </w:tcBorders>
            <w:noWrap/>
          </w:tcPr>
          <w:p w14:paraId="7B1D46AF" w14:textId="358B833A" w:rsidR="7A3D2487" w:rsidRDefault="7A3D2487" w:rsidP="55B07AC3">
            <w:pPr>
              <w:rPr>
                <w:sz w:val="24"/>
                <w:szCs w:val="24"/>
              </w:rPr>
            </w:pPr>
          </w:p>
        </w:tc>
        <w:tc>
          <w:tcPr>
            <w:tcW w:w="1842" w:type="dxa"/>
            <w:tcBorders>
              <w:top w:val="single" w:sz="0" w:space="0" w:color="000000" w:themeColor="text1"/>
              <w:left w:val="single" w:sz="0" w:space="0" w:color="000000" w:themeColor="text1"/>
              <w:bottom w:val="single" w:sz="0" w:space="0" w:color="000000" w:themeColor="text1"/>
              <w:right w:val="single" w:sz="0" w:space="0" w:color="000000" w:themeColor="text1"/>
            </w:tcBorders>
            <w:noWrap/>
          </w:tcPr>
          <w:p w14:paraId="4FB8A907" w14:textId="4ECA58ED" w:rsidR="7A3D2487" w:rsidRDefault="7A3D2487" w:rsidP="7A3D2487">
            <w:pPr>
              <w:jc w:val="left"/>
              <w:rPr>
                <w:sz w:val="24"/>
                <w:szCs w:val="24"/>
              </w:rPr>
            </w:pPr>
          </w:p>
        </w:tc>
        <w:tc>
          <w:tcPr>
            <w:tcW w:w="6068" w:type="dxa"/>
            <w:tcBorders>
              <w:top w:val="single" w:sz="0" w:space="0" w:color="000000" w:themeColor="text1"/>
              <w:left w:val="single" w:sz="0" w:space="0" w:color="000000" w:themeColor="text1"/>
              <w:bottom w:val="single" w:sz="0" w:space="0" w:color="000000" w:themeColor="text1"/>
              <w:right w:val="single" w:sz="0" w:space="0" w:color="000000" w:themeColor="text1"/>
            </w:tcBorders>
            <w:noWrap/>
          </w:tcPr>
          <w:p w14:paraId="437D1733" w14:textId="6128E9D3" w:rsidR="7A3D2487" w:rsidRPr="00A934F2" w:rsidRDefault="7A3D2487" w:rsidP="55B07AC3">
            <w:pPr>
              <w:rPr>
                <w:sz w:val="24"/>
                <w:szCs w:val="24"/>
              </w:rPr>
            </w:pPr>
          </w:p>
        </w:tc>
      </w:tr>
    </w:tbl>
    <w:p w14:paraId="322958F9" w14:textId="77777777" w:rsidR="00B513BC" w:rsidRPr="000B7A46" w:rsidRDefault="00B513BC">
      <w:pPr>
        <w:rPr>
          <w:sz w:val="24"/>
          <w:szCs w:val="24"/>
        </w:rPr>
      </w:pPr>
    </w:p>
    <w:tbl>
      <w:tblPr>
        <w:tblStyle w:val="a"/>
        <w:tblW w:w="14567" w:type="dxa"/>
        <w:tblLayout w:type="fixed"/>
        <w:tblLook w:val="0600" w:firstRow="0" w:lastRow="0" w:firstColumn="0" w:lastColumn="0" w:noHBand="1" w:noVBand="1"/>
      </w:tblPr>
      <w:tblGrid>
        <w:gridCol w:w="4855"/>
        <w:gridCol w:w="4856"/>
        <w:gridCol w:w="4856"/>
      </w:tblGrid>
      <w:tr w:rsidR="00B513BC" w:rsidRPr="000B7A46" w14:paraId="1B703887" w14:textId="77777777" w:rsidTr="55B07AC3">
        <w:tc>
          <w:tcPr>
            <w:tcW w:w="4855" w:type="dxa"/>
            <w:shd w:val="clear" w:color="auto" w:fill="FFFFFF" w:themeFill="background1"/>
            <w:noWrap/>
            <w:tcMar>
              <w:top w:w="75" w:type="dxa"/>
              <w:left w:w="75" w:type="dxa"/>
              <w:bottom w:w="75" w:type="dxa"/>
              <w:right w:w="75" w:type="dxa"/>
            </w:tcMar>
            <w:vAlign w:val="center"/>
          </w:tcPr>
          <w:p w14:paraId="7747110F" w14:textId="77777777" w:rsidR="00B513BC" w:rsidRPr="000B7A46" w:rsidRDefault="00C812FA">
            <w:pPr>
              <w:jc w:val="left"/>
              <w:rPr>
                <w:sz w:val="24"/>
                <w:szCs w:val="24"/>
              </w:rPr>
            </w:pPr>
            <w:r w:rsidRPr="000B7A46">
              <w:rPr>
                <w:sz w:val="24"/>
                <w:szCs w:val="24"/>
              </w:rPr>
              <w:t>Datums**</w:t>
            </w:r>
          </w:p>
        </w:tc>
        <w:tc>
          <w:tcPr>
            <w:tcW w:w="4856" w:type="dxa"/>
            <w:shd w:val="clear" w:color="auto" w:fill="FFFFFF" w:themeFill="background1"/>
            <w:noWrap/>
            <w:tcMar>
              <w:top w:w="75" w:type="dxa"/>
              <w:left w:w="75" w:type="dxa"/>
              <w:bottom w:w="75" w:type="dxa"/>
              <w:right w:w="75" w:type="dxa"/>
            </w:tcMar>
            <w:vAlign w:val="center"/>
          </w:tcPr>
          <w:p w14:paraId="7C666D06" w14:textId="6D7A099D" w:rsidR="00B513BC" w:rsidRPr="000B7A46" w:rsidRDefault="00B513BC" w:rsidP="55B07AC3">
            <w:pPr>
              <w:pBdr>
                <w:bottom w:val="single" w:sz="10" w:space="1" w:color="000000"/>
              </w:pBdr>
              <w:rPr>
                <w:sz w:val="24"/>
                <w:szCs w:val="24"/>
              </w:rPr>
            </w:pPr>
          </w:p>
        </w:tc>
        <w:tc>
          <w:tcPr>
            <w:tcW w:w="4856" w:type="dxa"/>
            <w:shd w:val="clear" w:color="auto" w:fill="FFFFFF" w:themeFill="background1"/>
            <w:noWrap/>
            <w:tcMar>
              <w:top w:w="75" w:type="dxa"/>
              <w:left w:w="75" w:type="dxa"/>
              <w:bottom w:w="75" w:type="dxa"/>
              <w:right w:w="75" w:type="dxa"/>
            </w:tcMar>
            <w:vAlign w:val="center"/>
          </w:tcPr>
          <w:p w14:paraId="007173B3" w14:textId="77777777" w:rsidR="00B513BC" w:rsidRPr="000B7A46" w:rsidRDefault="00B513BC">
            <w:pPr>
              <w:rPr>
                <w:sz w:val="24"/>
                <w:szCs w:val="24"/>
              </w:rPr>
            </w:pPr>
          </w:p>
        </w:tc>
      </w:tr>
      <w:tr w:rsidR="00B513BC" w:rsidRPr="000B7A46" w14:paraId="1E20DADA" w14:textId="77777777" w:rsidTr="55B07AC3">
        <w:tc>
          <w:tcPr>
            <w:tcW w:w="4855" w:type="dxa"/>
            <w:shd w:val="clear" w:color="auto" w:fill="FFFFFF" w:themeFill="background1"/>
            <w:noWrap/>
            <w:tcMar>
              <w:top w:w="75" w:type="dxa"/>
              <w:left w:w="75" w:type="dxa"/>
              <w:bottom w:w="75" w:type="dxa"/>
              <w:right w:w="75" w:type="dxa"/>
            </w:tcMar>
            <w:vAlign w:val="center"/>
          </w:tcPr>
          <w:p w14:paraId="3B3543C0" w14:textId="77777777" w:rsidR="00B513BC" w:rsidRPr="000B7A46" w:rsidRDefault="00B513BC">
            <w:pPr>
              <w:rPr>
                <w:sz w:val="24"/>
                <w:szCs w:val="24"/>
              </w:rPr>
            </w:pPr>
          </w:p>
        </w:tc>
        <w:tc>
          <w:tcPr>
            <w:tcW w:w="4856" w:type="dxa"/>
            <w:shd w:val="clear" w:color="auto" w:fill="FFFFFF" w:themeFill="background1"/>
            <w:noWrap/>
            <w:tcMar>
              <w:top w:w="75" w:type="dxa"/>
              <w:left w:w="75" w:type="dxa"/>
              <w:bottom w:w="75" w:type="dxa"/>
              <w:right w:w="75" w:type="dxa"/>
            </w:tcMar>
            <w:vAlign w:val="center"/>
          </w:tcPr>
          <w:p w14:paraId="0574DE47" w14:textId="77777777" w:rsidR="00B513BC" w:rsidRPr="000B7A46" w:rsidRDefault="00C812FA">
            <w:pPr>
              <w:jc w:val="center"/>
              <w:rPr>
                <w:sz w:val="24"/>
                <w:szCs w:val="24"/>
              </w:rPr>
            </w:pPr>
            <w:r w:rsidRPr="000B7A46">
              <w:rPr>
                <w:sz w:val="24"/>
                <w:szCs w:val="24"/>
              </w:rPr>
              <w:t>(</w:t>
            </w:r>
            <w:proofErr w:type="spellStart"/>
            <w:r w:rsidRPr="000B7A46">
              <w:rPr>
                <w:sz w:val="24"/>
                <w:szCs w:val="24"/>
              </w:rPr>
              <w:t>dd.mm.gggg</w:t>
            </w:r>
            <w:proofErr w:type="spellEnd"/>
            <w:r w:rsidRPr="000B7A46">
              <w:rPr>
                <w:sz w:val="24"/>
                <w:szCs w:val="24"/>
              </w:rPr>
              <w:t>)</w:t>
            </w:r>
          </w:p>
        </w:tc>
        <w:tc>
          <w:tcPr>
            <w:tcW w:w="4856" w:type="dxa"/>
            <w:shd w:val="clear" w:color="auto" w:fill="FFFFFF" w:themeFill="background1"/>
            <w:noWrap/>
            <w:tcMar>
              <w:top w:w="75" w:type="dxa"/>
              <w:left w:w="75" w:type="dxa"/>
              <w:bottom w:w="75" w:type="dxa"/>
              <w:right w:w="75" w:type="dxa"/>
            </w:tcMar>
            <w:vAlign w:val="center"/>
          </w:tcPr>
          <w:p w14:paraId="6F800A87" w14:textId="77777777" w:rsidR="00B513BC" w:rsidRPr="000B7A46" w:rsidRDefault="00B513BC">
            <w:pPr>
              <w:rPr>
                <w:sz w:val="24"/>
                <w:szCs w:val="24"/>
              </w:rPr>
            </w:pPr>
          </w:p>
        </w:tc>
      </w:tr>
      <w:tr w:rsidR="00B513BC" w:rsidRPr="000B7A46" w14:paraId="50C46C44" w14:textId="77777777" w:rsidTr="55B07AC3">
        <w:tc>
          <w:tcPr>
            <w:tcW w:w="4855" w:type="dxa"/>
            <w:shd w:val="clear" w:color="auto" w:fill="FFFFFF" w:themeFill="background1"/>
            <w:noWrap/>
            <w:tcMar>
              <w:top w:w="75" w:type="dxa"/>
              <w:left w:w="75" w:type="dxa"/>
              <w:bottom w:w="75" w:type="dxa"/>
              <w:right w:w="75" w:type="dxa"/>
            </w:tcMar>
            <w:vAlign w:val="center"/>
          </w:tcPr>
          <w:p w14:paraId="6D788FC5" w14:textId="77777777" w:rsidR="00B513BC" w:rsidRPr="000B7A46" w:rsidRDefault="00C812FA">
            <w:pPr>
              <w:jc w:val="left"/>
              <w:rPr>
                <w:sz w:val="24"/>
                <w:szCs w:val="24"/>
              </w:rPr>
            </w:pPr>
            <w:r w:rsidRPr="000B7A46">
              <w:rPr>
                <w:sz w:val="24"/>
                <w:szCs w:val="24"/>
              </w:rPr>
              <w:t>Atbildīgā persona</w:t>
            </w:r>
          </w:p>
        </w:tc>
        <w:tc>
          <w:tcPr>
            <w:tcW w:w="4856" w:type="dxa"/>
            <w:shd w:val="clear" w:color="auto" w:fill="FFFFFF" w:themeFill="background1"/>
            <w:noWrap/>
            <w:tcMar>
              <w:top w:w="75" w:type="dxa"/>
              <w:left w:w="75" w:type="dxa"/>
              <w:bottom w:w="75" w:type="dxa"/>
              <w:right w:w="75" w:type="dxa"/>
            </w:tcMar>
            <w:vAlign w:val="center"/>
          </w:tcPr>
          <w:p w14:paraId="453069B5" w14:textId="77777777" w:rsidR="00B513BC" w:rsidRPr="000B7A46" w:rsidRDefault="00B513BC">
            <w:pPr>
              <w:pBdr>
                <w:bottom w:val="single" w:sz="10" w:space="1" w:color="000000"/>
              </w:pBdr>
              <w:rPr>
                <w:sz w:val="24"/>
                <w:szCs w:val="24"/>
              </w:rPr>
            </w:pPr>
          </w:p>
        </w:tc>
        <w:tc>
          <w:tcPr>
            <w:tcW w:w="4856" w:type="dxa"/>
            <w:shd w:val="clear" w:color="auto" w:fill="FFFFFF" w:themeFill="background1"/>
            <w:noWrap/>
            <w:tcMar>
              <w:top w:w="75" w:type="dxa"/>
              <w:left w:w="75" w:type="dxa"/>
              <w:bottom w:w="75" w:type="dxa"/>
              <w:right w:w="75" w:type="dxa"/>
            </w:tcMar>
            <w:vAlign w:val="center"/>
          </w:tcPr>
          <w:p w14:paraId="6D542961" w14:textId="77777777" w:rsidR="00B513BC" w:rsidRPr="000B7A46" w:rsidRDefault="00B513BC">
            <w:pPr>
              <w:rPr>
                <w:sz w:val="24"/>
                <w:szCs w:val="24"/>
              </w:rPr>
            </w:pPr>
          </w:p>
        </w:tc>
      </w:tr>
      <w:tr w:rsidR="00B513BC" w:rsidRPr="000B7A46" w14:paraId="7E222AA7" w14:textId="77777777" w:rsidTr="55B07AC3">
        <w:tc>
          <w:tcPr>
            <w:tcW w:w="4855" w:type="dxa"/>
            <w:shd w:val="clear" w:color="auto" w:fill="FFFFFF" w:themeFill="background1"/>
            <w:noWrap/>
            <w:tcMar>
              <w:top w:w="75" w:type="dxa"/>
              <w:left w:w="75" w:type="dxa"/>
              <w:bottom w:w="75" w:type="dxa"/>
              <w:right w:w="75" w:type="dxa"/>
            </w:tcMar>
            <w:vAlign w:val="center"/>
          </w:tcPr>
          <w:p w14:paraId="1A7A5AA0" w14:textId="77777777" w:rsidR="00B513BC" w:rsidRPr="000B7A46" w:rsidRDefault="00B513BC">
            <w:pPr>
              <w:rPr>
                <w:sz w:val="24"/>
                <w:szCs w:val="24"/>
              </w:rPr>
            </w:pPr>
          </w:p>
        </w:tc>
        <w:tc>
          <w:tcPr>
            <w:tcW w:w="4856" w:type="dxa"/>
            <w:shd w:val="clear" w:color="auto" w:fill="FFFFFF" w:themeFill="background1"/>
            <w:noWrap/>
            <w:tcMar>
              <w:top w:w="75" w:type="dxa"/>
              <w:left w:w="75" w:type="dxa"/>
              <w:bottom w:w="75" w:type="dxa"/>
              <w:right w:w="75" w:type="dxa"/>
            </w:tcMar>
            <w:vAlign w:val="center"/>
          </w:tcPr>
          <w:p w14:paraId="62F37182" w14:textId="77777777" w:rsidR="00B513BC" w:rsidRPr="000B7A46" w:rsidRDefault="00C812FA">
            <w:pPr>
              <w:jc w:val="center"/>
              <w:rPr>
                <w:sz w:val="24"/>
                <w:szCs w:val="24"/>
              </w:rPr>
            </w:pPr>
            <w:r w:rsidRPr="000B7A46">
              <w:rPr>
                <w:sz w:val="24"/>
                <w:szCs w:val="24"/>
              </w:rPr>
              <w:t>(vārds, uzvārds, paraksts**)</w:t>
            </w:r>
          </w:p>
        </w:tc>
        <w:tc>
          <w:tcPr>
            <w:tcW w:w="4856" w:type="dxa"/>
            <w:shd w:val="clear" w:color="auto" w:fill="FFFFFF" w:themeFill="background1"/>
            <w:noWrap/>
            <w:tcMar>
              <w:top w:w="75" w:type="dxa"/>
              <w:left w:w="75" w:type="dxa"/>
              <w:bottom w:w="75" w:type="dxa"/>
              <w:right w:w="75" w:type="dxa"/>
            </w:tcMar>
            <w:vAlign w:val="center"/>
          </w:tcPr>
          <w:p w14:paraId="305669B6" w14:textId="77777777" w:rsidR="00B513BC" w:rsidRPr="000B7A46" w:rsidRDefault="00B513BC">
            <w:pPr>
              <w:rPr>
                <w:sz w:val="24"/>
                <w:szCs w:val="24"/>
              </w:rPr>
            </w:pPr>
          </w:p>
        </w:tc>
      </w:tr>
    </w:tbl>
    <w:p w14:paraId="7FCB4A11" w14:textId="77777777" w:rsidR="00B513BC" w:rsidRPr="000B7A46" w:rsidRDefault="00B513BC">
      <w:pPr>
        <w:rPr>
          <w:sz w:val="24"/>
          <w:szCs w:val="24"/>
        </w:rPr>
      </w:pPr>
    </w:p>
    <w:p w14:paraId="34E562B1" w14:textId="77777777" w:rsidR="00B513BC" w:rsidRPr="000B7A46" w:rsidRDefault="00C812FA">
      <w:pPr>
        <w:rPr>
          <w:sz w:val="24"/>
          <w:szCs w:val="24"/>
        </w:rPr>
      </w:pPr>
      <w:r w:rsidRPr="000B7A46">
        <w:rPr>
          <w:sz w:val="24"/>
          <w:szCs w:val="24"/>
        </w:rPr>
        <w:t>Piezīmes.</w:t>
      </w:r>
    </w:p>
    <w:p w14:paraId="5F07E529" w14:textId="77777777" w:rsidR="00B513BC" w:rsidRPr="000B7A46" w:rsidRDefault="00C812FA">
      <w:pPr>
        <w:rPr>
          <w:sz w:val="24"/>
          <w:szCs w:val="24"/>
        </w:rPr>
      </w:pPr>
      <w:r w:rsidRPr="000B7A46">
        <w:rPr>
          <w:sz w:val="24"/>
          <w:szCs w:val="24"/>
        </w:rPr>
        <w:t>* Iesniedzējs (fiziskai personai – vārds, uzvārds, juridiskai personai – nosaukums) var tikt publiskots, ja viņš tam ir piekritis. Ja attiecināms, iesniedzējs norāda interešu pārstāvja reģistrācijas numuru.</w:t>
      </w:r>
    </w:p>
    <w:p w14:paraId="4CEF2CF6" w14:textId="77777777" w:rsidR="00B513BC" w:rsidRPr="000B7A46" w:rsidRDefault="00C812FA">
      <w:pPr>
        <w:rPr>
          <w:sz w:val="24"/>
          <w:szCs w:val="24"/>
        </w:rPr>
      </w:pPr>
      <w:r w:rsidRPr="000B7A46">
        <w:rPr>
          <w:sz w:val="24"/>
          <w:szCs w:val="24"/>
        </w:rPr>
        <w:t>** Dokumenta rekvizītus "datums" un "paraksts" neaizpilda, ja elektroniskais dokuments ir sagatavots atbilstoši normatīvajiem aktiem par elektronisko dokumentu noformēšanu.</w:t>
      </w:r>
    </w:p>
    <w:sectPr w:rsidR="00B513BC" w:rsidRPr="000B7A46">
      <w:headerReference w:type="default" r:id="rId14"/>
      <w:footerReference w:type="default" r:id="rId15"/>
      <w:headerReference w:type="first" r:id="rId16"/>
      <w:footerReference w:type="first" r:id="rId17"/>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3942B" w14:textId="77777777" w:rsidR="00E00FED" w:rsidRDefault="00E00FED">
      <w:r>
        <w:separator/>
      </w:r>
    </w:p>
  </w:endnote>
  <w:endnote w:type="continuationSeparator" w:id="0">
    <w:p w14:paraId="2DF2E229" w14:textId="77777777" w:rsidR="00E00FED" w:rsidRDefault="00E00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0FB0" w14:textId="77777777" w:rsidR="00B513BC" w:rsidRDefault="00C812FA">
    <w:pPr>
      <w:jc w:val="right"/>
    </w:pPr>
    <w:r>
      <w:rPr>
        <w:sz w:val="24"/>
        <w:szCs w:val="24"/>
      </w:rPr>
      <w:fldChar w:fldCharType="begin"/>
    </w:r>
    <w:r>
      <w:rPr>
        <w:sz w:val="24"/>
        <w:szCs w:val="24"/>
      </w:rPr>
      <w:instrText>PAGE</w:instrText>
    </w:r>
    <w:r>
      <w:rPr>
        <w:sz w:val="24"/>
        <w:szCs w:val="24"/>
      </w:rPr>
      <w:fldChar w:fldCharType="separate"/>
    </w:r>
    <w:r w:rsidR="00293123">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F514" w14:textId="77777777" w:rsidR="00174D56" w:rsidRDefault="00C812F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EF20B" w14:textId="77777777" w:rsidR="00E00FED" w:rsidRDefault="00E00FED">
      <w:r>
        <w:separator/>
      </w:r>
    </w:p>
  </w:footnote>
  <w:footnote w:type="continuationSeparator" w:id="0">
    <w:p w14:paraId="3E18E0EE" w14:textId="77777777" w:rsidR="00E00FED" w:rsidRDefault="00E00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75CC" w14:textId="77777777" w:rsidR="00B513BC" w:rsidRDefault="00C812FA">
    <w:pPr>
      <w:pStyle w:val="Header"/>
      <w:contextualSpacing w:val="0"/>
    </w:pPr>
    <w:r>
      <w:t>Viedokļu pārskats 25-TA-2646</w:t>
    </w:r>
    <w:r>
      <w:br/>
      <w:t>Izdrukāts 25.02.2026. 09.40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AD1B" w14:textId="77777777" w:rsidR="00B513BC" w:rsidRDefault="00C812FA">
    <w:pPr>
      <w:pStyle w:val="Header"/>
      <w:contextualSpacing w:val="0"/>
    </w:pPr>
    <w:r>
      <w:t>Viedokļu pārskats 25-TA-2646</w:t>
    </w:r>
    <w:r>
      <w:br/>
      <w:t>Izdrukāts 25.02.2026. 09.40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3A7"/>
    <w:multiLevelType w:val="multilevel"/>
    <w:tmpl w:val="7AB61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337E2"/>
    <w:multiLevelType w:val="multilevel"/>
    <w:tmpl w:val="E996C2F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841A87"/>
    <w:multiLevelType w:val="hybridMultilevel"/>
    <w:tmpl w:val="A67A41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A0569C0"/>
    <w:multiLevelType w:val="multilevel"/>
    <w:tmpl w:val="6284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070C4C"/>
    <w:multiLevelType w:val="hybridMultilevel"/>
    <w:tmpl w:val="2738D93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26E5E8F"/>
    <w:multiLevelType w:val="hybridMultilevel"/>
    <w:tmpl w:val="62B662D0"/>
    <w:lvl w:ilvl="0" w:tplc="2DE4F934">
      <w:start w:val="1"/>
      <w:numFmt w:val="decimal"/>
      <w:lvlText w:val="%1)"/>
      <w:lvlJc w:val="left"/>
      <w:pPr>
        <w:ind w:left="720" w:hanging="360"/>
      </w:pPr>
    </w:lvl>
    <w:lvl w:ilvl="1" w:tplc="E0AA6652">
      <w:start w:val="1"/>
      <w:numFmt w:val="lowerLetter"/>
      <w:lvlText w:val="%2."/>
      <w:lvlJc w:val="left"/>
      <w:pPr>
        <w:ind w:left="1440" w:hanging="360"/>
      </w:pPr>
    </w:lvl>
    <w:lvl w:ilvl="2" w:tplc="F1D4E9E8">
      <w:start w:val="1"/>
      <w:numFmt w:val="lowerRoman"/>
      <w:lvlText w:val="%3."/>
      <w:lvlJc w:val="right"/>
      <w:pPr>
        <w:ind w:left="2160" w:hanging="180"/>
      </w:pPr>
    </w:lvl>
    <w:lvl w:ilvl="3" w:tplc="10FE3502">
      <w:start w:val="1"/>
      <w:numFmt w:val="decimal"/>
      <w:lvlText w:val="%4."/>
      <w:lvlJc w:val="left"/>
      <w:pPr>
        <w:ind w:left="2880" w:hanging="360"/>
      </w:pPr>
    </w:lvl>
    <w:lvl w:ilvl="4" w:tplc="108E6192">
      <w:start w:val="1"/>
      <w:numFmt w:val="lowerLetter"/>
      <w:lvlText w:val="%5."/>
      <w:lvlJc w:val="left"/>
      <w:pPr>
        <w:ind w:left="3600" w:hanging="360"/>
      </w:pPr>
    </w:lvl>
    <w:lvl w:ilvl="5" w:tplc="90C8E598">
      <w:start w:val="1"/>
      <w:numFmt w:val="lowerRoman"/>
      <w:lvlText w:val="%6."/>
      <w:lvlJc w:val="right"/>
      <w:pPr>
        <w:ind w:left="4320" w:hanging="180"/>
      </w:pPr>
    </w:lvl>
    <w:lvl w:ilvl="6" w:tplc="A14C769A">
      <w:start w:val="1"/>
      <w:numFmt w:val="decimal"/>
      <w:lvlText w:val="%7."/>
      <w:lvlJc w:val="left"/>
      <w:pPr>
        <w:ind w:left="5040" w:hanging="360"/>
      </w:pPr>
    </w:lvl>
    <w:lvl w:ilvl="7" w:tplc="7D1044E2">
      <w:start w:val="1"/>
      <w:numFmt w:val="lowerLetter"/>
      <w:lvlText w:val="%8."/>
      <w:lvlJc w:val="left"/>
      <w:pPr>
        <w:ind w:left="5760" w:hanging="360"/>
      </w:pPr>
    </w:lvl>
    <w:lvl w:ilvl="8" w:tplc="EFECB50E">
      <w:start w:val="1"/>
      <w:numFmt w:val="lowerRoman"/>
      <w:lvlText w:val="%9."/>
      <w:lvlJc w:val="right"/>
      <w:pPr>
        <w:ind w:left="6480" w:hanging="180"/>
      </w:pPr>
    </w:lvl>
  </w:abstractNum>
  <w:abstractNum w:abstractNumId="6" w15:restartNumberingAfterBreak="0">
    <w:nsid w:val="29986169"/>
    <w:multiLevelType w:val="multilevel"/>
    <w:tmpl w:val="8ADC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A556C5"/>
    <w:multiLevelType w:val="hybridMultilevel"/>
    <w:tmpl w:val="2738D93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A127441"/>
    <w:multiLevelType w:val="multilevel"/>
    <w:tmpl w:val="6C58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083673"/>
    <w:multiLevelType w:val="hybridMultilevel"/>
    <w:tmpl w:val="BEB6EF3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C8C04A"/>
    <w:multiLevelType w:val="hybridMultilevel"/>
    <w:tmpl w:val="37B8E314"/>
    <w:lvl w:ilvl="0" w:tplc="38B4AD0C">
      <w:start w:val="1"/>
      <w:numFmt w:val="bullet"/>
      <w:lvlText w:val=""/>
      <w:lvlJc w:val="left"/>
      <w:pPr>
        <w:ind w:left="720" w:hanging="360"/>
      </w:pPr>
      <w:rPr>
        <w:rFonts w:ascii="Wingdings" w:hAnsi="Wingdings" w:hint="default"/>
      </w:rPr>
    </w:lvl>
    <w:lvl w:ilvl="1" w:tplc="2572FCE0">
      <w:start w:val="1"/>
      <w:numFmt w:val="bullet"/>
      <w:lvlText w:val="o"/>
      <w:lvlJc w:val="left"/>
      <w:pPr>
        <w:ind w:left="1440" w:hanging="360"/>
      </w:pPr>
      <w:rPr>
        <w:rFonts w:ascii="Courier New" w:hAnsi="Courier New" w:hint="default"/>
      </w:rPr>
    </w:lvl>
    <w:lvl w:ilvl="2" w:tplc="BC243494">
      <w:start w:val="1"/>
      <w:numFmt w:val="bullet"/>
      <w:lvlText w:val=""/>
      <w:lvlJc w:val="left"/>
      <w:pPr>
        <w:ind w:left="2160" w:hanging="360"/>
      </w:pPr>
      <w:rPr>
        <w:rFonts w:ascii="Wingdings" w:hAnsi="Wingdings" w:hint="default"/>
      </w:rPr>
    </w:lvl>
    <w:lvl w:ilvl="3" w:tplc="8828D4B4">
      <w:start w:val="1"/>
      <w:numFmt w:val="bullet"/>
      <w:lvlText w:val=""/>
      <w:lvlJc w:val="left"/>
      <w:pPr>
        <w:ind w:left="2880" w:hanging="360"/>
      </w:pPr>
      <w:rPr>
        <w:rFonts w:ascii="Symbol" w:hAnsi="Symbol" w:hint="default"/>
      </w:rPr>
    </w:lvl>
    <w:lvl w:ilvl="4" w:tplc="BA968438">
      <w:start w:val="1"/>
      <w:numFmt w:val="bullet"/>
      <w:lvlText w:val="o"/>
      <w:lvlJc w:val="left"/>
      <w:pPr>
        <w:ind w:left="3600" w:hanging="360"/>
      </w:pPr>
      <w:rPr>
        <w:rFonts w:ascii="Courier New" w:hAnsi="Courier New" w:hint="default"/>
      </w:rPr>
    </w:lvl>
    <w:lvl w:ilvl="5" w:tplc="BC8280F6">
      <w:start w:val="1"/>
      <w:numFmt w:val="bullet"/>
      <w:lvlText w:val=""/>
      <w:lvlJc w:val="left"/>
      <w:pPr>
        <w:ind w:left="4320" w:hanging="360"/>
      </w:pPr>
      <w:rPr>
        <w:rFonts w:ascii="Wingdings" w:hAnsi="Wingdings" w:hint="default"/>
      </w:rPr>
    </w:lvl>
    <w:lvl w:ilvl="6" w:tplc="F7D41A9E">
      <w:start w:val="1"/>
      <w:numFmt w:val="bullet"/>
      <w:lvlText w:val=""/>
      <w:lvlJc w:val="left"/>
      <w:pPr>
        <w:ind w:left="5040" w:hanging="360"/>
      </w:pPr>
      <w:rPr>
        <w:rFonts w:ascii="Symbol" w:hAnsi="Symbol" w:hint="default"/>
      </w:rPr>
    </w:lvl>
    <w:lvl w:ilvl="7" w:tplc="A934DB16">
      <w:start w:val="1"/>
      <w:numFmt w:val="bullet"/>
      <w:lvlText w:val="o"/>
      <w:lvlJc w:val="left"/>
      <w:pPr>
        <w:ind w:left="5760" w:hanging="360"/>
      </w:pPr>
      <w:rPr>
        <w:rFonts w:ascii="Courier New" w:hAnsi="Courier New" w:hint="default"/>
      </w:rPr>
    </w:lvl>
    <w:lvl w:ilvl="8" w:tplc="6A768E10">
      <w:start w:val="1"/>
      <w:numFmt w:val="bullet"/>
      <w:lvlText w:val=""/>
      <w:lvlJc w:val="left"/>
      <w:pPr>
        <w:ind w:left="6480" w:hanging="360"/>
      </w:pPr>
      <w:rPr>
        <w:rFonts w:ascii="Wingdings" w:hAnsi="Wingdings" w:hint="default"/>
      </w:rPr>
    </w:lvl>
  </w:abstractNum>
  <w:abstractNum w:abstractNumId="11" w15:restartNumberingAfterBreak="0">
    <w:nsid w:val="556422CA"/>
    <w:multiLevelType w:val="hybridMultilevel"/>
    <w:tmpl w:val="B2F2637A"/>
    <w:lvl w:ilvl="0" w:tplc="BBBA5C9C">
      <w:start w:val="1"/>
      <w:numFmt w:val="decimal"/>
      <w:lvlText w:val="%1)"/>
      <w:lvlJc w:val="left"/>
      <w:pPr>
        <w:ind w:left="720" w:hanging="360"/>
      </w:pPr>
    </w:lvl>
    <w:lvl w:ilvl="1" w:tplc="4808ADE4">
      <w:start w:val="1"/>
      <w:numFmt w:val="lowerLetter"/>
      <w:lvlText w:val="%2."/>
      <w:lvlJc w:val="left"/>
      <w:pPr>
        <w:ind w:left="1440" w:hanging="360"/>
      </w:pPr>
    </w:lvl>
    <w:lvl w:ilvl="2" w:tplc="9AF08316">
      <w:start w:val="1"/>
      <w:numFmt w:val="lowerRoman"/>
      <w:lvlText w:val="%3."/>
      <w:lvlJc w:val="right"/>
      <w:pPr>
        <w:ind w:left="2160" w:hanging="180"/>
      </w:pPr>
    </w:lvl>
    <w:lvl w:ilvl="3" w:tplc="4D901EF6">
      <w:start w:val="1"/>
      <w:numFmt w:val="decimal"/>
      <w:lvlText w:val="%4."/>
      <w:lvlJc w:val="left"/>
      <w:pPr>
        <w:ind w:left="2880" w:hanging="360"/>
      </w:pPr>
    </w:lvl>
    <w:lvl w:ilvl="4" w:tplc="2146F3FA">
      <w:start w:val="1"/>
      <w:numFmt w:val="lowerLetter"/>
      <w:lvlText w:val="%5."/>
      <w:lvlJc w:val="left"/>
      <w:pPr>
        <w:ind w:left="3600" w:hanging="360"/>
      </w:pPr>
    </w:lvl>
    <w:lvl w:ilvl="5" w:tplc="72746BA2">
      <w:start w:val="1"/>
      <w:numFmt w:val="lowerRoman"/>
      <w:lvlText w:val="%6."/>
      <w:lvlJc w:val="right"/>
      <w:pPr>
        <w:ind w:left="4320" w:hanging="180"/>
      </w:pPr>
    </w:lvl>
    <w:lvl w:ilvl="6" w:tplc="BD8AFF98">
      <w:start w:val="1"/>
      <w:numFmt w:val="decimal"/>
      <w:lvlText w:val="%7."/>
      <w:lvlJc w:val="left"/>
      <w:pPr>
        <w:ind w:left="5040" w:hanging="360"/>
      </w:pPr>
    </w:lvl>
    <w:lvl w:ilvl="7" w:tplc="EDA0A974">
      <w:start w:val="1"/>
      <w:numFmt w:val="lowerLetter"/>
      <w:lvlText w:val="%8."/>
      <w:lvlJc w:val="left"/>
      <w:pPr>
        <w:ind w:left="5760" w:hanging="360"/>
      </w:pPr>
    </w:lvl>
    <w:lvl w:ilvl="8" w:tplc="3E746FB2">
      <w:start w:val="1"/>
      <w:numFmt w:val="lowerRoman"/>
      <w:lvlText w:val="%9."/>
      <w:lvlJc w:val="right"/>
      <w:pPr>
        <w:ind w:left="6480" w:hanging="180"/>
      </w:pPr>
    </w:lvl>
  </w:abstractNum>
  <w:abstractNum w:abstractNumId="12" w15:restartNumberingAfterBreak="0">
    <w:nsid w:val="5AC8D622"/>
    <w:multiLevelType w:val="hybridMultilevel"/>
    <w:tmpl w:val="53DC9A7E"/>
    <w:lvl w:ilvl="0" w:tplc="55D40A72">
      <w:start w:val="1"/>
      <w:numFmt w:val="bullet"/>
      <w:lvlText w:val=""/>
      <w:lvlJc w:val="left"/>
      <w:pPr>
        <w:ind w:left="720" w:hanging="360"/>
      </w:pPr>
      <w:rPr>
        <w:rFonts w:ascii="Wingdings" w:hAnsi="Wingdings" w:hint="default"/>
      </w:rPr>
    </w:lvl>
    <w:lvl w:ilvl="1" w:tplc="0600A9E4">
      <w:start w:val="1"/>
      <w:numFmt w:val="bullet"/>
      <w:lvlText w:val="o"/>
      <w:lvlJc w:val="left"/>
      <w:pPr>
        <w:ind w:left="1440" w:hanging="360"/>
      </w:pPr>
      <w:rPr>
        <w:rFonts w:ascii="Courier New" w:hAnsi="Courier New" w:hint="default"/>
      </w:rPr>
    </w:lvl>
    <w:lvl w:ilvl="2" w:tplc="31389804">
      <w:start w:val="1"/>
      <w:numFmt w:val="bullet"/>
      <w:lvlText w:val=""/>
      <w:lvlJc w:val="left"/>
      <w:pPr>
        <w:ind w:left="2160" w:hanging="360"/>
      </w:pPr>
      <w:rPr>
        <w:rFonts w:ascii="Wingdings" w:hAnsi="Wingdings" w:hint="default"/>
      </w:rPr>
    </w:lvl>
    <w:lvl w:ilvl="3" w:tplc="4BF0A0F6">
      <w:start w:val="1"/>
      <w:numFmt w:val="bullet"/>
      <w:lvlText w:val=""/>
      <w:lvlJc w:val="left"/>
      <w:pPr>
        <w:ind w:left="2880" w:hanging="360"/>
      </w:pPr>
      <w:rPr>
        <w:rFonts w:ascii="Symbol" w:hAnsi="Symbol" w:hint="default"/>
      </w:rPr>
    </w:lvl>
    <w:lvl w:ilvl="4" w:tplc="835265FE">
      <w:start w:val="1"/>
      <w:numFmt w:val="bullet"/>
      <w:lvlText w:val="o"/>
      <w:lvlJc w:val="left"/>
      <w:pPr>
        <w:ind w:left="3600" w:hanging="360"/>
      </w:pPr>
      <w:rPr>
        <w:rFonts w:ascii="Courier New" w:hAnsi="Courier New" w:hint="default"/>
      </w:rPr>
    </w:lvl>
    <w:lvl w:ilvl="5" w:tplc="18C48974">
      <w:start w:val="1"/>
      <w:numFmt w:val="bullet"/>
      <w:lvlText w:val=""/>
      <w:lvlJc w:val="left"/>
      <w:pPr>
        <w:ind w:left="4320" w:hanging="360"/>
      </w:pPr>
      <w:rPr>
        <w:rFonts w:ascii="Wingdings" w:hAnsi="Wingdings" w:hint="default"/>
      </w:rPr>
    </w:lvl>
    <w:lvl w:ilvl="6" w:tplc="B210C3DC">
      <w:start w:val="1"/>
      <w:numFmt w:val="bullet"/>
      <w:lvlText w:val=""/>
      <w:lvlJc w:val="left"/>
      <w:pPr>
        <w:ind w:left="5040" w:hanging="360"/>
      </w:pPr>
      <w:rPr>
        <w:rFonts w:ascii="Symbol" w:hAnsi="Symbol" w:hint="default"/>
      </w:rPr>
    </w:lvl>
    <w:lvl w:ilvl="7" w:tplc="5D201654">
      <w:start w:val="1"/>
      <w:numFmt w:val="bullet"/>
      <w:lvlText w:val="o"/>
      <w:lvlJc w:val="left"/>
      <w:pPr>
        <w:ind w:left="5760" w:hanging="360"/>
      </w:pPr>
      <w:rPr>
        <w:rFonts w:ascii="Courier New" w:hAnsi="Courier New" w:hint="default"/>
      </w:rPr>
    </w:lvl>
    <w:lvl w:ilvl="8" w:tplc="D348E768">
      <w:start w:val="1"/>
      <w:numFmt w:val="bullet"/>
      <w:lvlText w:val=""/>
      <w:lvlJc w:val="left"/>
      <w:pPr>
        <w:ind w:left="6480" w:hanging="360"/>
      </w:pPr>
      <w:rPr>
        <w:rFonts w:ascii="Wingdings" w:hAnsi="Wingdings" w:hint="default"/>
      </w:rPr>
    </w:lvl>
  </w:abstractNum>
  <w:abstractNum w:abstractNumId="13" w15:restartNumberingAfterBreak="0">
    <w:nsid w:val="6A946C72"/>
    <w:multiLevelType w:val="hybridMultilevel"/>
    <w:tmpl w:val="2738D93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2D34F70"/>
    <w:multiLevelType w:val="hybridMultilevel"/>
    <w:tmpl w:val="34CE3540"/>
    <w:lvl w:ilvl="0" w:tplc="6C1284E6">
      <w:start w:val="1"/>
      <w:numFmt w:val="bullet"/>
      <w:lvlText w:val=""/>
      <w:lvlJc w:val="left"/>
      <w:pPr>
        <w:tabs>
          <w:tab w:val="num" w:pos="720"/>
        </w:tabs>
        <w:ind w:left="720" w:hanging="360"/>
      </w:pPr>
      <w:rPr>
        <w:rFonts w:ascii="Wingdings" w:hAnsi="Wingdings" w:hint="default"/>
        <w:sz w:val="20"/>
      </w:rPr>
    </w:lvl>
    <w:lvl w:ilvl="1" w:tplc="DA467384">
      <w:start w:val="1"/>
      <w:numFmt w:val="decimal"/>
      <w:lvlText w:val="%2)"/>
      <w:lvlJc w:val="left"/>
      <w:pPr>
        <w:ind w:left="1440" w:hanging="360"/>
      </w:pPr>
      <w:rPr>
        <w:rFonts w:ascii="Times New Roman" w:hAnsi="Times New Roman" w:hint="default"/>
      </w:rPr>
    </w:lvl>
    <w:lvl w:ilvl="2" w:tplc="2564C67E" w:tentative="1">
      <w:start w:val="1"/>
      <w:numFmt w:val="bullet"/>
      <w:lvlText w:val=""/>
      <w:lvlJc w:val="left"/>
      <w:pPr>
        <w:tabs>
          <w:tab w:val="num" w:pos="2160"/>
        </w:tabs>
        <w:ind w:left="2160" w:hanging="360"/>
      </w:pPr>
      <w:rPr>
        <w:rFonts w:ascii="Wingdings" w:hAnsi="Wingdings" w:hint="default"/>
        <w:sz w:val="20"/>
      </w:rPr>
    </w:lvl>
    <w:lvl w:ilvl="3" w:tplc="6B96B0CA" w:tentative="1">
      <w:start w:val="1"/>
      <w:numFmt w:val="bullet"/>
      <w:lvlText w:val=""/>
      <w:lvlJc w:val="left"/>
      <w:pPr>
        <w:tabs>
          <w:tab w:val="num" w:pos="2880"/>
        </w:tabs>
        <w:ind w:left="2880" w:hanging="360"/>
      </w:pPr>
      <w:rPr>
        <w:rFonts w:ascii="Wingdings" w:hAnsi="Wingdings" w:hint="default"/>
        <w:sz w:val="20"/>
      </w:rPr>
    </w:lvl>
    <w:lvl w:ilvl="4" w:tplc="E8C2E9FE" w:tentative="1">
      <w:start w:val="1"/>
      <w:numFmt w:val="bullet"/>
      <w:lvlText w:val=""/>
      <w:lvlJc w:val="left"/>
      <w:pPr>
        <w:tabs>
          <w:tab w:val="num" w:pos="3600"/>
        </w:tabs>
        <w:ind w:left="3600" w:hanging="360"/>
      </w:pPr>
      <w:rPr>
        <w:rFonts w:ascii="Wingdings" w:hAnsi="Wingdings" w:hint="default"/>
        <w:sz w:val="20"/>
      </w:rPr>
    </w:lvl>
    <w:lvl w:ilvl="5" w:tplc="5FB640C4" w:tentative="1">
      <w:start w:val="1"/>
      <w:numFmt w:val="bullet"/>
      <w:lvlText w:val=""/>
      <w:lvlJc w:val="left"/>
      <w:pPr>
        <w:tabs>
          <w:tab w:val="num" w:pos="4320"/>
        </w:tabs>
        <w:ind w:left="4320" w:hanging="360"/>
      </w:pPr>
      <w:rPr>
        <w:rFonts w:ascii="Wingdings" w:hAnsi="Wingdings" w:hint="default"/>
        <w:sz w:val="20"/>
      </w:rPr>
    </w:lvl>
    <w:lvl w:ilvl="6" w:tplc="EF900A76" w:tentative="1">
      <w:start w:val="1"/>
      <w:numFmt w:val="bullet"/>
      <w:lvlText w:val=""/>
      <w:lvlJc w:val="left"/>
      <w:pPr>
        <w:tabs>
          <w:tab w:val="num" w:pos="5040"/>
        </w:tabs>
        <w:ind w:left="5040" w:hanging="360"/>
      </w:pPr>
      <w:rPr>
        <w:rFonts w:ascii="Wingdings" w:hAnsi="Wingdings" w:hint="default"/>
        <w:sz w:val="20"/>
      </w:rPr>
    </w:lvl>
    <w:lvl w:ilvl="7" w:tplc="976C90EA" w:tentative="1">
      <w:start w:val="1"/>
      <w:numFmt w:val="bullet"/>
      <w:lvlText w:val=""/>
      <w:lvlJc w:val="left"/>
      <w:pPr>
        <w:tabs>
          <w:tab w:val="num" w:pos="5760"/>
        </w:tabs>
        <w:ind w:left="5760" w:hanging="360"/>
      </w:pPr>
      <w:rPr>
        <w:rFonts w:ascii="Wingdings" w:hAnsi="Wingdings" w:hint="default"/>
        <w:sz w:val="20"/>
      </w:rPr>
    </w:lvl>
    <w:lvl w:ilvl="8" w:tplc="C5722B84"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2F74DC"/>
    <w:multiLevelType w:val="multilevel"/>
    <w:tmpl w:val="BA04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CDE28E"/>
    <w:multiLevelType w:val="hybridMultilevel"/>
    <w:tmpl w:val="DD106952"/>
    <w:lvl w:ilvl="0" w:tplc="F87C64BE">
      <w:start w:val="1"/>
      <w:numFmt w:val="decimal"/>
      <w:lvlText w:val="%1)"/>
      <w:lvlJc w:val="left"/>
      <w:pPr>
        <w:ind w:left="720" w:hanging="360"/>
      </w:pPr>
    </w:lvl>
    <w:lvl w:ilvl="1" w:tplc="2D24193A">
      <w:start w:val="1"/>
      <w:numFmt w:val="lowerLetter"/>
      <w:lvlText w:val="%2."/>
      <w:lvlJc w:val="left"/>
      <w:pPr>
        <w:ind w:left="1440" w:hanging="360"/>
      </w:pPr>
    </w:lvl>
    <w:lvl w:ilvl="2" w:tplc="3F6C72EE">
      <w:start w:val="1"/>
      <w:numFmt w:val="lowerRoman"/>
      <w:lvlText w:val="%3."/>
      <w:lvlJc w:val="right"/>
      <w:pPr>
        <w:ind w:left="2160" w:hanging="180"/>
      </w:pPr>
    </w:lvl>
    <w:lvl w:ilvl="3" w:tplc="73C030EC">
      <w:start w:val="1"/>
      <w:numFmt w:val="decimal"/>
      <w:lvlText w:val="%4."/>
      <w:lvlJc w:val="left"/>
      <w:pPr>
        <w:ind w:left="2880" w:hanging="360"/>
      </w:pPr>
    </w:lvl>
    <w:lvl w:ilvl="4" w:tplc="38BA9406">
      <w:start w:val="1"/>
      <w:numFmt w:val="lowerLetter"/>
      <w:lvlText w:val="%5."/>
      <w:lvlJc w:val="left"/>
      <w:pPr>
        <w:ind w:left="3600" w:hanging="360"/>
      </w:pPr>
    </w:lvl>
    <w:lvl w:ilvl="5" w:tplc="5442C1F8">
      <w:start w:val="1"/>
      <w:numFmt w:val="lowerRoman"/>
      <w:lvlText w:val="%6."/>
      <w:lvlJc w:val="right"/>
      <w:pPr>
        <w:ind w:left="4320" w:hanging="180"/>
      </w:pPr>
    </w:lvl>
    <w:lvl w:ilvl="6" w:tplc="C29EA6A8">
      <w:start w:val="1"/>
      <w:numFmt w:val="decimal"/>
      <w:lvlText w:val="%7."/>
      <w:lvlJc w:val="left"/>
      <w:pPr>
        <w:ind w:left="5040" w:hanging="360"/>
      </w:pPr>
    </w:lvl>
    <w:lvl w:ilvl="7" w:tplc="FF96C6E0">
      <w:start w:val="1"/>
      <w:numFmt w:val="lowerLetter"/>
      <w:lvlText w:val="%8."/>
      <w:lvlJc w:val="left"/>
      <w:pPr>
        <w:ind w:left="5760" w:hanging="360"/>
      </w:pPr>
    </w:lvl>
    <w:lvl w:ilvl="8" w:tplc="2E445522">
      <w:start w:val="1"/>
      <w:numFmt w:val="lowerRoman"/>
      <w:lvlText w:val="%9."/>
      <w:lvlJc w:val="right"/>
      <w:pPr>
        <w:ind w:left="6480" w:hanging="180"/>
      </w:pPr>
    </w:lvl>
  </w:abstractNum>
  <w:abstractNum w:abstractNumId="17" w15:restartNumberingAfterBreak="0">
    <w:nsid w:val="76B234F9"/>
    <w:multiLevelType w:val="hybridMultilevel"/>
    <w:tmpl w:val="EE582C20"/>
    <w:lvl w:ilvl="0" w:tplc="292618AC">
      <w:start w:val="1"/>
      <w:numFmt w:val="bullet"/>
      <w:lvlText w:val=""/>
      <w:lvlJc w:val="left"/>
      <w:pPr>
        <w:ind w:left="720" w:hanging="360"/>
      </w:pPr>
      <w:rPr>
        <w:rFonts w:ascii="Wingdings" w:hAnsi="Wingdings" w:hint="default"/>
      </w:rPr>
    </w:lvl>
    <w:lvl w:ilvl="1" w:tplc="CDA01A26">
      <w:start w:val="1"/>
      <w:numFmt w:val="bullet"/>
      <w:lvlText w:val="o"/>
      <w:lvlJc w:val="left"/>
      <w:pPr>
        <w:ind w:left="1440" w:hanging="360"/>
      </w:pPr>
      <w:rPr>
        <w:rFonts w:ascii="Courier New" w:hAnsi="Courier New" w:hint="default"/>
      </w:rPr>
    </w:lvl>
    <w:lvl w:ilvl="2" w:tplc="80D86714">
      <w:start w:val="1"/>
      <w:numFmt w:val="bullet"/>
      <w:lvlText w:val=""/>
      <w:lvlJc w:val="left"/>
      <w:pPr>
        <w:ind w:left="2160" w:hanging="360"/>
      </w:pPr>
      <w:rPr>
        <w:rFonts w:ascii="Wingdings" w:hAnsi="Wingdings" w:hint="default"/>
      </w:rPr>
    </w:lvl>
    <w:lvl w:ilvl="3" w:tplc="0B785E1C">
      <w:start w:val="1"/>
      <w:numFmt w:val="bullet"/>
      <w:lvlText w:val=""/>
      <w:lvlJc w:val="left"/>
      <w:pPr>
        <w:ind w:left="2880" w:hanging="360"/>
      </w:pPr>
      <w:rPr>
        <w:rFonts w:ascii="Symbol" w:hAnsi="Symbol" w:hint="default"/>
      </w:rPr>
    </w:lvl>
    <w:lvl w:ilvl="4" w:tplc="C1C67B32">
      <w:start w:val="1"/>
      <w:numFmt w:val="bullet"/>
      <w:lvlText w:val="o"/>
      <w:lvlJc w:val="left"/>
      <w:pPr>
        <w:ind w:left="3600" w:hanging="360"/>
      </w:pPr>
      <w:rPr>
        <w:rFonts w:ascii="Courier New" w:hAnsi="Courier New" w:hint="default"/>
      </w:rPr>
    </w:lvl>
    <w:lvl w:ilvl="5" w:tplc="8E1C73AE">
      <w:start w:val="1"/>
      <w:numFmt w:val="bullet"/>
      <w:lvlText w:val=""/>
      <w:lvlJc w:val="left"/>
      <w:pPr>
        <w:ind w:left="4320" w:hanging="360"/>
      </w:pPr>
      <w:rPr>
        <w:rFonts w:ascii="Wingdings" w:hAnsi="Wingdings" w:hint="default"/>
      </w:rPr>
    </w:lvl>
    <w:lvl w:ilvl="6" w:tplc="528C33C0">
      <w:start w:val="1"/>
      <w:numFmt w:val="bullet"/>
      <w:lvlText w:val=""/>
      <w:lvlJc w:val="left"/>
      <w:pPr>
        <w:ind w:left="5040" w:hanging="360"/>
      </w:pPr>
      <w:rPr>
        <w:rFonts w:ascii="Symbol" w:hAnsi="Symbol" w:hint="default"/>
      </w:rPr>
    </w:lvl>
    <w:lvl w:ilvl="7" w:tplc="9D78A47C">
      <w:start w:val="1"/>
      <w:numFmt w:val="bullet"/>
      <w:lvlText w:val="o"/>
      <w:lvlJc w:val="left"/>
      <w:pPr>
        <w:ind w:left="5760" w:hanging="360"/>
      </w:pPr>
      <w:rPr>
        <w:rFonts w:ascii="Courier New" w:hAnsi="Courier New" w:hint="default"/>
      </w:rPr>
    </w:lvl>
    <w:lvl w:ilvl="8" w:tplc="D38424FA">
      <w:start w:val="1"/>
      <w:numFmt w:val="bullet"/>
      <w:lvlText w:val=""/>
      <w:lvlJc w:val="left"/>
      <w:pPr>
        <w:ind w:left="6480" w:hanging="360"/>
      </w:pPr>
      <w:rPr>
        <w:rFonts w:ascii="Wingdings" w:hAnsi="Wingdings" w:hint="default"/>
      </w:rPr>
    </w:lvl>
  </w:abstractNum>
  <w:abstractNum w:abstractNumId="18" w15:restartNumberingAfterBreak="0">
    <w:nsid w:val="79266D6F"/>
    <w:multiLevelType w:val="multilevel"/>
    <w:tmpl w:val="72D00A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6590383">
    <w:abstractNumId w:val="14"/>
  </w:num>
  <w:num w:numId="2" w16cid:durableId="1557012695">
    <w:abstractNumId w:val="1"/>
  </w:num>
  <w:num w:numId="3" w16cid:durableId="587081634">
    <w:abstractNumId w:val="0"/>
  </w:num>
  <w:num w:numId="4" w16cid:durableId="1223524121">
    <w:abstractNumId w:val="8"/>
  </w:num>
  <w:num w:numId="5" w16cid:durableId="971636879">
    <w:abstractNumId w:val="6"/>
  </w:num>
  <w:num w:numId="6" w16cid:durableId="626355003">
    <w:abstractNumId w:val="2"/>
  </w:num>
  <w:num w:numId="7" w16cid:durableId="725228958">
    <w:abstractNumId w:val="9"/>
  </w:num>
  <w:num w:numId="8" w16cid:durableId="1643347788">
    <w:abstractNumId w:val="14"/>
    <w:lvlOverride w:ilvl="0">
      <w:lvl w:ilvl="0" w:tplc="6C1284E6">
        <w:start w:val="1"/>
        <w:numFmt w:val="bullet"/>
        <w:lvlText w:val=""/>
        <w:lvlJc w:val="left"/>
        <w:pPr>
          <w:tabs>
            <w:tab w:val="num" w:pos="720"/>
          </w:tabs>
          <w:ind w:left="720" w:hanging="360"/>
        </w:pPr>
        <w:rPr>
          <w:rFonts w:ascii="Symbol" w:hAnsi="Symbol" w:hint="default"/>
          <w:sz w:val="20"/>
        </w:rPr>
      </w:lvl>
    </w:lvlOverride>
    <w:lvlOverride w:ilvl="1">
      <w:lvl w:ilvl="1" w:tplc="DA467384">
        <w:start w:val="1"/>
        <w:numFmt w:val="decimal"/>
        <w:lvlText w:val="%2)"/>
        <w:lvlJc w:val="left"/>
        <w:pPr>
          <w:ind w:left="0" w:firstLine="0"/>
        </w:pPr>
        <w:rPr>
          <w:rFonts w:ascii="Times New Roman" w:eastAsia="Times New Roman" w:hAnsi="Times New Roman" w:cs="Times New Roman" w:hint="default"/>
        </w:rPr>
      </w:lvl>
    </w:lvlOverride>
    <w:lvlOverride w:ilvl="2">
      <w:lvl w:ilvl="2" w:tplc="2564C67E">
        <w:start w:val="1"/>
        <w:numFmt w:val="bullet"/>
        <w:lvlText w:val=""/>
        <w:lvlJc w:val="left"/>
        <w:pPr>
          <w:tabs>
            <w:tab w:val="num" w:pos="2160"/>
          </w:tabs>
          <w:ind w:left="2160" w:hanging="360"/>
        </w:pPr>
        <w:rPr>
          <w:rFonts w:ascii="Wingdings" w:hAnsi="Wingdings" w:hint="default"/>
          <w:sz w:val="20"/>
        </w:rPr>
      </w:lvl>
    </w:lvlOverride>
    <w:lvlOverride w:ilvl="3">
      <w:lvl w:ilvl="3" w:tplc="6B96B0CA">
        <w:start w:val="1"/>
        <w:numFmt w:val="bullet"/>
        <w:lvlText w:val=""/>
        <w:lvlJc w:val="left"/>
        <w:pPr>
          <w:tabs>
            <w:tab w:val="num" w:pos="2880"/>
          </w:tabs>
          <w:ind w:left="2880" w:hanging="360"/>
        </w:pPr>
        <w:rPr>
          <w:rFonts w:ascii="Wingdings" w:hAnsi="Wingdings" w:hint="default"/>
          <w:sz w:val="20"/>
        </w:rPr>
      </w:lvl>
    </w:lvlOverride>
    <w:lvlOverride w:ilvl="4">
      <w:lvl w:ilvl="4" w:tplc="E8C2E9FE">
        <w:start w:val="1"/>
        <w:numFmt w:val="bullet"/>
        <w:lvlText w:val=""/>
        <w:lvlJc w:val="left"/>
        <w:pPr>
          <w:tabs>
            <w:tab w:val="num" w:pos="3600"/>
          </w:tabs>
          <w:ind w:left="3600" w:hanging="360"/>
        </w:pPr>
        <w:rPr>
          <w:rFonts w:ascii="Wingdings" w:hAnsi="Wingdings" w:hint="default"/>
          <w:sz w:val="20"/>
        </w:rPr>
      </w:lvl>
    </w:lvlOverride>
    <w:lvlOverride w:ilvl="5">
      <w:lvl w:ilvl="5" w:tplc="5FB640C4">
        <w:start w:val="1"/>
        <w:numFmt w:val="bullet"/>
        <w:lvlText w:val=""/>
        <w:lvlJc w:val="left"/>
        <w:pPr>
          <w:tabs>
            <w:tab w:val="num" w:pos="4320"/>
          </w:tabs>
          <w:ind w:left="4320" w:hanging="360"/>
        </w:pPr>
        <w:rPr>
          <w:rFonts w:ascii="Wingdings" w:hAnsi="Wingdings" w:hint="default"/>
          <w:sz w:val="20"/>
        </w:rPr>
      </w:lvl>
    </w:lvlOverride>
    <w:lvlOverride w:ilvl="6">
      <w:lvl w:ilvl="6" w:tplc="EF900A76">
        <w:start w:val="1"/>
        <w:numFmt w:val="bullet"/>
        <w:lvlText w:val=""/>
        <w:lvlJc w:val="left"/>
        <w:pPr>
          <w:tabs>
            <w:tab w:val="num" w:pos="5040"/>
          </w:tabs>
          <w:ind w:left="5040" w:hanging="360"/>
        </w:pPr>
        <w:rPr>
          <w:rFonts w:ascii="Wingdings" w:hAnsi="Wingdings" w:hint="default"/>
          <w:sz w:val="20"/>
        </w:rPr>
      </w:lvl>
    </w:lvlOverride>
    <w:lvlOverride w:ilvl="7">
      <w:lvl w:ilvl="7" w:tplc="976C90EA">
        <w:start w:val="1"/>
        <w:numFmt w:val="bullet"/>
        <w:lvlText w:val=""/>
        <w:lvlJc w:val="left"/>
        <w:pPr>
          <w:tabs>
            <w:tab w:val="num" w:pos="5760"/>
          </w:tabs>
          <w:ind w:left="5760" w:hanging="360"/>
        </w:pPr>
        <w:rPr>
          <w:rFonts w:ascii="Wingdings" w:hAnsi="Wingdings" w:hint="default"/>
          <w:sz w:val="20"/>
        </w:rPr>
      </w:lvl>
    </w:lvlOverride>
    <w:lvlOverride w:ilvl="8">
      <w:lvl w:ilvl="8" w:tplc="C5722B84">
        <w:start w:val="1"/>
        <w:numFmt w:val="bullet"/>
        <w:lvlText w:val=""/>
        <w:lvlJc w:val="left"/>
        <w:pPr>
          <w:tabs>
            <w:tab w:val="num" w:pos="6480"/>
          </w:tabs>
          <w:ind w:left="6480" w:hanging="360"/>
        </w:pPr>
        <w:rPr>
          <w:rFonts w:ascii="Wingdings" w:hAnsi="Wingdings" w:hint="default"/>
          <w:sz w:val="20"/>
        </w:rPr>
      </w:lvl>
    </w:lvlOverride>
  </w:num>
  <w:num w:numId="9" w16cid:durableId="987127066">
    <w:abstractNumId w:val="13"/>
  </w:num>
  <w:num w:numId="10" w16cid:durableId="1707410794">
    <w:abstractNumId w:val="4"/>
  </w:num>
  <w:num w:numId="11" w16cid:durableId="2004504270">
    <w:abstractNumId w:val="18"/>
  </w:num>
  <w:num w:numId="12" w16cid:durableId="601884153">
    <w:abstractNumId w:val="15"/>
  </w:num>
  <w:num w:numId="13" w16cid:durableId="171996758">
    <w:abstractNumId w:val="7"/>
  </w:num>
  <w:num w:numId="14" w16cid:durableId="835000395">
    <w:abstractNumId w:val="12"/>
  </w:num>
  <w:num w:numId="15" w16cid:durableId="426510014">
    <w:abstractNumId w:val="16"/>
  </w:num>
  <w:num w:numId="16" w16cid:durableId="2001689605">
    <w:abstractNumId w:val="5"/>
  </w:num>
  <w:num w:numId="17" w16cid:durableId="1557813629">
    <w:abstractNumId w:val="11"/>
  </w:num>
  <w:num w:numId="18" w16cid:durableId="811366673">
    <w:abstractNumId w:val="17"/>
  </w:num>
  <w:num w:numId="19" w16cid:durableId="283468577">
    <w:abstractNumId w:val="10"/>
  </w:num>
  <w:num w:numId="20" w16cid:durableId="2107798430">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3BC"/>
    <w:rsid w:val="000009BB"/>
    <w:rsid w:val="00000ACD"/>
    <w:rsid w:val="00002265"/>
    <w:rsid w:val="00003527"/>
    <w:rsid w:val="00003596"/>
    <w:rsid w:val="00004447"/>
    <w:rsid w:val="00005AB6"/>
    <w:rsid w:val="00005EE7"/>
    <w:rsid w:val="00005F89"/>
    <w:rsid w:val="00006731"/>
    <w:rsid w:val="000116BF"/>
    <w:rsid w:val="00011C47"/>
    <w:rsid w:val="00013665"/>
    <w:rsid w:val="00013DC1"/>
    <w:rsid w:val="0001416B"/>
    <w:rsid w:val="000145DD"/>
    <w:rsid w:val="00014613"/>
    <w:rsid w:val="00014736"/>
    <w:rsid w:val="000156A7"/>
    <w:rsid w:val="00020162"/>
    <w:rsid w:val="00021D64"/>
    <w:rsid w:val="0002202E"/>
    <w:rsid w:val="00022C8C"/>
    <w:rsid w:val="000235E8"/>
    <w:rsid w:val="00025CC5"/>
    <w:rsid w:val="00027B1C"/>
    <w:rsid w:val="00027EF6"/>
    <w:rsid w:val="00030E53"/>
    <w:rsid w:val="00030F0F"/>
    <w:rsid w:val="0003199A"/>
    <w:rsid w:val="00031DDB"/>
    <w:rsid w:val="0003219D"/>
    <w:rsid w:val="00034B28"/>
    <w:rsid w:val="0003645F"/>
    <w:rsid w:val="0003673E"/>
    <w:rsid w:val="000418ED"/>
    <w:rsid w:val="00041F22"/>
    <w:rsid w:val="00044339"/>
    <w:rsid w:val="000449D3"/>
    <w:rsid w:val="00050598"/>
    <w:rsid w:val="00052AB7"/>
    <w:rsid w:val="00053494"/>
    <w:rsid w:val="0005358C"/>
    <w:rsid w:val="0005521D"/>
    <w:rsid w:val="0005581A"/>
    <w:rsid w:val="00057788"/>
    <w:rsid w:val="000609F9"/>
    <w:rsid w:val="00061015"/>
    <w:rsid w:val="00063E2B"/>
    <w:rsid w:val="0006400A"/>
    <w:rsid w:val="000650D3"/>
    <w:rsid w:val="00065273"/>
    <w:rsid w:val="00065D0F"/>
    <w:rsid w:val="00065D6F"/>
    <w:rsid w:val="000700C8"/>
    <w:rsid w:val="00070F51"/>
    <w:rsid w:val="00071C21"/>
    <w:rsid w:val="00071FF9"/>
    <w:rsid w:val="000732F4"/>
    <w:rsid w:val="000748B3"/>
    <w:rsid w:val="00074C06"/>
    <w:rsid w:val="000764AD"/>
    <w:rsid w:val="00076E0F"/>
    <w:rsid w:val="00077B7B"/>
    <w:rsid w:val="00077F5F"/>
    <w:rsid w:val="00080F93"/>
    <w:rsid w:val="00082E58"/>
    <w:rsid w:val="00085C08"/>
    <w:rsid w:val="00085F25"/>
    <w:rsid w:val="00086316"/>
    <w:rsid w:val="00087A21"/>
    <w:rsid w:val="00087A6F"/>
    <w:rsid w:val="00090515"/>
    <w:rsid w:val="00091722"/>
    <w:rsid w:val="000920EB"/>
    <w:rsid w:val="00093CB2"/>
    <w:rsid w:val="00095092"/>
    <w:rsid w:val="0009509E"/>
    <w:rsid w:val="000960C0"/>
    <w:rsid w:val="000967D7"/>
    <w:rsid w:val="000976E9"/>
    <w:rsid w:val="000A00D0"/>
    <w:rsid w:val="000A087B"/>
    <w:rsid w:val="000A0A2D"/>
    <w:rsid w:val="000A0DD4"/>
    <w:rsid w:val="000A2875"/>
    <w:rsid w:val="000A36C2"/>
    <w:rsid w:val="000A4031"/>
    <w:rsid w:val="000A4272"/>
    <w:rsid w:val="000A4335"/>
    <w:rsid w:val="000A4A6B"/>
    <w:rsid w:val="000A55C9"/>
    <w:rsid w:val="000A594E"/>
    <w:rsid w:val="000A6E4A"/>
    <w:rsid w:val="000A78D5"/>
    <w:rsid w:val="000B2073"/>
    <w:rsid w:val="000B2219"/>
    <w:rsid w:val="000B41BF"/>
    <w:rsid w:val="000B706C"/>
    <w:rsid w:val="000B76D6"/>
    <w:rsid w:val="000B7A46"/>
    <w:rsid w:val="000C0404"/>
    <w:rsid w:val="000C09D0"/>
    <w:rsid w:val="000C1DE1"/>
    <w:rsid w:val="000C2505"/>
    <w:rsid w:val="000C27D8"/>
    <w:rsid w:val="000C2A11"/>
    <w:rsid w:val="000C32D1"/>
    <w:rsid w:val="000C3B60"/>
    <w:rsid w:val="000C525C"/>
    <w:rsid w:val="000C56B1"/>
    <w:rsid w:val="000C5A77"/>
    <w:rsid w:val="000C5C19"/>
    <w:rsid w:val="000D28C8"/>
    <w:rsid w:val="000D5557"/>
    <w:rsid w:val="000D58A1"/>
    <w:rsid w:val="000D66C8"/>
    <w:rsid w:val="000D789C"/>
    <w:rsid w:val="000D7AA2"/>
    <w:rsid w:val="000E0A7D"/>
    <w:rsid w:val="000E19F2"/>
    <w:rsid w:val="000E1A01"/>
    <w:rsid w:val="000E219F"/>
    <w:rsid w:val="000E22EF"/>
    <w:rsid w:val="000E2D60"/>
    <w:rsid w:val="000E310A"/>
    <w:rsid w:val="000E3F94"/>
    <w:rsid w:val="000E5B9A"/>
    <w:rsid w:val="000E6389"/>
    <w:rsid w:val="000E6B48"/>
    <w:rsid w:val="000E7BE3"/>
    <w:rsid w:val="000F0163"/>
    <w:rsid w:val="000F1198"/>
    <w:rsid w:val="000F32C1"/>
    <w:rsid w:val="000F4AB6"/>
    <w:rsid w:val="000F4E51"/>
    <w:rsid w:val="00101895"/>
    <w:rsid w:val="001019C4"/>
    <w:rsid w:val="00101E62"/>
    <w:rsid w:val="00102A64"/>
    <w:rsid w:val="00103437"/>
    <w:rsid w:val="00103F59"/>
    <w:rsid w:val="0010490C"/>
    <w:rsid w:val="00104ADF"/>
    <w:rsid w:val="00106C3F"/>
    <w:rsid w:val="00110366"/>
    <w:rsid w:val="0011092C"/>
    <w:rsid w:val="00111032"/>
    <w:rsid w:val="0011136B"/>
    <w:rsid w:val="00111804"/>
    <w:rsid w:val="00113AB4"/>
    <w:rsid w:val="00113B24"/>
    <w:rsid w:val="00113ED6"/>
    <w:rsid w:val="0011542F"/>
    <w:rsid w:val="001154DC"/>
    <w:rsid w:val="00116D5D"/>
    <w:rsid w:val="00116DC6"/>
    <w:rsid w:val="0011769B"/>
    <w:rsid w:val="001202A4"/>
    <w:rsid w:val="00120C43"/>
    <w:rsid w:val="0012306C"/>
    <w:rsid w:val="00124CE1"/>
    <w:rsid w:val="00125651"/>
    <w:rsid w:val="00125D43"/>
    <w:rsid w:val="00126F1D"/>
    <w:rsid w:val="001273DB"/>
    <w:rsid w:val="001304F0"/>
    <w:rsid w:val="00131FF4"/>
    <w:rsid w:val="001341A5"/>
    <w:rsid w:val="00134AEF"/>
    <w:rsid w:val="00134C3F"/>
    <w:rsid w:val="00134E4B"/>
    <w:rsid w:val="00135A28"/>
    <w:rsid w:val="00136737"/>
    <w:rsid w:val="001372B4"/>
    <w:rsid w:val="001406A9"/>
    <w:rsid w:val="00140798"/>
    <w:rsid w:val="00140E17"/>
    <w:rsid w:val="00141906"/>
    <w:rsid w:val="001428CB"/>
    <w:rsid w:val="00143C80"/>
    <w:rsid w:val="0014665B"/>
    <w:rsid w:val="00147A24"/>
    <w:rsid w:val="00147DA0"/>
    <w:rsid w:val="00150114"/>
    <w:rsid w:val="00151951"/>
    <w:rsid w:val="001519B2"/>
    <w:rsid w:val="00152F64"/>
    <w:rsid w:val="00153A7C"/>
    <w:rsid w:val="00153BF6"/>
    <w:rsid w:val="00154DF8"/>
    <w:rsid w:val="00157693"/>
    <w:rsid w:val="00157FDF"/>
    <w:rsid w:val="00162E80"/>
    <w:rsid w:val="00163076"/>
    <w:rsid w:val="001634D7"/>
    <w:rsid w:val="001637E5"/>
    <w:rsid w:val="00163A51"/>
    <w:rsid w:val="00166170"/>
    <w:rsid w:val="00166BC5"/>
    <w:rsid w:val="00170AB7"/>
    <w:rsid w:val="00170CF9"/>
    <w:rsid w:val="00170F0B"/>
    <w:rsid w:val="00171C8B"/>
    <w:rsid w:val="001726BC"/>
    <w:rsid w:val="001729D7"/>
    <w:rsid w:val="00173210"/>
    <w:rsid w:val="001734E0"/>
    <w:rsid w:val="0017495D"/>
    <w:rsid w:val="00174C8F"/>
    <w:rsid w:val="00174D56"/>
    <w:rsid w:val="0017533A"/>
    <w:rsid w:val="001754C9"/>
    <w:rsid w:val="001764EE"/>
    <w:rsid w:val="00177724"/>
    <w:rsid w:val="00181A9B"/>
    <w:rsid w:val="00182C1D"/>
    <w:rsid w:val="0018372A"/>
    <w:rsid w:val="0018420A"/>
    <w:rsid w:val="00184D1D"/>
    <w:rsid w:val="001862E6"/>
    <w:rsid w:val="00186B9D"/>
    <w:rsid w:val="00186E23"/>
    <w:rsid w:val="001874F0"/>
    <w:rsid w:val="00187994"/>
    <w:rsid w:val="00187D43"/>
    <w:rsid w:val="00190070"/>
    <w:rsid w:val="00190200"/>
    <w:rsid w:val="00190578"/>
    <w:rsid w:val="001916AC"/>
    <w:rsid w:val="00191F6A"/>
    <w:rsid w:val="00192370"/>
    <w:rsid w:val="00193E09"/>
    <w:rsid w:val="001947C6"/>
    <w:rsid w:val="00194EFB"/>
    <w:rsid w:val="00197A2C"/>
    <w:rsid w:val="001A1F8E"/>
    <w:rsid w:val="001A2937"/>
    <w:rsid w:val="001A3CF5"/>
    <w:rsid w:val="001A43BD"/>
    <w:rsid w:val="001A443D"/>
    <w:rsid w:val="001A492E"/>
    <w:rsid w:val="001A527F"/>
    <w:rsid w:val="001A5DB4"/>
    <w:rsid w:val="001A61A1"/>
    <w:rsid w:val="001A6891"/>
    <w:rsid w:val="001A70F7"/>
    <w:rsid w:val="001A73AC"/>
    <w:rsid w:val="001A7D4D"/>
    <w:rsid w:val="001B00EE"/>
    <w:rsid w:val="001B07CC"/>
    <w:rsid w:val="001B2387"/>
    <w:rsid w:val="001B3FC6"/>
    <w:rsid w:val="001B438E"/>
    <w:rsid w:val="001B48A3"/>
    <w:rsid w:val="001B4F5B"/>
    <w:rsid w:val="001B5764"/>
    <w:rsid w:val="001B7167"/>
    <w:rsid w:val="001B78C2"/>
    <w:rsid w:val="001C029F"/>
    <w:rsid w:val="001C044B"/>
    <w:rsid w:val="001C261F"/>
    <w:rsid w:val="001C6591"/>
    <w:rsid w:val="001C7A1E"/>
    <w:rsid w:val="001D0835"/>
    <w:rsid w:val="001D0862"/>
    <w:rsid w:val="001D10A9"/>
    <w:rsid w:val="001D11A3"/>
    <w:rsid w:val="001D1349"/>
    <w:rsid w:val="001D32B0"/>
    <w:rsid w:val="001D4B2B"/>
    <w:rsid w:val="001D4CE2"/>
    <w:rsid w:val="001D5838"/>
    <w:rsid w:val="001D6A16"/>
    <w:rsid w:val="001D6FB5"/>
    <w:rsid w:val="001E05A3"/>
    <w:rsid w:val="001E199F"/>
    <w:rsid w:val="001E2785"/>
    <w:rsid w:val="001E2CE8"/>
    <w:rsid w:val="001E2D62"/>
    <w:rsid w:val="001E552F"/>
    <w:rsid w:val="001E6F21"/>
    <w:rsid w:val="001F0C63"/>
    <w:rsid w:val="001F22B3"/>
    <w:rsid w:val="001F2650"/>
    <w:rsid w:val="001F3B9E"/>
    <w:rsid w:val="001F3E32"/>
    <w:rsid w:val="001F6722"/>
    <w:rsid w:val="001F69FD"/>
    <w:rsid w:val="001F6CE9"/>
    <w:rsid w:val="001F754F"/>
    <w:rsid w:val="001F7574"/>
    <w:rsid w:val="001F7A68"/>
    <w:rsid w:val="00200B9F"/>
    <w:rsid w:val="00201ADB"/>
    <w:rsid w:val="00201C5B"/>
    <w:rsid w:val="00202A1A"/>
    <w:rsid w:val="00203378"/>
    <w:rsid w:val="00203A1F"/>
    <w:rsid w:val="00203F83"/>
    <w:rsid w:val="00204141"/>
    <w:rsid w:val="00205A7F"/>
    <w:rsid w:val="00206E11"/>
    <w:rsid w:val="00207104"/>
    <w:rsid w:val="002124A1"/>
    <w:rsid w:val="0021318C"/>
    <w:rsid w:val="002138AF"/>
    <w:rsid w:val="00214BBE"/>
    <w:rsid w:val="00214D74"/>
    <w:rsid w:val="0021599C"/>
    <w:rsid w:val="002160C9"/>
    <w:rsid w:val="00216199"/>
    <w:rsid w:val="0021742E"/>
    <w:rsid w:val="002175BA"/>
    <w:rsid w:val="002216D1"/>
    <w:rsid w:val="002216E4"/>
    <w:rsid w:val="00221891"/>
    <w:rsid w:val="002218B1"/>
    <w:rsid w:val="00221C76"/>
    <w:rsid w:val="00222EB9"/>
    <w:rsid w:val="002232DA"/>
    <w:rsid w:val="002244B4"/>
    <w:rsid w:val="00224E7A"/>
    <w:rsid w:val="00225344"/>
    <w:rsid w:val="002262F4"/>
    <w:rsid w:val="00230C7C"/>
    <w:rsid w:val="00230E76"/>
    <w:rsid w:val="00231BC5"/>
    <w:rsid w:val="0023422B"/>
    <w:rsid w:val="0023587D"/>
    <w:rsid w:val="00242E39"/>
    <w:rsid w:val="002441AD"/>
    <w:rsid w:val="00246498"/>
    <w:rsid w:val="00246AA2"/>
    <w:rsid w:val="00250C25"/>
    <w:rsid w:val="00251C6F"/>
    <w:rsid w:val="00251F98"/>
    <w:rsid w:val="00252ACF"/>
    <w:rsid w:val="002555B3"/>
    <w:rsid w:val="002568B2"/>
    <w:rsid w:val="00260743"/>
    <w:rsid w:val="00260C2A"/>
    <w:rsid w:val="0026104F"/>
    <w:rsid w:val="00261BBC"/>
    <w:rsid w:val="0026371D"/>
    <w:rsid w:val="00264C15"/>
    <w:rsid w:val="00267B0C"/>
    <w:rsid w:val="002723B6"/>
    <w:rsid w:val="00273737"/>
    <w:rsid w:val="00273E34"/>
    <w:rsid w:val="00276DE1"/>
    <w:rsid w:val="00277F55"/>
    <w:rsid w:val="002809AA"/>
    <w:rsid w:val="0028128F"/>
    <w:rsid w:val="00285192"/>
    <w:rsid w:val="002869D6"/>
    <w:rsid w:val="00293123"/>
    <w:rsid w:val="0029484A"/>
    <w:rsid w:val="00294EE8"/>
    <w:rsid w:val="002950F6"/>
    <w:rsid w:val="00295F74"/>
    <w:rsid w:val="002974AB"/>
    <w:rsid w:val="002977BB"/>
    <w:rsid w:val="002A106E"/>
    <w:rsid w:val="002A2334"/>
    <w:rsid w:val="002A249A"/>
    <w:rsid w:val="002A26B6"/>
    <w:rsid w:val="002A2A14"/>
    <w:rsid w:val="002A3342"/>
    <w:rsid w:val="002A60E2"/>
    <w:rsid w:val="002A6983"/>
    <w:rsid w:val="002A74F4"/>
    <w:rsid w:val="002A786A"/>
    <w:rsid w:val="002B01B0"/>
    <w:rsid w:val="002B0338"/>
    <w:rsid w:val="002B088C"/>
    <w:rsid w:val="002B0D78"/>
    <w:rsid w:val="002B0DF5"/>
    <w:rsid w:val="002B2488"/>
    <w:rsid w:val="002B45C8"/>
    <w:rsid w:val="002B5B4C"/>
    <w:rsid w:val="002B6BA4"/>
    <w:rsid w:val="002B6BAA"/>
    <w:rsid w:val="002B7828"/>
    <w:rsid w:val="002B7E90"/>
    <w:rsid w:val="002C031D"/>
    <w:rsid w:val="002C086B"/>
    <w:rsid w:val="002C11D1"/>
    <w:rsid w:val="002C1FF8"/>
    <w:rsid w:val="002C25E8"/>
    <w:rsid w:val="002C2606"/>
    <w:rsid w:val="002C381A"/>
    <w:rsid w:val="002C3940"/>
    <w:rsid w:val="002C3D45"/>
    <w:rsid w:val="002C6132"/>
    <w:rsid w:val="002D016F"/>
    <w:rsid w:val="002D2235"/>
    <w:rsid w:val="002D25BE"/>
    <w:rsid w:val="002D2FF3"/>
    <w:rsid w:val="002D3607"/>
    <w:rsid w:val="002D441E"/>
    <w:rsid w:val="002D6CE5"/>
    <w:rsid w:val="002D7D65"/>
    <w:rsid w:val="002E035F"/>
    <w:rsid w:val="002E0A14"/>
    <w:rsid w:val="002E1BA1"/>
    <w:rsid w:val="002E490F"/>
    <w:rsid w:val="002E5735"/>
    <w:rsid w:val="002E7A86"/>
    <w:rsid w:val="002E7B74"/>
    <w:rsid w:val="002F05D8"/>
    <w:rsid w:val="002F103F"/>
    <w:rsid w:val="002F1BC0"/>
    <w:rsid w:val="002F1BFE"/>
    <w:rsid w:val="002F2AB8"/>
    <w:rsid w:val="002F33C5"/>
    <w:rsid w:val="002F3A24"/>
    <w:rsid w:val="002F3EE5"/>
    <w:rsid w:val="002F4A01"/>
    <w:rsid w:val="00300A79"/>
    <w:rsid w:val="00300D72"/>
    <w:rsid w:val="00301597"/>
    <w:rsid w:val="003016B9"/>
    <w:rsid w:val="00301EB9"/>
    <w:rsid w:val="00301F64"/>
    <w:rsid w:val="0030218E"/>
    <w:rsid w:val="00302948"/>
    <w:rsid w:val="00303D63"/>
    <w:rsid w:val="003074ED"/>
    <w:rsid w:val="003074FF"/>
    <w:rsid w:val="00307FDB"/>
    <w:rsid w:val="00310060"/>
    <w:rsid w:val="003109D6"/>
    <w:rsid w:val="00311085"/>
    <w:rsid w:val="0031327C"/>
    <w:rsid w:val="00314083"/>
    <w:rsid w:val="0031435D"/>
    <w:rsid w:val="003150D1"/>
    <w:rsid w:val="00315E47"/>
    <w:rsid w:val="003162B0"/>
    <w:rsid w:val="0032135B"/>
    <w:rsid w:val="00321952"/>
    <w:rsid w:val="0032217A"/>
    <w:rsid w:val="003227BB"/>
    <w:rsid w:val="00322A5F"/>
    <w:rsid w:val="00324122"/>
    <w:rsid w:val="003245DE"/>
    <w:rsid w:val="00325CA3"/>
    <w:rsid w:val="00327903"/>
    <w:rsid w:val="00327C77"/>
    <w:rsid w:val="00327D8F"/>
    <w:rsid w:val="00327FCD"/>
    <w:rsid w:val="00330AF6"/>
    <w:rsid w:val="003331A8"/>
    <w:rsid w:val="00337638"/>
    <w:rsid w:val="0034133A"/>
    <w:rsid w:val="00341ED6"/>
    <w:rsid w:val="00342450"/>
    <w:rsid w:val="00342DF0"/>
    <w:rsid w:val="003441B7"/>
    <w:rsid w:val="0034553D"/>
    <w:rsid w:val="00346FED"/>
    <w:rsid w:val="00347697"/>
    <w:rsid w:val="0035015F"/>
    <w:rsid w:val="00351A81"/>
    <w:rsid w:val="00351E55"/>
    <w:rsid w:val="00353016"/>
    <w:rsid w:val="0035370B"/>
    <w:rsid w:val="003541C3"/>
    <w:rsid w:val="003542AF"/>
    <w:rsid w:val="0035460B"/>
    <w:rsid w:val="003576D1"/>
    <w:rsid w:val="00357797"/>
    <w:rsid w:val="00357D36"/>
    <w:rsid w:val="003602D0"/>
    <w:rsid w:val="003605C9"/>
    <w:rsid w:val="00361E06"/>
    <w:rsid w:val="00363933"/>
    <w:rsid w:val="0036446E"/>
    <w:rsid w:val="00365236"/>
    <w:rsid w:val="003664DE"/>
    <w:rsid w:val="00366B51"/>
    <w:rsid w:val="0036760E"/>
    <w:rsid w:val="00367CA0"/>
    <w:rsid w:val="003717BC"/>
    <w:rsid w:val="00371BE9"/>
    <w:rsid w:val="00371FEA"/>
    <w:rsid w:val="0037266C"/>
    <w:rsid w:val="00372A9A"/>
    <w:rsid w:val="00372C64"/>
    <w:rsid w:val="003730BD"/>
    <w:rsid w:val="00374B6C"/>
    <w:rsid w:val="00374CA7"/>
    <w:rsid w:val="00375A7C"/>
    <w:rsid w:val="00376E19"/>
    <w:rsid w:val="00377462"/>
    <w:rsid w:val="00377A66"/>
    <w:rsid w:val="0038248C"/>
    <w:rsid w:val="003836C7"/>
    <w:rsid w:val="00384401"/>
    <w:rsid w:val="00384E46"/>
    <w:rsid w:val="0038564D"/>
    <w:rsid w:val="0038592D"/>
    <w:rsid w:val="00390283"/>
    <w:rsid w:val="00390B4D"/>
    <w:rsid w:val="00391035"/>
    <w:rsid w:val="003920B8"/>
    <w:rsid w:val="003932F6"/>
    <w:rsid w:val="00394A9C"/>
    <w:rsid w:val="00395D20"/>
    <w:rsid w:val="0039635A"/>
    <w:rsid w:val="00396B66"/>
    <w:rsid w:val="0039768F"/>
    <w:rsid w:val="003A1FF8"/>
    <w:rsid w:val="003A68D7"/>
    <w:rsid w:val="003A7F86"/>
    <w:rsid w:val="003B16C9"/>
    <w:rsid w:val="003B4268"/>
    <w:rsid w:val="003B43F4"/>
    <w:rsid w:val="003B451D"/>
    <w:rsid w:val="003B50AB"/>
    <w:rsid w:val="003B56F2"/>
    <w:rsid w:val="003B636F"/>
    <w:rsid w:val="003C006F"/>
    <w:rsid w:val="003C1837"/>
    <w:rsid w:val="003C3B1B"/>
    <w:rsid w:val="003C65C0"/>
    <w:rsid w:val="003C6A63"/>
    <w:rsid w:val="003C7823"/>
    <w:rsid w:val="003C7D47"/>
    <w:rsid w:val="003D0040"/>
    <w:rsid w:val="003D07C3"/>
    <w:rsid w:val="003D129E"/>
    <w:rsid w:val="003D137F"/>
    <w:rsid w:val="003D22EF"/>
    <w:rsid w:val="003D2B24"/>
    <w:rsid w:val="003D30BD"/>
    <w:rsid w:val="003D3A28"/>
    <w:rsid w:val="003D4683"/>
    <w:rsid w:val="003D5691"/>
    <w:rsid w:val="003D5A6A"/>
    <w:rsid w:val="003D7EF8"/>
    <w:rsid w:val="003E08F2"/>
    <w:rsid w:val="003E1BCF"/>
    <w:rsid w:val="003E3CEA"/>
    <w:rsid w:val="003E4A34"/>
    <w:rsid w:val="003E526F"/>
    <w:rsid w:val="003E6792"/>
    <w:rsid w:val="003E6E2C"/>
    <w:rsid w:val="003E7A88"/>
    <w:rsid w:val="003F1866"/>
    <w:rsid w:val="003F2BCC"/>
    <w:rsid w:val="003F2D3D"/>
    <w:rsid w:val="003F2FBB"/>
    <w:rsid w:val="003F4F31"/>
    <w:rsid w:val="003F59C7"/>
    <w:rsid w:val="003F5BC7"/>
    <w:rsid w:val="00400705"/>
    <w:rsid w:val="00401687"/>
    <w:rsid w:val="00402DB9"/>
    <w:rsid w:val="00403F6B"/>
    <w:rsid w:val="00405544"/>
    <w:rsid w:val="00407F55"/>
    <w:rsid w:val="00407F6B"/>
    <w:rsid w:val="00412405"/>
    <w:rsid w:val="004127C2"/>
    <w:rsid w:val="00413C4B"/>
    <w:rsid w:val="00413D31"/>
    <w:rsid w:val="004167C7"/>
    <w:rsid w:val="00416CFC"/>
    <w:rsid w:val="004177CA"/>
    <w:rsid w:val="004207DC"/>
    <w:rsid w:val="00420A9F"/>
    <w:rsid w:val="00420EE2"/>
    <w:rsid w:val="00424BBC"/>
    <w:rsid w:val="00424FEA"/>
    <w:rsid w:val="004254AF"/>
    <w:rsid w:val="00426EC6"/>
    <w:rsid w:val="00427F8A"/>
    <w:rsid w:val="004304C4"/>
    <w:rsid w:val="00431ABA"/>
    <w:rsid w:val="00431C39"/>
    <w:rsid w:val="00432837"/>
    <w:rsid w:val="00436F0B"/>
    <w:rsid w:val="00437830"/>
    <w:rsid w:val="004402A9"/>
    <w:rsid w:val="00440449"/>
    <w:rsid w:val="00440FF7"/>
    <w:rsid w:val="00441475"/>
    <w:rsid w:val="0044227C"/>
    <w:rsid w:val="00443717"/>
    <w:rsid w:val="004445EB"/>
    <w:rsid w:val="00444848"/>
    <w:rsid w:val="00445447"/>
    <w:rsid w:val="00445748"/>
    <w:rsid w:val="00445992"/>
    <w:rsid w:val="004459D8"/>
    <w:rsid w:val="00450222"/>
    <w:rsid w:val="004508D6"/>
    <w:rsid w:val="004510D3"/>
    <w:rsid w:val="004516CB"/>
    <w:rsid w:val="00451B76"/>
    <w:rsid w:val="00452CF4"/>
    <w:rsid w:val="00452FA8"/>
    <w:rsid w:val="0045352B"/>
    <w:rsid w:val="0045437E"/>
    <w:rsid w:val="004545D9"/>
    <w:rsid w:val="00463CB7"/>
    <w:rsid w:val="00464DFE"/>
    <w:rsid w:val="004651E5"/>
    <w:rsid w:val="00465877"/>
    <w:rsid w:val="00466F46"/>
    <w:rsid w:val="0046725F"/>
    <w:rsid w:val="004677F5"/>
    <w:rsid w:val="004717F0"/>
    <w:rsid w:val="00471B8D"/>
    <w:rsid w:val="0047351C"/>
    <w:rsid w:val="004740E7"/>
    <w:rsid w:val="0047444B"/>
    <w:rsid w:val="00477384"/>
    <w:rsid w:val="00477665"/>
    <w:rsid w:val="0047774C"/>
    <w:rsid w:val="0048052A"/>
    <w:rsid w:val="00480B39"/>
    <w:rsid w:val="004815CB"/>
    <w:rsid w:val="0048217D"/>
    <w:rsid w:val="00482A35"/>
    <w:rsid w:val="004835F8"/>
    <w:rsid w:val="00483730"/>
    <w:rsid w:val="00484E97"/>
    <w:rsid w:val="004851D0"/>
    <w:rsid w:val="00485655"/>
    <w:rsid w:val="004857F7"/>
    <w:rsid w:val="00485B8F"/>
    <w:rsid w:val="004909FC"/>
    <w:rsid w:val="00491132"/>
    <w:rsid w:val="00491A27"/>
    <w:rsid w:val="00494592"/>
    <w:rsid w:val="00495046"/>
    <w:rsid w:val="00495D03"/>
    <w:rsid w:val="0049659E"/>
    <w:rsid w:val="004A0F78"/>
    <w:rsid w:val="004A1E64"/>
    <w:rsid w:val="004A3491"/>
    <w:rsid w:val="004A3635"/>
    <w:rsid w:val="004A456A"/>
    <w:rsid w:val="004A4DDC"/>
    <w:rsid w:val="004A6307"/>
    <w:rsid w:val="004A63FF"/>
    <w:rsid w:val="004A7365"/>
    <w:rsid w:val="004B09D5"/>
    <w:rsid w:val="004B0C0C"/>
    <w:rsid w:val="004B13B2"/>
    <w:rsid w:val="004B1503"/>
    <w:rsid w:val="004B29A0"/>
    <w:rsid w:val="004B2F59"/>
    <w:rsid w:val="004B2F9E"/>
    <w:rsid w:val="004B317D"/>
    <w:rsid w:val="004B3658"/>
    <w:rsid w:val="004B4B7F"/>
    <w:rsid w:val="004B5D49"/>
    <w:rsid w:val="004B69BC"/>
    <w:rsid w:val="004C168B"/>
    <w:rsid w:val="004C549A"/>
    <w:rsid w:val="004C5996"/>
    <w:rsid w:val="004C68F2"/>
    <w:rsid w:val="004D1BA9"/>
    <w:rsid w:val="004D25D7"/>
    <w:rsid w:val="004D2DA1"/>
    <w:rsid w:val="004D563C"/>
    <w:rsid w:val="004E03BE"/>
    <w:rsid w:val="004E0698"/>
    <w:rsid w:val="004E13B6"/>
    <w:rsid w:val="004E43E8"/>
    <w:rsid w:val="004E4503"/>
    <w:rsid w:val="004E4A35"/>
    <w:rsid w:val="004E6975"/>
    <w:rsid w:val="004E6AD7"/>
    <w:rsid w:val="004E70ED"/>
    <w:rsid w:val="004F1049"/>
    <w:rsid w:val="004F10E5"/>
    <w:rsid w:val="004F3CD1"/>
    <w:rsid w:val="004F435B"/>
    <w:rsid w:val="004F54E9"/>
    <w:rsid w:val="004F5A59"/>
    <w:rsid w:val="004F62F9"/>
    <w:rsid w:val="004F6FCD"/>
    <w:rsid w:val="004F7571"/>
    <w:rsid w:val="004F7F07"/>
    <w:rsid w:val="0050004B"/>
    <w:rsid w:val="0050077F"/>
    <w:rsid w:val="005036AB"/>
    <w:rsid w:val="00503795"/>
    <w:rsid w:val="00504C75"/>
    <w:rsid w:val="00506D07"/>
    <w:rsid w:val="00507CC1"/>
    <w:rsid w:val="005130ED"/>
    <w:rsid w:val="00513867"/>
    <w:rsid w:val="0051473B"/>
    <w:rsid w:val="0051615E"/>
    <w:rsid w:val="005178FD"/>
    <w:rsid w:val="00520345"/>
    <w:rsid w:val="00523381"/>
    <w:rsid w:val="00523AA6"/>
    <w:rsid w:val="00526F52"/>
    <w:rsid w:val="0052747A"/>
    <w:rsid w:val="00527975"/>
    <w:rsid w:val="00530EE4"/>
    <w:rsid w:val="00531F33"/>
    <w:rsid w:val="005335B5"/>
    <w:rsid w:val="005346DC"/>
    <w:rsid w:val="00534A8E"/>
    <w:rsid w:val="005358D7"/>
    <w:rsid w:val="00535A07"/>
    <w:rsid w:val="00535ED7"/>
    <w:rsid w:val="00536267"/>
    <w:rsid w:val="00536278"/>
    <w:rsid w:val="00536B65"/>
    <w:rsid w:val="00536F7D"/>
    <w:rsid w:val="00541822"/>
    <w:rsid w:val="005419FF"/>
    <w:rsid w:val="00541DEE"/>
    <w:rsid w:val="005423AF"/>
    <w:rsid w:val="00542436"/>
    <w:rsid w:val="00543561"/>
    <w:rsid w:val="00543CD3"/>
    <w:rsid w:val="00544E37"/>
    <w:rsid w:val="00545386"/>
    <w:rsid w:val="00545A26"/>
    <w:rsid w:val="00546371"/>
    <w:rsid w:val="00547EE5"/>
    <w:rsid w:val="005519AB"/>
    <w:rsid w:val="00552948"/>
    <w:rsid w:val="00553020"/>
    <w:rsid w:val="00553043"/>
    <w:rsid w:val="00554D77"/>
    <w:rsid w:val="00555AD9"/>
    <w:rsid w:val="00556216"/>
    <w:rsid w:val="005565D5"/>
    <w:rsid w:val="00560100"/>
    <w:rsid w:val="005617CB"/>
    <w:rsid w:val="00562FF6"/>
    <w:rsid w:val="00563D70"/>
    <w:rsid w:val="00563E19"/>
    <w:rsid w:val="005650E5"/>
    <w:rsid w:val="00565D5E"/>
    <w:rsid w:val="00565FAE"/>
    <w:rsid w:val="00565FDD"/>
    <w:rsid w:val="00566D35"/>
    <w:rsid w:val="00570A05"/>
    <w:rsid w:val="005718BB"/>
    <w:rsid w:val="00572B88"/>
    <w:rsid w:val="00577C6B"/>
    <w:rsid w:val="00580514"/>
    <w:rsid w:val="005807E2"/>
    <w:rsid w:val="00583725"/>
    <w:rsid w:val="005843C3"/>
    <w:rsid w:val="005843FC"/>
    <w:rsid w:val="00584ADC"/>
    <w:rsid w:val="00584BDF"/>
    <w:rsid w:val="00585B2C"/>
    <w:rsid w:val="00586350"/>
    <w:rsid w:val="005868E7"/>
    <w:rsid w:val="00587897"/>
    <w:rsid w:val="00587BFD"/>
    <w:rsid w:val="00587D86"/>
    <w:rsid w:val="00592EF5"/>
    <w:rsid w:val="00592F0A"/>
    <w:rsid w:val="00593D0D"/>
    <w:rsid w:val="005948A1"/>
    <w:rsid w:val="00594B68"/>
    <w:rsid w:val="00595DAE"/>
    <w:rsid w:val="00597223"/>
    <w:rsid w:val="0059738E"/>
    <w:rsid w:val="005A2299"/>
    <w:rsid w:val="005A2C59"/>
    <w:rsid w:val="005A3114"/>
    <w:rsid w:val="005A317A"/>
    <w:rsid w:val="005A4AF2"/>
    <w:rsid w:val="005A6B3D"/>
    <w:rsid w:val="005A7BFF"/>
    <w:rsid w:val="005B1B8A"/>
    <w:rsid w:val="005B31DF"/>
    <w:rsid w:val="005B37AB"/>
    <w:rsid w:val="005B4987"/>
    <w:rsid w:val="005B692A"/>
    <w:rsid w:val="005C035B"/>
    <w:rsid w:val="005C09E9"/>
    <w:rsid w:val="005C16C9"/>
    <w:rsid w:val="005C2705"/>
    <w:rsid w:val="005C2CFA"/>
    <w:rsid w:val="005C305F"/>
    <w:rsid w:val="005C39DE"/>
    <w:rsid w:val="005C40E1"/>
    <w:rsid w:val="005C4E00"/>
    <w:rsid w:val="005C63E9"/>
    <w:rsid w:val="005D1B85"/>
    <w:rsid w:val="005D20DA"/>
    <w:rsid w:val="005D3416"/>
    <w:rsid w:val="005D44CC"/>
    <w:rsid w:val="005D53A1"/>
    <w:rsid w:val="005D5B24"/>
    <w:rsid w:val="005D6FF1"/>
    <w:rsid w:val="005E096B"/>
    <w:rsid w:val="005E1885"/>
    <w:rsid w:val="005E1907"/>
    <w:rsid w:val="005E298D"/>
    <w:rsid w:val="005E2C80"/>
    <w:rsid w:val="005E32F6"/>
    <w:rsid w:val="005E447A"/>
    <w:rsid w:val="005E54E3"/>
    <w:rsid w:val="005E7821"/>
    <w:rsid w:val="005E78E5"/>
    <w:rsid w:val="005F1AB8"/>
    <w:rsid w:val="005F1DFA"/>
    <w:rsid w:val="005F2899"/>
    <w:rsid w:val="005F2A49"/>
    <w:rsid w:val="005F2C91"/>
    <w:rsid w:val="005F382E"/>
    <w:rsid w:val="005F39E2"/>
    <w:rsid w:val="005F3FD7"/>
    <w:rsid w:val="005F5965"/>
    <w:rsid w:val="005F5C9D"/>
    <w:rsid w:val="005F74E8"/>
    <w:rsid w:val="00600044"/>
    <w:rsid w:val="00600168"/>
    <w:rsid w:val="006002CB"/>
    <w:rsid w:val="00600CD3"/>
    <w:rsid w:val="006024FA"/>
    <w:rsid w:val="00602D70"/>
    <w:rsid w:val="00604B62"/>
    <w:rsid w:val="00604B67"/>
    <w:rsid w:val="00606121"/>
    <w:rsid w:val="00613348"/>
    <w:rsid w:val="006140B4"/>
    <w:rsid w:val="00616240"/>
    <w:rsid w:val="00621E4B"/>
    <w:rsid w:val="0062274C"/>
    <w:rsid w:val="0062588B"/>
    <w:rsid w:val="00626AC2"/>
    <w:rsid w:val="00630663"/>
    <w:rsid w:val="00631CA4"/>
    <w:rsid w:val="00631E73"/>
    <w:rsid w:val="00631F27"/>
    <w:rsid w:val="00632007"/>
    <w:rsid w:val="00633523"/>
    <w:rsid w:val="00633A5F"/>
    <w:rsid w:val="006345F1"/>
    <w:rsid w:val="0063496E"/>
    <w:rsid w:val="00634B7A"/>
    <w:rsid w:val="00635943"/>
    <w:rsid w:val="00637D89"/>
    <w:rsid w:val="00640AA7"/>
    <w:rsid w:val="00640B60"/>
    <w:rsid w:val="00641CFB"/>
    <w:rsid w:val="00641FCC"/>
    <w:rsid w:val="0064256D"/>
    <w:rsid w:val="0064411E"/>
    <w:rsid w:val="006442DF"/>
    <w:rsid w:val="00645CB4"/>
    <w:rsid w:val="00646342"/>
    <w:rsid w:val="00646E5D"/>
    <w:rsid w:val="00647802"/>
    <w:rsid w:val="00650582"/>
    <w:rsid w:val="006525CA"/>
    <w:rsid w:val="00653237"/>
    <w:rsid w:val="00654CDC"/>
    <w:rsid w:val="006572C3"/>
    <w:rsid w:val="0065749B"/>
    <w:rsid w:val="00657974"/>
    <w:rsid w:val="00657A36"/>
    <w:rsid w:val="0066047F"/>
    <w:rsid w:val="006617FB"/>
    <w:rsid w:val="00662142"/>
    <w:rsid w:val="006636C7"/>
    <w:rsid w:val="006637D8"/>
    <w:rsid w:val="00664BCA"/>
    <w:rsid w:val="00665A9F"/>
    <w:rsid w:val="006668EF"/>
    <w:rsid w:val="00666B4F"/>
    <w:rsid w:val="0066762B"/>
    <w:rsid w:val="00667D68"/>
    <w:rsid w:val="0067182B"/>
    <w:rsid w:val="006726B1"/>
    <w:rsid w:val="006746B6"/>
    <w:rsid w:val="0067509C"/>
    <w:rsid w:val="006753ED"/>
    <w:rsid w:val="00675452"/>
    <w:rsid w:val="0067629D"/>
    <w:rsid w:val="006762A2"/>
    <w:rsid w:val="00677851"/>
    <w:rsid w:val="00677956"/>
    <w:rsid w:val="0068087F"/>
    <w:rsid w:val="00680ADC"/>
    <w:rsid w:val="00682A95"/>
    <w:rsid w:val="00682AA6"/>
    <w:rsid w:val="0068302E"/>
    <w:rsid w:val="006840FE"/>
    <w:rsid w:val="00684CA1"/>
    <w:rsid w:val="00686671"/>
    <w:rsid w:val="00687BA3"/>
    <w:rsid w:val="00687CE3"/>
    <w:rsid w:val="00691B65"/>
    <w:rsid w:val="00692199"/>
    <w:rsid w:val="006931A4"/>
    <w:rsid w:val="00694AAC"/>
    <w:rsid w:val="0069530C"/>
    <w:rsid w:val="0069595B"/>
    <w:rsid w:val="00695AB7"/>
    <w:rsid w:val="00695B71"/>
    <w:rsid w:val="006A1027"/>
    <w:rsid w:val="006A18CE"/>
    <w:rsid w:val="006A36B9"/>
    <w:rsid w:val="006A3D77"/>
    <w:rsid w:val="006A4158"/>
    <w:rsid w:val="006A47B5"/>
    <w:rsid w:val="006A5812"/>
    <w:rsid w:val="006A5920"/>
    <w:rsid w:val="006A7365"/>
    <w:rsid w:val="006B3F30"/>
    <w:rsid w:val="006B4906"/>
    <w:rsid w:val="006B4B8B"/>
    <w:rsid w:val="006B53EE"/>
    <w:rsid w:val="006B593F"/>
    <w:rsid w:val="006B5BD5"/>
    <w:rsid w:val="006B660A"/>
    <w:rsid w:val="006C0191"/>
    <w:rsid w:val="006C09CE"/>
    <w:rsid w:val="006C1D11"/>
    <w:rsid w:val="006C23BA"/>
    <w:rsid w:val="006C255F"/>
    <w:rsid w:val="006C39F6"/>
    <w:rsid w:val="006C45A7"/>
    <w:rsid w:val="006C4F81"/>
    <w:rsid w:val="006C78D2"/>
    <w:rsid w:val="006C7A72"/>
    <w:rsid w:val="006D0688"/>
    <w:rsid w:val="006D17D3"/>
    <w:rsid w:val="006D2571"/>
    <w:rsid w:val="006D379B"/>
    <w:rsid w:val="006D3B1D"/>
    <w:rsid w:val="006D3C78"/>
    <w:rsid w:val="006D5506"/>
    <w:rsid w:val="006D5E6D"/>
    <w:rsid w:val="006D5EEC"/>
    <w:rsid w:val="006D66C2"/>
    <w:rsid w:val="006D76F8"/>
    <w:rsid w:val="006E2F4A"/>
    <w:rsid w:val="006E2F7A"/>
    <w:rsid w:val="006E316F"/>
    <w:rsid w:val="006E363E"/>
    <w:rsid w:val="006E52ED"/>
    <w:rsid w:val="006E661C"/>
    <w:rsid w:val="006F0F30"/>
    <w:rsid w:val="006F1208"/>
    <w:rsid w:val="006F2F4D"/>
    <w:rsid w:val="006F3484"/>
    <w:rsid w:val="006F4C19"/>
    <w:rsid w:val="006F62B7"/>
    <w:rsid w:val="006F781C"/>
    <w:rsid w:val="006F7F08"/>
    <w:rsid w:val="007004C8"/>
    <w:rsid w:val="0070136C"/>
    <w:rsid w:val="007013A1"/>
    <w:rsid w:val="007050F4"/>
    <w:rsid w:val="0070554F"/>
    <w:rsid w:val="00705F94"/>
    <w:rsid w:val="007061BA"/>
    <w:rsid w:val="00706384"/>
    <w:rsid w:val="007063E8"/>
    <w:rsid w:val="007079B0"/>
    <w:rsid w:val="00710CCA"/>
    <w:rsid w:val="00711586"/>
    <w:rsid w:val="007125E1"/>
    <w:rsid w:val="00712AC5"/>
    <w:rsid w:val="007146D8"/>
    <w:rsid w:val="00714774"/>
    <w:rsid w:val="00714790"/>
    <w:rsid w:val="007151F7"/>
    <w:rsid w:val="00715551"/>
    <w:rsid w:val="00715AAC"/>
    <w:rsid w:val="00720CAE"/>
    <w:rsid w:val="00721DD9"/>
    <w:rsid w:val="0072210C"/>
    <w:rsid w:val="007226B7"/>
    <w:rsid w:val="00722994"/>
    <w:rsid w:val="007237D8"/>
    <w:rsid w:val="00723EE9"/>
    <w:rsid w:val="00724CFA"/>
    <w:rsid w:val="0072667F"/>
    <w:rsid w:val="00730F2C"/>
    <w:rsid w:val="00731365"/>
    <w:rsid w:val="00731C5B"/>
    <w:rsid w:val="00732C02"/>
    <w:rsid w:val="0073448B"/>
    <w:rsid w:val="00734490"/>
    <w:rsid w:val="007354AA"/>
    <w:rsid w:val="007367AA"/>
    <w:rsid w:val="00736F4F"/>
    <w:rsid w:val="0073726D"/>
    <w:rsid w:val="007402A2"/>
    <w:rsid w:val="00740495"/>
    <w:rsid w:val="007410AE"/>
    <w:rsid w:val="00741241"/>
    <w:rsid w:val="00741801"/>
    <w:rsid w:val="007428E3"/>
    <w:rsid w:val="00742A8F"/>
    <w:rsid w:val="00742F57"/>
    <w:rsid w:val="00744A8F"/>
    <w:rsid w:val="0074524B"/>
    <w:rsid w:val="007468FF"/>
    <w:rsid w:val="00746EB5"/>
    <w:rsid w:val="00747046"/>
    <w:rsid w:val="007474F8"/>
    <w:rsid w:val="00747569"/>
    <w:rsid w:val="007505C5"/>
    <w:rsid w:val="00751686"/>
    <w:rsid w:val="00753EC4"/>
    <w:rsid w:val="00756271"/>
    <w:rsid w:val="00760757"/>
    <w:rsid w:val="00764E82"/>
    <w:rsid w:val="0076577F"/>
    <w:rsid w:val="00767753"/>
    <w:rsid w:val="00770F24"/>
    <w:rsid w:val="007719F3"/>
    <w:rsid w:val="0077299E"/>
    <w:rsid w:val="00773FCD"/>
    <w:rsid w:val="007745AC"/>
    <w:rsid w:val="00774CDE"/>
    <w:rsid w:val="00774DA8"/>
    <w:rsid w:val="00774ECF"/>
    <w:rsid w:val="00775AE1"/>
    <w:rsid w:val="00776F6D"/>
    <w:rsid w:val="00777576"/>
    <w:rsid w:val="0077796D"/>
    <w:rsid w:val="00780979"/>
    <w:rsid w:val="00781235"/>
    <w:rsid w:val="0078372F"/>
    <w:rsid w:val="007839FA"/>
    <w:rsid w:val="00784BAF"/>
    <w:rsid w:val="007865FB"/>
    <w:rsid w:val="007871E9"/>
    <w:rsid w:val="0079117C"/>
    <w:rsid w:val="007920B3"/>
    <w:rsid w:val="007921D7"/>
    <w:rsid w:val="00792CCA"/>
    <w:rsid w:val="00793950"/>
    <w:rsid w:val="00793EB0"/>
    <w:rsid w:val="00795C78"/>
    <w:rsid w:val="00796501"/>
    <w:rsid w:val="0079748E"/>
    <w:rsid w:val="00797537"/>
    <w:rsid w:val="007A050C"/>
    <w:rsid w:val="007A0D36"/>
    <w:rsid w:val="007A1C04"/>
    <w:rsid w:val="007A1F28"/>
    <w:rsid w:val="007A4EC4"/>
    <w:rsid w:val="007A6693"/>
    <w:rsid w:val="007A750B"/>
    <w:rsid w:val="007B0825"/>
    <w:rsid w:val="007B173B"/>
    <w:rsid w:val="007B2645"/>
    <w:rsid w:val="007B26E4"/>
    <w:rsid w:val="007B3173"/>
    <w:rsid w:val="007B3377"/>
    <w:rsid w:val="007B3B46"/>
    <w:rsid w:val="007B3BAB"/>
    <w:rsid w:val="007B3F46"/>
    <w:rsid w:val="007B4789"/>
    <w:rsid w:val="007B4DED"/>
    <w:rsid w:val="007B7248"/>
    <w:rsid w:val="007C0C8D"/>
    <w:rsid w:val="007C11AD"/>
    <w:rsid w:val="007C1CEC"/>
    <w:rsid w:val="007C20F8"/>
    <w:rsid w:val="007C243E"/>
    <w:rsid w:val="007C2D37"/>
    <w:rsid w:val="007C2DC3"/>
    <w:rsid w:val="007C33D9"/>
    <w:rsid w:val="007C34AE"/>
    <w:rsid w:val="007C5C9E"/>
    <w:rsid w:val="007C5D04"/>
    <w:rsid w:val="007C5E88"/>
    <w:rsid w:val="007C5F69"/>
    <w:rsid w:val="007C78F5"/>
    <w:rsid w:val="007D0EB2"/>
    <w:rsid w:val="007D121E"/>
    <w:rsid w:val="007D3872"/>
    <w:rsid w:val="007D4299"/>
    <w:rsid w:val="007D4D8B"/>
    <w:rsid w:val="007D6FAB"/>
    <w:rsid w:val="007D750D"/>
    <w:rsid w:val="007E1813"/>
    <w:rsid w:val="007E1876"/>
    <w:rsid w:val="007E1E9A"/>
    <w:rsid w:val="007E2C4E"/>
    <w:rsid w:val="007E4095"/>
    <w:rsid w:val="007E5008"/>
    <w:rsid w:val="007E5392"/>
    <w:rsid w:val="007E5A57"/>
    <w:rsid w:val="007E79E8"/>
    <w:rsid w:val="007F04A1"/>
    <w:rsid w:val="007F1C9B"/>
    <w:rsid w:val="007F2253"/>
    <w:rsid w:val="007F3A68"/>
    <w:rsid w:val="007F4466"/>
    <w:rsid w:val="007F5341"/>
    <w:rsid w:val="007F7482"/>
    <w:rsid w:val="0080113C"/>
    <w:rsid w:val="0080135C"/>
    <w:rsid w:val="00801CBE"/>
    <w:rsid w:val="00803266"/>
    <w:rsid w:val="00803A22"/>
    <w:rsid w:val="00803A24"/>
    <w:rsid w:val="00805B41"/>
    <w:rsid w:val="00807CFF"/>
    <w:rsid w:val="00810B15"/>
    <w:rsid w:val="00810D9C"/>
    <w:rsid w:val="0081311A"/>
    <w:rsid w:val="00813C13"/>
    <w:rsid w:val="00813C70"/>
    <w:rsid w:val="00815249"/>
    <w:rsid w:val="0081572B"/>
    <w:rsid w:val="00817EAB"/>
    <w:rsid w:val="008202FF"/>
    <w:rsid w:val="00820A92"/>
    <w:rsid w:val="00820AF8"/>
    <w:rsid w:val="00820FDE"/>
    <w:rsid w:val="0082163B"/>
    <w:rsid w:val="00827CF1"/>
    <w:rsid w:val="008300BC"/>
    <w:rsid w:val="008317CC"/>
    <w:rsid w:val="00831923"/>
    <w:rsid w:val="00834A00"/>
    <w:rsid w:val="0083549F"/>
    <w:rsid w:val="008358E0"/>
    <w:rsid w:val="00836354"/>
    <w:rsid w:val="008368C5"/>
    <w:rsid w:val="00836DF8"/>
    <w:rsid w:val="008371FB"/>
    <w:rsid w:val="008377DC"/>
    <w:rsid w:val="008378F7"/>
    <w:rsid w:val="008417A1"/>
    <w:rsid w:val="008417A3"/>
    <w:rsid w:val="00843AE7"/>
    <w:rsid w:val="00844161"/>
    <w:rsid w:val="0084612A"/>
    <w:rsid w:val="00846605"/>
    <w:rsid w:val="00847185"/>
    <w:rsid w:val="00850339"/>
    <w:rsid w:val="0085229A"/>
    <w:rsid w:val="008522DE"/>
    <w:rsid w:val="00852364"/>
    <w:rsid w:val="00853030"/>
    <w:rsid w:val="0085398C"/>
    <w:rsid w:val="0085421B"/>
    <w:rsid w:val="00855A99"/>
    <w:rsid w:val="00856616"/>
    <w:rsid w:val="00857D2C"/>
    <w:rsid w:val="00860561"/>
    <w:rsid w:val="0086123C"/>
    <w:rsid w:val="00863A52"/>
    <w:rsid w:val="00863F90"/>
    <w:rsid w:val="0086535B"/>
    <w:rsid w:val="00865391"/>
    <w:rsid w:val="00866567"/>
    <w:rsid w:val="00866714"/>
    <w:rsid w:val="00867C71"/>
    <w:rsid w:val="008700CA"/>
    <w:rsid w:val="008707D0"/>
    <w:rsid w:val="00870BC5"/>
    <w:rsid w:val="00870DC5"/>
    <w:rsid w:val="008715BF"/>
    <w:rsid w:val="00872875"/>
    <w:rsid w:val="008728B4"/>
    <w:rsid w:val="00873768"/>
    <w:rsid w:val="008742C9"/>
    <w:rsid w:val="00874B5E"/>
    <w:rsid w:val="008768FC"/>
    <w:rsid w:val="00880109"/>
    <w:rsid w:val="00882745"/>
    <w:rsid w:val="00882ABC"/>
    <w:rsid w:val="00884493"/>
    <w:rsid w:val="0088466B"/>
    <w:rsid w:val="008849A6"/>
    <w:rsid w:val="00887254"/>
    <w:rsid w:val="0088754A"/>
    <w:rsid w:val="008876C3"/>
    <w:rsid w:val="00887F4A"/>
    <w:rsid w:val="00890512"/>
    <w:rsid w:val="008929C8"/>
    <w:rsid w:val="008931E4"/>
    <w:rsid w:val="0089333C"/>
    <w:rsid w:val="0089365F"/>
    <w:rsid w:val="008938C9"/>
    <w:rsid w:val="00894209"/>
    <w:rsid w:val="00894A84"/>
    <w:rsid w:val="00895C15"/>
    <w:rsid w:val="008969B8"/>
    <w:rsid w:val="00896E27"/>
    <w:rsid w:val="00896F35"/>
    <w:rsid w:val="0089777E"/>
    <w:rsid w:val="008978D8"/>
    <w:rsid w:val="008A0056"/>
    <w:rsid w:val="008A06EA"/>
    <w:rsid w:val="008A2001"/>
    <w:rsid w:val="008A4618"/>
    <w:rsid w:val="008A4BD0"/>
    <w:rsid w:val="008A584D"/>
    <w:rsid w:val="008A6840"/>
    <w:rsid w:val="008B1729"/>
    <w:rsid w:val="008B3062"/>
    <w:rsid w:val="008B36A9"/>
    <w:rsid w:val="008B4206"/>
    <w:rsid w:val="008B4A8D"/>
    <w:rsid w:val="008B4F21"/>
    <w:rsid w:val="008B5519"/>
    <w:rsid w:val="008C0FDC"/>
    <w:rsid w:val="008C1CED"/>
    <w:rsid w:val="008C25A4"/>
    <w:rsid w:val="008C2928"/>
    <w:rsid w:val="008C2F3D"/>
    <w:rsid w:val="008C3C52"/>
    <w:rsid w:val="008C3DE3"/>
    <w:rsid w:val="008C3E2B"/>
    <w:rsid w:val="008C48DC"/>
    <w:rsid w:val="008C4D0E"/>
    <w:rsid w:val="008C5451"/>
    <w:rsid w:val="008C7C1E"/>
    <w:rsid w:val="008D0F8D"/>
    <w:rsid w:val="008D1488"/>
    <w:rsid w:val="008D1F03"/>
    <w:rsid w:val="008D293C"/>
    <w:rsid w:val="008D2AD9"/>
    <w:rsid w:val="008D2C21"/>
    <w:rsid w:val="008D351B"/>
    <w:rsid w:val="008D4061"/>
    <w:rsid w:val="008D42C7"/>
    <w:rsid w:val="008D4773"/>
    <w:rsid w:val="008D584B"/>
    <w:rsid w:val="008E0178"/>
    <w:rsid w:val="008E2DCF"/>
    <w:rsid w:val="008E4698"/>
    <w:rsid w:val="008E4B8D"/>
    <w:rsid w:val="008E595A"/>
    <w:rsid w:val="008E5A49"/>
    <w:rsid w:val="008E5FB8"/>
    <w:rsid w:val="008E7CE8"/>
    <w:rsid w:val="008F0BA5"/>
    <w:rsid w:val="008F17E1"/>
    <w:rsid w:val="008F3510"/>
    <w:rsid w:val="008F3EE5"/>
    <w:rsid w:val="008F491C"/>
    <w:rsid w:val="008F4A94"/>
    <w:rsid w:val="008F71D3"/>
    <w:rsid w:val="00900E6A"/>
    <w:rsid w:val="0090152A"/>
    <w:rsid w:val="00901E8E"/>
    <w:rsid w:val="00902357"/>
    <w:rsid w:val="00903068"/>
    <w:rsid w:val="0090335F"/>
    <w:rsid w:val="009051C2"/>
    <w:rsid w:val="0090526F"/>
    <w:rsid w:val="00905EF1"/>
    <w:rsid w:val="00906CA2"/>
    <w:rsid w:val="00910129"/>
    <w:rsid w:val="009108D7"/>
    <w:rsid w:val="00910C2F"/>
    <w:rsid w:val="00910CEE"/>
    <w:rsid w:val="00911CED"/>
    <w:rsid w:val="009123C8"/>
    <w:rsid w:val="0091296D"/>
    <w:rsid w:val="00917445"/>
    <w:rsid w:val="009179C2"/>
    <w:rsid w:val="00920008"/>
    <w:rsid w:val="0092031F"/>
    <w:rsid w:val="00920D6A"/>
    <w:rsid w:val="009211B6"/>
    <w:rsid w:val="00923E7A"/>
    <w:rsid w:val="00924E6E"/>
    <w:rsid w:val="00925346"/>
    <w:rsid w:val="0092562B"/>
    <w:rsid w:val="0092645D"/>
    <w:rsid w:val="0093036C"/>
    <w:rsid w:val="00930524"/>
    <w:rsid w:val="009315D5"/>
    <w:rsid w:val="009316C5"/>
    <w:rsid w:val="00931BB3"/>
    <w:rsid w:val="0093299A"/>
    <w:rsid w:val="0093604E"/>
    <w:rsid w:val="00936089"/>
    <w:rsid w:val="00937340"/>
    <w:rsid w:val="00941920"/>
    <w:rsid w:val="00942801"/>
    <w:rsid w:val="00943A33"/>
    <w:rsid w:val="00943D8C"/>
    <w:rsid w:val="00944610"/>
    <w:rsid w:val="0094491A"/>
    <w:rsid w:val="00944EEC"/>
    <w:rsid w:val="009454A8"/>
    <w:rsid w:val="009456A7"/>
    <w:rsid w:val="00945CDE"/>
    <w:rsid w:val="009461B8"/>
    <w:rsid w:val="00950250"/>
    <w:rsid w:val="009522CB"/>
    <w:rsid w:val="009534EB"/>
    <w:rsid w:val="00953ED2"/>
    <w:rsid w:val="009601A6"/>
    <w:rsid w:val="009632D2"/>
    <w:rsid w:val="00964107"/>
    <w:rsid w:val="009642C9"/>
    <w:rsid w:val="0096515C"/>
    <w:rsid w:val="009659A9"/>
    <w:rsid w:val="00965D10"/>
    <w:rsid w:val="009661D7"/>
    <w:rsid w:val="00967D3E"/>
    <w:rsid w:val="00971D8B"/>
    <w:rsid w:val="00971E68"/>
    <w:rsid w:val="009727FA"/>
    <w:rsid w:val="0097350A"/>
    <w:rsid w:val="00973669"/>
    <w:rsid w:val="00974B11"/>
    <w:rsid w:val="00974BBF"/>
    <w:rsid w:val="00975468"/>
    <w:rsid w:val="00975546"/>
    <w:rsid w:val="0097589E"/>
    <w:rsid w:val="00976A00"/>
    <w:rsid w:val="00976BFE"/>
    <w:rsid w:val="00976D63"/>
    <w:rsid w:val="00976D72"/>
    <w:rsid w:val="00977742"/>
    <w:rsid w:val="00981BBE"/>
    <w:rsid w:val="00981FC0"/>
    <w:rsid w:val="00985268"/>
    <w:rsid w:val="00985B06"/>
    <w:rsid w:val="00991613"/>
    <w:rsid w:val="0099380E"/>
    <w:rsid w:val="00995514"/>
    <w:rsid w:val="00995B33"/>
    <w:rsid w:val="00995C43"/>
    <w:rsid w:val="00997C3D"/>
    <w:rsid w:val="009A0391"/>
    <w:rsid w:val="009A097A"/>
    <w:rsid w:val="009A0F01"/>
    <w:rsid w:val="009A1C1C"/>
    <w:rsid w:val="009A1DA9"/>
    <w:rsid w:val="009A306B"/>
    <w:rsid w:val="009A307B"/>
    <w:rsid w:val="009A37E3"/>
    <w:rsid w:val="009A7DEC"/>
    <w:rsid w:val="009B006C"/>
    <w:rsid w:val="009B06C2"/>
    <w:rsid w:val="009B10E9"/>
    <w:rsid w:val="009B2803"/>
    <w:rsid w:val="009B3194"/>
    <w:rsid w:val="009B31CE"/>
    <w:rsid w:val="009B4E12"/>
    <w:rsid w:val="009B7329"/>
    <w:rsid w:val="009C1D7B"/>
    <w:rsid w:val="009C1F27"/>
    <w:rsid w:val="009C265E"/>
    <w:rsid w:val="009C287B"/>
    <w:rsid w:val="009C2B37"/>
    <w:rsid w:val="009C2CD0"/>
    <w:rsid w:val="009C6CA5"/>
    <w:rsid w:val="009C6EFE"/>
    <w:rsid w:val="009C7274"/>
    <w:rsid w:val="009D0539"/>
    <w:rsid w:val="009D15C6"/>
    <w:rsid w:val="009D5D99"/>
    <w:rsid w:val="009D69C9"/>
    <w:rsid w:val="009D726E"/>
    <w:rsid w:val="009D7B55"/>
    <w:rsid w:val="009E01C1"/>
    <w:rsid w:val="009E0E7F"/>
    <w:rsid w:val="009E186F"/>
    <w:rsid w:val="009E1DE8"/>
    <w:rsid w:val="009E248E"/>
    <w:rsid w:val="009E279D"/>
    <w:rsid w:val="009E2F27"/>
    <w:rsid w:val="009E4EE0"/>
    <w:rsid w:val="009E5048"/>
    <w:rsid w:val="009E5B79"/>
    <w:rsid w:val="009E6298"/>
    <w:rsid w:val="009E7D26"/>
    <w:rsid w:val="009F1218"/>
    <w:rsid w:val="009F2C65"/>
    <w:rsid w:val="009F41C0"/>
    <w:rsid w:val="009F6CE9"/>
    <w:rsid w:val="00A000D1"/>
    <w:rsid w:val="00A00DF8"/>
    <w:rsid w:val="00A014C6"/>
    <w:rsid w:val="00A01785"/>
    <w:rsid w:val="00A020C0"/>
    <w:rsid w:val="00A021C8"/>
    <w:rsid w:val="00A03BD2"/>
    <w:rsid w:val="00A05519"/>
    <w:rsid w:val="00A05B96"/>
    <w:rsid w:val="00A06031"/>
    <w:rsid w:val="00A06D25"/>
    <w:rsid w:val="00A1045D"/>
    <w:rsid w:val="00A10770"/>
    <w:rsid w:val="00A10C3E"/>
    <w:rsid w:val="00A12271"/>
    <w:rsid w:val="00A12DCA"/>
    <w:rsid w:val="00A13248"/>
    <w:rsid w:val="00A13B38"/>
    <w:rsid w:val="00A14AD8"/>
    <w:rsid w:val="00A154AD"/>
    <w:rsid w:val="00A15FB3"/>
    <w:rsid w:val="00A1796C"/>
    <w:rsid w:val="00A17CAE"/>
    <w:rsid w:val="00A17F82"/>
    <w:rsid w:val="00A205B8"/>
    <w:rsid w:val="00A20DFF"/>
    <w:rsid w:val="00A21899"/>
    <w:rsid w:val="00A260CC"/>
    <w:rsid w:val="00A2698E"/>
    <w:rsid w:val="00A305B5"/>
    <w:rsid w:val="00A30FAC"/>
    <w:rsid w:val="00A31699"/>
    <w:rsid w:val="00A3256D"/>
    <w:rsid w:val="00A327AB"/>
    <w:rsid w:val="00A329CE"/>
    <w:rsid w:val="00A33493"/>
    <w:rsid w:val="00A33A41"/>
    <w:rsid w:val="00A33E8B"/>
    <w:rsid w:val="00A345F3"/>
    <w:rsid w:val="00A3673D"/>
    <w:rsid w:val="00A36B5E"/>
    <w:rsid w:val="00A36B63"/>
    <w:rsid w:val="00A414E0"/>
    <w:rsid w:val="00A42705"/>
    <w:rsid w:val="00A4294D"/>
    <w:rsid w:val="00A44CC1"/>
    <w:rsid w:val="00A46C51"/>
    <w:rsid w:val="00A46F8F"/>
    <w:rsid w:val="00A477C0"/>
    <w:rsid w:val="00A47878"/>
    <w:rsid w:val="00A47DA5"/>
    <w:rsid w:val="00A50FED"/>
    <w:rsid w:val="00A512A2"/>
    <w:rsid w:val="00A52C4A"/>
    <w:rsid w:val="00A540A8"/>
    <w:rsid w:val="00A54996"/>
    <w:rsid w:val="00A55257"/>
    <w:rsid w:val="00A5663A"/>
    <w:rsid w:val="00A61249"/>
    <w:rsid w:val="00A6255E"/>
    <w:rsid w:val="00A63E35"/>
    <w:rsid w:val="00A64F50"/>
    <w:rsid w:val="00A657C5"/>
    <w:rsid w:val="00A65E5E"/>
    <w:rsid w:val="00A66727"/>
    <w:rsid w:val="00A675B5"/>
    <w:rsid w:val="00A67843"/>
    <w:rsid w:val="00A70F1E"/>
    <w:rsid w:val="00A728FC"/>
    <w:rsid w:val="00A72DF9"/>
    <w:rsid w:val="00A731B0"/>
    <w:rsid w:val="00A7357F"/>
    <w:rsid w:val="00A73D0F"/>
    <w:rsid w:val="00A73D60"/>
    <w:rsid w:val="00A73EF3"/>
    <w:rsid w:val="00A753AF"/>
    <w:rsid w:val="00A7614D"/>
    <w:rsid w:val="00A76231"/>
    <w:rsid w:val="00A8005E"/>
    <w:rsid w:val="00A808E6"/>
    <w:rsid w:val="00A80EBF"/>
    <w:rsid w:val="00A81211"/>
    <w:rsid w:val="00A815B3"/>
    <w:rsid w:val="00A81717"/>
    <w:rsid w:val="00A81826"/>
    <w:rsid w:val="00A82A82"/>
    <w:rsid w:val="00A83547"/>
    <w:rsid w:val="00A842EC"/>
    <w:rsid w:val="00A851BB"/>
    <w:rsid w:val="00A855C8"/>
    <w:rsid w:val="00A85611"/>
    <w:rsid w:val="00A86032"/>
    <w:rsid w:val="00A90071"/>
    <w:rsid w:val="00A90FC8"/>
    <w:rsid w:val="00A9326B"/>
    <w:rsid w:val="00A934F2"/>
    <w:rsid w:val="00A945C6"/>
    <w:rsid w:val="00A948E3"/>
    <w:rsid w:val="00A94A18"/>
    <w:rsid w:val="00A94E34"/>
    <w:rsid w:val="00A95652"/>
    <w:rsid w:val="00A96068"/>
    <w:rsid w:val="00AA0DE6"/>
    <w:rsid w:val="00AA11C5"/>
    <w:rsid w:val="00AA26E1"/>
    <w:rsid w:val="00AA407A"/>
    <w:rsid w:val="00AA4B42"/>
    <w:rsid w:val="00AA5503"/>
    <w:rsid w:val="00AA606B"/>
    <w:rsid w:val="00AA6659"/>
    <w:rsid w:val="00AA6BA2"/>
    <w:rsid w:val="00AA7369"/>
    <w:rsid w:val="00AA7784"/>
    <w:rsid w:val="00AA7DE0"/>
    <w:rsid w:val="00AA7EB3"/>
    <w:rsid w:val="00AB16B2"/>
    <w:rsid w:val="00AB4974"/>
    <w:rsid w:val="00AB6B40"/>
    <w:rsid w:val="00AC04A0"/>
    <w:rsid w:val="00AC0D02"/>
    <w:rsid w:val="00AC1FEF"/>
    <w:rsid w:val="00AC29EE"/>
    <w:rsid w:val="00AC43A5"/>
    <w:rsid w:val="00AC45D1"/>
    <w:rsid w:val="00AC4F51"/>
    <w:rsid w:val="00AC659D"/>
    <w:rsid w:val="00AC7F6E"/>
    <w:rsid w:val="00AD0658"/>
    <w:rsid w:val="00AD068D"/>
    <w:rsid w:val="00AD1BBD"/>
    <w:rsid w:val="00AD1BCF"/>
    <w:rsid w:val="00AD24D1"/>
    <w:rsid w:val="00AD292C"/>
    <w:rsid w:val="00AD29A3"/>
    <w:rsid w:val="00AD2C89"/>
    <w:rsid w:val="00AD3283"/>
    <w:rsid w:val="00AD388F"/>
    <w:rsid w:val="00AD3F2E"/>
    <w:rsid w:val="00AD3F3F"/>
    <w:rsid w:val="00AD5AFC"/>
    <w:rsid w:val="00AE0542"/>
    <w:rsid w:val="00AE12EB"/>
    <w:rsid w:val="00AE2946"/>
    <w:rsid w:val="00AE4A77"/>
    <w:rsid w:val="00AE5449"/>
    <w:rsid w:val="00AE57FC"/>
    <w:rsid w:val="00AE58A5"/>
    <w:rsid w:val="00AE73E4"/>
    <w:rsid w:val="00AE77C8"/>
    <w:rsid w:val="00AE77E4"/>
    <w:rsid w:val="00AF21AB"/>
    <w:rsid w:val="00AF3A62"/>
    <w:rsid w:val="00AF606C"/>
    <w:rsid w:val="00AF6481"/>
    <w:rsid w:val="00AF6A40"/>
    <w:rsid w:val="00AF6BB1"/>
    <w:rsid w:val="00AF711F"/>
    <w:rsid w:val="00AF7A15"/>
    <w:rsid w:val="00B0109F"/>
    <w:rsid w:val="00B01887"/>
    <w:rsid w:val="00B02754"/>
    <w:rsid w:val="00B034C7"/>
    <w:rsid w:val="00B035E0"/>
    <w:rsid w:val="00B03B27"/>
    <w:rsid w:val="00B044C6"/>
    <w:rsid w:val="00B0589A"/>
    <w:rsid w:val="00B060FD"/>
    <w:rsid w:val="00B06220"/>
    <w:rsid w:val="00B06EC1"/>
    <w:rsid w:val="00B071BA"/>
    <w:rsid w:val="00B078A1"/>
    <w:rsid w:val="00B10476"/>
    <w:rsid w:val="00B10505"/>
    <w:rsid w:val="00B113F1"/>
    <w:rsid w:val="00B11F23"/>
    <w:rsid w:val="00B12037"/>
    <w:rsid w:val="00B1350F"/>
    <w:rsid w:val="00B1380C"/>
    <w:rsid w:val="00B15003"/>
    <w:rsid w:val="00B1636A"/>
    <w:rsid w:val="00B17EFB"/>
    <w:rsid w:val="00B2014D"/>
    <w:rsid w:val="00B2034B"/>
    <w:rsid w:val="00B215BA"/>
    <w:rsid w:val="00B21880"/>
    <w:rsid w:val="00B22C3D"/>
    <w:rsid w:val="00B2348F"/>
    <w:rsid w:val="00B23784"/>
    <w:rsid w:val="00B240B6"/>
    <w:rsid w:val="00B2537B"/>
    <w:rsid w:val="00B25A5F"/>
    <w:rsid w:val="00B260AC"/>
    <w:rsid w:val="00B27D49"/>
    <w:rsid w:val="00B35609"/>
    <w:rsid w:val="00B3637E"/>
    <w:rsid w:val="00B37172"/>
    <w:rsid w:val="00B376A6"/>
    <w:rsid w:val="00B41EEA"/>
    <w:rsid w:val="00B422E9"/>
    <w:rsid w:val="00B437EF"/>
    <w:rsid w:val="00B44397"/>
    <w:rsid w:val="00B44A22"/>
    <w:rsid w:val="00B44B2D"/>
    <w:rsid w:val="00B45C1B"/>
    <w:rsid w:val="00B45CC2"/>
    <w:rsid w:val="00B466B5"/>
    <w:rsid w:val="00B46A21"/>
    <w:rsid w:val="00B46BAA"/>
    <w:rsid w:val="00B47657"/>
    <w:rsid w:val="00B50208"/>
    <w:rsid w:val="00B513BC"/>
    <w:rsid w:val="00B51588"/>
    <w:rsid w:val="00B515E2"/>
    <w:rsid w:val="00B51CDD"/>
    <w:rsid w:val="00B53049"/>
    <w:rsid w:val="00B53F32"/>
    <w:rsid w:val="00B543DE"/>
    <w:rsid w:val="00B549D4"/>
    <w:rsid w:val="00B5544D"/>
    <w:rsid w:val="00B57E85"/>
    <w:rsid w:val="00B600AE"/>
    <w:rsid w:val="00B631B2"/>
    <w:rsid w:val="00B63488"/>
    <w:rsid w:val="00B647C2"/>
    <w:rsid w:val="00B66259"/>
    <w:rsid w:val="00B70099"/>
    <w:rsid w:val="00B71C4D"/>
    <w:rsid w:val="00B758D6"/>
    <w:rsid w:val="00B75AC0"/>
    <w:rsid w:val="00B77463"/>
    <w:rsid w:val="00B77702"/>
    <w:rsid w:val="00B77DFB"/>
    <w:rsid w:val="00B77FDB"/>
    <w:rsid w:val="00B8066D"/>
    <w:rsid w:val="00B80DAC"/>
    <w:rsid w:val="00B80DD9"/>
    <w:rsid w:val="00B820DF"/>
    <w:rsid w:val="00B826F9"/>
    <w:rsid w:val="00B82CAD"/>
    <w:rsid w:val="00B82E94"/>
    <w:rsid w:val="00B84622"/>
    <w:rsid w:val="00B8490A"/>
    <w:rsid w:val="00B84BA3"/>
    <w:rsid w:val="00B854C8"/>
    <w:rsid w:val="00B85F6E"/>
    <w:rsid w:val="00B86989"/>
    <w:rsid w:val="00B86F4E"/>
    <w:rsid w:val="00B87345"/>
    <w:rsid w:val="00B90070"/>
    <w:rsid w:val="00B903C5"/>
    <w:rsid w:val="00B905AD"/>
    <w:rsid w:val="00B908B4"/>
    <w:rsid w:val="00B91EF0"/>
    <w:rsid w:val="00B928B1"/>
    <w:rsid w:val="00B94BBF"/>
    <w:rsid w:val="00B9722A"/>
    <w:rsid w:val="00B972D7"/>
    <w:rsid w:val="00BA0BC0"/>
    <w:rsid w:val="00BA127D"/>
    <w:rsid w:val="00BA1581"/>
    <w:rsid w:val="00BA16EA"/>
    <w:rsid w:val="00BA1BD9"/>
    <w:rsid w:val="00BA44F0"/>
    <w:rsid w:val="00BA594B"/>
    <w:rsid w:val="00BA6672"/>
    <w:rsid w:val="00BA67C9"/>
    <w:rsid w:val="00BA7F40"/>
    <w:rsid w:val="00BB1584"/>
    <w:rsid w:val="00BB2773"/>
    <w:rsid w:val="00BB366D"/>
    <w:rsid w:val="00BB40AA"/>
    <w:rsid w:val="00BB488A"/>
    <w:rsid w:val="00BB4A42"/>
    <w:rsid w:val="00BB5385"/>
    <w:rsid w:val="00BB555C"/>
    <w:rsid w:val="00BB6F33"/>
    <w:rsid w:val="00BB75A5"/>
    <w:rsid w:val="00BB7FF9"/>
    <w:rsid w:val="00BC37A0"/>
    <w:rsid w:val="00BC4B64"/>
    <w:rsid w:val="00BC4EA8"/>
    <w:rsid w:val="00BC7628"/>
    <w:rsid w:val="00BC7CC5"/>
    <w:rsid w:val="00BD0E74"/>
    <w:rsid w:val="00BD1B27"/>
    <w:rsid w:val="00BD3567"/>
    <w:rsid w:val="00BD37EA"/>
    <w:rsid w:val="00BD416D"/>
    <w:rsid w:val="00BD4BAB"/>
    <w:rsid w:val="00BD4D0B"/>
    <w:rsid w:val="00BD5553"/>
    <w:rsid w:val="00BD6ACE"/>
    <w:rsid w:val="00BD6CB6"/>
    <w:rsid w:val="00BD745A"/>
    <w:rsid w:val="00BD7B5F"/>
    <w:rsid w:val="00BD7E4F"/>
    <w:rsid w:val="00BE0BE8"/>
    <w:rsid w:val="00BE201B"/>
    <w:rsid w:val="00BE2032"/>
    <w:rsid w:val="00BE24E3"/>
    <w:rsid w:val="00BE289C"/>
    <w:rsid w:val="00BE50C4"/>
    <w:rsid w:val="00BE539F"/>
    <w:rsid w:val="00BE5FC8"/>
    <w:rsid w:val="00BE6F32"/>
    <w:rsid w:val="00BE7897"/>
    <w:rsid w:val="00BF2793"/>
    <w:rsid w:val="00BF27F5"/>
    <w:rsid w:val="00BF36F5"/>
    <w:rsid w:val="00BF3F98"/>
    <w:rsid w:val="00BF5D50"/>
    <w:rsid w:val="00BF5FB7"/>
    <w:rsid w:val="00BF605C"/>
    <w:rsid w:val="00BF7DB5"/>
    <w:rsid w:val="00C00003"/>
    <w:rsid w:val="00C00834"/>
    <w:rsid w:val="00C01832"/>
    <w:rsid w:val="00C026CC"/>
    <w:rsid w:val="00C02D2A"/>
    <w:rsid w:val="00C02E54"/>
    <w:rsid w:val="00C0399A"/>
    <w:rsid w:val="00C04F70"/>
    <w:rsid w:val="00C06C7A"/>
    <w:rsid w:val="00C06CF0"/>
    <w:rsid w:val="00C07B3C"/>
    <w:rsid w:val="00C137E5"/>
    <w:rsid w:val="00C1654C"/>
    <w:rsid w:val="00C17440"/>
    <w:rsid w:val="00C1796A"/>
    <w:rsid w:val="00C17F03"/>
    <w:rsid w:val="00C21163"/>
    <w:rsid w:val="00C212EA"/>
    <w:rsid w:val="00C22705"/>
    <w:rsid w:val="00C228D3"/>
    <w:rsid w:val="00C22DE9"/>
    <w:rsid w:val="00C23F64"/>
    <w:rsid w:val="00C25B93"/>
    <w:rsid w:val="00C26C30"/>
    <w:rsid w:val="00C30DA9"/>
    <w:rsid w:val="00C3492F"/>
    <w:rsid w:val="00C34B4D"/>
    <w:rsid w:val="00C35A3B"/>
    <w:rsid w:val="00C3637D"/>
    <w:rsid w:val="00C365E3"/>
    <w:rsid w:val="00C37AC2"/>
    <w:rsid w:val="00C40907"/>
    <w:rsid w:val="00C41591"/>
    <w:rsid w:val="00C418E9"/>
    <w:rsid w:val="00C42621"/>
    <w:rsid w:val="00C427E0"/>
    <w:rsid w:val="00C42D2A"/>
    <w:rsid w:val="00C42DA7"/>
    <w:rsid w:val="00C42FBE"/>
    <w:rsid w:val="00C43A29"/>
    <w:rsid w:val="00C45C8C"/>
    <w:rsid w:val="00C45CD1"/>
    <w:rsid w:val="00C46E41"/>
    <w:rsid w:val="00C46FBA"/>
    <w:rsid w:val="00C471D9"/>
    <w:rsid w:val="00C509A8"/>
    <w:rsid w:val="00C51741"/>
    <w:rsid w:val="00C51D38"/>
    <w:rsid w:val="00C54413"/>
    <w:rsid w:val="00C56014"/>
    <w:rsid w:val="00C6096E"/>
    <w:rsid w:val="00C61D60"/>
    <w:rsid w:val="00C62460"/>
    <w:rsid w:val="00C6261C"/>
    <w:rsid w:val="00C628D8"/>
    <w:rsid w:val="00C62950"/>
    <w:rsid w:val="00C66F59"/>
    <w:rsid w:val="00C67725"/>
    <w:rsid w:val="00C70E7D"/>
    <w:rsid w:val="00C71437"/>
    <w:rsid w:val="00C71664"/>
    <w:rsid w:val="00C7190A"/>
    <w:rsid w:val="00C729DD"/>
    <w:rsid w:val="00C737F1"/>
    <w:rsid w:val="00C7393D"/>
    <w:rsid w:val="00C73DCC"/>
    <w:rsid w:val="00C74A1A"/>
    <w:rsid w:val="00C74D0A"/>
    <w:rsid w:val="00C7577D"/>
    <w:rsid w:val="00C75FE9"/>
    <w:rsid w:val="00C81184"/>
    <w:rsid w:val="00C812FA"/>
    <w:rsid w:val="00C818C4"/>
    <w:rsid w:val="00C82619"/>
    <w:rsid w:val="00C82F33"/>
    <w:rsid w:val="00C82FF8"/>
    <w:rsid w:val="00C836A1"/>
    <w:rsid w:val="00C84901"/>
    <w:rsid w:val="00C85138"/>
    <w:rsid w:val="00C851E7"/>
    <w:rsid w:val="00C85B1C"/>
    <w:rsid w:val="00C9017D"/>
    <w:rsid w:val="00C90B25"/>
    <w:rsid w:val="00C91B68"/>
    <w:rsid w:val="00C93596"/>
    <w:rsid w:val="00C9460E"/>
    <w:rsid w:val="00C948D2"/>
    <w:rsid w:val="00C96078"/>
    <w:rsid w:val="00C974A0"/>
    <w:rsid w:val="00CA3F57"/>
    <w:rsid w:val="00CA451C"/>
    <w:rsid w:val="00CA567C"/>
    <w:rsid w:val="00CA5F8D"/>
    <w:rsid w:val="00CA6138"/>
    <w:rsid w:val="00CA7BD6"/>
    <w:rsid w:val="00CB14C2"/>
    <w:rsid w:val="00CB1F19"/>
    <w:rsid w:val="00CB2398"/>
    <w:rsid w:val="00CB399C"/>
    <w:rsid w:val="00CB4400"/>
    <w:rsid w:val="00CB5B35"/>
    <w:rsid w:val="00CB667F"/>
    <w:rsid w:val="00CB6FB9"/>
    <w:rsid w:val="00CC0623"/>
    <w:rsid w:val="00CC068C"/>
    <w:rsid w:val="00CC0B4D"/>
    <w:rsid w:val="00CC2CDB"/>
    <w:rsid w:val="00CC37D7"/>
    <w:rsid w:val="00CC4E43"/>
    <w:rsid w:val="00CD0FD5"/>
    <w:rsid w:val="00CD1355"/>
    <w:rsid w:val="00CD1859"/>
    <w:rsid w:val="00CD1ED3"/>
    <w:rsid w:val="00CD23C1"/>
    <w:rsid w:val="00CD3E7D"/>
    <w:rsid w:val="00CD3F30"/>
    <w:rsid w:val="00CD4B0C"/>
    <w:rsid w:val="00CD4EB8"/>
    <w:rsid w:val="00CD5651"/>
    <w:rsid w:val="00CD5F1F"/>
    <w:rsid w:val="00CD713D"/>
    <w:rsid w:val="00CD7B72"/>
    <w:rsid w:val="00CE0D47"/>
    <w:rsid w:val="00CE1EEE"/>
    <w:rsid w:val="00CE2CC1"/>
    <w:rsid w:val="00CE3185"/>
    <w:rsid w:val="00CE55B7"/>
    <w:rsid w:val="00CE66AE"/>
    <w:rsid w:val="00CE6D81"/>
    <w:rsid w:val="00CE709D"/>
    <w:rsid w:val="00CE7197"/>
    <w:rsid w:val="00CF145E"/>
    <w:rsid w:val="00CF20BF"/>
    <w:rsid w:val="00CF224C"/>
    <w:rsid w:val="00CF3662"/>
    <w:rsid w:val="00CF382F"/>
    <w:rsid w:val="00CF398C"/>
    <w:rsid w:val="00CF6FAA"/>
    <w:rsid w:val="00CF720B"/>
    <w:rsid w:val="00D00F43"/>
    <w:rsid w:val="00D00FC7"/>
    <w:rsid w:val="00D03226"/>
    <w:rsid w:val="00D050EB"/>
    <w:rsid w:val="00D05EB0"/>
    <w:rsid w:val="00D0679B"/>
    <w:rsid w:val="00D11402"/>
    <w:rsid w:val="00D13024"/>
    <w:rsid w:val="00D133E9"/>
    <w:rsid w:val="00D1358C"/>
    <w:rsid w:val="00D13E0E"/>
    <w:rsid w:val="00D148C9"/>
    <w:rsid w:val="00D15706"/>
    <w:rsid w:val="00D17171"/>
    <w:rsid w:val="00D20163"/>
    <w:rsid w:val="00D207B7"/>
    <w:rsid w:val="00D20FE7"/>
    <w:rsid w:val="00D22588"/>
    <w:rsid w:val="00D233B5"/>
    <w:rsid w:val="00D24183"/>
    <w:rsid w:val="00D241E2"/>
    <w:rsid w:val="00D251C2"/>
    <w:rsid w:val="00D260EF"/>
    <w:rsid w:val="00D303E2"/>
    <w:rsid w:val="00D3131F"/>
    <w:rsid w:val="00D3148C"/>
    <w:rsid w:val="00D31AA9"/>
    <w:rsid w:val="00D34FC2"/>
    <w:rsid w:val="00D35E56"/>
    <w:rsid w:val="00D4074B"/>
    <w:rsid w:val="00D416AD"/>
    <w:rsid w:val="00D44CF4"/>
    <w:rsid w:val="00D456F6"/>
    <w:rsid w:val="00D45949"/>
    <w:rsid w:val="00D45AD8"/>
    <w:rsid w:val="00D46027"/>
    <w:rsid w:val="00D51045"/>
    <w:rsid w:val="00D517E8"/>
    <w:rsid w:val="00D51CB6"/>
    <w:rsid w:val="00D5341C"/>
    <w:rsid w:val="00D539F2"/>
    <w:rsid w:val="00D55958"/>
    <w:rsid w:val="00D56557"/>
    <w:rsid w:val="00D57985"/>
    <w:rsid w:val="00D60300"/>
    <w:rsid w:val="00D60A7B"/>
    <w:rsid w:val="00D60C24"/>
    <w:rsid w:val="00D61D3B"/>
    <w:rsid w:val="00D63D5E"/>
    <w:rsid w:val="00D64758"/>
    <w:rsid w:val="00D649F4"/>
    <w:rsid w:val="00D65295"/>
    <w:rsid w:val="00D652E7"/>
    <w:rsid w:val="00D66828"/>
    <w:rsid w:val="00D66A7A"/>
    <w:rsid w:val="00D70689"/>
    <w:rsid w:val="00D70C33"/>
    <w:rsid w:val="00D70FC7"/>
    <w:rsid w:val="00D724DA"/>
    <w:rsid w:val="00D752DA"/>
    <w:rsid w:val="00D756CE"/>
    <w:rsid w:val="00D75E00"/>
    <w:rsid w:val="00D7686B"/>
    <w:rsid w:val="00D814BF"/>
    <w:rsid w:val="00D826FD"/>
    <w:rsid w:val="00D85759"/>
    <w:rsid w:val="00D8618D"/>
    <w:rsid w:val="00D87E73"/>
    <w:rsid w:val="00D914BD"/>
    <w:rsid w:val="00D92CBC"/>
    <w:rsid w:val="00D941F3"/>
    <w:rsid w:val="00D948F7"/>
    <w:rsid w:val="00D94C2D"/>
    <w:rsid w:val="00D95251"/>
    <w:rsid w:val="00D9570F"/>
    <w:rsid w:val="00D96347"/>
    <w:rsid w:val="00DA03BD"/>
    <w:rsid w:val="00DA2A95"/>
    <w:rsid w:val="00DA2DA7"/>
    <w:rsid w:val="00DA4195"/>
    <w:rsid w:val="00DA4809"/>
    <w:rsid w:val="00DA4C0E"/>
    <w:rsid w:val="00DA5DC6"/>
    <w:rsid w:val="00DA6FBC"/>
    <w:rsid w:val="00DB0077"/>
    <w:rsid w:val="00DB0ACD"/>
    <w:rsid w:val="00DB119B"/>
    <w:rsid w:val="00DB1CCA"/>
    <w:rsid w:val="00DB2FF2"/>
    <w:rsid w:val="00DB3666"/>
    <w:rsid w:val="00DB38CB"/>
    <w:rsid w:val="00DB3E21"/>
    <w:rsid w:val="00DB4B70"/>
    <w:rsid w:val="00DB51CD"/>
    <w:rsid w:val="00DB5904"/>
    <w:rsid w:val="00DB5A52"/>
    <w:rsid w:val="00DB6E41"/>
    <w:rsid w:val="00DB6F32"/>
    <w:rsid w:val="00DB7561"/>
    <w:rsid w:val="00DC0DCA"/>
    <w:rsid w:val="00DC68EC"/>
    <w:rsid w:val="00DC6928"/>
    <w:rsid w:val="00DC6C0C"/>
    <w:rsid w:val="00DC6C93"/>
    <w:rsid w:val="00DC6DE2"/>
    <w:rsid w:val="00DC7EE1"/>
    <w:rsid w:val="00DD1B19"/>
    <w:rsid w:val="00DD2C20"/>
    <w:rsid w:val="00DD416B"/>
    <w:rsid w:val="00DD7A16"/>
    <w:rsid w:val="00DE0786"/>
    <w:rsid w:val="00DE14E6"/>
    <w:rsid w:val="00DE1F4D"/>
    <w:rsid w:val="00DE3A1F"/>
    <w:rsid w:val="00DE452C"/>
    <w:rsid w:val="00DE5B36"/>
    <w:rsid w:val="00DE6B25"/>
    <w:rsid w:val="00DE7CC3"/>
    <w:rsid w:val="00DF02C1"/>
    <w:rsid w:val="00DF0A5E"/>
    <w:rsid w:val="00DF0E17"/>
    <w:rsid w:val="00DF238E"/>
    <w:rsid w:val="00DF5DFA"/>
    <w:rsid w:val="00DF5EB9"/>
    <w:rsid w:val="00DF748C"/>
    <w:rsid w:val="00E00FED"/>
    <w:rsid w:val="00E05A99"/>
    <w:rsid w:val="00E05C22"/>
    <w:rsid w:val="00E05EB2"/>
    <w:rsid w:val="00E10225"/>
    <w:rsid w:val="00E1137F"/>
    <w:rsid w:val="00E115AF"/>
    <w:rsid w:val="00E11A5D"/>
    <w:rsid w:val="00E13463"/>
    <w:rsid w:val="00E138EE"/>
    <w:rsid w:val="00E13E5B"/>
    <w:rsid w:val="00E14A74"/>
    <w:rsid w:val="00E1581E"/>
    <w:rsid w:val="00E1682F"/>
    <w:rsid w:val="00E168C4"/>
    <w:rsid w:val="00E20049"/>
    <w:rsid w:val="00E24437"/>
    <w:rsid w:val="00E26042"/>
    <w:rsid w:val="00E2604A"/>
    <w:rsid w:val="00E26AD3"/>
    <w:rsid w:val="00E2744B"/>
    <w:rsid w:val="00E274B2"/>
    <w:rsid w:val="00E306D2"/>
    <w:rsid w:val="00E3118E"/>
    <w:rsid w:val="00E319C4"/>
    <w:rsid w:val="00E324DB"/>
    <w:rsid w:val="00E32A54"/>
    <w:rsid w:val="00E33252"/>
    <w:rsid w:val="00E34067"/>
    <w:rsid w:val="00E358CB"/>
    <w:rsid w:val="00E37FC9"/>
    <w:rsid w:val="00E40463"/>
    <w:rsid w:val="00E40A3C"/>
    <w:rsid w:val="00E40A7E"/>
    <w:rsid w:val="00E41240"/>
    <w:rsid w:val="00E438FB"/>
    <w:rsid w:val="00E45551"/>
    <w:rsid w:val="00E457F3"/>
    <w:rsid w:val="00E45CD2"/>
    <w:rsid w:val="00E45CFF"/>
    <w:rsid w:val="00E462F2"/>
    <w:rsid w:val="00E47E74"/>
    <w:rsid w:val="00E5000A"/>
    <w:rsid w:val="00E5099A"/>
    <w:rsid w:val="00E50A06"/>
    <w:rsid w:val="00E52A9E"/>
    <w:rsid w:val="00E56896"/>
    <w:rsid w:val="00E574F8"/>
    <w:rsid w:val="00E6049F"/>
    <w:rsid w:val="00E60A3C"/>
    <w:rsid w:val="00E6141D"/>
    <w:rsid w:val="00E61984"/>
    <w:rsid w:val="00E62DB5"/>
    <w:rsid w:val="00E62F7E"/>
    <w:rsid w:val="00E65CB9"/>
    <w:rsid w:val="00E65E39"/>
    <w:rsid w:val="00E660D0"/>
    <w:rsid w:val="00E66149"/>
    <w:rsid w:val="00E66F22"/>
    <w:rsid w:val="00E67788"/>
    <w:rsid w:val="00E70EBE"/>
    <w:rsid w:val="00E72FD3"/>
    <w:rsid w:val="00E7394B"/>
    <w:rsid w:val="00E743A2"/>
    <w:rsid w:val="00E75A74"/>
    <w:rsid w:val="00E75B75"/>
    <w:rsid w:val="00E76AC6"/>
    <w:rsid w:val="00E77727"/>
    <w:rsid w:val="00E77824"/>
    <w:rsid w:val="00E81279"/>
    <w:rsid w:val="00E8239D"/>
    <w:rsid w:val="00E826DB"/>
    <w:rsid w:val="00E83EE2"/>
    <w:rsid w:val="00E84441"/>
    <w:rsid w:val="00E84838"/>
    <w:rsid w:val="00E87CD2"/>
    <w:rsid w:val="00E9010A"/>
    <w:rsid w:val="00E936E7"/>
    <w:rsid w:val="00E93AAF"/>
    <w:rsid w:val="00E948B6"/>
    <w:rsid w:val="00E95399"/>
    <w:rsid w:val="00E96B98"/>
    <w:rsid w:val="00E96FE7"/>
    <w:rsid w:val="00E9742B"/>
    <w:rsid w:val="00E97784"/>
    <w:rsid w:val="00EA0B99"/>
    <w:rsid w:val="00EA41C0"/>
    <w:rsid w:val="00EA4436"/>
    <w:rsid w:val="00EA47B6"/>
    <w:rsid w:val="00EA47F5"/>
    <w:rsid w:val="00EA4B5E"/>
    <w:rsid w:val="00EA7034"/>
    <w:rsid w:val="00EA7F18"/>
    <w:rsid w:val="00EB0F54"/>
    <w:rsid w:val="00EB129A"/>
    <w:rsid w:val="00EB1670"/>
    <w:rsid w:val="00EB1C8E"/>
    <w:rsid w:val="00EB2A7C"/>
    <w:rsid w:val="00EB2E4E"/>
    <w:rsid w:val="00EB3696"/>
    <w:rsid w:val="00EB3D70"/>
    <w:rsid w:val="00EB4592"/>
    <w:rsid w:val="00EB5591"/>
    <w:rsid w:val="00EB55D8"/>
    <w:rsid w:val="00EC0405"/>
    <w:rsid w:val="00EC0BC2"/>
    <w:rsid w:val="00EC1E4C"/>
    <w:rsid w:val="00EC2CD1"/>
    <w:rsid w:val="00EC3500"/>
    <w:rsid w:val="00EC3524"/>
    <w:rsid w:val="00EC4B49"/>
    <w:rsid w:val="00ED19C0"/>
    <w:rsid w:val="00ED229D"/>
    <w:rsid w:val="00ED3DDA"/>
    <w:rsid w:val="00ED52FB"/>
    <w:rsid w:val="00ED5678"/>
    <w:rsid w:val="00ED769A"/>
    <w:rsid w:val="00EE19B6"/>
    <w:rsid w:val="00EE1B44"/>
    <w:rsid w:val="00EE2836"/>
    <w:rsid w:val="00EE3A60"/>
    <w:rsid w:val="00EE3D73"/>
    <w:rsid w:val="00EE4EED"/>
    <w:rsid w:val="00EE58F9"/>
    <w:rsid w:val="00EE70F4"/>
    <w:rsid w:val="00EE7163"/>
    <w:rsid w:val="00EE71FF"/>
    <w:rsid w:val="00EE7CD5"/>
    <w:rsid w:val="00EF01DF"/>
    <w:rsid w:val="00EF09E5"/>
    <w:rsid w:val="00EF4015"/>
    <w:rsid w:val="00EF5175"/>
    <w:rsid w:val="00EF5603"/>
    <w:rsid w:val="00EF660C"/>
    <w:rsid w:val="00EF7086"/>
    <w:rsid w:val="00EF7122"/>
    <w:rsid w:val="00F00104"/>
    <w:rsid w:val="00F00D63"/>
    <w:rsid w:val="00F01572"/>
    <w:rsid w:val="00F01579"/>
    <w:rsid w:val="00F03A1B"/>
    <w:rsid w:val="00F047C6"/>
    <w:rsid w:val="00F05B5B"/>
    <w:rsid w:val="00F06E7B"/>
    <w:rsid w:val="00F1016D"/>
    <w:rsid w:val="00F116D7"/>
    <w:rsid w:val="00F11A88"/>
    <w:rsid w:val="00F1306E"/>
    <w:rsid w:val="00F146E7"/>
    <w:rsid w:val="00F146FC"/>
    <w:rsid w:val="00F1470B"/>
    <w:rsid w:val="00F15D12"/>
    <w:rsid w:val="00F1779C"/>
    <w:rsid w:val="00F17F3D"/>
    <w:rsid w:val="00F20109"/>
    <w:rsid w:val="00F208EA"/>
    <w:rsid w:val="00F20E59"/>
    <w:rsid w:val="00F22C79"/>
    <w:rsid w:val="00F274C3"/>
    <w:rsid w:val="00F27741"/>
    <w:rsid w:val="00F305C0"/>
    <w:rsid w:val="00F32879"/>
    <w:rsid w:val="00F32B60"/>
    <w:rsid w:val="00F337AE"/>
    <w:rsid w:val="00F33A62"/>
    <w:rsid w:val="00F3485E"/>
    <w:rsid w:val="00F35B62"/>
    <w:rsid w:val="00F36130"/>
    <w:rsid w:val="00F368D3"/>
    <w:rsid w:val="00F37158"/>
    <w:rsid w:val="00F375A3"/>
    <w:rsid w:val="00F40791"/>
    <w:rsid w:val="00F41A54"/>
    <w:rsid w:val="00F43576"/>
    <w:rsid w:val="00F43813"/>
    <w:rsid w:val="00F44C05"/>
    <w:rsid w:val="00F454EA"/>
    <w:rsid w:val="00F45BD9"/>
    <w:rsid w:val="00F45D5C"/>
    <w:rsid w:val="00F46677"/>
    <w:rsid w:val="00F476E3"/>
    <w:rsid w:val="00F5081A"/>
    <w:rsid w:val="00F509AE"/>
    <w:rsid w:val="00F5124B"/>
    <w:rsid w:val="00F51EE1"/>
    <w:rsid w:val="00F52942"/>
    <w:rsid w:val="00F53C2F"/>
    <w:rsid w:val="00F55E49"/>
    <w:rsid w:val="00F57C54"/>
    <w:rsid w:val="00F61EE4"/>
    <w:rsid w:val="00F6297F"/>
    <w:rsid w:val="00F62E56"/>
    <w:rsid w:val="00F63909"/>
    <w:rsid w:val="00F64543"/>
    <w:rsid w:val="00F67242"/>
    <w:rsid w:val="00F67DCD"/>
    <w:rsid w:val="00F7067D"/>
    <w:rsid w:val="00F70D10"/>
    <w:rsid w:val="00F73F08"/>
    <w:rsid w:val="00F74392"/>
    <w:rsid w:val="00F74561"/>
    <w:rsid w:val="00F74775"/>
    <w:rsid w:val="00F74FC5"/>
    <w:rsid w:val="00F75D26"/>
    <w:rsid w:val="00F7630F"/>
    <w:rsid w:val="00F77866"/>
    <w:rsid w:val="00F80097"/>
    <w:rsid w:val="00F814FD"/>
    <w:rsid w:val="00F831E9"/>
    <w:rsid w:val="00F83EEC"/>
    <w:rsid w:val="00F845EB"/>
    <w:rsid w:val="00F87259"/>
    <w:rsid w:val="00F9006C"/>
    <w:rsid w:val="00F905AC"/>
    <w:rsid w:val="00F90679"/>
    <w:rsid w:val="00F91303"/>
    <w:rsid w:val="00F91F29"/>
    <w:rsid w:val="00F92456"/>
    <w:rsid w:val="00F93B76"/>
    <w:rsid w:val="00F9453D"/>
    <w:rsid w:val="00F96605"/>
    <w:rsid w:val="00F96622"/>
    <w:rsid w:val="00F96FC1"/>
    <w:rsid w:val="00F97ED5"/>
    <w:rsid w:val="00FA09F5"/>
    <w:rsid w:val="00FA165A"/>
    <w:rsid w:val="00FA2771"/>
    <w:rsid w:val="00FA2975"/>
    <w:rsid w:val="00FA303F"/>
    <w:rsid w:val="00FA337B"/>
    <w:rsid w:val="00FA3470"/>
    <w:rsid w:val="00FA3655"/>
    <w:rsid w:val="00FA3C1D"/>
    <w:rsid w:val="00FA3DD5"/>
    <w:rsid w:val="00FA642C"/>
    <w:rsid w:val="00FA66F0"/>
    <w:rsid w:val="00FA6BD8"/>
    <w:rsid w:val="00FA7861"/>
    <w:rsid w:val="00FB0AC6"/>
    <w:rsid w:val="00FB120D"/>
    <w:rsid w:val="00FB4B6C"/>
    <w:rsid w:val="00FB678E"/>
    <w:rsid w:val="00FB7F01"/>
    <w:rsid w:val="00FB7F8C"/>
    <w:rsid w:val="00FC14FF"/>
    <w:rsid w:val="00FC22FD"/>
    <w:rsid w:val="00FC2F11"/>
    <w:rsid w:val="00FC3134"/>
    <w:rsid w:val="00FC38DA"/>
    <w:rsid w:val="00FC4689"/>
    <w:rsid w:val="00FC6703"/>
    <w:rsid w:val="00FC6719"/>
    <w:rsid w:val="00FC791F"/>
    <w:rsid w:val="00FD033E"/>
    <w:rsid w:val="00FD04EA"/>
    <w:rsid w:val="00FD059F"/>
    <w:rsid w:val="00FD12D8"/>
    <w:rsid w:val="00FD1E95"/>
    <w:rsid w:val="00FD246C"/>
    <w:rsid w:val="00FD2B64"/>
    <w:rsid w:val="00FD2F84"/>
    <w:rsid w:val="00FD43CA"/>
    <w:rsid w:val="00FD484C"/>
    <w:rsid w:val="00FD600F"/>
    <w:rsid w:val="00FD6EA9"/>
    <w:rsid w:val="00FE0A2F"/>
    <w:rsid w:val="00FE2204"/>
    <w:rsid w:val="00FE2C69"/>
    <w:rsid w:val="00FE2C9E"/>
    <w:rsid w:val="00FE2CB0"/>
    <w:rsid w:val="00FE2F86"/>
    <w:rsid w:val="00FE3C05"/>
    <w:rsid w:val="00FE4018"/>
    <w:rsid w:val="00FE5442"/>
    <w:rsid w:val="00FE5567"/>
    <w:rsid w:val="00FE74E7"/>
    <w:rsid w:val="00FE763C"/>
    <w:rsid w:val="00FF034B"/>
    <w:rsid w:val="00FF05AB"/>
    <w:rsid w:val="00FF2539"/>
    <w:rsid w:val="00FF2EC7"/>
    <w:rsid w:val="00FF3782"/>
    <w:rsid w:val="00FF4DA9"/>
    <w:rsid w:val="00FF5B21"/>
    <w:rsid w:val="0154C281"/>
    <w:rsid w:val="0206F543"/>
    <w:rsid w:val="02135AFA"/>
    <w:rsid w:val="02825396"/>
    <w:rsid w:val="02A2AE0F"/>
    <w:rsid w:val="02BDD1D2"/>
    <w:rsid w:val="033F6110"/>
    <w:rsid w:val="03986D1C"/>
    <w:rsid w:val="03E304C6"/>
    <w:rsid w:val="044E88C0"/>
    <w:rsid w:val="04EDE214"/>
    <w:rsid w:val="05854D47"/>
    <w:rsid w:val="0607AE05"/>
    <w:rsid w:val="0607C3BB"/>
    <w:rsid w:val="06617FDB"/>
    <w:rsid w:val="069C20C9"/>
    <w:rsid w:val="074B74BF"/>
    <w:rsid w:val="07F9F39B"/>
    <w:rsid w:val="08288640"/>
    <w:rsid w:val="086D0574"/>
    <w:rsid w:val="08789C58"/>
    <w:rsid w:val="08DFAA41"/>
    <w:rsid w:val="0B19F913"/>
    <w:rsid w:val="0BB17D80"/>
    <w:rsid w:val="0BF888D3"/>
    <w:rsid w:val="0C4570FF"/>
    <w:rsid w:val="0C77583E"/>
    <w:rsid w:val="0C77FBB4"/>
    <w:rsid w:val="0D16FB52"/>
    <w:rsid w:val="0D21BA0E"/>
    <w:rsid w:val="0D2B91C8"/>
    <w:rsid w:val="0D66BBE6"/>
    <w:rsid w:val="0D7D6DCD"/>
    <w:rsid w:val="0F1B2FFF"/>
    <w:rsid w:val="0F4F94C4"/>
    <w:rsid w:val="0F5A2FDA"/>
    <w:rsid w:val="0F8DBE75"/>
    <w:rsid w:val="106E98EE"/>
    <w:rsid w:val="10CF68CD"/>
    <w:rsid w:val="110C0450"/>
    <w:rsid w:val="110ECDD7"/>
    <w:rsid w:val="118DFED2"/>
    <w:rsid w:val="11D13714"/>
    <w:rsid w:val="1203EC92"/>
    <w:rsid w:val="12144273"/>
    <w:rsid w:val="1219A0B9"/>
    <w:rsid w:val="12D2C5C2"/>
    <w:rsid w:val="13143081"/>
    <w:rsid w:val="131D0152"/>
    <w:rsid w:val="1408CEF5"/>
    <w:rsid w:val="144F8207"/>
    <w:rsid w:val="14E96842"/>
    <w:rsid w:val="150C8D69"/>
    <w:rsid w:val="157D3068"/>
    <w:rsid w:val="167D1667"/>
    <w:rsid w:val="16CE494A"/>
    <w:rsid w:val="16DABFB7"/>
    <w:rsid w:val="17015E04"/>
    <w:rsid w:val="17113FC6"/>
    <w:rsid w:val="1742404F"/>
    <w:rsid w:val="1776883C"/>
    <w:rsid w:val="17CFBFDF"/>
    <w:rsid w:val="194CB196"/>
    <w:rsid w:val="198C29A5"/>
    <w:rsid w:val="199828DA"/>
    <w:rsid w:val="1A1E6855"/>
    <w:rsid w:val="1A3909DA"/>
    <w:rsid w:val="1AF2D770"/>
    <w:rsid w:val="1B03FC02"/>
    <w:rsid w:val="1B5181F9"/>
    <w:rsid w:val="1B64FABF"/>
    <w:rsid w:val="1B780AB2"/>
    <w:rsid w:val="1BE2CC13"/>
    <w:rsid w:val="1C3267C3"/>
    <w:rsid w:val="1C794231"/>
    <w:rsid w:val="1D1A5376"/>
    <w:rsid w:val="1D4E3075"/>
    <w:rsid w:val="1D5B05C3"/>
    <w:rsid w:val="1DDA6871"/>
    <w:rsid w:val="1DFDAFA7"/>
    <w:rsid w:val="1E0C5233"/>
    <w:rsid w:val="1E63F4B2"/>
    <w:rsid w:val="1F264D77"/>
    <w:rsid w:val="1F5DA7C5"/>
    <w:rsid w:val="1FBB3D26"/>
    <w:rsid w:val="2013756A"/>
    <w:rsid w:val="205FC411"/>
    <w:rsid w:val="2063FA5A"/>
    <w:rsid w:val="207AE7B2"/>
    <w:rsid w:val="21AC4FB8"/>
    <w:rsid w:val="21D0046B"/>
    <w:rsid w:val="22534287"/>
    <w:rsid w:val="225CC80E"/>
    <w:rsid w:val="22A5B84A"/>
    <w:rsid w:val="22E56EEA"/>
    <w:rsid w:val="23B67D89"/>
    <w:rsid w:val="23D3FD4B"/>
    <w:rsid w:val="23EF2457"/>
    <w:rsid w:val="24225D0B"/>
    <w:rsid w:val="24A8CA71"/>
    <w:rsid w:val="24C8FA35"/>
    <w:rsid w:val="24FD27E1"/>
    <w:rsid w:val="253324E4"/>
    <w:rsid w:val="25589BF7"/>
    <w:rsid w:val="25AE6EAB"/>
    <w:rsid w:val="2614C7BA"/>
    <w:rsid w:val="261E02A9"/>
    <w:rsid w:val="2672E96B"/>
    <w:rsid w:val="267E4FB5"/>
    <w:rsid w:val="268524EE"/>
    <w:rsid w:val="26923958"/>
    <w:rsid w:val="26E0CFB9"/>
    <w:rsid w:val="26FDF5FF"/>
    <w:rsid w:val="27498FEA"/>
    <w:rsid w:val="27A4337A"/>
    <w:rsid w:val="2939A173"/>
    <w:rsid w:val="2945C51C"/>
    <w:rsid w:val="2948C5DF"/>
    <w:rsid w:val="298E4902"/>
    <w:rsid w:val="29BCF438"/>
    <w:rsid w:val="29DED9C8"/>
    <w:rsid w:val="2A175FE0"/>
    <w:rsid w:val="2A26D185"/>
    <w:rsid w:val="2A60759F"/>
    <w:rsid w:val="2A9D7E5E"/>
    <w:rsid w:val="2A9DF0F3"/>
    <w:rsid w:val="2AA8EC81"/>
    <w:rsid w:val="2BA1B432"/>
    <w:rsid w:val="2BA5E310"/>
    <w:rsid w:val="2BAF6BB8"/>
    <w:rsid w:val="2BF99DCE"/>
    <w:rsid w:val="2C39589E"/>
    <w:rsid w:val="2C8C7E16"/>
    <w:rsid w:val="2CEC9FEE"/>
    <w:rsid w:val="2D3FD507"/>
    <w:rsid w:val="2D687026"/>
    <w:rsid w:val="2D725A36"/>
    <w:rsid w:val="2D785C20"/>
    <w:rsid w:val="2D8EF5FA"/>
    <w:rsid w:val="2E69090B"/>
    <w:rsid w:val="2EC0ACAB"/>
    <w:rsid w:val="2F4BF401"/>
    <w:rsid w:val="2F4EE381"/>
    <w:rsid w:val="2FDB02AE"/>
    <w:rsid w:val="2FFF24CD"/>
    <w:rsid w:val="30090DCC"/>
    <w:rsid w:val="310BDB9A"/>
    <w:rsid w:val="310F150E"/>
    <w:rsid w:val="310FA552"/>
    <w:rsid w:val="31133845"/>
    <w:rsid w:val="313DB9CB"/>
    <w:rsid w:val="31B2318E"/>
    <w:rsid w:val="32C3BA12"/>
    <w:rsid w:val="339459C1"/>
    <w:rsid w:val="342CCA54"/>
    <w:rsid w:val="3462A6CA"/>
    <w:rsid w:val="34989A98"/>
    <w:rsid w:val="34F93AE5"/>
    <w:rsid w:val="359DCB4D"/>
    <w:rsid w:val="36831A76"/>
    <w:rsid w:val="36F387A0"/>
    <w:rsid w:val="373FE281"/>
    <w:rsid w:val="37593B4F"/>
    <w:rsid w:val="37A194A6"/>
    <w:rsid w:val="3832A892"/>
    <w:rsid w:val="387EAB7D"/>
    <w:rsid w:val="389962E1"/>
    <w:rsid w:val="38E1C0F4"/>
    <w:rsid w:val="393AFB21"/>
    <w:rsid w:val="396328B6"/>
    <w:rsid w:val="39D57C27"/>
    <w:rsid w:val="3A267DB7"/>
    <w:rsid w:val="3A6FC164"/>
    <w:rsid w:val="3A9C478A"/>
    <w:rsid w:val="3AD0A343"/>
    <w:rsid w:val="3B005137"/>
    <w:rsid w:val="3B0D946B"/>
    <w:rsid w:val="3B60D8D6"/>
    <w:rsid w:val="3B8F986C"/>
    <w:rsid w:val="3BC2B626"/>
    <w:rsid w:val="3BC68F43"/>
    <w:rsid w:val="3BF99657"/>
    <w:rsid w:val="3CA1C8AF"/>
    <w:rsid w:val="3CE80A3F"/>
    <w:rsid w:val="3D9229D3"/>
    <w:rsid w:val="3DD1CC89"/>
    <w:rsid w:val="40812B12"/>
    <w:rsid w:val="40E0CCFE"/>
    <w:rsid w:val="412BEF32"/>
    <w:rsid w:val="41533B2A"/>
    <w:rsid w:val="415D24F7"/>
    <w:rsid w:val="41A220CD"/>
    <w:rsid w:val="41C39D88"/>
    <w:rsid w:val="4235F85D"/>
    <w:rsid w:val="425079E1"/>
    <w:rsid w:val="42C78D12"/>
    <w:rsid w:val="4311CB1D"/>
    <w:rsid w:val="4318A11C"/>
    <w:rsid w:val="4366F1C1"/>
    <w:rsid w:val="4472D7DF"/>
    <w:rsid w:val="447879D7"/>
    <w:rsid w:val="4496DCBB"/>
    <w:rsid w:val="44C681A5"/>
    <w:rsid w:val="4504B701"/>
    <w:rsid w:val="4569F8F5"/>
    <w:rsid w:val="45B284E0"/>
    <w:rsid w:val="45FE2E71"/>
    <w:rsid w:val="4624B5A5"/>
    <w:rsid w:val="46992DCF"/>
    <w:rsid w:val="46993E29"/>
    <w:rsid w:val="46B4882E"/>
    <w:rsid w:val="471E3C69"/>
    <w:rsid w:val="476D3AF9"/>
    <w:rsid w:val="477D508D"/>
    <w:rsid w:val="47DA1903"/>
    <w:rsid w:val="48DA2115"/>
    <w:rsid w:val="49400AB0"/>
    <w:rsid w:val="497818EF"/>
    <w:rsid w:val="4988FB41"/>
    <w:rsid w:val="49D57282"/>
    <w:rsid w:val="4AB846DF"/>
    <w:rsid w:val="4AD440C2"/>
    <w:rsid w:val="4AE3A0E1"/>
    <w:rsid w:val="4BBF90FF"/>
    <w:rsid w:val="4BC4781A"/>
    <w:rsid w:val="4C2BB90D"/>
    <w:rsid w:val="4CA0F38D"/>
    <w:rsid w:val="4CFAF272"/>
    <w:rsid w:val="4DE01767"/>
    <w:rsid w:val="4DF4F656"/>
    <w:rsid w:val="4EC42C29"/>
    <w:rsid w:val="4F5DE8BF"/>
    <w:rsid w:val="4FD810F3"/>
    <w:rsid w:val="50731629"/>
    <w:rsid w:val="5090C002"/>
    <w:rsid w:val="509269ED"/>
    <w:rsid w:val="50C0A186"/>
    <w:rsid w:val="51040249"/>
    <w:rsid w:val="517AE907"/>
    <w:rsid w:val="5192BC69"/>
    <w:rsid w:val="5287FD9C"/>
    <w:rsid w:val="53003067"/>
    <w:rsid w:val="53317FB6"/>
    <w:rsid w:val="533F1428"/>
    <w:rsid w:val="53461A9C"/>
    <w:rsid w:val="541FD034"/>
    <w:rsid w:val="5445B67A"/>
    <w:rsid w:val="549A482B"/>
    <w:rsid w:val="54E63304"/>
    <w:rsid w:val="5569C678"/>
    <w:rsid w:val="55B07AC3"/>
    <w:rsid w:val="55E87119"/>
    <w:rsid w:val="563D71C8"/>
    <w:rsid w:val="575C9AE4"/>
    <w:rsid w:val="58A432EC"/>
    <w:rsid w:val="5965E1C3"/>
    <w:rsid w:val="598CACAB"/>
    <w:rsid w:val="59A67888"/>
    <w:rsid w:val="5A0D5B27"/>
    <w:rsid w:val="5A20FCF7"/>
    <w:rsid w:val="5A3B475F"/>
    <w:rsid w:val="5AB2C7B1"/>
    <w:rsid w:val="5AE79CB4"/>
    <w:rsid w:val="5BE324D9"/>
    <w:rsid w:val="5C84CB97"/>
    <w:rsid w:val="5C9C0E31"/>
    <w:rsid w:val="5D2E81C4"/>
    <w:rsid w:val="5E339F0C"/>
    <w:rsid w:val="5E4B4A12"/>
    <w:rsid w:val="5ECD8D34"/>
    <w:rsid w:val="5EEF8C02"/>
    <w:rsid w:val="5F3DBA11"/>
    <w:rsid w:val="5F466654"/>
    <w:rsid w:val="5F5C9AD8"/>
    <w:rsid w:val="5F739BE3"/>
    <w:rsid w:val="5F9FC3CA"/>
    <w:rsid w:val="5FE5EF7B"/>
    <w:rsid w:val="600BD888"/>
    <w:rsid w:val="6091045B"/>
    <w:rsid w:val="609BEDFB"/>
    <w:rsid w:val="60C927F5"/>
    <w:rsid w:val="6156B844"/>
    <w:rsid w:val="61620DCB"/>
    <w:rsid w:val="61A00D68"/>
    <w:rsid w:val="61D2EC6E"/>
    <w:rsid w:val="62EAA5AC"/>
    <w:rsid w:val="631989C1"/>
    <w:rsid w:val="63402FE4"/>
    <w:rsid w:val="6359C69F"/>
    <w:rsid w:val="642B3310"/>
    <w:rsid w:val="642BC27B"/>
    <w:rsid w:val="6492FDDA"/>
    <w:rsid w:val="65271DCC"/>
    <w:rsid w:val="653C02D8"/>
    <w:rsid w:val="6610AFAE"/>
    <w:rsid w:val="662A0DE0"/>
    <w:rsid w:val="66B78A37"/>
    <w:rsid w:val="673CA06F"/>
    <w:rsid w:val="6780A27D"/>
    <w:rsid w:val="67860B98"/>
    <w:rsid w:val="6797332E"/>
    <w:rsid w:val="67B36A4D"/>
    <w:rsid w:val="67FA4A47"/>
    <w:rsid w:val="683C3479"/>
    <w:rsid w:val="69209B4E"/>
    <w:rsid w:val="6932BF8B"/>
    <w:rsid w:val="6936AE30"/>
    <w:rsid w:val="695DDEB4"/>
    <w:rsid w:val="6A84D35B"/>
    <w:rsid w:val="6ABA0C2F"/>
    <w:rsid w:val="6AEB16C6"/>
    <w:rsid w:val="6B254A24"/>
    <w:rsid w:val="6B3EA957"/>
    <w:rsid w:val="6B455830"/>
    <w:rsid w:val="6BEE3C34"/>
    <w:rsid w:val="6C8AF7B9"/>
    <w:rsid w:val="6C8E2DB6"/>
    <w:rsid w:val="6CE9B976"/>
    <w:rsid w:val="6DC82AB3"/>
    <w:rsid w:val="6DDB7440"/>
    <w:rsid w:val="6DEFA806"/>
    <w:rsid w:val="6E3CB648"/>
    <w:rsid w:val="6EAC61D5"/>
    <w:rsid w:val="6ECF8523"/>
    <w:rsid w:val="6F22CA3A"/>
    <w:rsid w:val="6FA3E25F"/>
    <w:rsid w:val="6FBA1738"/>
    <w:rsid w:val="703841AD"/>
    <w:rsid w:val="7088133D"/>
    <w:rsid w:val="70B25D69"/>
    <w:rsid w:val="70F98EDB"/>
    <w:rsid w:val="71F6C22F"/>
    <w:rsid w:val="7361E433"/>
    <w:rsid w:val="7363C578"/>
    <w:rsid w:val="736971A9"/>
    <w:rsid w:val="7385A652"/>
    <w:rsid w:val="739BFF23"/>
    <w:rsid w:val="73CB2DF4"/>
    <w:rsid w:val="73DDCB91"/>
    <w:rsid w:val="742501FE"/>
    <w:rsid w:val="74B46A68"/>
    <w:rsid w:val="7565B4E7"/>
    <w:rsid w:val="758DF511"/>
    <w:rsid w:val="75DC4EB1"/>
    <w:rsid w:val="76119425"/>
    <w:rsid w:val="761975E8"/>
    <w:rsid w:val="7691C81A"/>
    <w:rsid w:val="76E1D10B"/>
    <w:rsid w:val="76EE5AF6"/>
    <w:rsid w:val="771194C5"/>
    <w:rsid w:val="771AA5F5"/>
    <w:rsid w:val="77DDBFC0"/>
    <w:rsid w:val="786403E7"/>
    <w:rsid w:val="78B10972"/>
    <w:rsid w:val="790B244A"/>
    <w:rsid w:val="7935C091"/>
    <w:rsid w:val="7949C822"/>
    <w:rsid w:val="798BD7B8"/>
    <w:rsid w:val="79944166"/>
    <w:rsid w:val="79A830E0"/>
    <w:rsid w:val="79DD14FA"/>
    <w:rsid w:val="7A1A9310"/>
    <w:rsid w:val="7A3D2487"/>
    <w:rsid w:val="7A45F702"/>
    <w:rsid w:val="7A83CDA5"/>
    <w:rsid w:val="7AAAE4CA"/>
    <w:rsid w:val="7AEC22DF"/>
    <w:rsid w:val="7B5D1FEF"/>
    <w:rsid w:val="7BFAEED5"/>
    <w:rsid w:val="7C2C2F59"/>
    <w:rsid w:val="7CC23184"/>
    <w:rsid w:val="7CD6D879"/>
    <w:rsid w:val="7D02DC4A"/>
    <w:rsid w:val="7D0EC9AB"/>
    <w:rsid w:val="7D1ED44A"/>
    <w:rsid w:val="7DC7A812"/>
    <w:rsid w:val="7DFDC9C4"/>
    <w:rsid w:val="7ED1B35C"/>
    <w:rsid w:val="7F091CD5"/>
    <w:rsid w:val="7F0AA1F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D7432"/>
  <w15:docId w15:val="{14F7FC59-92EA-4380-8A24-F712F74A4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paragraph" w:styleId="Heading9">
    <w:name w:val="heading 9"/>
    <w:basedOn w:val="Normal"/>
    <w:next w:val="Normal"/>
    <w:link w:val="Heading9Char"/>
    <w:uiPriority w:val="9"/>
    <w:semiHidden/>
    <w:unhideWhenUsed/>
    <w:qFormat/>
    <w:rsid w:val="00C628D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F53C2F"/>
    <w:pPr>
      <w:ind w:left="720"/>
      <w:contextualSpacing/>
    </w:pPr>
  </w:style>
  <w:style w:type="paragraph" w:styleId="NormalWeb">
    <w:name w:val="Normal (Web)"/>
    <w:basedOn w:val="Normal"/>
    <w:uiPriority w:val="99"/>
    <w:unhideWhenUsed/>
    <w:rsid w:val="000A36C2"/>
    <w:pPr>
      <w:spacing w:before="100" w:beforeAutospacing="1" w:after="100" w:afterAutospacing="1"/>
      <w:jc w:val="left"/>
    </w:pPr>
    <w:rPr>
      <w:color w:val="auto"/>
      <w:sz w:val="24"/>
      <w:szCs w:val="24"/>
    </w:rPr>
  </w:style>
  <w:style w:type="paragraph" w:styleId="Footer">
    <w:name w:val="footer"/>
    <w:basedOn w:val="Normal"/>
    <w:link w:val="FooterChar"/>
    <w:uiPriority w:val="99"/>
    <w:semiHidden/>
    <w:unhideWhenUsed/>
    <w:rsid w:val="00261BBC"/>
    <w:pPr>
      <w:tabs>
        <w:tab w:val="center" w:pos="4153"/>
        <w:tab w:val="right" w:pos="8306"/>
      </w:tabs>
    </w:pPr>
  </w:style>
  <w:style w:type="character" w:customStyle="1" w:styleId="FooterChar">
    <w:name w:val="Footer Char"/>
    <w:basedOn w:val="DefaultParagraphFont"/>
    <w:link w:val="Footer"/>
    <w:uiPriority w:val="99"/>
    <w:semiHidden/>
    <w:rsid w:val="00261BBC"/>
  </w:style>
  <w:style w:type="character" w:styleId="Hyperlink">
    <w:name w:val="Hyperlink"/>
    <w:basedOn w:val="DefaultParagraphFont"/>
    <w:uiPriority w:val="99"/>
    <w:unhideWhenUsed/>
    <w:rsid w:val="006C4F81"/>
    <w:rPr>
      <w:color w:val="467886" w:themeColor="hyperlink"/>
      <w:u w:val="single"/>
    </w:rPr>
  </w:style>
  <w:style w:type="character" w:styleId="UnresolvedMention">
    <w:name w:val="Unresolved Mention"/>
    <w:basedOn w:val="DefaultParagraphFont"/>
    <w:uiPriority w:val="99"/>
    <w:semiHidden/>
    <w:unhideWhenUsed/>
    <w:rsid w:val="006C4F81"/>
    <w:rPr>
      <w:color w:val="605E5C"/>
      <w:shd w:val="clear" w:color="auto" w:fill="E1DFDD"/>
    </w:rPr>
  </w:style>
  <w:style w:type="paragraph" w:styleId="FootnoteText">
    <w:name w:val="footnote text"/>
    <w:basedOn w:val="Normal"/>
    <w:link w:val="FootnoteTextChar"/>
    <w:uiPriority w:val="99"/>
    <w:semiHidden/>
    <w:unhideWhenUsed/>
    <w:rsid w:val="00EF5603"/>
    <w:pPr>
      <w:widowControl w:val="0"/>
      <w:jc w:val="left"/>
    </w:pPr>
    <w:rPr>
      <w:rFonts w:ascii="Calibri" w:eastAsia="Calibri" w:hAnsi="Calibri"/>
      <w:color w:val="auto"/>
      <w:sz w:val="20"/>
      <w:lang w:eastAsia="en-US"/>
    </w:rPr>
  </w:style>
  <w:style w:type="character" w:customStyle="1" w:styleId="FootnoteTextChar">
    <w:name w:val="Footnote Text Char"/>
    <w:basedOn w:val="DefaultParagraphFont"/>
    <w:link w:val="FootnoteText"/>
    <w:uiPriority w:val="99"/>
    <w:semiHidden/>
    <w:rsid w:val="00EF5603"/>
    <w:rPr>
      <w:rFonts w:ascii="Calibri" w:eastAsia="Calibri" w:hAnsi="Calibri"/>
      <w:color w:val="auto"/>
      <w:sz w:val="20"/>
      <w:lang w:eastAsia="en-US"/>
    </w:rPr>
  </w:style>
  <w:style w:type="character" w:styleId="FootnoteReference">
    <w:name w:val="footnote reference"/>
    <w:uiPriority w:val="99"/>
    <w:semiHidden/>
    <w:unhideWhenUsed/>
    <w:rsid w:val="00EF5603"/>
    <w:rPr>
      <w:vertAlign w:val="superscript"/>
    </w:rPr>
  </w:style>
  <w:style w:type="table" w:styleId="TableGrid">
    <w:name w:val="Table Grid"/>
    <w:basedOn w:val="TableNormal"/>
    <w:uiPriority w:val="39"/>
    <w:rsid w:val="00055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5581A"/>
    <w:rPr>
      <w:sz w:val="20"/>
    </w:rPr>
  </w:style>
  <w:style w:type="character" w:customStyle="1" w:styleId="CommentTextChar">
    <w:name w:val="Comment Text Char"/>
    <w:basedOn w:val="DefaultParagraphFont"/>
    <w:link w:val="CommentText"/>
    <w:uiPriority w:val="99"/>
    <w:semiHidden/>
    <w:rsid w:val="0005581A"/>
    <w:rPr>
      <w:sz w:val="20"/>
    </w:rPr>
  </w:style>
  <w:style w:type="character" w:styleId="CommentReference">
    <w:name w:val="annotation reference"/>
    <w:basedOn w:val="DefaultParagraphFont"/>
    <w:uiPriority w:val="99"/>
    <w:semiHidden/>
    <w:unhideWhenUsed/>
    <w:rsid w:val="0005581A"/>
    <w:rPr>
      <w:sz w:val="16"/>
      <w:szCs w:val="16"/>
    </w:rPr>
  </w:style>
  <w:style w:type="paragraph" w:styleId="Revision">
    <w:name w:val="Revision"/>
    <w:hidden/>
    <w:uiPriority w:val="99"/>
    <w:semiHidden/>
    <w:rsid w:val="003D129E"/>
    <w:pPr>
      <w:jc w:val="left"/>
    </w:pPr>
  </w:style>
  <w:style w:type="character" w:customStyle="1" w:styleId="Heading9Char">
    <w:name w:val="Heading 9 Char"/>
    <w:basedOn w:val="DefaultParagraphFont"/>
    <w:link w:val="Heading9"/>
    <w:uiPriority w:val="9"/>
    <w:semiHidden/>
    <w:rsid w:val="00C628D8"/>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kii.lv/index.php?page=atbalsts-transportlidzekliem" TargetMode="External"/><Relationship Id="rId13" Type="http://schemas.openxmlformats.org/officeDocument/2006/relationships/hyperlink" Target="https://ekii.lv/index.php?page=atbalsts-transportlidzeklie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LV/TXT/?uri=CELEX:32023R180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ii.lv/index.php?page=atbalsts-transportlidzeklie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kii.lv/%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apportals.mk.gov.lv/public_participation/0e9d11a2-0dfc-4da7-9a80-bdc5b043aa0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0E26D-1341-4E22-ABE1-30292424D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141</Pages>
  <Words>37621</Words>
  <Characters>263534</Characters>
  <Application>Microsoft Office Word</Application>
  <DocSecurity>0</DocSecurity>
  <Lines>6756</Lines>
  <Paragraphs>848</Paragraphs>
  <ScaleCrop>false</ScaleCrop>
  <Company/>
  <LinksUpToDate>false</LinksUpToDate>
  <CharactersWithSpaces>301128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viedoklu_parskats_25-TA-2646.docx</dc:title>
  <dc:subject/>
  <dc:creator>Jūlija Gurova</dc:creator>
  <cp:keywords/>
  <cp:lastModifiedBy>Jūlija Gurova</cp:lastModifiedBy>
  <cp:revision>2</cp:revision>
  <dcterms:created xsi:type="dcterms:W3CDTF">2026-03-16T06:59:00Z</dcterms:created>
  <dcterms:modified xsi:type="dcterms:W3CDTF">2026-03-16T06:59:00Z</dcterms:modified>
</cp:coreProperties>
</file>