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92CE22" w14:textId="14D35A88" w:rsidR="001640F6" w:rsidRDefault="00235708">
      <w:pPr>
        <w:spacing w:after="240"/>
        <w:jc w:val="center"/>
        <w:rPr>
          <w:b/>
        </w:rPr>
      </w:pPr>
      <w:r>
        <w:rPr>
          <w:b/>
        </w:rPr>
        <w:t xml:space="preserve">“Publiskās apspriešanas laikā 06.03.2026. - 20.03.2026. saņemto viedokļu, priekšlikumu un iebildumu apkopojums par </w:t>
      </w:r>
      <w:r w:rsidR="002627B7">
        <w:rPr>
          <w:b/>
        </w:rPr>
        <w:t>“</w:t>
      </w:r>
      <w:r>
        <w:rPr>
          <w:b/>
        </w:rPr>
        <w:t>Grozījumi Ministru kabineta 2014. gada 11. marta noteikumos Nr</w:t>
      </w:r>
      <w:r w:rsidR="002627B7">
        <w:rPr>
          <w:b/>
        </w:rPr>
        <w:t>.</w:t>
      </w:r>
      <w:r>
        <w:rPr>
          <w:b/>
        </w:rPr>
        <w:t>134 "Noteikumi par vienoto veselības nozares elektronisko informācijas sistēmu"”</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1654"/>
        <w:gridCol w:w="4394"/>
        <w:gridCol w:w="1560"/>
        <w:gridCol w:w="6209"/>
      </w:tblGrid>
      <w:tr w:rsidR="001640F6" w:rsidRPr="00361ED5" w14:paraId="1EC4D92E" w14:textId="77777777" w:rsidTr="00F4525E">
        <w:tc>
          <w:tcPr>
            <w:tcW w:w="750" w:type="dxa"/>
            <w:shd w:val="clear" w:color="auto" w:fill="FFFFFF"/>
            <w:noWrap/>
            <w:tcMar>
              <w:top w:w="0" w:type="dxa"/>
              <w:left w:w="0" w:type="dxa"/>
              <w:bottom w:w="0" w:type="dxa"/>
              <w:right w:w="0" w:type="dxa"/>
            </w:tcMar>
            <w:vAlign w:val="center"/>
          </w:tcPr>
          <w:p w14:paraId="6CFAF0A6" w14:textId="77777777" w:rsidR="001640F6" w:rsidRPr="00361ED5" w:rsidRDefault="00235708">
            <w:pPr>
              <w:spacing w:line="240" w:lineRule="auto"/>
              <w:jc w:val="center"/>
              <w:rPr>
                <w:sz w:val="24"/>
                <w:szCs w:val="24"/>
              </w:rPr>
            </w:pPr>
            <w:r w:rsidRPr="00361ED5">
              <w:rPr>
                <w:b/>
                <w:sz w:val="24"/>
                <w:szCs w:val="24"/>
              </w:rPr>
              <w:t>Nr.p.k.</w:t>
            </w:r>
          </w:p>
        </w:tc>
        <w:tc>
          <w:tcPr>
            <w:tcW w:w="1654" w:type="dxa"/>
            <w:shd w:val="clear" w:color="auto" w:fill="FFFFFF"/>
            <w:noWrap/>
            <w:tcMar>
              <w:top w:w="0" w:type="dxa"/>
              <w:left w:w="0" w:type="dxa"/>
              <w:bottom w:w="0" w:type="dxa"/>
              <w:right w:w="0" w:type="dxa"/>
            </w:tcMar>
            <w:vAlign w:val="center"/>
          </w:tcPr>
          <w:p w14:paraId="71EF0BB5" w14:textId="77777777" w:rsidR="001640F6" w:rsidRPr="00361ED5" w:rsidRDefault="00235708">
            <w:pPr>
              <w:spacing w:line="240" w:lineRule="auto"/>
              <w:jc w:val="center"/>
              <w:rPr>
                <w:sz w:val="24"/>
                <w:szCs w:val="24"/>
              </w:rPr>
            </w:pPr>
            <w:r w:rsidRPr="00361ED5">
              <w:rPr>
                <w:b/>
                <w:sz w:val="24"/>
                <w:szCs w:val="24"/>
              </w:rPr>
              <w:t>Viedokļa / priekšlikuma / iebilduma iesniedzējs*</w:t>
            </w:r>
          </w:p>
        </w:tc>
        <w:tc>
          <w:tcPr>
            <w:tcW w:w="4394" w:type="dxa"/>
            <w:shd w:val="clear" w:color="auto" w:fill="FFFFFF"/>
            <w:noWrap/>
            <w:tcMar>
              <w:top w:w="0" w:type="dxa"/>
              <w:left w:w="0" w:type="dxa"/>
              <w:bottom w:w="0" w:type="dxa"/>
              <w:right w:w="0" w:type="dxa"/>
            </w:tcMar>
            <w:vAlign w:val="center"/>
          </w:tcPr>
          <w:p w14:paraId="7AA1253F" w14:textId="77777777" w:rsidR="001640F6" w:rsidRPr="00361ED5" w:rsidRDefault="00235708">
            <w:pPr>
              <w:spacing w:line="240" w:lineRule="auto"/>
              <w:jc w:val="center"/>
              <w:rPr>
                <w:sz w:val="24"/>
                <w:szCs w:val="24"/>
              </w:rPr>
            </w:pPr>
            <w:r w:rsidRPr="00361ED5">
              <w:rPr>
                <w:b/>
                <w:sz w:val="24"/>
                <w:szCs w:val="24"/>
              </w:rPr>
              <w:t>Iesniegtā viedokļa / priekšlikuma / iebilduma būtība</w:t>
            </w:r>
          </w:p>
        </w:tc>
        <w:tc>
          <w:tcPr>
            <w:tcW w:w="1560" w:type="dxa"/>
            <w:shd w:val="clear" w:color="auto" w:fill="FFFFFF"/>
            <w:noWrap/>
            <w:tcMar>
              <w:top w:w="0" w:type="dxa"/>
              <w:left w:w="0" w:type="dxa"/>
              <w:bottom w:w="0" w:type="dxa"/>
              <w:right w:w="0" w:type="dxa"/>
            </w:tcMar>
            <w:vAlign w:val="center"/>
          </w:tcPr>
          <w:p w14:paraId="131EE3E4" w14:textId="77777777" w:rsidR="001640F6" w:rsidRPr="00361ED5" w:rsidRDefault="00235708">
            <w:pPr>
              <w:spacing w:line="240" w:lineRule="auto"/>
              <w:jc w:val="center"/>
              <w:rPr>
                <w:sz w:val="24"/>
                <w:szCs w:val="24"/>
              </w:rPr>
            </w:pPr>
            <w:r w:rsidRPr="00361ED5">
              <w:rPr>
                <w:b/>
                <w:sz w:val="24"/>
                <w:szCs w:val="24"/>
              </w:rPr>
              <w:t>Ņemts vērā / ņemts vērā daļēji / nav ņemts vērā</w:t>
            </w:r>
          </w:p>
        </w:tc>
        <w:tc>
          <w:tcPr>
            <w:tcW w:w="6209" w:type="dxa"/>
            <w:shd w:val="clear" w:color="auto" w:fill="FFFFFF"/>
            <w:noWrap/>
            <w:tcMar>
              <w:top w:w="0" w:type="dxa"/>
              <w:left w:w="0" w:type="dxa"/>
              <w:bottom w:w="0" w:type="dxa"/>
              <w:right w:w="0" w:type="dxa"/>
            </w:tcMar>
            <w:vAlign w:val="center"/>
          </w:tcPr>
          <w:p w14:paraId="23195B00" w14:textId="77777777" w:rsidR="001640F6" w:rsidRPr="00361ED5" w:rsidRDefault="00235708">
            <w:pPr>
              <w:spacing w:line="240" w:lineRule="auto"/>
              <w:jc w:val="center"/>
              <w:rPr>
                <w:sz w:val="24"/>
                <w:szCs w:val="24"/>
              </w:rPr>
            </w:pPr>
            <w:r w:rsidRPr="00361ED5">
              <w:rPr>
                <w:b/>
                <w:sz w:val="24"/>
                <w:szCs w:val="24"/>
              </w:rPr>
              <w:t>Skaidrojums, kādā veidā viedoklis / priekšlikums / iebildums ir ņemts vērā vai ņemts vērā daļēji, vai pamatojums, ja viedoklis / priekšlikums / iebildums nav ņemts vērā</w:t>
            </w:r>
          </w:p>
        </w:tc>
      </w:tr>
      <w:tr w:rsidR="00AD14F1" w:rsidRPr="00361ED5" w14:paraId="6213DE3B" w14:textId="77777777" w:rsidTr="00F4525E">
        <w:tc>
          <w:tcPr>
            <w:tcW w:w="750" w:type="dxa"/>
            <w:shd w:val="clear" w:color="auto" w:fill="FFFFFF"/>
            <w:noWrap/>
            <w:tcMar>
              <w:top w:w="0" w:type="dxa"/>
              <w:left w:w="0" w:type="dxa"/>
              <w:bottom w:w="0" w:type="dxa"/>
              <w:right w:w="0" w:type="dxa"/>
            </w:tcMar>
            <w:vAlign w:val="center"/>
          </w:tcPr>
          <w:p w14:paraId="00CC8CD0" w14:textId="77777777" w:rsidR="00AD14F1" w:rsidRPr="00361ED5" w:rsidRDefault="00AD14F1">
            <w:pPr>
              <w:spacing w:line="240" w:lineRule="auto"/>
              <w:jc w:val="center"/>
              <w:rPr>
                <w:sz w:val="24"/>
                <w:szCs w:val="24"/>
              </w:rPr>
            </w:pPr>
            <w:r w:rsidRPr="00361ED5">
              <w:rPr>
                <w:sz w:val="24"/>
                <w:szCs w:val="24"/>
              </w:rPr>
              <w:t>1.</w:t>
            </w:r>
          </w:p>
        </w:tc>
        <w:tc>
          <w:tcPr>
            <w:tcW w:w="1654" w:type="dxa"/>
            <w:vMerge w:val="restart"/>
            <w:shd w:val="clear" w:color="auto" w:fill="FFFFFF"/>
            <w:noWrap/>
            <w:tcMar>
              <w:top w:w="0" w:type="dxa"/>
              <w:left w:w="0" w:type="dxa"/>
              <w:bottom w:w="0" w:type="dxa"/>
              <w:right w:w="0" w:type="dxa"/>
            </w:tcMar>
            <w:vAlign w:val="center"/>
          </w:tcPr>
          <w:p w14:paraId="4242A589" w14:textId="77777777" w:rsidR="00AD14F1" w:rsidRPr="00361ED5" w:rsidRDefault="00AD14F1">
            <w:pPr>
              <w:spacing w:line="240" w:lineRule="auto"/>
              <w:jc w:val="left"/>
              <w:rPr>
                <w:sz w:val="24"/>
                <w:szCs w:val="24"/>
              </w:rPr>
            </w:pPr>
            <w:r w:rsidRPr="00361ED5">
              <w:rPr>
                <w:sz w:val="24"/>
                <w:szCs w:val="24"/>
              </w:rPr>
              <w:t>Fiziska persona</w:t>
            </w:r>
          </w:p>
        </w:tc>
        <w:tc>
          <w:tcPr>
            <w:tcW w:w="4394" w:type="dxa"/>
            <w:shd w:val="clear" w:color="auto" w:fill="FFFFFF"/>
            <w:noWrap/>
            <w:tcMar>
              <w:top w:w="0" w:type="dxa"/>
              <w:left w:w="0" w:type="dxa"/>
              <w:bottom w:w="0" w:type="dxa"/>
              <w:right w:w="0" w:type="dxa"/>
            </w:tcMar>
            <w:vAlign w:val="center"/>
          </w:tcPr>
          <w:p w14:paraId="11D5456D" w14:textId="3F420EA3" w:rsidR="00AD14F1" w:rsidRPr="00361ED5" w:rsidRDefault="00AD14F1">
            <w:pPr>
              <w:spacing w:line="240" w:lineRule="auto"/>
              <w:jc w:val="left"/>
              <w:rPr>
                <w:sz w:val="24"/>
                <w:szCs w:val="24"/>
              </w:rPr>
            </w:pPr>
            <w:r w:rsidRPr="00361ED5">
              <w:rPr>
                <w:sz w:val="24"/>
                <w:szCs w:val="24"/>
              </w:rPr>
              <w:t>Lūdzu veikt šādus labojumus Ministru kabineta 2014. gada 11. marta noteikumos Nr. 134 "Noteikumi par vienoto veselības nozares elektronisko informācijas sistēmu” un izstrādātajā e-veselība sistēmā:</w:t>
            </w:r>
            <w:r w:rsidRPr="00361ED5">
              <w:rPr>
                <w:sz w:val="24"/>
                <w:szCs w:val="24"/>
              </w:rPr>
              <w:br/>
              <w:t>1. Ierobežot vai atteikties no zāļu aizvietošanas – izvērtēt, vai visu zāļu aizvietošana nelabvēlīgi neietekmē pacienta veselību (piem., hormonu  gadījumā, iespējamas atšķirīgas organisma reakcijas gadījumā vai atšķirīgu blakusparādību vai risku dēļ), kā arī nerada papildu slogu veselības aprūpes sistēmai, ja pacientam atkārtoti jāvēršas pie speciālista nomainīto zāļu dēļ. Ja zāles ir izrakstījis speciālists, nevis ģimenes ārsts, tad laika periods no negatīvas pacienta reakcijas uz zāļu maiņu līdz nokļūšanai pie speciālista var būt garš, jo nav paredzēta atsevišķa pieraksta rinda nozīmētās ārstēšanas pielāgošanai.</w:t>
            </w:r>
            <w:r w:rsidRPr="00361ED5">
              <w:rPr>
                <w:sz w:val="24"/>
                <w:szCs w:val="24"/>
              </w:rPr>
              <w:br/>
            </w:r>
            <w:r w:rsidRPr="00361ED5">
              <w:rPr>
                <w:sz w:val="24"/>
                <w:szCs w:val="24"/>
              </w:rPr>
              <w:br/>
            </w:r>
          </w:p>
        </w:tc>
        <w:tc>
          <w:tcPr>
            <w:tcW w:w="1560" w:type="dxa"/>
            <w:shd w:val="clear" w:color="auto" w:fill="FFFFFF"/>
            <w:noWrap/>
            <w:tcMar>
              <w:top w:w="0" w:type="dxa"/>
              <w:left w:w="0" w:type="dxa"/>
              <w:bottom w:w="0" w:type="dxa"/>
              <w:right w:w="0" w:type="dxa"/>
            </w:tcMar>
            <w:vAlign w:val="center"/>
          </w:tcPr>
          <w:p w14:paraId="3DD51E92" w14:textId="60DA89F1" w:rsidR="00AD14F1" w:rsidRPr="00361ED5" w:rsidRDefault="00F36D17">
            <w:pPr>
              <w:spacing w:line="240" w:lineRule="auto"/>
              <w:jc w:val="left"/>
              <w:rPr>
                <w:sz w:val="24"/>
                <w:szCs w:val="24"/>
              </w:rPr>
            </w:pPr>
            <w:r w:rsidRPr="00361ED5">
              <w:rPr>
                <w:b/>
                <w:sz w:val="24"/>
                <w:szCs w:val="24"/>
              </w:rPr>
              <w:t>Nav ņemts vērā</w:t>
            </w:r>
          </w:p>
        </w:tc>
        <w:tc>
          <w:tcPr>
            <w:tcW w:w="6209" w:type="dxa"/>
            <w:shd w:val="clear" w:color="auto" w:fill="FFFFFF"/>
            <w:noWrap/>
            <w:tcMar>
              <w:top w:w="0" w:type="dxa"/>
              <w:left w:w="0" w:type="dxa"/>
              <w:bottom w:w="0" w:type="dxa"/>
              <w:right w:w="0" w:type="dxa"/>
            </w:tcMar>
            <w:vAlign w:val="center"/>
          </w:tcPr>
          <w:p w14:paraId="2F3E0AD2" w14:textId="4FA1EEB3" w:rsidR="00F14FE2" w:rsidRPr="00361ED5" w:rsidRDefault="00F14FE2" w:rsidP="001D0280">
            <w:pPr>
              <w:spacing w:line="240" w:lineRule="auto"/>
              <w:jc w:val="left"/>
              <w:rPr>
                <w:sz w:val="24"/>
                <w:szCs w:val="24"/>
              </w:rPr>
            </w:pPr>
            <w:r w:rsidRPr="00361ED5">
              <w:rPr>
                <w:sz w:val="24"/>
                <w:szCs w:val="24"/>
              </w:rPr>
              <w:t>Paldies par iesniegto priekšlikumu</w:t>
            </w:r>
            <w:r w:rsidR="00A0004E" w:rsidRPr="00361ED5">
              <w:rPr>
                <w:sz w:val="24"/>
                <w:szCs w:val="24"/>
              </w:rPr>
              <w:t>.</w:t>
            </w:r>
          </w:p>
          <w:p w14:paraId="4C5D060D" w14:textId="3AEAD80A" w:rsidR="00C67C9D" w:rsidRPr="00361ED5" w:rsidRDefault="00C67C9D" w:rsidP="001D0280">
            <w:pPr>
              <w:spacing w:line="240" w:lineRule="auto"/>
              <w:jc w:val="left"/>
              <w:rPr>
                <w:sz w:val="24"/>
                <w:szCs w:val="24"/>
              </w:rPr>
            </w:pPr>
            <w:r w:rsidRPr="00361ED5">
              <w:rPr>
                <w:sz w:val="24"/>
                <w:szCs w:val="24"/>
              </w:rPr>
              <w:t xml:space="preserve">Priekšlikums attiecas uz </w:t>
            </w:r>
            <w:r w:rsidR="00B255C7" w:rsidRPr="00361ED5">
              <w:rPr>
                <w:sz w:val="24"/>
                <w:szCs w:val="24"/>
              </w:rPr>
              <w:t xml:space="preserve">konkrētu </w:t>
            </w:r>
            <w:r w:rsidR="00FE16FD" w:rsidRPr="00361ED5">
              <w:rPr>
                <w:sz w:val="24"/>
                <w:szCs w:val="24"/>
              </w:rPr>
              <w:t xml:space="preserve">kompensējamo </w:t>
            </w:r>
            <w:r w:rsidRPr="00361ED5">
              <w:rPr>
                <w:sz w:val="24"/>
                <w:szCs w:val="24"/>
              </w:rPr>
              <w:t xml:space="preserve">recepšu izrakstīšanas </w:t>
            </w:r>
            <w:r w:rsidR="00B255C7" w:rsidRPr="00361ED5">
              <w:rPr>
                <w:sz w:val="24"/>
                <w:szCs w:val="24"/>
              </w:rPr>
              <w:t>prasību, kas noteikta</w:t>
            </w:r>
            <w:r w:rsidR="00DB5DE0" w:rsidRPr="00361ED5">
              <w:rPr>
                <w:sz w:val="24"/>
                <w:szCs w:val="24"/>
              </w:rPr>
              <w:t xml:space="preserve"> </w:t>
            </w:r>
            <w:r w:rsidR="004A38C5" w:rsidRPr="00361ED5">
              <w:rPr>
                <w:sz w:val="24"/>
                <w:szCs w:val="24"/>
              </w:rPr>
              <w:t>Ministru kabineta 20</w:t>
            </w:r>
            <w:r w:rsidR="00FE16FD" w:rsidRPr="00361ED5">
              <w:rPr>
                <w:sz w:val="24"/>
                <w:szCs w:val="24"/>
              </w:rPr>
              <w:t>06</w:t>
            </w:r>
            <w:r w:rsidR="004A38C5" w:rsidRPr="00361ED5">
              <w:rPr>
                <w:sz w:val="24"/>
                <w:szCs w:val="24"/>
              </w:rPr>
              <w:t xml:space="preserve">.gada </w:t>
            </w:r>
            <w:r w:rsidR="00FE16FD" w:rsidRPr="00361ED5">
              <w:rPr>
                <w:sz w:val="24"/>
                <w:szCs w:val="24"/>
              </w:rPr>
              <w:t>31</w:t>
            </w:r>
            <w:r w:rsidR="004A38C5" w:rsidRPr="00361ED5">
              <w:rPr>
                <w:sz w:val="24"/>
                <w:szCs w:val="24"/>
              </w:rPr>
              <w:t>.</w:t>
            </w:r>
            <w:r w:rsidR="00FE16FD" w:rsidRPr="00361ED5">
              <w:rPr>
                <w:sz w:val="24"/>
                <w:szCs w:val="24"/>
              </w:rPr>
              <w:t>oktobr</w:t>
            </w:r>
            <w:r w:rsidR="004A38C5" w:rsidRPr="00361ED5">
              <w:rPr>
                <w:sz w:val="24"/>
                <w:szCs w:val="24"/>
              </w:rPr>
              <w:t xml:space="preserve">a noteikumiem Nr. </w:t>
            </w:r>
            <w:r w:rsidR="00FE16FD" w:rsidRPr="00361ED5">
              <w:rPr>
                <w:sz w:val="24"/>
                <w:szCs w:val="24"/>
              </w:rPr>
              <w:t>899</w:t>
            </w:r>
            <w:r w:rsidR="004A38C5" w:rsidRPr="00361ED5">
              <w:rPr>
                <w:sz w:val="24"/>
                <w:szCs w:val="24"/>
              </w:rPr>
              <w:t xml:space="preserve"> “</w:t>
            </w:r>
            <w:r w:rsidR="00FE16FD" w:rsidRPr="00361ED5">
              <w:rPr>
                <w:sz w:val="24"/>
                <w:szCs w:val="24"/>
              </w:rPr>
              <w:t>Ambulatorajai ārstēšanai paredzēto zāļu un medicīnisko ierīču iegādes izdevumu kompensācijas kārtība”</w:t>
            </w:r>
            <w:r w:rsidR="00F36D17" w:rsidRPr="00361ED5">
              <w:rPr>
                <w:sz w:val="24"/>
                <w:szCs w:val="24"/>
              </w:rPr>
              <w:t>.</w:t>
            </w:r>
          </w:p>
          <w:p w14:paraId="65BAD256" w14:textId="77777777" w:rsidR="00F14FE2" w:rsidRPr="00361ED5" w:rsidRDefault="00F14FE2" w:rsidP="001D0280">
            <w:pPr>
              <w:spacing w:line="240" w:lineRule="auto"/>
              <w:jc w:val="left"/>
              <w:rPr>
                <w:sz w:val="24"/>
                <w:szCs w:val="24"/>
              </w:rPr>
            </w:pPr>
          </w:p>
          <w:p w14:paraId="3F0FF96B" w14:textId="7A31DB66" w:rsidR="001D0280" w:rsidRPr="001D0280" w:rsidRDefault="001D0280" w:rsidP="001D0280">
            <w:pPr>
              <w:spacing w:line="240" w:lineRule="auto"/>
              <w:jc w:val="left"/>
              <w:rPr>
                <w:sz w:val="24"/>
                <w:szCs w:val="24"/>
              </w:rPr>
            </w:pPr>
            <w:r w:rsidRPr="001D0280">
              <w:rPr>
                <w:sz w:val="24"/>
                <w:szCs w:val="24"/>
              </w:rPr>
              <w:t>Atbilstoši recepšu izrakstīšanas kārtību regulējošajiem normatīvajiem aktiem, ārstniecības persona, izrakstot recepti, ir atbildīga par nozīmētās zāļu terapijas medicīnisko pamatotību un izvēli, ņemot vērā pacienta veselības stāvokli, iespējamās blakusparādības un individuālo reakciju uz zālēm.</w:t>
            </w:r>
          </w:p>
          <w:p w14:paraId="62E05563" w14:textId="77777777" w:rsidR="001D0280" w:rsidRPr="001D0280" w:rsidRDefault="001D0280" w:rsidP="001D0280">
            <w:pPr>
              <w:spacing w:line="240" w:lineRule="auto"/>
              <w:jc w:val="left"/>
              <w:rPr>
                <w:sz w:val="24"/>
                <w:szCs w:val="24"/>
              </w:rPr>
            </w:pPr>
            <w:r w:rsidRPr="001D0280">
              <w:rPr>
                <w:sz w:val="24"/>
                <w:szCs w:val="24"/>
              </w:rPr>
              <w:t>Vienlaikus normatīvais regulējums paredz, ka receptē var tikt norādīts, vai zāļu aizvietošana aptiekā ir atļauta vai aizliegta, tādējādi nodrošinot iespēju ārstniecības personai ierobežot zāļu aizvietošanu gadījumos, kad tas var nelabvēlīgi ietekmēt pacienta veselību.</w:t>
            </w:r>
          </w:p>
          <w:p w14:paraId="533896CC" w14:textId="77777777" w:rsidR="001D0280" w:rsidRPr="001D0280" w:rsidRDefault="001D0280" w:rsidP="001D0280">
            <w:pPr>
              <w:spacing w:line="240" w:lineRule="auto"/>
              <w:jc w:val="left"/>
              <w:rPr>
                <w:sz w:val="24"/>
                <w:szCs w:val="24"/>
              </w:rPr>
            </w:pPr>
            <w:r w:rsidRPr="001D0280">
              <w:rPr>
                <w:sz w:val="24"/>
                <w:szCs w:val="24"/>
              </w:rPr>
              <w:t>Tādējādi jau šobrīd pastāvošais regulējums nodrošina mehānismu individuāla lēmuma pieņemšanai, izvērtējot katra pacienta klīnisko situāciju, un ļauj novērst riskus, kas saistīti ar zāļu aizvietošanu.</w:t>
            </w:r>
          </w:p>
          <w:p w14:paraId="340294D1" w14:textId="0774BA39" w:rsidR="00AD14F1" w:rsidRPr="00361ED5" w:rsidRDefault="00AD14F1">
            <w:pPr>
              <w:spacing w:line="240" w:lineRule="auto"/>
              <w:jc w:val="left"/>
              <w:rPr>
                <w:sz w:val="24"/>
                <w:szCs w:val="24"/>
              </w:rPr>
            </w:pPr>
          </w:p>
        </w:tc>
      </w:tr>
      <w:tr w:rsidR="00AD14F1" w:rsidRPr="00361ED5" w14:paraId="470B338A" w14:textId="77777777" w:rsidTr="00F4525E">
        <w:tc>
          <w:tcPr>
            <w:tcW w:w="750" w:type="dxa"/>
            <w:shd w:val="clear" w:color="auto" w:fill="FFFFFF"/>
            <w:noWrap/>
            <w:tcMar>
              <w:top w:w="0" w:type="dxa"/>
              <w:left w:w="0" w:type="dxa"/>
              <w:bottom w:w="0" w:type="dxa"/>
              <w:right w:w="0" w:type="dxa"/>
            </w:tcMar>
            <w:vAlign w:val="center"/>
          </w:tcPr>
          <w:p w14:paraId="2D86DF15" w14:textId="714AE237" w:rsidR="00AD14F1" w:rsidRPr="00361ED5" w:rsidRDefault="00D23395">
            <w:pPr>
              <w:jc w:val="center"/>
              <w:rPr>
                <w:sz w:val="24"/>
                <w:szCs w:val="24"/>
              </w:rPr>
            </w:pPr>
            <w:r>
              <w:rPr>
                <w:sz w:val="24"/>
                <w:szCs w:val="24"/>
              </w:rPr>
              <w:lastRenderedPageBreak/>
              <w:t>2.</w:t>
            </w:r>
          </w:p>
        </w:tc>
        <w:tc>
          <w:tcPr>
            <w:tcW w:w="1654" w:type="dxa"/>
            <w:vMerge/>
            <w:shd w:val="clear" w:color="auto" w:fill="FFFFFF"/>
            <w:noWrap/>
            <w:tcMar>
              <w:top w:w="0" w:type="dxa"/>
              <w:left w:w="0" w:type="dxa"/>
              <w:bottom w:w="0" w:type="dxa"/>
              <w:right w:w="0" w:type="dxa"/>
            </w:tcMar>
            <w:vAlign w:val="center"/>
          </w:tcPr>
          <w:p w14:paraId="2A28FF66" w14:textId="77777777" w:rsidR="00AD14F1" w:rsidRPr="00361ED5" w:rsidRDefault="00AD14F1">
            <w:pPr>
              <w:jc w:val="left"/>
              <w:rPr>
                <w:sz w:val="24"/>
                <w:szCs w:val="24"/>
              </w:rPr>
            </w:pPr>
          </w:p>
        </w:tc>
        <w:tc>
          <w:tcPr>
            <w:tcW w:w="4394" w:type="dxa"/>
            <w:shd w:val="clear" w:color="auto" w:fill="FFFFFF"/>
            <w:noWrap/>
            <w:tcMar>
              <w:top w:w="0" w:type="dxa"/>
              <w:left w:w="0" w:type="dxa"/>
              <w:bottom w:w="0" w:type="dxa"/>
              <w:right w:w="0" w:type="dxa"/>
            </w:tcMar>
            <w:vAlign w:val="center"/>
          </w:tcPr>
          <w:p w14:paraId="01DAAC92" w14:textId="70B9056D" w:rsidR="00AD14F1" w:rsidRPr="00361ED5" w:rsidRDefault="00AD14F1" w:rsidP="00AD14F1">
            <w:pPr>
              <w:spacing w:line="240" w:lineRule="auto"/>
              <w:jc w:val="left"/>
              <w:rPr>
                <w:sz w:val="24"/>
                <w:szCs w:val="24"/>
              </w:rPr>
            </w:pPr>
            <w:r w:rsidRPr="00361ED5">
              <w:rPr>
                <w:sz w:val="24"/>
                <w:szCs w:val="24"/>
              </w:rPr>
              <w:t>2. Izvērtēt, balstoties uz datiem, vai e-receptēm noteiktais termiņš, piem., hronisku slimību gadījumā, ir atbilstošs un nerada draudus pacientu nelīdzestībai, ja ceļš līdz jaunas receptes izsniegšanai ir garš (ģimenes ārsts – nosūta pie speciālista – pieraksts pie speciālista – speciālista vizīte) vai apgrūtinošs (jādodas uz citu apdzīvotu vietu, jāvēršas pie vairākiem ārstiem, laika trūkums, sarežģīti nokļūt līdz ārstam vai sarežģīti apvienot ar darbu).</w:t>
            </w:r>
          </w:p>
        </w:tc>
        <w:tc>
          <w:tcPr>
            <w:tcW w:w="1560" w:type="dxa"/>
            <w:shd w:val="clear" w:color="auto" w:fill="FFFFFF"/>
            <w:noWrap/>
            <w:tcMar>
              <w:top w:w="0" w:type="dxa"/>
              <w:left w:w="0" w:type="dxa"/>
              <w:bottom w:w="0" w:type="dxa"/>
              <w:right w:w="0" w:type="dxa"/>
            </w:tcMar>
            <w:vAlign w:val="center"/>
          </w:tcPr>
          <w:p w14:paraId="3D1B1F93" w14:textId="12CE5460" w:rsidR="00AD14F1" w:rsidRPr="00361ED5" w:rsidRDefault="00361ED5">
            <w:pPr>
              <w:jc w:val="left"/>
              <w:rPr>
                <w:b/>
                <w:bCs/>
                <w:sz w:val="24"/>
                <w:szCs w:val="24"/>
              </w:rPr>
            </w:pPr>
            <w:r w:rsidRPr="00361ED5">
              <w:rPr>
                <w:b/>
                <w:bCs/>
                <w:sz w:val="24"/>
                <w:szCs w:val="24"/>
              </w:rPr>
              <w:t>Ņemts vērā</w:t>
            </w:r>
          </w:p>
        </w:tc>
        <w:tc>
          <w:tcPr>
            <w:tcW w:w="6209" w:type="dxa"/>
            <w:shd w:val="clear" w:color="auto" w:fill="FFFFFF"/>
            <w:noWrap/>
            <w:tcMar>
              <w:top w:w="0" w:type="dxa"/>
              <w:left w:w="0" w:type="dxa"/>
              <w:bottom w:w="0" w:type="dxa"/>
              <w:right w:w="0" w:type="dxa"/>
            </w:tcMar>
            <w:vAlign w:val="center"/>
          </w:tcPr>
          <w:p w14:paraId="2DDC3F8D" w14:textId="242675C4" w:rsidR="00B71821" w:rsidRPr="00B71821" w:rsidRDefault="00B71821" w:rsidP="009E1FA3">
            <w:pPr>
              <w:shd w:val="clear" w:color="auto" w:fill="FFFFFF"/>
              <w:spacing w:line="240" w:lineRule="auto"/>
              <w:textAlignment w:val="baseline"/>
              <w:rPr>
                <w:b/>
                <w:bCs/>
                <w:color w:val="000000"/>
                <w:sz w:val="24"/>
                <w:szCs w:val="24"/>
              </w:rPr>
            </w:pPr>
            <w:r w:rsidRPr="00B71821">
              <w:rPr>
                <w:color w:val="000000"/>
                <w:sz w:val="24"/>
                <w:szCs w:val="24"/>
              </w:rPr>
              <w:t>Veselības ministrija šobrīd izstrād</w:t>
            </w:r>
            <w:r w:rsidR="00361ED5">
              <w:rPr>
                <w:color w:val="000000"/>
                <w:sz w:val="24"/>
                <w:szCs w:val="24"/>
              </w:rPr>
              <w:t>ā</w:t>
            </w:r>
            <w:r w:rsidRPr="00B71821">
              <w:rPr>
                <w:color w:val="000000"/>
                <w:sz w:val="24"/>
                <w:szCs w:val="24"/>
              </w:rPr>
              <w:t xml:space="preserve"> jaun</w:t>
            </w:r>
            <w:r w:rsidR="00361ED5">
              <w:rPr>
                <w:color w:val="000000"/>
                <w:sz w:val="24"/>
                <w:szCs w:val="24"/>
              </w:rPr>
              <w:t>us</w:t>
            </w:r>
            <w:r w:rsidRPr="00B71821">
              <w:rPr>
                <w:color w:val="000000"/>
                <w:sz w:val="24"/>
                <w:szCs w:val="24"/>
              </w:rPr>
              <w:t xml:space="preserve"> Recepšu veidlapu izgatavošanas un uzglabāšanas, kā arī recepšu izrakstīšanas un uzglabāšanas noteikum</w:t>
            </w:r>
            <w:r w:rsidR="00361ED5">
              <w:rPr>
                <w:color w:val="000000"/>
                <w:sz w:val="24"/>
                <w:szCs w:val="24"/>
              </w:rPr>
              <w:t>us</w:t>
            </w:r>
            <w:r w:rsidRPr="00B71821">
              <w:rPr>
                <w:color w:val="000000"/>
                <w:sz w:val="24"/>
                <w:szCs w:val="24"/>
              </w:rPr>
              <w:t xml:space="preserve">, ar kuriem </w:t>
            </w:r>
            <w:r w:rsidRPr="00B71821">
              <w:rPr>
                <w:b/>
                <w:bCs/>
                <w:color w:val="000000"/>
                <w:sz w:val="24"/>
                <w:szCs w:val="24"/>
              </w:rPr>
              <w:t>plānots pagarināt recepšu izrakstīšanas termiņu līdz sešiem mēnešiem</w:t>
            </w:r>
            <w:r w:rsidRPr="00B71821">
              <w:rPr>
                <w:color w:val="000000"/>
                <w:sz w:val="24"/>
                <w:szCs w:val="24"/>
              </w:rPr>
              <w:t>, paredzot, ka izrakstīto zāļu vai medicīnisko ierīču daudzumu pacients var saņemt aptiekā pa daļām ne vairāk kā trīs mēnešu patēriņam.</w:t>
            </w:r>
            <w:r w:rsidRPr="00B71821">
              <w:rPr>
                <w:b/>
                <w:bCs/>
                <w:color w:val="000000"/>
                <w:sz w:val="24"/>
                <w:szCs w:val="24"/>
              </w:rPr>
              <w:t> </w:t>
            </w:r>
            <w:r w:rsidRPr="00B71821">
              <w:rPr>
                <w:color w:val="000000"/>
                <w:sz w:val="24"/>
                <w:szCs w:val="24"/>
              </w:rPr>
              <w:t>Savukārt, atbilstoši spēkā esošam regulējumam,</w:t>
            </w:r>
            <w:r w:rsidR="00B8346C">
              <w:rPr>
                <w:color w:val="000000"/>
                <w:sz w:val="24"/>
                <w:szCs w:val="24"/>
              </w:rPr>
              <w:t xml:space="preserve"> </w:t>
            </w:r>
            <w:r w:rsidRPr="00B71821">
              <w:rPr>
                <w:b/>
                <w:bCs/>
                <w:color w:val="000000"/>
                <w:sz w:val="24"/>
                <w:szCs w:val="24"/>
              </w:rPr>
              <w:t>vairākkārt izmantojamām receptēm</w:t>
            </w:r>
            <w:r w:rsidRPr="00B71821">
              <w:rPr>
                <w:color w:val="000000"/>
                <w:sz w:val="24"/>
                <w:szCs w:val="24"/>
              </w:rPr>
              <w:t xml:space="preserve"> ārsts var </w:t>
            </w:r>
            <w:r w:rsidRPr="00B71821">
              <w:rPr>
                <w:b/>
                <w:bCs/>
                <w:color w:val="000000"/>
                <w:sz w:val="24"/>
                <w:szCs w:val="24"/>
              </w:rPr>
              <w:t>noteikt derīguma termiņu līdz vienam gadam, īpaši hronisku slimību ārstēšanas gadījumos.</w:t>
            </w:r>
          </w:p>
          <w:p w14:paraId="757ED42B" w14:textId="77777777" w:rsidR="00B71821" w:rsidRPr="00B71821" w:rsidRDefault="00B71821" w:rsidP="009E1FA3">
            <w:pPr>
              <w:shd w:val="clear" w:color="auto" w:fill="FFFFFF"/>
              <w:spacing w:line="240" w:lineRule="auto"/>
              <w:textAlignment w:val="baseline"/>
              <w:rPr>
                <w:color w:val="000000"/>
                <w:sz w:val="24"/>
                <w:szCs w:val="24"/>
              </w:rPr>
            </w:pPr>
            <w:r w:rsidRPr="00B71821">
              <w:rPr>
                <w:color w:val="000000"/>
                <w:sz w:val="24"/>
                <w:szCs w:val="24"/>
              </w:rPr>
              <w:t>Šāds regulējums nodrošina elastību ārstniecības personai noteikt pacientam atbilstošu zāļu terapijas ilgumu, vienlaikus saglabājot medicīnisko uzraudzību pār ārstēšanas procesu.</w:t>
            </w:r>
          </w:p>
          <w:p w14:paraId="54972FA2" w14:textId="097F6A26" w:rsidR="00AD14F1" w:rsidRPr="00483D64" w:rsidRDefault="00B71821" w:rsidP="009E1FA3">
            <w:pPr>
              <w:shd w:val="clear" w:color="auto" w:fill="FFFFFF"/>
              <w:spacing w:line="240" w:lineRule="auto"/>
              <w:textAlignment w:val="baseline"/>
              <w:rPr>
                <w:color w:val="000000"/>
                <w:sz w:val="24"/>
                <w:szCs w:val="24"/>
              </w:rPr>
            </w:pPr>
            <w:r w:rsidRPr="00B71821">
              <w:rPr>
                <w:color w:val="000000"/>
                <w:sz w:val="24"/>
                <w:szCs w:val="24"/>
              </w:rPr>
              <w:t>Ņemot vērā minēto, spēkā esošais regulējums jau šobrīd paredz iespēju hronisku pacientu ārstēšanā izmantot ilgāka termiņa receptes, vienlaikus saglabājot līdzsvaru starp terapijas nepārtrauktību un medicīnisko uzraudzību.</w:t>
            </w:r>
          </w:p>
        </w:tc>
      </w:tr>
      <w:tr w:rsidR="00AD14F1" w:rsidRPr="00361ED5" w14:paraId="5A24175D" w14:textId="77777777" w:rsidTr="00F4525E">
        <w:tc>
          <w:tcPr>
            <w:tcW w:w="750" w:type="dxa"/>
            <w:shd w:val="clear" w:color="auto" w:fill="FFFFFF"/>
            <w:noWrap/>
            <w:tcMar>
              <w:top w:w="0" w:type="dxa"/>
              <w:left w:w="0" w:type="dxa"/>
              <w:bottom w:w="0" w:type="dxa"/>
              <w:right w:w="0" w:type="dxa"/>
            </w:tcMar>
            <w:vAlign w:val="center"/>
          </w:tcPr>
          <w:p w14:paraId="5ED0A686" w14:textId="700A1E68" w:rsidR="00AD14F1" w:rsidRPr="00361ED5" w:rsidRDefault="00D23395">
            <w:pPr>
              <w:jc w:val="center"/>
              <w:rPr>
                <w:sz w:val="24"/>
                <w:szCs w:val="24"/>
              </w:rPr>
            </w:pPr>
            <w:r>
              <w:rPr>
                <w:sz w:val="24"/>
                <w:szCs w:val="24"/>
              </w:rPr>
              <w:t>3.</w:t>
            </w:r>
          </w:p>
        </w:tc>
        <w:tc>
          <w:tcPr>
            <w:tcW w:w="1654" w:type="dxa"/>
            <w:vMerge/>
            <w:shd w:val="clear" w:color="auto" w:fill="FFFFFF"/>
            <w:noWrap/>
            <w:tcMar>
              <w:top w:w="0" w:type="dxa"/>
              <w:left w:w="0" w:type="dxa"/>
              <w:bottom w:w="0" w:type="dxa"/>
              <w:right w:w="0" w:type="dxa"/>
            </w:tcMar>
            <w:vAlign w:val="center"/>
          </w:tcPr>
          <w:p w14:paraId="05915C38" w14:textId="77777777" w:rsidR="00AD14F1" w:rsidRPr="00361ED5" w:rsidRDefault="00AD14F1">
            <w:pPr>
              <w:jc w:val="left"/>
              <w:rPr>
                <w:sz w:val="24"/>
                <w:szCs w:val="24"/>
              </w:rPr>
            </w:pPr>
          </w:p>
        </w:tc>
        <w:tc>
          <w:tcPr>
            <w:tcW w:w="4394" w:type="dxa"/>
            <w:shd w:val="clear" w:color="auto" w:fill="FFFFFF"/>
            <w:noWrap/>
            <w:tcMar>
              <w:top w:w="0" w:type="dxa"/>
              <w:left w:w="0" w:type="dxa"/>
              <w:bottom w:w="0" w:type="dxa"/>
              <w:right w:w="0" w:type="dxa"/>
            </w:tcMar>
            <w:vAlign w:val="center"/>
          </w:tcPr>
          <w:p w14:paraId="348B7549" w14:textId="6E988250" w:rsidR="00AD14F1" w:rsidRPr="00361ED5" w:rsidRDefault="00AD14F1" w:rsidP="00AD14F1">
            <w:pPr>
              <w:spacing w:line="240" w:lineRule="auto"/>
              <w:jc w:val="left"/>
              <w:rPr>
                <w:sz w:val="24"/>
                <w:szCs w:val="24"/>
              </w:rPr>
            </w:pPr>
            <w:r w:rsidRPr="00361ED5">
              <w:rPr>
                <w:sz w:val="24"/>
                <w:szCs w:val="24"/>
              </w:rPr>
              <w:t xml:space="preserve">3. Svītrot no noteikumu 4.5.punkta vārdus “šo noteikumu 7.2. apakšpunktā minētajā elektroniskajā nosūtījumā noteiktajā derīguma termiņā;”. Attiecīgi jāprecizē arī noteikumu 2.pielikums. Līdzīgi kā ar zālēm noteikto termiņu, arī nosūtījumiem noteiktais termiņš pieraksta veikšanai teorētiski samazinās rindas, jo cilvēki palaidīs garām  vai pat nezinās par šāda ierobežojuma esamību, bet faktiski tas tikai radīs vilšanos, ielaistas slimības un radīs kaitējumu pacientu veselībai un ticību valsts veselības sistēmai. Pieraksta veikšāna vēlāk nekā pēc 3 mēnešiem rada kavējumu tikai pacientam, jo nav izmantota iespēja tikt pie speciālista vai uz izmeklējumu agrāk. Ja pēc 3 mēnešu </w:t>
            </w:r>
            <w:r w:rsidRPr="00361ED5">
              <w:rPr>
                <w:sz w:val="24"/>
                <w:szCs w:val="24"/>
              </w:rPr>
              <w:lastRenderedPageBreak/>
              <w:t xml:space="preserve">termiņa pacients neizmanto nosūtījumu, jo viss ir atrisinājies, tas nerada veselības sistēmai nekādu slogu. Savukārt, ja pacients nokavē 3 mēnešu termiņu, tad pacientam ir vēlreiz jāatkārto viss ceļš līdz jauna nosūtījuma iegūšanai, kas divkārt noslogo veselības aprūpes sistēmu ar vienu jautājumu. </w:t>
            </w:r>
            <w:r w:rsidRPr="00B47DEF">
              <w:rPr>
                <w:sz w:val="24"/>
                <w:szCs w:val="24"/>
              </w:rPr>
              <w:t>Ja tiek atstāti termiņi, tad kā minimums uz personas tālruni ir jānosūta atgādinājuma sms 5 dienas pirms termiņa beigām, lai persona var izlemt, vai veikt pierakstu un paspēt to izdarīt (nodrošinot, ka kā minimums valsts un pašvaldību ārstniecības iestādes pieņem šādus nosūtījumus, nevis liek zvanīt...kaut kad, kad atvērs jaunus pierakstus). Šādi arī tiktu uzlabota veselības (informācijas) pieejamība personām, kurām nav pieejas e-veselībai.</w:t>
            </w:r>
          </w:p>
        </w:tc>
        <w:tc>
          <w:tcPr>
            <w:tcW w:w="1560" w:type="dxa"/>
            <w:shd w:val="clear" w:color="auto" w:fill="FFFFFF"/>
            <w:noWrap/>
            <w:tcMar>
              <w:top w:w="0" w:type="dxa"/>
              <w:left w:w="0" w:type="dxa"/>
              <w:bottom w:w="0" w:type="dxa"/>
              <w:right w:w="0" w:type="dxa"/>
            </w:tcMar>
            <w:vAlign w:val="center"/>
          </w:tcPr>
          <w:p w14:paraId="651F3A0C" w14:textId="6715ABF6" w:rsidR="00AD14F1" w:rsidRPr="00483D64" w:rsidRDefault="00483D64" w:rsidP="0044198F">
            <w:pPr>
              <w:spacing w:line="240" w:lineRule="auto"/>
              <w:rPr>
                <w:b/>
                <w:bCs/>
                <w:sz w:val="24"/>
                <w:szCs w:val="24"/>
              </w:rPr>
            </w:pPr>
            <w:r>
              <w:rPr>
                <w:b/>
                <w:bCs/>
                <w:sz w:val="24"/>
                <w:szCs w:val="24"/>
              </w:rPr>
              <w:lastRenderedPageBreak/>
              <w:t>Nav ņ</w:t>
            </w:r>
            <w:r w:rsidR="00B103AA" w:rsidRPr="00483D64">
              <w:rPr>
                <w:b/>
                <w:bCs/>
                <w:sz w:val="24"/>
                <w:szCs w:val="24"/>
              </w:rPr>
              <w:t>emts vērā</w:t>
            </w:r>
          </w:p>
        </w:tc>
        <w:tc>
          <w:tcPr>
            <w:tcW w:w="6209" w:type="dxa"/>
            <w:shd w:val="clear" w:color="auto" w:fill="FFFFFF"/>
            <w:noWrap/>
            <w:tcMar>
              <w:top w:w="0" w:type="dxa"/>
              <w:left w:w="0" w:type="dxa"/>
              <w:bottom w:w="0" w:type="dxa"/>
              <w:right w:w="0" w:type="dxa"/>
            </w:tcMar>
            <w:vAlign w:val="center"/>
          </w:tcPr>
          <w:p w14:paraId="3D90FF63" w14:textId="77777777" w:rsidR="00A44CEF" w:rsidRDefault="00F716DA" w:rsidP="0044198F">
            <w:pPr>
              <w:spacing w:line="240" w:lineRule="auto"/>
              <w:rPr>
                <w:sz w:val="24"/>
                <w:szCs w:val="24"/>
              </w:rPr>
            </w:pPr>
            <w:r w:rsidRPr="005F2A1B">
              <w:rPr>
                <w:sz w:val="24"/>
                <w:szCs w:val="24"/>
              </w:rPr>
              <w:t>E-nosūtījum</w:t>
            </w:r>
            <w:r w:rsidR="00320A45">
              <w:rPr>
                <w:sz w:val="24"/>
                <w:szCs w:val="24"/>
              </w:rPr>
              <w:t>a</w:t>
            </w:r>
            <w:r w:rsidRPr="005F2A1B">
              <w:rPr>
                <w:sz w:val="24"/>
                <w:szCs w:val="24"/>
              </w:rPr>
              <w:t xml:space="preserve"> derīguma termiņš </w:t>
            </w:r>
            <w:r w:rsidR="00320A45">
              <w:rPr>
                <w:sz w:val="24"/>
                <w:szCs w:val="24"/>
              </w:rPr>
              <w:t>(</w:t>
            </w:r>
            <w:r w:rsidR="00165AC7">
              <w:rPr>
                <w:sz w:val="24"/>
                <w:szCs w:val="24"/>
              </w:rPr>
              <w:t xml:space="preserve">pieraksta veikšanai) </w:t>
            </w:r>
            <w:r w:rsidRPr="005F2A1B">
              <w:rPr>
                <w:sz w:val="24"/>
                <w:szCs w:val="24"/>
              </w:rPr>
              <w:t>noteikts ar mērķi, lai pacients nosūtījumu izmantotu periodā, kad veiktajam izmeklējumam un to rezultātam ir augstākā pievienotā vērtība un nozīme.</w:t>
            </w:r>
            <w:r w:rsidR="00165AC7">
              <w:rPr>
                <w:sz w:val="24"/>
                <w:szCs w:val="24"/>
              </w:rPr>
              <w:t xml:space="preserve"> </w:t>
            </w:r>
            <w:r w:rsidR="0071315D" w:rsidRPr="005F2A1B">
              <w:rPr>
                <w:sz w:val="24"/>
                <w:szCs w:val="24"/>
              </w:rPr>
              <w:t xml:space="preserve">Ja ārsts </w:t>
            </w:r>
            <w:r w:rsidR="0071315D">
              <w:rPr>
                <w:sz w:val="24"/>
                <w:szCs w:val="24"/>
              </w:rPr>
              <w:t>ne</w:t>
            </w:r>
            <w:r w:rsidR="0071315D" w:rsidRPr="005F2A1B">
              <w:rPr>
                <w:sz w:val="24"/>
                <w:szCs w:val="24"/>
              </w:rPr>
              <w:t xml:space="preserve">norādīs E-nosūtījuma derīguma termiņu, E-veselības sistēma pēc noklusējuma principa tam piešķirs trīs mēnešu derīguma periodu (90 kalendārās dienas). </w:t>
            </w:r>
            <w:r w:rsidR="00E012AF">
              <w:rPr>
                <w:sz w:val="24"/>
                <w:szCs w:val="24"/>
              </w:rPr>
              <w:t>Ārsts, izrakstot e-nosūtījumu</w:t>
            </w:r>
            <w:r w:rsidR="002647DA">
              <w:rPr>
                <w:sz w:val="24"/>
                <w:szCs w:val="24"/>
              </w:rPr>
              <w:t>, varēs norādīt termiņu, kādā veicams pieraksts</w:t>
            </w:r>
            <w:r w:rsidR="003A3884">
              <w:rPr>
                <w:sz w:val="24"/>
                <w:szCs w:val="24"/>
              </w:rPr>
              <w:t xml:space="preserve"> - gan īsāku par 3 mēnešiem, gan garāku. </w:t>
            </w:r>
          </w:p>
          <w:p w14:paraId="29D12936" w14:textId="7469C82B" w:rsidR="003A3884" w:rsidRDefault="00A44CEF" w:rsidP="0044198F">
            <w:pPr>
              <w:spacing w:line="240" w:lineRule="auto"/>
              <w:rPr>
                <w:sz w:val="24"/>
                <w:szCs w:val="24"/>
              </w:rPr>
            </w:pPr>
            <w:r>
              <w:rPr>
                <w:sz w:val="24"/>
                <w:szCs w:val="24"/>
              </w:rPr>
              <w:t>Gadījumā, ja persona</w:t>
            </w:r>
            <w:r w:rsidR="00AD3770">
              <w:rPr>
                <w:sz w:val="24"/>
                <w:szCs w:val="24"/>
              </w:rPr>
              <w:t xml:space="preserve"> e-nosūtījumā norādītajā derīguma termiņā aizmirsīs veikt pierakstu</w:t>
            </w:r>
            <w:r w:rsidR="004369DF">
              <w:rPr>
                <w:sz w:val="24"/>
                <w:szCs w:val="24"/>
              </w:rPr>
              <w:t xml:space="preserve"> </w:t>
            </w:r>
            <w:r w:rsidR="004369DF" w:rsidRPr="005E27D7">
              <w:rPr>
                <w:b/>
                <w:bCs/>
                <w:sz w:val="24"/>
                <w:szCs w:val="24"/>
              </w:rPr>
              <w:t xml:space="preserve">un </w:t>
            </w:r>
            <w:r w:rsidR="00D57031" w:rsidRPr="005E27D7">
              <w:rPr>
                <w:b/>
                <w:bCs/>
                <w:sz w:val="24"/>
                <w:szCs w:val="24"/>
              </w:rPr>
              <w:t>e-nosūtījum</w:t>
            </w:r>
            <w:r w:rsidR="008F5124" w:rsidRPr="005E27D7">
              <w:rPr>
                <w:b/>
                <w:bCs/>
                <w:sz w:val="24"/>
                <w:szCs w:val="24"/>
              </w:rPr>
              <w:t>a derīguma termiņš būs beidzies</w:t>
            </w:r>
            <w:r w:rsidR="00AD3770">
              <w:rPr>
                <w:sz w:val="24"/>
                <w:szCs w:val="24"/>
              </w:rPr>
              <w:t>, personai būs jālūdz ārstam jauns e-nosūtījums</w:t>
            </w:r>
            <w:r w:rsidR="002732B9">
              <w:rPr>
                <w:sz w:val="24"/>
                <w:szCs w:val="24"/>
              </w:rPr>
              <w:t xml:space="preserve">. </w:t>
            </w:r>
            <w:r w:rsidR="00F37D30">
              <w:rPr>
                <w:sz w:val="24"/>
                <w:szCs w:val="24"/>
              </w:rPr>
              <w:t>Šādā gadījumā s</w:t>
            </w:r>
            <w:r w:rsidR="00BE5A65">
              <w:rPr>
                <w:sz w:val="24"/>
                <w:szCs w:val="24"/>
              </w:rPr>
              <w:t xml:space="preserve">aziņu ar ārstu </w:t>
            </w:r>
            <w:r w:rsidR="00321494">
              <w:rPr>
                <w:sz w:val="24"/>
                <w:szCs w:val="24"/>
              </w:rPr>
              <w:t xml:space="preserve">par jauna e-nosūtījuma izsniegšanu </w:t>
            </w:r>
            <w:r w:rsidR="00BE5A65">
              <w:rPr>
                <w:sz w:val="24"/>
                <w:szCs w:val="24"/>
              </w:rPr>
              <w:t>būtu vēlams veikt telefoniski</w:t>
            </w:r>
            <w:r w:rsidR="00781BC7">
              <w:rPr>
                <w:sz w:val="24"/>
                <w:szCs w:val="24"/>
              </w:rPr>
              <w:t>;</w:t>
            </w:r>
            <w:r w:rsidR="00F37D30">
              <w:rPr>
                <w:sz w:val="24"/>
                <w:szCs w:val="24"/>
              </w:rPr>
              <w:t xml:space="preserve"> </w:t>
            </w:r>
            <w:r w:rsidR="00781BC7">
              <w:rPr>
                <w:sz w:val="24"/>
                <w:szCs w:val="24"/>
              </w:rPr>
              <w:t xml:space="preserve">klātienes apmeklējumu </w:t>
            </w:r>
            <w:r w:rsidR="00C761B7">
              <w:rPr>
                <w:sz w:val="24"/>
                <w:szCs w:val="24"/>
              </w:rPr>
              <w:t>plānojot tikai tad, ja</w:t>
            </w:r>
            <w:r w:rsidR="002A06CB">
              <w:rPr>
                <w:sz w:val="24"/>
                <w:szCs w:val="24"/>
              </w:rPr>
              <w:t xml:space="preserve"> ārsts uzskatīs, ka </w:t>
            </w:r>
            <w:r w:rsidR="00C761B7">
              <w:rPr>
                <w:sz w:val="24"/>
                <w:szCs w:val="24"/>
              </w:rPr>
              <w:t>tāds vajadzīgs.</w:t>
            </w:r>
          </w:p>
          <w:p w14:paraId="4819B7EF" w14:textId="5E95B917" w:rsidR="00F716DA" w:rsidRDefault="00AF433A" w:rsidP="0044198F">
            <w:pPr>
              <w:spacing w:line="240" w:lineRule="auto"/>
              <w:rPr>
                <w:sz w:val="24"/>
                <w:szCs w:val="24"/>
              </w:rPr>
            </w:pPr>
            <w:r>
              <w:rPr>
                <w:sz w:val="24"/>
                <w:szCs w:val="24"/>
              </w:rPr>
              <w:t xml:space="preserve">Gadījumā, ja persona e-nosūtījumā norādītajā derīguma termiņā aizmirsīs veikt pierakstu, </w:t>
            </w:r>
            <w:r w:rsidRPr="009F3825">
              <w:rPr>
                <w:b/>
                <w:bCs/>
                <w:sz w:val="24"/>
                <w:szCs w:val="24"/>
              </w:rPr>
              <w:t xml:space="preserve">bet e-nosūtījuma derīguma termiņš </w:t>
            </w:r>
            <w:r w:rsidRPr="009F3825">
              <w:rPr>
                <w:b/>
                <w:bCs/>
                <w:sz w:val="24"/>
                <w:szCs w:val="24"/>
              </w:rPr>
              <w:lastRenderedPageBreak/>
              <w:t>vēl nebūs beidzies</w:t>
            </w:r>
            <w:r>
              <w:rPr>
                <w:sz w:val="24"/>
                <w:szCs w:val="24"/>
              </w:rPr>
              <w:t>,</w:t>
            </w:r>
            <w:r w:rsidR="00E02904">
              <w:rPr>
                <w:sz w:val="24"/>
                <w:szCs w:val="24"/>
              </w:rPr>
              <w:t xml:space="preserve"> </w:t>
            </w:r>
            <w:r w:rsidRPr="00B47DEF">
              <w:rPr>
                <w:sz w:val="24"/>
                <w:szCs w:val="24"/>
              </w:rPr>
              <w:t>ā</w:t>
            </w:r>
            <w:r w:rsidR="00B103AA" w:rsidRPr="00B47DEF">
              <w:rPr>
                <w:sz w:val="24"/>
                <w:szCs w:val="24"/>
              </w:rPr>
              <w:t xml:space="preserve">rstniecības persona </w:t>
            </w:r>
            <w:r w:rsidRPr="00B47DEF">
              <w:rPr>
                <w:sz w:val="24"/>
                <w:szCs w:val="24"/>
              </w:rPr>
              <w:t xml:space="preserve">izsniegtā </w:t>
            </w:r>
            <w:r w:rsidR="00B103AA" w:rsidRPr="00B47DEF">
              <w:rPr>
                <w:sz w:val="24"/>
                <w:szCs w:val="24"/>
              </w:rPr>
              <w:t>nosūtījuma derīguma termiņu varēs mainī</w:t>
            </w:r>
            <w:r w:rsidR="0033094C" w:rsidRPr="00B47DEF">
              <w:rPr>
                <w:sz w:val="24"/>
                <w:szCs w:val="24"/>
              </w:rPr>
              <w:t>t</w:t>
            </w:r>
            <w:r w:rsidR="00B103AA" w:rsidRPr="00B47DEF">
              <w:rPr>
                <w:sz w:val="24"/>
                <w:szCs w:val="24"/>
              </w:rPr>
              <w:t>.</w:t>
            </w:r>
            <w:r w:rsidR="0033094C">
              <w:rPr>
                <w:sz w:val="24"/>
                <w:szCs w:val="24"/>
              </w:rPr>
              <w:t xml:space="preserve"> Šādā gadījumā saziņu ar ārstu par vēl derīga e-nosūtījuma </w:t>
            </w:r>
            <w:r w:rsidR="00E16CEC">
              <w:rPr>
                <w:sz w:val="24"/>
                <w:szCs w:val="24"/>
              </w:rPr>
              <w:t>derīguma termiņa maiņu</w:t>
            </w:r>
            <w:r w:rsidR="0033094C">
              <w:rPr>
                <w:sz w:val="24"/>
                <w:szCs w:val="24"/>
              </w:rPr>
              <w:t xml:space="preserve"> </w:t>
            </w:r>
            <w:r w:rsidR="00E16CEC">
              <w:rPr>
                <w:sz w:val="24"/>
                <w:szCs w:val="24"/>
              </w:rPr>
              <w:t xml:space="preserve">arī </w:t>
            </w:r>
            <w:r w:rsidR="0033094C">
              <w:rPr>
                <w:sz w:val="24"/>
                <w:szCs w:val="24"/>
              </w:rPr>
              <w:t>būtu vēlams veikt telefoniski</w:t>
            </w:r>
            <w:r w:rsidR="00E16CEC">
              <w:rPr>
                <w:sz w:val="24"/>
                <w:szCs w:val="24"/>
              </w:rPr>
              <w:t>.</w:t>
            </w:r>
          </w:p>
          <w:p w14:paraId="4FDDF16F" w14:textId="77777777" w:rsidR="00E16CEC" w:rsidRDefault="00E16CEC" w:rsidP="0044198F">
            <w:pPr>
              <w:spacing w:line="240" w:lineRule="auto"/>
              <w:rPr>
                <w:sz w:val="24"/>
                <w:szCs w:val="24"/>
              </w:rPr>
            </w:pPr>
          </w:p>
          <w:p w14:paraId="3599B3D6" w14:textId="689F8D8A" w:rsidR="00E16CEC" w:rsidRDefault="00E16CEC" w:rsidP="0044198F">
            <w:pPr>
              <w:spacing w:line="240" w:lineRule="auto"/>
              <w:rPr>
                <w:sz w:val="24"/>
                <w:szCs w:val="24"/>
              </w:rPr>
            </w:pPr>
            <w:r>
              <w:rPr>
                <w:sz w:val="24"/>
                <w:szCs w:val="24"/>
              </w:rPr>
              <w:t xml:space="preserve">Šobrīd nav plānota SMS izsūtīšana par e-nosūtījuma derīguma termiņa tuvošanos, jo </w:t>
            </w:r>
            <w:r w:rsidR="00C852D7">
              <w:rPr>
                <w:sz w:val="24"/>
                <w:szCs w:val="24"/>
              </w:rPr>
              <w:t xml:space="preserve">SMS nosūtīšana ir maksas pakalpojums, un veselības nozares valsts budžetā līdzekļu tam nav. </w:t>
            </w:r>
          </w:p>
          <w:p w14:paraId="1672237B" w14:textId="77777777" w:rsidR="00C852D7" w:rsidRDefault="00C852D7" w:rsidP="0044198F">
            <w:pPr>
              <w:spacing w:line="240" w:lineRule="auto"/>
              <w:rPr>
                <w:sz w:val="24"/>
                <w:szCs w:val="24"/>
              </w:rPr>
            </w:pPr>
          </w:p>
          <w:p w14:paraId="17EDC886" w14:textId="25220949" w:rsidR="00C852D7" w:rsidRDefault="00511E07" w:rsidP="0044198F">
            <w:pPr>
              <w:spacing w:line="240" w:lineRule="auto"/>
              <w:rPr>
                <w:sz w:val="24"/>
                <w:szCs w:val="24"/>
              </w:rPr>
            </w:pPr>
            <w:r>
              <w:rPr>
                <w:sz w:val="24"/>
                <w:szCs w:val="24"/>
              </w:rPr>
              <w:t xml:space="preserve">2026.gadā plānots ieviests jaunu e-veselības portālu pacientiem un tā ietvaros </w:t>
            </w:r>
            <w:r w:rsidR="00B13F15">
              <w:rPr>
                <w:sz w:val="24"/>
                <w:szCs w:val="24"/>
              </w:rPr>
              <w:t xml:space="preserve">pakāpeniski </w:t>
            </w:r>
            <w:r>
              <w:rPr>
                <w:sz w:val="24"/>
                <w:szCs w:val="24"/>
              </w:rPr>
              <w:t xml:space="preserve">attīstīt </w:t>
            </w:r>
            <w:r w:rsidR="00B13F15">
              <w:rPr>
                <w:sz w:val="24"/>
                <w:szCs w:val="24"/>
              </w:rPr>
              <w:t>pacientu apziņošanu</w:t>
            </w:r>
            <w:r w:rsidR="00354A15">
              <w:rPr>
                <w:sz w:val="24"/>
                <w:szCs w:val="24"/>
              </w:rPr>
              <w:t xml:space="preserve"> </w:t>
            </w:r>
            <w:r w:rsidR="00354A15">
              <w:rPr>
                <w:sz w:val="24"/>
                <w:szCs w:val="24"/>
              </w:rPr>
              <w:t>(ne kā SMS)</w:t>
            </w:r>
            <w:r w:rsidR="00FC3D2B">
              <w:rPr>
                <w:sz w:val="24"/>
                <w:szCs w:val="24"/>
              </w:rPr>
              <w:t xml:space="preserve">. </w:t>
            </w:r>
            <w:r w:rsidR="00371998">
              <w:rPr>
                <w:sz w:val="24"/>
                <w:szCs w:val="24"/>
              </w:rPr>
              <w:t xml:space="preserve">Jūs iesniegtais priekšlikums </w:t>
            </w:r>
            <w:r w:rsidR="002A7A38">
              <w:rPr>
                <w:sz w:val="24"/>
                <w:szCs w:val="24"/>
              </w:rPr>
              <w:t xml:space="preserve">5 dienas pirms </w:t>
            </w:r>
            <w:r w:rsidR="00371998">
              <w:rPr>
                <w:sz w:val="24"/>
                <w:szCs w:val="24"/>
              </w:rPr>
              <w:t xml:space="preserve">e-nosūtījuma </w:t>
            </w:r>
            <w:r w:rsidR="001226CC">
              <w:rPr>
                <w:sz w:val="24"/>
                <w:szCs w:val="24"/>
              </w:rPr>
              <w:t xml:space="preserve">derīga termiņa </w:t>
            </w:r>
            <w:r w:rsidR="002A7A38">
              <w:rPr>
                <w:sz w:val="24"/>
                <w:szCs w:val="24"/>
              </w:rPr>
              <w:t xml:space="preserve">beigām nosūtīt personai atgādinājumu, iekļauts </w:t>
            </w:r>
            <w:r w:rsidR="00235D57">
              <w:rPr>
                <w:sz w:val="24"/>
                <w:szCs w:val="24"/>
              </w:rPr>
              <w:t>potenciālo apziņošanas tēmu sarakstā</w:t>
            </w:r>
            <w:r w:rsidR="005E27D7">
              <w:rPr>
                <w:sz w:val="24"/>
                <w:szCs w:val="24"/>
              </w:rPr>
              <w:t>.</w:t>
            </w:r>
            <w:r w:rsidR="00235D57">
              <w:rPr>
                <w:sz w:val="24"/>
                <w:szCs w:val="24"/>
              </w:rPr>
              <w:t xml:space="preserve"> </w:t>
            </w:r>
          </w:p>
          <w:p w14:paraId="7A02D7F7" w14:textId="33EF5945" w:rsidR="00AD14F1" w:rsidRPr="00361ED5" w:rsidRDefault="00AD14F1" w:rsidP="0044198F">
            <w:pPr>
              <w:spacing w:line="240" w:lineRule="auto"/>
              <w:rPr>
                <w:sz w:val="24"/>
                <w:szCs w:val="24"/>
              </w:rPr>
            </w:pPr>
          </w:p>
        </w:tc>
      </w:tr>
      <w:tr w:rsidR="00AD14F1" w:rsidRPr="00361ED5" w14:paraId="0CEE93FD" w14:textId="77777777" w:rsidTr="00F4525E">
        <w:tc>
          <w:tcPr>
            <w:tcW w:w="750" w:type="dxa"/>
            <w:shd w:val="clear" w:color="auto" w:fill="FFFFFF"/>
            <w:noWrap/>
            <w:tcMar>
              <w:top w:w="0" w:type="dxa"/>
              <w:left w:w="0" w:type="dxa"/>
              <w:bottom w:w="0" w:type="dxa"/>
              <w:right w:w="0" w:type="dxa"/>
            </w:tcMar>
            <w:vAlign w:val="center"/>
          </w:tcPr>
          <w:p w14:paraId="3FAF465C" w14:textId="03D5EF5E" w:rsidR="00AD14F1" w:rsidRPr="00361ED5" w:rsidRDefault="00D23395" w:rsidP="00AD14F1">
            <w:pPr>
              <w:spacing w:line="240" w:lineRule="auto"/>
              <w:jc w:val="center"/>
              <w:rPr>
                <w:sz w:val="24"/>
                <w:szCs w:val="24"/>
              </w:rPr>
            </w:pPr>
            <w:r>
              <w:rPr>
                <w:sz w:val="24"/>
                <w:szCs w:val="24"/>
              </w:rPr>
              <w:lastRenderedPageBreak/>
              <w:t>4.</w:t>
            </w:r>
          </w:p>
        </w:tc>
        <w:tc>
          <w:tcPr>
            <w:tcW w:w="1654" w:type="dxa"/>
            <w:vMerge/>
            <w:shd w:val="clear" w:color="auto" w:fill="FFFFFF"/>
            <w:noWrap/>
            <w:tcMar>
              <w:top w:w="0" w:type="dxa"/>
              <w:left w:w="0" w:type="dxa"/>
              <w:bottom w:w="0" w:type="dxa"/>
              <w:right w:w="0" w:type="dxa"/>
            </w:tcMar>
            <w:vAlign w:val="center"/>
          </w:tcPr>
          <w:p w14:paraId="422B0B7E" w14:textId="77777777" w:rsidR="00AD14F1" w:rsidRPr="00361ED5" w:rsidRDefault="00AD14F1" w:rsidP="00AD14F1">
            <w:pPr>
              <w:spacing w:line="240" w:lineRule="auto"/>
              <w:jc w:val="left"/>
              <w:rPr>
                <w:sz w:val="24"/>
                <w:szCs w:val="24"/>
              </w:rPr>
            </w:pPr>
          </w:p>
        </w:tc>
        <w:tc>
          <w:tcPr>
            <w:tcW w:w="4394" w:type="dxa"/>
            <w:shd w:val="clear" w:color="auto" w:fill="FFFFFF"/>
            <w:noWrap/>
            <w:tcMar>
              <w:top w:w="0" w:type="dxa"/>
              <w:left w:w="0" w:type="dxa"/>
              <w:bottom w:w="0" w:type="dxa"/>
              <w:right w:w="0" w:type="dxa"/>
            </w:tcMar>
            <w:vAlign w:val="center"/>
          </w:tcPr>
          <w:p w14:paraId="0864B2F9" w14:textId="77C078D1" w:rsidR="00AD14F1" w:rsidRPr="00361ED5" w:rsidRDefault="00AD14F1" w:rsidP="00AD14F1">
            <w:pPr>
              <w:spacing w:line="240" w:lineRule="auto"/>
              <w:jc w:val="left"/>
              <w:rPr>
                <w:sz w:val="24"/>
                <w:szCs w:val="24"/>
              </w:rPr>
            </w:pPr>
            <w:r w:rsidRPr="00361ED5">
              <w:rPr>
                <w:sz w:val="24"/>
                <w:szCs w:val="24"/>
              </w:rPr>
              <w:t xml:space="preserve">4. </w:t>
            </w:r>
            <w:r w:rsidRPr="00464032">
              <w:rPr>
                <w:sz w:val="24"/>
                <w:szCs w:val="24"/>
              </w:rPr>
              <w:t>Paredzēt iespēju veikt izdrukas</w:t>
            </w:r>
            <w:r w:rsidRPr="00361ED5">
              <w:rPr>
                <w:sz w:val="24"/>
                <w:szCs w:val="24"/>
              </w:rPr>
              <w:t xml:space="preserve"> – gan pienākumu ārstam piedāvāt pacientam izdrukāt vizītes kopsavilkumu (gan ārsta slēdzienu, rekomendācijas, gan būtiskāko informāciju par zālēm (zāles, lietošana, termiņš e-receptei, receptes ID numurs, lai cita persona varētu izņemt), nosūtījumiem), gan sistēmā iestrādāt, lai ārstam to būtu ātri un ērti veikt. Tas ir īpaši svarīgi gados vecākiem pacientiem bez digitālām prasmēm informācijas nodrošināšanai!</w:t>
            </w:r>
            <w:r w:rsidRPr="00361ED5">
              <w:rPr>
                <w:sz w:val="24"/>
                <w:szCs w:val="24"/>
              </w:rPr>
              <w:br/>
            </w:r>
          </w:p>
        </w:tc>
        <w:tc>
          <w:tcPr>
            <w:tcW w:w="1560" w:type="dxa"/>
            <w:shd w:val="clear" w:color="auto" w:fill="FFFFFF"/>
            <w:noWrap/>
            <w:tcMar>
              <w:top w:w="0" w:type="dxa"/>
              <w:left w:w="0" w:type="dxa"/>
              <w:bottom w:w="0" w:type="dxa"/>
              <w:right w:w="0" w:type="dxa"/>
            </w:tcMar>
            <w:vAlign w:val="center"/>
          </w:tcPr>
          <w:p w14:paraId="1A32B7E7" w14:textId="499B48E8" w:rsidR="00AD14F1" w:rsidRPr="003B65BA" w:rsidRDefault="003B65BA" w:rsidP="00AD14F1">
            <w:pPr>
              <w:spacing w:line="240" w:lineRule="auto"/>
              <w:jc w:val="left"/>
              <w:rPr>
                <w:b/>
                <w:bCs/>
                <w:sz w:val="24"/>
                <w:szCs w:val="24"/>
              </w:rPr>
            </w:pPr>
            <w:r w:rsidRPr="003B65BA">
              <w:rPr>
                <w:b/>
                <w:bCs/>
                <w:sz w:val="24"/>
                <w:szCs w:val="24"/>
              </w:rPr>
              <w:t>Ņemts vērā</w:t>
            </w:r>
          </w:p>
        </w:tc>
        <w:tc>
          <w:tcPr>
            <w:tcW w:w="6209" w:type="dxa"/>
            <w:shd w:val="clear" w:color="auto" w:fill="FFFFFF"/>
            <w:noWrap/>
            <w:tcMar>
              <w:top w:w="0" w:type="dxa"/>
              <w:left w:w="0" w:type="dxa"/>
              <w:bottom w:w="0" w:type="dxa"/>
              <w:right w:w="0" w:type="dxa"/>
            </w:tcMar>
            <w:vAlign w:val="center"/>
          </w:tcPr>
          <w:p w14:paraId="4CEA8470" w14:textId="60951A8F" w:rsidR="007E47E8" w:rsidRDefault="00712A1F" w:rsidP="007E47E8">
            <w:pPr>
              <w:spacing w:line="240" w:lineRule="auto"/>
              <w:jc w:val="left"/>
              <w:rPr>
                <w:sz w:val="24"/>
                <w:szCs w:val="24"/>
              </w:rPr>
            </w:pPr>
            <w:r>
              <w:rPr>
                <w:sz w:val="24"/>
                <w:szCs w:val="24"/>
              </w:rPr>
              <w:t xml:space="preserve">E-veselības sistēmā ir </w:t>
            </w:r>
            <w:r w:rsidR="00663375">
              <w:rPr>
                <w:sz w:val="24"/>
                <w:szCs w:val="24"/>
              </w:rPr>
              <w:t xml:space="preserve">tehniska </w:t>
            </w:r>
            <w:r>
              <w:rPr>
                <w:sz w:val="24"/>
                <w:szCs w:val="24"/>
              </w:rPr>
              <w:t>iespēja i</w:t>
            </w:r>
            <w:r w:rsidR="00663375">
              <w:rPr>
                <w:sz w:val="24"/>
                <w:szCs w:val="24"/>
              </w:rPr>
              <w:t>zdrukāt medicīniskos dokumentus</w:t>
            </w:r>
            <w:r w:rsidR="00364243">
              <w:rPr>
                <w:sz w:val="24"/>
                <w:szCs w:val="24"/>
              </w:rPr>
              <w:t xml:space="preserve">, tai skaitā e-nosūtījumu. </w:t>
            </w:r>
          </w:p>
          <w:p w14:paraId="73D3A095" w14:textId="1037B254" w:rsidR="00AD14F1" w:rsidRDefault="00C54BEB" w:rsidP="00AD14F1">
            <w:pPr>
              <w:spacing w:line="240" w:lineRule="auto"/>
              <w:jc w:val="left"/>
              <w:rPr>
                <w:sz w:val="24"/>
                <w:szCs w:val="24"/>
              </w:rPr>
            </w:pPr>
            <w:r>
              <w:rPr>
                <w:sz w:val="24"/>
                <w:szCs w:val="24"/>
              </w:rPr>
              <w:t>Pacientu tiesību likuma 4.</w:t>
            </w:r>
            <w:r w:rsidRPr="00C54BEB">
              <w:rPr>
                <w:sz w:val="24"/>
                <w:szCs w:val="24"/>
                <w:vertAlign w:val="superscript"/>
              </w:rPr>
              <w:t>1</w:t>
            </w:r>
            <w:r>
              <w:rPr>
                <w:sz w:val="24"/>
                <w:szCs w:val="24"/>
              </w:rPr>
              <w:t xml:space="preserve"> panta ceturt</w:t>
            </w:r>
            <w:r w:rsidR="00102301">
              <w:rPr>
                <w:sz w:val="24"/>
                <w:szCs w:val="24"/>
              </w:rPr>
              <w:t>aj</w:t>
            </w:r>
            <w:r>
              <w:rPr>
                <w:sz w:val="24"/>
                <w:szCs w:val="24"/>
              </w:rPr>
              <w:t>ā daļ</w:t>
            </w:r>
            <w:r w:rsidR="00102301">
              <w:rPr>
                <w:sz w:val="24"/>
                <w:szCs w:val="24"/>
              </w:rPr>
              <w:t>ā</w:t>
            </w:r>
            <w:r>
              <w:rPr>
                <w:sz w:val="24"/>
                <w:szCs w:val="24"/>
              </w:rPr>
              <w:t xml:space="preserve"> </w:t>
            </w:r>
            <w:r w:rsidR="00D570A7">
              <w:rPr>
                <w:sz w:val="24"/>
                <w:szCs w:val="24"/>
              </w:rPr>
              <w:t>un 9.panta pirm</w:t>
            </w:r>
            <w:r w:rsidR="00102301">
              <w:rPr>
                <w:sz w:val="24"/>
                <w:szCs w:val="24"/>
              </w:rPr>
              <w:t>aj</w:t>
            </w:r>
            <w:r w:rsidR="00D570A7">
              <w:rPr>
                <w:sz w:val="24"/>
                <w:szCs w:val="24"/>
              </w:rPr>
              <w:t xml:space="preserve">ā daļa </w:t>
            </w:r>
            <w:r w:rsidR="00102301">
              <w:rPr>
                <w:sz w:val="24"/>
                <w:szCs w:val="24"/>
              </w:rPr>
              <w:t>ir noteikts</w:t>
            </w:r>
            <w:r w:rsidR="005E0F73">
              <w:rPr>
                <w:sz w:val="24"/>
                <w:szCs w:val="24"/>
              </w:rPr>
              <w:t xml:space="preserve"> pienākumu ārstniecības iestādei </w:t>
            </w:r>
            <w:r w:rsidR="006F1DA0">
              <w:rPr>
                <w:sz w:val="24"/>
                <w:szCs w:val="24"/>
              </w:rPr>
              <w:t xml:space="preserve">izsniegt pacientam </w:t>
            </w:r>
            <w:r w:rsidR="00741839">
              <w:rPr>
                <w:sz w:val="24"/>
                <w:szCs w:val="24"/>
              </w:rPr>
              <w:t xml:space="preserve">dokumentālus apliecinājumus par veikto </w:t>
            </w:r>
            <w:r w:rsidR="008D73DA">
              <w:rPr>
                <w:sz w:val="24"/>
                <w:szCs w:val="24"/>
              </w:rPr>
              <w:t>izmeklēšanu un rekomendācijas par turpmāko ārstniecību:</w:t>
            </w:r>
          </w:p>
          <w:p w14:paraId="2982CF5F" w14:textId="77777777" w:rsidR="001C439A" w:rsidRDefault="001C439A" w:rsidP="00AD14F1">
            <w:pPr>
              <w:spacing w:line="240" w:lineRule="auto"/>
              <w:jc w:val="left"/>
              <w:rPr>
                <w:i/>
                <w:iCs/>
                <w:sz w:val="24"/>
                <w:szCs w:val="24"/>
              </w:rPr>
            </w:pPr>
            <w:r w:rsidRPr="001C439A">
              <w:rPr>
                <w:i/>
                <w:iCs/>
                <w:sz w:val="24"/>
                <w:szCs w:val="24"/>
              </w:rPr>
              <w:t xml:space="preserve">(4) Pacientam ir tiesības ārstniecības laikā, pēc ārstniecības vai kāda tās posma pabeigšanas (piemēram, izrakstoties no ārstniecības iestādes) saņemt informāciju par viņam sniegtajiem ārstniecības pakalpojumiem un ārstniecības pabeigšanas pamatojumu, </w:t>
            </w:r>
            <w:r w:rsidRPr="001C439A">
              <w:rPr>
                <w:b/>
                <w:bCs/>
                <w:i/>
                <w:iCs/>
                <w:sz w:val="24"/>
                <w:szCs w:val="24"/>
              </w:rPr>
              <w:t>kā arī veikto diagnostisko izmeklējumu un funkcionēšanas novērtējumu rezultātus (izrakstus, norakstus un kopijas),</w:t>
            </w:r>
            <w:r w:rsidRPr="001C439A">
              <w:rPr>
                <w:i/>
                <w:iCs/>
                <w:sz w:val="24"/>
                <w:szCs w:val="24"/>
              </w:rPr>
              <w:t xml:space="preserve"> </w:t>
            </w:r>
            <w:r w:rsidRPr="001C439A">
              <w:rPr>
                <w:b/>
                <w:bCs/>
                <w:i/>
                <w:iCs/>
                <w:sz w:val="24"/>
                <w:szCs w:val="24"/>
              </w:rPr>
              <w:t>norādījumus un rekomendācijas attiecībā uz turpmāko ārstniecību un sociālajiem pakalpojumiem</w:t>
            </w:r>
            <w:r w:rsidRPr="001C439A">
              <w:rPr>
                <w:i/>
                <w:iCs/>
                <w:sz w:val="24"/>
                <w:szCs w:val="24"/>
              </w:rPr>
              <w:t xml:space="preserve"> un, ja tas nepieciešams pacienta </w:t>
            </w:r>
            <w:r w:rsidRPr="001C439A">
              <w:rPr>
                <w:i/>
                <w:iCs/>
                <w:sz w:val="24"/>
                <w:szCs w:val="24"/>
              </w:rPr>
              <w:lastRenderedPageBreak/>
              <w:t>veselības stāvokļa dēļ, saņemt nosūtījumu uz citu ārstniecības iestādi ārstniecības turpināšanai.</w:t>
            </w:r>
          </w:p>
          <w:p w14:paraId="6C8A3EA3" w14:textId="77777777" w:rsidR="00484F0D" w:rsidRDefault="00484F0D" w:rsidP="00AD14F1">
            <w:pPr>
              <w:spacing w:line="240" w:lineRule="auto"/>
              <w:jc w:val="left"/>
              <w:rPr>
                <w:i/>
                <w:iCs/>
                <w:sz w:val="24"/>
                <w:szCs w:val="24"/>
              </w:rPr>
            </w:pPr>
          </w:p>
          <w:p w14:paraId="0CA7CA7D" w14:textId="5BD3444D" w:rsidR="00484F0D" w:rsidRDefault="00484F0D" w:rsidP="00AD14F1">
            <w:pPr>
              <w:spacing w:line="240" w:lineRule="auto"/>
              <w:jc w:val="left"/>
              <w:rPr>
                <w:i/>
                <w:iCs/>
                <w:sz w:val="24"/>
                <w:szCs w:val="24"/>
              </w:rPr>
            </w:pPr>
            <w:r>
              <w:rPr>
                <w:i/>
                <w:iCs/>
                <w:sz w:val="24"/>
                <w:szCs w:val="24"/>
              </w:rPr>
              <w:t>Pacientu tiesību likuma 9.panta pirmā daļa nosaka:</w:t>
            </w:r>
          </w:p>
          <w:p w14:paraId="09C67C9E" w14:textId="2FFFC44F" w:rsidR="00484F0D" w:rsidRDefault="00484F0D" w:rsidP="007E47E8">
            <w:pPr>
              <w:spacing w:line="240" w:lineRule="auto"/>
              <w:jc w:val="left"/>
              <w:rPr>
                <w:i/>
                <w:iCs/>
                <w:sz w:val="24"/>
                <w:szCs w:val="24"/>
              </w:rPr>
            </w:pPr>
            <w:r>
              <w:rPr>
                <w:i/>
                <w:iCs/>
                <w:sz w:val="24"/>
                <w:szCs w:val="24"/>
              </w:rPr>
              <w:t xml:space="preserve">(1) </w:t>
            </w:r>
            <w:r w:rsidRPr="00484F0D">
              <w:rPr>
                <w:i/>
                <w:iCs/>
                <w:sz w:val="24"/>
                <w:szCs w:val="24"/>
              </w:rPr>
              <w:t xml:space="preserve">Pacientam ir tiesības iepazīties ar saviem medicīniskajiem dokumentiem. Viņam ir tiesības pieprasīt un saņemt izrakstus, norakstus un kopijas atbilstoši ārstniecības iestādē apstiprinātajam cenrādim. </w:t>
            </w:r>
            <w:r w:rsidRPr="00484F0D">
              <w:rPr>
                <w:b/>
                <w:bCs/>
                <w:i/>
                <w:iCs/>
                <w:sz w:val="24"/>
                <w:szCs w:val="24"/>
              </w:rPr>
              <w:t>Pacientam ir tiesības vienu reizi bez maksas saņemt savu medicīnisko dokumentu izrakstu, norakstu vai kopiju</w:t>
            </w:r>
            <w:r w:rsidRPr="00484F0D">
              <w:rPr>
                <w:i/>
                <w:iCs/>
                <w:sz w:val="24"/>
                <w:szCs w:val="24"/>
              </w:rPr>
              <w:t>. Izrakstus, norakstus un kopijas pacients saņem triju darbdienu laikā no attiecīgā pieprasījuma iesniegšanas dienas.</w:t>
            </w:r>
          </w:p>
          <w:p w14:paraId="77E0FD89" w14:textId="77777777" w:rsidR="0027640F" w:rsidRDefault="0027640F" w:rsidP="007E47E8">
            <w:pPr>
              <w:spacing w:line="240" w:lineRule="auto"/>
              <w:jc w:val="left"/>
              <w:rPr>
                <w:sz w:val="24"/>
                <w:szCs w:val="24"/>
              </w:rPr>
            </w:pPr>
          </w:p>
          <w:p w14:paraId="6C41A491" w14:textId="400FFF08" w:rsidR="0027640F" w:rsidRPr="00FC1F24" w:rsidRDefault="0027640F" w:rsidP="007E47E8">
            <w:pPr>
              <w:spacing w:line="240" w:lineRule="auto"/>
              <w:jc w:val="left"/>
              <w:rPr>
                <w:sz w:val="24"/>
                <w:szCs w:val="24"/>
              </w:rPr>
            </w:pPr>
            <w:r>
              <w:rPr>
                <w:sz w:val="24"/>
                <w:szCs w:val="24"/>
              </w:rPr>
              <w:t xml:space="preserve">Pacientu tiesību likums nosaka, ka </w:t>
            </w:r>
            <w:r w:rsidRPr="0027640F">
              <w:rPr>
                <w:i/>
                <w:iCs/>
                <w:sz w:val="24"/>
                <w:szCs w:val="24"/>
              </w:rPr>
              <w:t>Informācija sniedzama pacientam saprotamā formā, izskaidrojot medicīniskos terminus un ņemot vērā pacienta vecumu, veselības stāvokli, briedumu un pieredzi</w:t>
            </w:r>
            <w:r>
              <w:rPr>
                <w:i/>
                <w:iCs/>
                <w:sz w:val="24"/>
                <w:szCs w:val="24"/>
              </w:rPr>
              <w:t xml:space="preserve"> </w:t>
            </w:r>
            <w:r w:rsidRPr="00FC1F24">
              <w:rPr>
                <w:sz w:val="24"/>
                <w:szCs w:val="24"/>
              </w:rPr>
              <w:t>(4.</w:t>
            </w:r>
            <w:r w:rsidR="00FC1F24" w:rsidRPr="00FC1F24">
              <w:rPr>
                <w:sz w:val="24"/>
                <w:szCs w:val="24"/>
                <w:vertAlign w:val="superscript"/>
              </w:rPr>
              <w:t>1</w:t>
            </w:r>
            <w:r w:rsidR="00FC1F24" w:rsidRPr="00FC1F24">
              <w:rPr>
                <w:sz w:val="24"/>
                <w:szCs w:val="24"/>
              </w:rPr>
              <w:t xml:space="preserve"> panta trešā daļa)</w:t>
            </w:r>
          </w:p>
          <w:p w14:paraId="358255F2" w14:textId="193492CB" w:rsidR="007E47E8" w:rsidRPr="007E47E8" w:rsidRDefault="007E47E8" w:rsidP="007E47E8">
            <w:pPr>
              <w:spacing w:line="240" w:lineRule="auto"/>
              <w:jc w:val="left"/>
              <w:rPr>
                <w:i/>
                <w:iCs/>
                <w:sz w:val="24"/>
                <w:szCs w:val="24"/>
              </w:rPr>
            </w:pPr>
            <w:r w:rsidRPr="007E47E8">
              <w:rPr>
                <w:sz w:val="24"/>
                <w:szCs w:val="24"/>
              </w:rPr>
              <w:t>Recepšu izsniegšanas kārtībā</w:t>
            </w:r>
            <w:r w:rsidRPr="007E47E8">
              <w:rPr>
                <w:i/>
                <w:iCs/>
                <w:sz w:val="24"/>
                <w:szCs w:val="24"/>
              </w:rPr>
              <w:t xml:space="preserve"> (MK 2005.gada 8.marta noteikumos Nr.175 “Recepšu veidlapu izgatavošanas un uzglabāšanas, kā arī recepšu izrakstīšanas un uzglabāšanas noteikumi”) </w:t>
            </w:r>
            <w:r w:rsidRPr="007E47E8">
              <w:rPr>
                <w:sz w:val="24"/>
                <w:szCs w:val="24"/>
              </w:rPr>
              <w:t>noteikts:</w:t>
            </w:r>
          </w:p>
          <w:p w14:paraId="02258C15" w14:textId="6427E221" w:rsidR="007E47E8" w:rsidRDefault="007E47E8" w:rsidP="007E47E8">
            <w:pPr>
              <w:spacing w:line="240" w:lineRule="auto"/>
              <w:jc w:val="left"/>
              <w:rPr>
                <w:i/>
                <w:iCs/>
                <w:sz w:val="24"/>
                <w:szCs w:val="24"/>
              </w:rPr>
            </w:pPr>
            <w:r w:rsidRPr="007E47E8">
              <w:rPr>
                <w:i/>
                <w:iCs/>
                <w:sz w:val="24"/>
                <w:szCs w:val="24"/>
              </w:rPr>
              <w:t>48.2 Izrakstot elektronisko recepti, ārsts, vecmāte, ārsta palīgs (feldšeris) vai māsa (vispārējās aprūpes māsa) pēc pacienta lūguma izsniedz pacientam receptes identifikācijas numuru.</w:t>
            </w:r>
          </w:p>
          <w:p w14:paraId="5B068797" w14:textId="77777777" w:rsidR="007E47E8" w:rsidRDefault="007E47E8" w:rsidP="00AD14F1">
            <w:pPr>
              <w:spacing w:line="240" w:lineRule="auto"/>
              <w:jc w:val="left"/>
              <w:rPr>
                <w:i/>
                <w:iCs/>
                <w:sz w:val="24"/>
                <w:szCs w:val="24"/>
              </w:rPr>
            </w:pPr>
          </w:p>
          <w:p w14:paraId="26C5CA4C" w14:textId="001328AD" w:rsidR="005E0F73" w:rsidRPr="008D73DA" w:rsidRDefault="004F673C" w:rsidP="00C34CF7">
            <w:pPr>
              <w:spacing w:line="240" w:lineRule="auto"/>
              <w:jc w:val="left"/>
              <w:rPr>
                <w:sz w:val="24"/>
                <w:szCs w:val="24"/>
              </w:rPr>
            </w:pPr>
            <w:r>
              <w:rPr>
                <w:sz w:val="24"/>
                <w:szCs w:val="24"/>
              </w:rPr>
              <w:t>Atbilstoši spēkā esošaj</w:t>
            </w:r>
            <w:r w:rsidR="00D20420">
              <w:rPr>
                <w:sz w:val="24"/>
                <w:szCs w:val="24"/>
              </w:rPr>
              <w:t>am tiesiskajam regulējumam ārst</w:t>
            </w:r>
            <w:r w:rsidR="00E06F34">
              <w:rPr>
                <w:sz w:val="24"/>
                <w:szCs w:val="24"/>
              </w:rPr>
              <w:t>niecības personai</w:t>
            </w:r>
            <w:r w:rsidR="00D20420">
              <w:rPr>
                <w:sz w:val="24"/>
                <w:szCs w:val="24"/>
              </w:rPr>
              <w:t xml:space="preserve"> </w:t>
            </w:r>
            <w:r w:rsidR="007B5CC0">
              <w:rPr>
                <w:sz w:val="24"/>
                <w:szCs w:val="24"/>
              </w:rPr>
              <w:t xml:space="preserve">komunikācijā ar pacientu </w:t>
            </w:r>
            <w:r w:rsidR="00236982">
              <w:rPr>
                <w:sz w:val="24"/>
                <w:szCs w:val="24"/>
              </w:rPr>
              <w:t xml:space="preserve">jau šobrīd ir pienākums ņemt vērā pacienta </w:t>
            </w:r>
            <w:r w:rsidR="00FC1F24" w:rsidRPr="00FC1F24">
              <w:rPr>
                <w:sz w:val="24"/>
                <w:szCs w:val="24"/>
              </w:rPr>
              <w:t>vecumu, veselības stāvokli, briedumu un pieredzi</w:t>
            </w:r>
            <w:r w:rsidR="007B5CC0">
              <w:rPr>
                <w:sz w:val="24"/>
                <w:szCs w:val="24"/>
              </w:rPr>
              <w:t>.</w:t>
            </w:r>
            <w:r w:rsidR="000816EF">
              <w:rPr>
                <w:sz w:val="24"/>
                <w:szCs w:val="24"/>
              </w:rPr>
              <w:t xml:space="preserve"> Pamatojoties uz to, ārstam ir jāizvērtē, vai </w:t>
            </w:r>
            <w:r w:rsidR="0095295F">
              <w:rPr>
                <w:sz w:val="24"/>
                <w:szCs w:val="24"/>
              </w:rPr>
              <w:t>pacients</w:t>
            </w:r>
            <w:r w:rsidR="00E10DDD">
              <w:rPr>
                <w:sz w:val="24"/>
                <w:szCs w:val="24"/>
              </w:rPr>
              <w:t xml:space="preserve"> ir pietiekoši informēts un prasmīgs, lai pats piekļūtu </w:t>
            </w:r>
            <w:r w:rsidR="007B52E0">
              <w:rPr>
                <w:sz w:val="24"/>
                <w:szCs w:val="24"/>
              </w:rPr>
              <w:t xml:space="preserve">elektroniskam dokumentam </w:t>
            </w:r>
            <w:r w:rsidR="005B0B61">
              <w:rPr>
                <w:sz w:val="24"/>
                <w:szCs w:val="24"/>
              </w:rPr>
              <w:t>e-veselības sistēmā</w:t>
            </w:r>
            <w:r w:rsidR="0067225E">
              <w:rPr>
                <w:sz w:val="24"/>
                <w:szCs w:val="24"/>
              </w:rPr>
              <w:t>.</w:t>
            </w:r>
          </w:p>
        </w:tc>
      </w:tr>
      <w:tr w:rsidR="00AD14F1" w:rsidRPr="00361ED5" w14:paraId="24700B5B" w14:textId="77777777" w:rsidTr="00F4525E">
        <w:tc>
          <w:tcPr>
            <w:tcW w:w="750" w:type="dxa"/>
            <w:shd w:val="clear" w:color="auto" w:fill="FFFFFF"/>
            <w:noWrap/>
            <w:tcMar>
              <w:top w:w="0" w:type="dxa"/>
              <w:left w:w="0" w:type="dxa"/>
              <w:bottom w:w="0" w:type="dxa"/>
              <w:right w:w="0" w:type="dxa"/>
            </w:tcMar>
            <w:vAlign w:val="center"/>
          </w:tcPr>
          <w:p w14:paraId="2A4C9CBD" w14:textId="3027BA12" w:rsidR="00AD14F1" w:rsidRPr="00361ED5" w:rsidRDefault="00D23395" w:rsidP="00AD14F1">
            <w:pPr>
              <w:spacing w:line="240" w:lineRule="auto"/>
              <w:jc w:val="center"/>
              <w:rPr>
                <w:sz w:val="24"/>
                <w:szCs w:val="24"/>
              </w:rPr>
            </w:pPr>
            <w:r>
              <w:rPr>
                <w:sz w:val="24"/>
                <w:szCs w:val="24"/>
              </w:rPr>
              <w:lastRenderedPageBreak/>
              <w:t>5.</w:t>
            </w:r>
          </w:p>
        </w:tc>
        <w:tc>
          <w:tcPr>
            <w:tcW w:w="1654" w:type="dxa"/>
            <w:vMerge/>
            <w:shd w:val="clear" w:color="auto" w:fill="FFFFFF"/>
            <w:noWrap/>
            <w:tcMar>
              <w:top w:w="0" w:type="dxa"/>
              <w:left w:w="0" w:type="dxa"/>
              <w:bottom w:w="0" w:type="dxa"/>
              <w:right w:w="0" w:type="dxa"/>
            </w:tcMar>
            <w:vAlign w:val="center"/>
          </w:tcPr>
          <w:p w14:paraId="5825B5CE" w14:textId="77777777" w:rsidR="00AD14F1" w:rsidRPr="00361ED5" w:rsidRDefault="00AD14F1" w:rsidP="00AD14F1">
            <w:pPr>
              <w:spacing w:line="240" w:lineRule="auto"/>
              <w:jc w:val="left"/>
              <w:rPr>
                <w:sz w:val="24"/>
                <w:szCs w:val="24"/>
              </w:rPr>
            </w:pPr>
          </w:p>
        </w:tc>
        <w:tc>
          <w:tcPr>
            <w:tcW w:w="4394" w:type="dxa"/>
            <w:shd w:val="clear" w:color="auto" w:fill="FFFFFF"/>
            <w:noWrap/>
            <w:tcMar>
              <w:top w:w="0" w:type="dxa"/>
              <w:left w:w="0" w:type="dxa"/>
              <w:bottom w:w="0" w:type="dxa"/>
              <w:right w:w="0" w:type="dxa"/>
            </w:tcMar>
            <w:vAlign w:val="center"/>
          </w:tcPr>
          <w:p w14:paraId="39BC940D" w14:textId="4E6A4A6A" w:rsidR="00AD14F1" w:rsidRPr="00361ED5" w:rsidRDefault="00AD14F1" w:rsidP="00AD14F1">
            <w:pPr>
              <w:spacing w:line="240" w:lineRule="auto"/>
              <w:jc w:val="left"/>
              <w:rPr>
                <w:sz w:val="24"/>
                <w:szCs w:val="24"/>
              </w:rPr>
            </w:pPr>
            <w:r w:rsidRPr="00361ED5">
              <w:rPr>
                <w:sz w:val="24"/>
                <w:szCs w:val="24"/>
              </w:rPr>
              <w:t xml:space="preserve">5. Tiesību deleģējumi – lai gan tas tiek reklamēts kā ērts veids, lai citu pilnvarotu </w:t>
            </w:r>
            <w:r w:rsidRPr="00361ED5">
              <w:rPr>
                <w:sz w:val="24"/>
                <w:szCs w:val="24"/>
              </w:rPr>
              <w:lastRenderedPageBreak/>
              <w:t xml:space="preserve">izņemt zāles ar e-recepti, piedāvātais e-veselības risinājums paredz automātiski piešķirt pieeju visai informācijai par pacientu, nevis tikai konkrētai informācijai, kuru pacients ir izvēlējies, piemēram, konkrētai e-receptei. Tas rada būtiskus draudus personas privātumam. Pat ja pacients pie katras informācijas atrod pogu “Aizliegumi” un atzīmē, ka šai informācijai nevar piekļūt deleģētā persona, visticamāk, ka šāds aizliegums tad ir jāuzrāda katrai jaunai ienākošajai informācijai, kas nav reāli izpildāms. </w:t>
            </w:r>
            <w:r w:rsidRPr="00842214">
              <w:rPr>
                <w:sz w:val="24"/>
                <w:szCs w:val="24"/>
              </w:rPr>
              <w:t>Šo aizliegumu arī nav iespējams diferencēt dažādām deleģētajām personām vai ārstiem, jo aizliegums attiecas uz visu personu grupu. Jāparedz iespēja pilnvarot saņemt visu informāciju vai arī saņemt tikai konkrēta dokumenta informāciju (vienreizējs pilnvarojums).</w:t>
            </w:r>
          </w:p>
        </w:tc>
        <w:tc>
          <w:tcPr>
            <w:tcW w:w="1560" w:type="dxa"/>
            <w:shd w:val="clear" w:color="auto" w:fill="FFFFFF"/>
            <w:noWrap/>
            <w:tcMar>
              <w:top w:w="0" w:type="dxa"/>
              <w:left w:w="0" w:type="dxa"/>
              <w:bottom w:w="0" w:type="dxa"/>
              <w:right w:w="0" w:type="dxa"/>
            </w:tcMar>
            <w:vAlign w:val="center"/>
          </w:tcPr>
          <w:p w14:paraId="12888600" w14:textId="6EA6224E" w:rsidR="00AD14F1" w:rsidRPr="008345A2" w:rsidRDefault="008345A2" w:rsidP="00AD14F1">
            <w:pPr>
              <w:spacing w:line="240" w:lineRule="auto"/>
              <w:jc w:val="left"/>
              <w:rPr>
                <w:b/>
                <w:bCs/>
                <w:sz w:val="24"/>
                <w:szCs w:val="24"/>
              </w:rPr>
            </w:pPr>
            <w:r>
              <w:rPr>
                <w:b/>
                <w:bCs/>
                <w:sz w:val="24"/>
                <w:szCs w:val="24"/>
              </w:rPr>
              <w:lastRenderedPageBreak/>
              <w:t>Ņ</w:t>
            </w:r>
            <w:r w:rsidR="00C80444" w:rsidRPr="008345A2">
              <w:rPr>
                <w:b/>
                <w:bCs/>
                <w:sz w:val="24"/>
                <w:szCs w:val="24"/>
              </w:rPr>
              <w:t>emt</w:t>
            </w:r>
            <w:r w:rsidRPr="008345A2">
              <w:rPr>
                <w:b/>
                <w:bCs/>
                <w:sz w:val="24"/>
                <w:szCs w:val="24"/>
              </w:rPr>
              <w:t>s vērā</w:t>
            </w:r>
          </w:p>
        </w:tc>
        <w:tc>
          <w:tcPr>
            <w:tcW w:w="6209" w:type="dxa"/>
            <w:shd w:val="clear" w:color="auto" w:fill="FFFFFF"/>
            <w:noWrap/>
            <w:tcMar>
              <w:top w:w="0" w:type="dxa"/>
              <w:left w:w="0" w:type="dxa"/>
              <w:bottom w:w="0" w:type="dxa"/>
              <w:right w:w="0" w:type="dxa"/>
            </w:tcMar>
            <w:vAlign w:val="center"/>
          </w:tcPr>
          <w:p w14:paraId="33DF27FB" w14:textId="77777777" w:rsidR="00D3712F" w:rsidRDefault="00D3712F" w:rsidP="00AD14F1">
            <w:pPr>
              <w:spacing w:line="240" w:lineRule="auto"/>
              <w:jc w:val="left"/>
              <w:rPr>
                <w:sz w:val="24"/>
                <w:szCs w:val="24"/>
              </w:rPr>
            </w:pPr>
          </w:p>
          <w:p w14:paraId="0AA94D67" w14:textId="230BBCB5" w:rsidR="00D3712F" w:rsidRDefault="003D484F" w:rsidP="00AD14F1">
            <w:pPr>
              <w:spacing w:line="240" w:lineRule="auto"/>
              <w:jc w:val="left"/>
              <w:rPr>
                <w:sz w:val="24"/>
                <w:szCs w:val="24"/>
              </w:rPr>
            </w:pPr>
            <w:r>
              <w:rPr>
                <w:sz w:val="24"/>
                <w:szCs w:val="24"/>
              </w:rPr>
              <w:lastRenderedPageBreak/>
              <w:t xml:space="preserve">Priekšlikums </w:t>
            </w:r>
            <w:r w:rsidR="003C71CB">
              <w:rPr>
                <w:sz w:val="24"/>
                <w:szCs w:val="24"/>
              </w:rPr>
              <w:t>pieņemts zināšanai.</w:t>
            </w:r>
            <w:r w:rsidR="008F626A">
              <w:rPr>
                <w:sz w:val="24"/>
                <w:szCs w:val="24"/>
              </w:rPr>
              <w:t xml:space="preserve"> Šobrīd nav iespējams atbildēt, vai un kādā termiņā ir iespējams E-veselībā ie</w:t>
            </w:r>
            <w:r w:rsidR="001265BA">
              <w:rPr>
                <w:sz w:val="24"/>
                <w:szCs w:val="24"/>
              </w:rPr>
              <w:t>v</w:t>
            </w:r>
            <w:r w:rsidR="008F626A">
              <w:rPr>
                <w:sz w:val="24"/>
                <w:szCs w:val="24"/>
              </w:rPr>
              <w:t>ie</w:t>
            </w:r>
            <w:r w:rsidR="001265BA">
              <w:rPr>
                <w:sz w:val="24"/>
                <w:szCs w:val="24"/>
              </w:rPr>
              <w:t>s</w:t>
            </w:r>
            <w:r w:rsidR="008F626A">
              <w:rPr>
                <w:sz w:val="24"/>
                <w:szCs w:val="24"/>
              </w:rPr>
              <w:t xml:space="preserve">t iespēju </w:t>
            </w:r>
            <w:r w:rsidR="001265BA">
              <w:rPr>
                <w:sz w:val="24"/>
                <w:szCs w:val="24"/>
              </w:rPr>
              <w:t>dot tiesības delegātam piekļūt tikai konkrētam dokumentam.</w:t>
            </w:r>
          </w:p>
          <w:p w14:paraId="1A896839" w14:textId="2FCAE7EB" w:rsidR="00A34E32" w:rsidRPr="00361ED5" w:rsidRDefault="00A34E32" w:rsidP="00AD14F1">
            <w:pPr>
              <w:spacing w:line="240" w:lineRule="auto"/>
              <w:jc w:val="left"/>
              <w:rPr>
                <w:sz w:val="24"/>
                <w:szCs w:val="24"/>
              </w:rPr>
            </w:pPr>
          </w:p>
        </w:tc>
      </w:tr>
      <w:tr w:rsidR="00AD14F1" w:rsidRPr="00361ED5" w14:paraId="6DCB4A02" w14:textId="77777777" w:rsidTr="00F4525E">
        <w:tc>
          <w:tcPr>
            <w:tcW w:w="750" w:type="dxa"/>
            <w:shd w:val="clear" w:color="auto" w:fill="FFFFFF"/>
            <w:noWrap/>
            <w:tcMar>
              <w:top w:w="0" w:type="dxa"/>
              <w:left w:w="0" w:type="dxa"/>
              <w:bottom w:w="0" w:type="dxa"/>
              <w:right w:w="0" w:type="dxa"/>
            </w:tcMar>
            <w:vAlign w:val="center"/>
          </w:tcPr>
          <w:p w14:paraId="10B45DB6" w14:textId="24EA44FE" w:rsidR="00AD14F1" w:rsidRPr="00361ED5" w:rsidRDefault="00D23395" w:rsidP="00AD14F1">
            <w:pPr>
              <w:spacing w:line="240" w:lineRule="auto"/>
              <w:jc w:val="center"/>
              <w:rPr>
                <w:sz w:val="24"/>
                <w:szCs w:val="24"/>
              </w:rPr>
            </w:pPr>
            <w:r>
              <w:rPr>
                <w:sz w:val="24"/>
                <w:szCs w:val="24"/>
              </w:rPr>
              <w:lastRenderedPageBreak/>
              <w:t>6.</w:t>
            </w:r>
          </w:p>
        </w:tc>
        <w:tc>
          <w:tcPr>
            <w:tcW w:w="1654" w:type="dxa"/>
            <w:vMerge/>
            <w:shd w:val="clear" w:color="auto" w:fill="FFFFFF"/>
            <w:noWrap/>
            <w:tcMar>
              <w:top w:w="0" w:type="dxa"/>
              <w:left w:w="0" w:type="dxa"/>
              <w:bottom w:w="0" w:type="dxa"/>
              <w:right w:w="0" w:type="dxa"/>
            </w:tcMar>
            <w:vAlign w:val="center"/>
          </w:tcPr>
          <w:p w14:paraId="727BD8FE" w14:textId="77777777" w:rsidR="00AD14F1" w:rsidRPr="00361ED5" w:rsidRDefault="00AD14F1" w:rsidP="00AD14F1">
            <w:pPr>
              <w:spacing w:line="240" w:lineRule="auto"/>
              <w:jc w:val="left"/>
              <w:rPr>
                <w:sz w:val="24"/>
                <w:szCs w:val="24"/>
              </w:rPr>
            </w:pPr>
          </w:p>
        </w:tc>
        <w:tc>
          <w:tcPr>
            <w:tcW w:w="4394" w:type="dxa"/>
            <w:shd w:val="clear" w:color="auto" w:fill="FFFFFF"/>
            <w:noWrap/>
            <w:tcMar>
              <w:top w:w="0" w:type="dxa"/>
              <w:left w:w="0" w:type="dxa"/>
              <w:bottom w:w="0" w:type="dxa"/>
              <w:right w:w="0" w:type="dxa"/>
            </w:tcMar>
            <w:vAlign w:val="center"/>
          </w:tcPr>
          <w:p w14:paraId="14408C3A" w14:textId="250100E7" w:rsidR="00AD14F1" w:rsidRPr="00361ED5" w:rsidRDefault="00AD14F1" w:rsidP="00AD14F1">
            <w:pPr>
              <w:spacing w:line="240" w:lineRule="auto"/>
              <w:jc w:val="left"/>
              <w:rPr>
                <w:sz w:val="24"/>
                <w:szCs w:val="24"/>
              </w:rPr>
            </w:pPr>
            <w:r w:rsidRPr="00361ED5">
              <w:rPr>
                <w:sz w:val="24"/>
                <w:szCs w:val="24"/>
              </w:rPr>
              <w:t xml:space="preserve">6. </w:t>
            </w:r>
            <w:r w:rsidRPr="00684F33">
              <w:rPr>
                <w:sz w:val="24"/>
                <w:szCs w:val="24"/>
              </w:rPr>
              <w:t>Par atceltu nosūtījumu e-veselība nepaziņo. Lai gan bija veikts pieraksts ar izsniegto nosūtījumu, e-veselība 16.03.2026.(3 mēnešus pēc izsniegšanas) automātiski atcēla šo nosūtījumu, kuram bija veikts pieraksts. Ja pieraksts arī automātiski atceļas, bet pacientam to neviens nepaziņo, tad veselības aprūpes sistēmai draud haoss, kad 2 pacienti ieradīsies uz 1 pieraksta laiku.</w:t>
            </w:r>
            <w:r w:rsidRPr="00361ED5">
              <w:rPr>
                <w:sz w:val="24"/>
                <w:szCs w:val="24"/>
              </w:rPr>
              <w:br/>
            </w:r>
          </w:p>
        </w:tc>
        <w:tc>
          <w:tcPr>
            <w:tcW w:w="1560" w:type="dxa"/>
            <w:shd w:val="clear" w:color="auto" w:fill="FFFFFF"/>
            <w:noWrap/>
            <w:tcMar>
              <w:top w:w="0" w:type="dxa"/>
              <w:left w:w="0" w:type="dxa"/>
              <w:bottom w:w="0" w:type="dxa"/>
              <w:right w:w="0" w:type="dxa"/>
            </w:tcMar>
            <w:vAlign w:val="center"/>
          </w:tcPr>
          <w:p w14:paraId="0B503B9B" w14:textId="61534E29" w:rsidR="00AD14F1" w:rsidRPr="00051FD6" w:rsidRDefault="00051FD6" w:rsidP="00AD14F1">
            <w:pPr>
              <w:spacing w:line="240" w:lineRule="auto"/>
              <w:jc w:val="left"/>
              <w:rPr>
                <w:b/>
                <w:bCs/>
                <w:sz w:val="24"/>
                <w:szCs w:val="24"/>
              </w:rPr>
            </w:pPr>
            <w:r w:rsidRPr="00051FD6">
              <w:rPr>
                <w:b/>
                <w:bCs/>
                <w:sz w:val="24"/>
                <w:szCs w:val="24"/>
              </w:rPr>
              <w:t>Ņemts vērā</w:t>
            </w:r>
          </w:p>
        </w:tc>
        <w:tc>
          <w:tcPr>
            <w:tcW w:w="6209" w:type="dxa"/>
            <w:shd w:val="clear" w:color="auto" w:fill="FFFFFF"/>
            <w:noWrap/>
            <w:tcMar>
              <w:top w:w="0" w:type="dxa"/>
              <w:left w:w="0" w:type="dxa"/>
              <w:bottom w:w="0" w:type="dxa"/>
              <w:right w:w="0" w:type="dxa"/>
            </w:tcMar>
            <w:vAlign w:val="center"/>
          </w:tcPr>
          <w:p w14:paraId="212C9451" w14:textId="77777777" w:rsidR="00C73F13" w:rsidRPr="00C73F13" w:rsidRDefault="00C73F13" w:rsidP="00C73F13">
            <w:pPr>
              <w:spacing w:line="240" w:lineRule="auto"/>
              <w:jc w:val="left"/>
              <w:rPr>
                <w:sz w:val="24"/>
                <w:szCs w:val="24"/>
              </w:rPr>
            </w:pPr>
            <w:r w:rsidRPr="00C73F13">
              <w:rPr>
                <w:sz w:val="24"/>
                <w:szCs w:val="24"/>
              </w:rPr>
              <w:t>E‑nosūtījums E‑veselības informācijas sistēmā tika automātiski anulēts tehniska procesa rezultātā, jo ārstniecības iestāde, kura veica pacienta pierakstu, E‑veselības sistēmā nebija savlaicīgi nomainījusi attiecīgā e‑nosūtījuma statusu. Šādā gadījumā e‑nosūtījuma anulēšana notiek automatizēti pēc e‑nosūtījuma derīguma termiņa beigām pieraksta veikšanai un nav vērtējama kā pacienta vai ārstniecības personas rīcības rezultāts.</w:t>
            </w:r>
          </w:p>
          <w:p w14:paraId="46429A61" w14:textId="77777777" w:rsidR="00C73F13" w:rsidRPr="00C73F13" w:rsidRDefault="00C73F13" w:rsidP="00C73F13">
            <w:pPr>
              <w:spacing w:line="240" w:lineRule="auto"/>
              <w:jc w:val="left"/>
              <w:rPr>
                <w:sz w:val="24"/>
                <w:szCs w:val="24"/>
              </w:rPr>
            </w:pPr>
          </w:p>
          <w:p w14:paraId="27CD88B2" w14:textId="2D2D3683" w:rsidR="00C73F13" w:rsidRPr="00C73F13" w:rsidRDefault="00C73F13" w:rsidP="00C73F13">
            <w:pPr>
              <w:spacing w:line="240" w:lineRule="auto"/>
              <w:jc w:val="left"/>
              <w:rPr>
                <w:sz w:val="24"/>
                <w:szCs w:val="24"/>
              </w:rPr>
            </w:pPr>
            <w:r w:rsidRPr="00C73F13">
              <w:rPr>
                <w:sz w:val="24"/>
                <w:szCs w:val="24"/>
              </w:rPr>
              <w:t xml:space="preserve"> E‑nosūtījuma automātiska anulēšana E‑veselības sistēmā pati par sevi neizraisa pacienta pieraksta atcelšanu ārstniecības iestādē, un pierakstītais pakalpojums saglabājas spēkā. Tādējādi šāda tehniska statusa maiņa sistēmā neierobežo pacienta tiesības saņemt pierakstīto veselības aprūpes pakalpojumu un nerada tiesiskas sekas attiecībā uz pakalpojuma faktisko sniegšanu.</w:t>
            </w:r>
          </w:p>
          <w:p w14:paraId="1301D2B5" w14:textId="77777777" w:rsidR="00C73F13" w:rsidRPr="00C73F13" w:rsidRDefault="00C73F13" w:rsidP="00C73F13">
            <w:pPr>
              <w:spacing w:line="240" w:lineRule="auto"/>
              <w:jc w:val="left"/>
              <w:rPr>
                <w:sz w:val="24"/>
                <w:szCs w:val="24"/>
              </w:rPr>
            </w:pPr>
          </w:p>
          <w:p w14:paraId="104670E6" w14:textId="1B657B65" w:rsidR="00C73F13" w:rsidRPr="00C73F13" w:rsidRDefault="00C73F13" w:rsidP="00C73F13">
            <w:pPr>
              <w:spacing w:line="240" w:lineRule="auto"/>
              <w:jc w:val="left"/>
              <w:rPr>
                <w:sz w:val="24"/>
                <w:szCs w:val="24"/>
              </w:rPr>
            </w:pPr>
            <w:r w:rsidRPr="00C73F13">
              <w:rPr>
                <w:sz w:val="24"/>
                <w:szCs w:val="24"/>
              </w:rPr>
              <w:t xml:space="preserve"> Arī gadījumā, ja e‑nosūtījums ir anulēts, tas E‑veselības sistēmā joprojām ir pieejams ārstam apskatei. Anulētie vai atceltie e‑nosūtījumi ir redzami, izmantojot e‑nosūtījumu filtrus sadaļā “Statusa grupa”, izvēloties opciju “Izbeigts”, tādējādi nodrošinot informācijas nepārtrauktību un medicīniskā konteksta pieejamību.</w:t>
            </w:r>
          </w:p>
          <w:p w14:paraId="7965CF1D" w14:textId="77777777" w:rsidR="00C73F13" w:rsidRPr="00C73F13" w:rsidRDefault="00C73F13" w:rsidP="00C73F13">
            <w:pPr>
              <w:spacing w:line="240" w:lineRule="auto"/>
              <w:jc w:val="left"/>
              <w:rPr>
                <w:sz w:val="24"/>
                <w:szCs w:val="24"/>
              </w:rPr>
            </w:pPr>
          </w:p>
          <w:p w14:paraId="237DD264" w14:textId="5C0BB9AC" w:rsidR="00C73F13" w:rsidRPr="00C73F13" w:rsidRDefault="00C73F13" w:rsidP="00C73F13">
            <w:pPr>
              <w:spacing w:line="240" w:lineRule="auto"/>
              <w:jc w:val="left"/>
              <w:rPr>
                <w:sz w:val="24"/>
                <w:szCs w:val="24"/>
              </w:rPr>
            </w:pPr>
            <w:r w:rsidRPr="00C73F13">
              <w:rPr>
                <w:sz w:val="24"/>
                <w:szCs w:val="24"/>
              </w:rPr>
              <w:t>E‑nosūtījuma anulēšanas funkcionalitāte pilnā apjomā atbildīs paredzētajam mērķim pēc tam, kad ārstniecības iestāžu e‑pierakstu sistēmas būs tehniski integrētas ar E‑veselības vienotā pieraksta un e‑nosūtījuma funkcionalitātēm, nodrošinot principa “viens nosūtījums – viens pieraksts” konsekventu ieviešanu. Pašlaik ārstniecības iestāžu pacientu datu apstrādes informācijas sistēmas vēl nav pilnībā integrētas ar E‑veselības e‑nosūtījuma un e‑pieraksta funkcionalitāti, līdz ar to e‑nosūtījuma statusa maiņa pieraksta veikšanas brīdī ārstniecības iestādēm ir jāveic manuāli.</w:t>
            </w:r>
          </w:p>
          <w:p w14:paraId="2CFCFE9A" w14:textId="77777777" w:rsidR="00C73F13" w:rsidRPr="00C73F13" w:rsidRDefault="00C73F13" w:rsidP="00C73F13">
            <w:pPr>
              <w:spacing w:line="240" w:lineRule="auto"/>
              <w:jc w:val="left"/>
              <w:rPr>
                <w:sz w:val="24"/>
                <w:szCs w:val="24"/>
              </w:rPr>
            </w:pPr>
          </w:p>
          <w:p w14:paraId="200B5512" w14:textId="7F242BE9" w:rsidR="007F4EC3" w:rsidRPr="00361ED5" w:rsidRDefault="00C73F13" w:rsidP="002B7F19">
            <w:pPr>
              <w:spacing w:line="240" w:lineRule="auto"/>
              <w:jc w:val="left"/>
              <w:rPr>
                <w:sz w:val="24"/>
                <w:szCs w:val="24"/>
              </w:rPr>
            </w:pPr>
            <w:r w:rsidRPr="00C73F13">
              <w:rPr>
                <w:sz w:val="24"/>
                <w:szCs w:val="24"/>
              </w:rPr>
              <w:t>Ņemot vērā, ka šobrīd sistēma atrodas pārejas posmā uz jauno pieeju “viens nosūtījums – viens pieraksts”, e‑nosūtījuma automātiska anulēšana gadījumos, kad ārstniecības iestāde tehniski vai procesuāli nav savlaicīgi nomainījusi e‑nosūtījuma statusu, ir vērtējama kā pārejas perioda tehniski procesuāla nepilnība. Šāda nepilnība nevar tikt interpretēta ārstniecības iestādes prettiesiskas rīcības vai pacienta tiesību ierobežojuma kontekstā un tai nevajadzētu radīt negatīvas sekas ne pacientam, ne pakalpojuma sniegšanai.</w:t>
            </w:r>
          </w:p>
        </w:tc>
      </w:tr>
      <w:tr w:rsidR="00AD14F1" w:rsidRPr="00361ED5" w14:paraId="096DD0B9" w14:textId="77777777" w:rsidTr="00F4525E">
        <w:tc>
          <w:tcPr>
            <w:tcW w:w="750" w:type="dxa"/>
            <w:shd w:val="clear" w:color="auto" w:fill="FFFFFF"/>
            <w:noWrap/>
            <w:tcMar>
              <w:top w:w="0" w:type="dxa"/>
              <w:left w:w="0" w:type="dxa"/>
              <w:bottom w:w="0" w:type="dxa"/>
              <w:right w:w="0" w:type="dxa"/>
            </w:tcMar>
            <w:vAlign w:val="center"/>
          </w:tcPr>
          <w:p w14:paraId="6BF3EC8D" w14:textId="373612CB" w:rsidR="00AD14F1" w:rsidRPr="00361ED5" w:rsidRDefault="00D23395" w:rsidP="00AD14F1">
            <w:pPr>
              <w:spacing w:line="240" w:lineRule="auto"/>
              <w:jc w:val="center"/>
              <w:rPr>
                <w:sz w:val="24"/>
                <w:szCs w:val="24"/>
              </w:rPr>
            </w:pPr>
            <w:r>
              <w:rPr>
                <w:sz w:val="24"/>
                <w:szCs w:val="24"/>
              </w:rPr>
              <w:lastRenderedPageBreak/>
              <w:t>7.</w:t>
            </w:r>
          </w:p>
        </w:tc>
        <w:tc>
          <w:tcPr>
            <w:tcW w:w="1654" w:type="dxa"/>
            <w:vMerge/>
            <w:shd w:val="clear" w:color="auto" w:fill="FFFFFF"/>
            <w:noWrap/>
            <w:tcMar>
              <w:top w:w="0" w:type="dxa"/>
              <w:left w:w="0" w:type="dxa"/>
              <w:bottom w:w="0" w:type="dxa"/>
              <w:right w:w="0" w:type="dxa"/>
            </w:tcMar>
            <w:vAlign w:val="center"/>
          </w:tcPr>
          <w:p w14:paraId="07C6C77A" w14:textId="77777777" w:rsidR="00AD14F1" w:rsidRPr="00361ED5" w:rsidRDefault="00AD14F1" w:rsidP="00AD14F1">
            <w:pPr>
              <w:spacing w:line="240" w:lineRule="auto"/>
              <w:jc w:val="left"/>
              <w:rPr>
                <w:sz w:val="24"/>
                <w:szCs w:val="24"/>
              </w:rPr>
            </w:pPr>
          </w:p>
        </w:tc>
        <w:tc>
          <w:tcPr>
            <w:tcW w:w="4394" w:type="dxa"/>
            <w:shd w:val="clear" w:color="auto" w:fill="FFFFFF"/>
            <w:noWrap/>
            <w:tcMar>
              <w:top w:w="0" w:type="dxa"/>
              <w:left w:w="0" w:type="dxa"/>
              <w:bottom w:w="0" w:type="dxa"/>
              <w:right w:w="0" w:type="dxa"/>
            </w:tcMar>
            <w:vAlign w:val="center"/>
          </w:tcPr>
          <w:p w14:paraId="6FDF364F" w14:textId="0FF2AA6F" w:rsidR="00AD14F1" w:rsidRPr="00361ED5" w:rsidRDefault="00AD14F1" w:rsidP="00AD14F1">
            <w:pPr>
              <w:spacing w:line="240" w:lineRule="auto"/>
              <w:jc w:val="left"/>
              <w:rPr>
                <w:sz w:val="24"/>
                <w:szCs w:val="24"/>
              </w:rPr>
            </w:pPr>
            <w:r w:rsidRPr="00361ED5">
              <w:rPr>
                <w:sz w:val="24"/>
                <w:szCs w:val="24"/>
              </w:rPr>
              <w:t xml:space="preserve">7. Nav saprotams, kas ir šķēršļi, kāpēc šobrīd netiek pildīta informācija par saslimšanām, bet datus ir iespējams iegūt no e-receptēm – gan par medikamentiem, gan par diagnozēm, </w:t>
            </w:r>
            <w:r w:rsidRPr="00361ED5">
              <w:rPr>
                <w:sz w:val="24"/>
                <w:szCs w:val="24"/>
              </w:rPr>
              <w:lastRenderedPageBreak/>
              <w:t>ko sistēma šobrīd nedara.</w:t>
            </w:r>
            <w:r w:rsidRPr="00361ED5">
              <w:rPr>
                <w:sz w:val="24"/>
                <w:szCs w:val="24"/>
              </w:rPr>
              <w:br/>
            </w:r>
          </w:p>
        </w:tc>
        <w:tc>
          <w:tcPr>
            <w:tcW w:w="1560" w:type="dxa"/>
            <w:shd w:val="clear" w:color="auto" w:fill="FFFFFF"/>
            <w:noWrap/>
            <w:tcMar>
              <w:top w:w="0" w:type="dxa"/>
              <w:left w:w="0" w:type="dxa"/>
              <w:bottom w:w="0" w:type="dxa"/>
              <w:right w:w="0" w:type="dxa"/>
            </w:tcMar>
            <w:vAlign w:val="center"/>
          </w:tcPr>
          <w:p w14:paraId="61336E3B" w14:textId="2A73D176" w:rsidR="00AD14F1" w:rsidRPr="0049176C" w:rsidRDefault="0049176C" w:rsidP="00AD14F1">
            <w:pPr>
              <w:spacing w:line="240" w:lineRule="auto"/>
              <w:jc w:val="left"/>
              <w:rPr>
                <w:b/>
                <w:bCs/>
                <w:sz w:val="24"/>
                <w:szCs w:val="24"/>
              </w:rPr>
            </w:pPr>
            <w:r w:rsidRPr="0049176C">
              <w:rPr>
                <w:b/>
                <w:bCs/>
                <w:sz w:val="24"/>
                <w:szCs w:val="24"/>
              </w:rPr>
              <w:lastRenderedPageBreak/>
              <w:t>Ņemts vērā</w:t>
            </w:r>
          </w:p>
        </w:tc>
        <w:tc>
          <w:tcPr>
            <w:tcW w:w="6209" w:type="dxa"/>
            <w:shd w:val="clear" w:color="auto" w:fill="FFFFFF"/>
            <w:noWrap/>
            <w:tcMar>
              <w:top w:w="0" w:type="dxa"/>
              <w:left w:w="0" w:type="dxa"/>
              <w:bottom w:w="0" w:type="dxa"/>
              <w:right w:w="0" w:type="dxa"/>
            </w:tcMar>
            <w:vAlign w:val="center"/>
          </w:tcPr>
          <w:p w14:paraId="0D18BF41" w14:textId="65DA9406" w:rsidR="00AD14F1" w:rsidRPr="00361ED5" w:rsidRDefault="001324F4" w:rsidP="00AD14F1">
            <w:pPr>
              <w:spacing w:line="240" w:lineRule="auto"/>
              <w:jc w:val="left"/>
              <w:rPr>
                <w:sz w:val="24"/>
                <w:szCs w:val="24"/>
              </w:rPr>
            </w:pPr>
            <w:r>
              <w:rPr>
                <w:sz w:val="24"/>
                <w:szCs w:val="24"/>
              </w:rPr>
              <w:t xml:space="preserve">Ir plānots </w:t>
            </w:r>
            <w:r w:rsidR="000323A0">
              <w:rPr>
                <w:sz w:val="24"/>
                <w:szCs w:val="24"/>
              </w:rPr>
              <w:t xml:space="preserve">izveidot risinājumu, lai </w:t>
            </w:r>
            <w:r w:rsidR="000A0A2E">
              <w:rPr>
                <w:sz w:val="24"/>
                <w:szCs w:val="24"/>
              </w:rPr>
              <w:t>E-veselības portālā sadaļā “</w:t>
            </w:r>
            <w:r w:rsidR="000C3C5F">
              <w:rPr>
                <w:sz w:val="24"/>
                <w:szCs w:val="24"/>
              </w:rPr>
              <w:t>Veselības pamatdati”</w:t>
            </w:r>
            <w:r w:rsidR="00A0665A">
              <w:rPr>
                <w:sz w:val="24"/>
                <w:szCs w:val="24"/>
              </w:rPr>
              <w:t xml:space="preserve"> </w:t>
            </w:r>
            <w:r w:rsidR="00A0665A">
              <w:rPr>
                <w:sz w:val="24"/>
                <w:szCs w:val="24"/>
              </w:rPr>
              <w:t>ielasītu datus no e-receptēm.</w:t>
            </w:r>
            <w:r w:rsidR="00A0665A">
              <w:rPr>
                <w:sz w:val="24"/>
                <w:szCs w:val="24"/>
              </w:rPr>
              <w:t xml:space="preserve"> </w:t>
            </w:r>
            <w:r w:rsidR="00357657">
              <w:rPr>
                <w:sz w:val="24"/>
                <w:szCs w:val="24"/>
              </w:rPr>
              <w:t>Provizoriski 2026.gadā.</w:t>
            </w:r>
          </w:p>
        </w:tc>
      </w:tr>
      <w:tr w:rsidR="00AD14F1" w:rsidRPr="00361ED5" w14:paraId="3760FD40" w14:textId="77777777" w:rsidTr="00F4525E">
        <w:tc>
          <w:tcPr>
            <w:tcW w:w="750" w:type="dxa"/>
            <w:shd w:val="clear" w:color="auto" w:fill="FFFFFF"/>
            <w:noWrap/>
            <w:tcMar>
              <w:top w:w="0" w:type="dxa"/>
              <w:left w:w="0" w:type="dxa"/>
              <w:bottom w:w="0" w:type="dxa"/>
              <w:right w:w="0" w:type="dxa"/>
            </w:tcMar>
            <w:vAlign w:val="center"/>
          </w:tcPr>
          <w:p w14:paraId="0169FB3D" w14:textId="19A0B61D" w:rsidR="00AD14F1" w:rsidRPr="00361ED5" w:rsidRDefault="00D23395" w:rsidP="00AD14F1">
            <w:pPr>
              <w:spacing w:line="240" w:lineRule="auto"/>
              <w:jc w:val="center"/>
              <w:rPr>
                <w:sz w:val="24"/>
                <w:szCs w:val="24"/>
              </w:rPr>
            </w:pPr>
            <w:r>
              <w:rPr>
                <w:sz w:val="24"/>
                <w:szCs w:val="24"/>
              </w:rPr>
              <w:t>8.</w:t>
            </w:r>
          </w:p>
        </w:tc>
        <w:tc>
          <w:tcPr>
            <w:tcW w:w="1654" w:type="dxa"/>
            <w:vMerge/>
            <w:shd w:val="clear" w:color="auto" w:fill="FFFFFF"/>
            <w:noWrap/>
            <w:tcMar>
              <w:top w:w="0" w:type="dxa"/>
              <w:left w:w="0" w:type="dxa"/>
              <w:bottom w:w="0" w:type="dxa"/>
              <w:right w:w="0" w:type="dxa"/>
            </w:tcMar>
            <w:vAlign w:val="center"/>
          </w:tcPr>
          <w:p w14:paraId="59D7FF5E" w14:textId="77777777" w:rsidR="00AD14F1" w:rsidRPr="00361ED5" w:rsidRDefault="00AD14F1" w:rsidP="00AD14F1">
            <w:pPr>
              <w:spacing w:line="240" w:lineRule="auto"/>
              <w:jc w:val="left"/>
              <w:rPr>
                <w:sz w:val="24"/>
                <w:szCs w:val="24"/>
              </w:rPr>
            </w:pPr>
          </w:p>
        </w:tc>
        <w:tc>
          <w:tcPr>
            <w:tcW w:w="4394" w:type="dxa"/>
            <w:shd w:val="clear" w:color="auto" w:fill="FFFFFF"/>
            <w:noWrap/>
            <w:tcMar>
              <w:top w:w="0" w:type="dxa"/>
              <w:left w:w="0" w:type="dxa"/>
              <w:bottom w:w="0" w:type="dxa"/>
              <w:right w:w="0" w:type="dxa"/>
            </w:tcMar>
            <w:vAlign w:val="center"/>
          </w:tcPr>
          <w:p w14:paraId="4E6C996F" w14:textId="42EEAE54" w:rsidR="00AD14F1" w:rsidRPr="00361ED5" w:rsidRDefault="00AD14F1" w:rsidP="00AD14F1">
            <w:pPr>
              <w:spacing w:line="240" w:lineRule="auto"/>
              <w:jc w:val="left"/>
              <w:rPr>
                <w:sz w:val="24"/>
                <w:szCs w:val="24"/>
              </w:rPr>
            </w:pPr>
            <w:r w:rsidRPr="00361ED5">
              <w:rPr>
                <w:sz w:val="24"/>
                <w:szCs w:val="24"/>
              </w:rPr>
              <w:t>8</w:t>
            </w:r>
            <w:r w:rsidRPr="002E265F">
              <w:rPr>
                <w:sz w:val="24"/>
                <w:szCs w:val="24"/>
              </w:rPr>
              <w:t>. Laboratorijas datiem ir jābūt strukturētiem ar iespēju atlasīt un salīdzināt. PDF pievienošana nav 21.gs. atbilstošs digitāls risinājums.</w:t>
            </w:r>
            <w:r w:rsidRPr="00361ED5">
              <w:rPr>
                <w:sz w:val="24"/>
                <w:szCs w:val="24"/>
              </w:rPr>
              <w:br/>
            </w:r>
          </w:p>
        </w:tc>
        <w:tc>
          <w:tcPr>
            <w:tcW w:w="1560" w:type="dxa"/>
            <w:shd w:val="clear" w:color="auto" w:fill="FFFFFF"/>
            <w:noWrap/>
            <w:tcMar>
              <w:top w:w="0" w:type="dxa"/>
              <w:left w:w="0" w:type="dxa"/>
              <w:bottom w:w="0" w:type="dxa"/>
              <w:right w:w="0" w:type="dxa"/>
            </w:tcMar>
            <w:vAlign w:val="center"/>
          </w:tcPr>
          <w:p w14:paraId="374705ED" w14:textId="11D68EE3" w:rsidR="00AD14F1" w:rsidRPr="00D61998" w:rsidRDefault="00D61998" w:rsidP="00AD14F1">
            <w:pPr>
              <w:spacing w:line="240" w:lineRule="auto"/>
              <w:jc w:val="left"/>
              <w:rPr>
                <w:b/>
                <w:bCs/>
                <w:sz w:val="24"/>
                <w:szCs w:val="24"/>
              </w:rPr>
            </w:pPr>
            <w:r w:rsidRPr="00D61998">
              <w:rPr>
                <w:b/>
                <w:bCs/>
                <w:sz w:val="24"/>
                <w:szCs w:val="24"/>
              </w:rPr>
              <w:t>Ņemts vērā</w:t>
            </w:r>
          </w:p>
        </w:tc>
        <w:tc>
          <w:tcPr>
            <w:tcW w:w="6209" w:type="dxa"/>
            <w:shd w:val="clear" w:color="auto" w:fill="FFFFFF"/>
            <w:noWrap/>
            <w:tcMar>
              <w:top w:w="0" w:type="dxa"/>
              <w:left w:w="0" w:type="dxa"/>
              <w:bottom w:w="0" w:type="dxa"/>
              <w:right w:w="0" w:type="dxa"/>
            </w:tcMar>
            <w:vAlign w:val="center"/>
          </w:tcPr>
          <w:p w14:paraId="399321EC" w14:textId="77777777" w:rsidR="00360B96" w:rsidRDefault="00D61998" w:rsidP="002E265F">
            <w:pPr>
              <w:spacing w:line="240" w:lineRule="auto"/>
              <w:jc w:val="left"/>
              <w:rPr>
                <w:sz w:val="24"/>
                <w:szCs w:val="24"/>
              </w:rPr>
            </w:pPr>
            <w:r>
              <w:rPr>
                <w:sz w:val="24"/>
                <w:szCs w:val="24"/>
              </w:rPr>
              <w:t xml:space="preserve">Pie šī jautājuma tiek strādāts. </w:t>
            </w:r>
          </w:p>
          <w:p w14:paraId="5986FDC5" w14:textId="1C3D1997" w:rsidR="00360B96" w:rsidRPr="00360B96" w:rsidRDefault="00360B96" w:rsidP="00360B96">
            <w:pPr>
              <w:spacing w:line="240" w:lineRule="auto"/>
              <w:jc w:val="left"/>
              <w:rPr>
                <w:sz w:val="24"/>
                <w:szCs w:val="24"/>
              </w:rPr>
            </w:pPr>
            <w:r w:rsidRPr="00360B96">
              <w:rPr>
                <w:sz w:val="24"/>
                <w:szCs w:val="24"/>
              </w:rPr>
              <w:t>Strukturētus laboratorisko izmeklējumu rezultātus (fenotips un asinsgrupa) E-veselības sistēmā šobrīd iesūta E-Gulbja laboratorija, drīzumā šīs divas datu kopas iesūtīs arī Centrālā laboratorija. Datamed plāno uzsākt integrāciju tuvākajā laikā.</w:t>
            </w:r>
          </w:p>
          <w:p w14:paraId="3ABB1D54" w14:textId="44F43AB3" w:rsidR="00AD14F1" w:rsidRPr="00361ED5" w:rsidRDefault="00360B96" w:rsidP="00AB6F28">
            <w:pPr>
              <w:spacing w:line="240" w:lineRule="auto"/>
              <w:jc w:val="left"/>
              <w:rPr>
                <w:sz w:val="24"/>
                <w:szCs w:val="24"/>
              </w:rPr>
            </w:pPr>
            <w:r w:rsidRPr="00360B96">
              <w:rPr>
                <w:sz w:val="24"/>
                <w:szCs w:val="24"/>
              </w:rPr>
              <w:t>Lai E-veselības sistēmā nodrošinātu strukturētu (piekļuvi, atlasi, atspoguļoša) laboratorisko izmeklējumu datu kopu paplašināšanu, nepieciešamas izmaiņas E-veselības sistēmā. Šobrīd nevaram sniegt informāciju, kad un cik ļoti varētu tikt palielinātas šīs datu kopas, jo tas atkarīgs no papildus pieejamā finansējuma, tiks vērtēts ko varam izdarīt esošā finansējuma ietvaros.</w:t>
            </w:r>
          </w:p>
        </w:tc>
      </w:tr>
      <w:tr w:rsidR="00AD14F1" w:rsidRPr="00361ED5" w14:paraId="30D2F679" w14:textId="77777777" w:rsidTr="00F4525E">
        <w:tc>
          <w:tcPr>
            <w:tcW w:w="750" w:type="dxa"/>
            <w:shd w:val="clear" w:color="auto" w:fill="FFFFFF"/>
            <w:noWrap/>
            <w:tcMar>
              <w:top w:w="0" w:type="dxa"/>
              <w:left w:w="0" w:type="dxa"/>
              <w:bottom w:w="0" w:type="dxa"/>
              <w:right w:w="0" w:type="dxa"/>
            </w:tcMar>
            <w:vAlign w:val="center"/>
          </w:tcPr>
          <w:p w14:paraId="4B3785BB" w14:textId="0A4567BA" w:rsidR="00AD14F1" w:rsidRPr="00361ED5" w:rsidRDefault="00D23395" w:rsidP="00AD14F1">
            <w:pPr>
              <w:spacing w:line="240" w:lineRule="auto"/>
              <w:jc w:val="center"/>
              <w:rPr>
                <w:sz w:val="24"/>
                <w:szCs w:val="24"/>
              </w:rPr>
            </w:pPr>
            <w:r>
              <w:rPr>
                <w:sz w:val="24"/>
                <w:szCs w:val="24"/>
              </w:rPr>
              <w:t>9.</w:t>
            </w:r>
          </w:p>
        </w:tc>
        <w:tc>
          <w:tcPr>
            <w:tcW w:w="1654" w:type="dxa"/>
            <w:vMerge/>
            <w:shd w:val="clear" w:color="auto" w:fill="FFFFFF"/>
            <w:noWrap/>
            <w:tcMar>
              <w:top w:w="0" w:type="dxa"/>
              <w:left w:w="0" w:type="dxa"/>
              <w:bottom w:w="0" w:type="dxa"/>
              <w:right w:w="0" w:type="dxa"/>
            </w:tcMar>
            <w:vAlign w:val="center"/>
          </w:tcPr>
          <w:p w14:paraId="2C1225D6" w14:textId="77777777" w:rsidR="00AD14F1" w:rsidRPr="00361ED5" w:rsidRDefault="00AD14F1" w:rsidP="00AD14F1">
            <w:pPr>
              <w:spacing w:line="240" w:lineRule="auto"/>
              <w:jc w:val="left"/>
              <w:rPr>
                <w:sz w:val="24"/>
                <w:szCs w:val="24"/>
              </w:rPr>
            </w:pPr>
          </w:p>
        </w:tc>
        <w:tc>
          <w:tcPr>
            <w:tcW w:w="4394" w:type="dxa"/>
            <w:shd w:val="clear" w:color="auto" w:fill="FFFFFF"/>
            <w:noWrap/>
            <w:tcMar>
              <w:top w:w="0" w:type="dxa"/>
              <w:left w:w="0" w:type="dxa"/>
              <w:bottom w:w="0" w:type="dxa"/>
              <w:right w:w="0" w:type="dxa"/>
            </w:tcMar>
            <w:vAlign w:val="center"/>
          </w:tcPr>
          <w:p w14:paraId="4F42407C" w14:textId="643864EB" w:rsidR="00AD14F1" w:rsidRPr="00361ED5" w:rsidRDefault="00AD14F1" w:rsidP="00AD14F1">
            <w:pPr>
              <w:spacing w:line="240" w:lineRule="auto"/>
              <w:jc w:val="left"/>
              <w:rPr>
                <w:sz w:val="24"/>
                <w:szCs w:val="24"/>
              </w:rPr>
            </w:pPr>
            <w:r w:rsidRPr="00361ED5">
              <w:rPr>
                <w:sz w:val="24"/>
                <w:szCs w:val="24"/>
              </w:rPr>
              <w:t>9. Lai izdodas atrast labāko risinājumu pacientam un nesatraukties tik daudz par iespējamo konkurenci ar privāto sektoru, jo privātais sektors ir bijis tikai ienesīgs ielāps valsts sistēmas caurumam! Paldies par skaidri formulēto anotāciju.</w:t>
            </w:r>
            <w:r w:rsidRPr="00361ED5">
              <w:rPr>
                <w:sz w:val="24"/>
                <w:szCs w:val="24"/>
              </w:rPr>
              <w:br/>
            </w:r>
          </w:p>
        </w:tc>
        <w:tc>
          <w:tcPr>
            <w:tcW w:w="1560" w:type="dxa"/>
            <w:shd w:val="clear" w:color="auto" w:fill="FFFFFF"/>
            <w:noWrap/>
            <w:tcMar>
              <w:top w:w="0" w:type="dxa"/>
              <w:left w:w="0" w:type="dxa"/>
              <w:bottom w:w="0" w:type="dxa"/>
              <w:right w:w="0" w:type="dxa"/>
            </w:tcMar>
            <w:vAlign w:val="center"/>
          </w:tcPr>
          <w:p w14:paraId="3BB0A24C" w14:textId="2D5BFED9" w:rsidR="00AD14F1" w:rsidRPr="00361ED5" w:rsidRDefault="007B6FA2" w:rsidP="00AD14F1">
            <w:pPr>
              <w:spacing w:line="240" w:lineRule="auto"/>
              <w:jc w:val="left"/>
              <w:rPr>
                <w:sz w:val="24"/>
                <w:szCs w:val="24"/>
              </w:rPr>
            </w:pPr>
            <w:r w:rsidRPr="00D61998">
              <w:rPr>
                <w:b/>
                <w:bCs/>
                <w:sz w:val="24"/>
                <w:szCs w:val="24"/>
              </w:rPr>
              <w:t>Ņemts vērā</w:t>
            </w:r>
          </w:p>
        </w:tc>
        <w:tc>
          <w:tcPr>
            <w:tcW w:w="6209" w:type="dxa"/>
            <w:shd w:val="clear" w:color="auto" w:fill="FFFFFF"/>
            <w:noWrap/>
            <w:tcMar>
              <w:top w:w="0" w:type="dxa"/>
              <w:left w:w="0" w:type="dxa"/>
              <w:bottom w:w="0" w:type="dxa"/>
              <w:right w:w="0" w:type="dxa"/>
            </w:tcMar>
            <w:vAlign w:val="center"/>
          </w:tcPr>
          <w:p w14:paraId="024F21DE" w14:textId="28601893" w:rsidR="00AD14F1" w:rsidRPr="00361ED5" w:rsidRDefault="007B6FA2" w:rsidP="00AD14F1">
            <w:pPr>
              <w:spacing w:line="240" w:lineRule="auto"/>
              <w:jc w:val="left"/>
              <w:rPr>
                <w:sz w:val="24"/>
                <w:szCs w:val="24"/>
              </w:rPr>
            </w:pPr>
            <w:r>
              <w:rPr>
                <w:sz w:val="24"/>
                <w:szCs w:val="24"/>
              </w:rPr>
              <w:t>Paldies par priekšlikumiem!</w:t>
            </w:r>
          </w:p>
        </w:tc>
      </w:tr>
      <w:tr w:rsidR="00AD14F1" w:rsidRPr="00361ED5" w14:paraId="0EFDE207" w14:textId="77777777" w:rsidTr="00F4525E">
        <w:tc>
          <w:tcPr>
            <w:tcW w:w="750" w:type="dxa"/>
            <w:shd w:val="clear" w:color="auto" w:fill="FFFFFF"/>
            <w:noWrap/>
            <w:tcMar>
              <w:top w:w="0" w:type="dxa"/>
              <w:left w:w="0" w:type="dxa"/>
              <w:bottom w:w="0" w:type="dxa"/>
              <w:right w:w="0" w:type="dxa"/>
            </w:tcMar>
            <w:vAlign w:val="center"/>
          </w:tcPr>
          <w:p w14:paraId="2F416223" w14:textId="092EB8B6" w:rsidR="00AD14F1" w:rsidRPr="00361ED5" w:rsidRDefault="00D23395">
            <w:pPr>
              <w:spacing w:line="240" w:lineRule="auto"/>
              <w:jc w:val="center"/>
              <w:rPr>
                <w:sz w:val="24"/>
                <w:szCs w:val="24"/>
              </w:rPr>
            </w:pPr>
            <w:r>
              <w:rPr>
                <w:sz w:val="24"/>
                <w:szCs w:val="24"/>
              </w:rPr>
              <w:t>10</w:t>
            </w:r>
            <w:r w:rsidR="00AD14F1" w:rsidRPr="00361ED5">
              <w:rPr>
                <w:sz w:val="24"/>
                <w:szCs w:val="24"/>
              </w:rPr>
              <w:t>.</w:t>
            </w:r>
          </w:p>
        </w:tc>
        <w:tc>
          <w:tcPr>
            <w:tcW w:w="1654" w:type="dxa"/>
            <w:vMerge w:val="restart"/>
            <w:shd w:val="clear" w:color="auto" w:fill="FFFFFF"/>
            <w:noWrap/>
            <w:tcMar>
              <w:top w:w="0" w:type="dxa"/>
              <w:left w:w="0" w:type="dxa"/>
              <w:bottom w:w="0" w:type="dxa"/>
              <w:right w:w="0" w:type="dxa"/>
            </w:tcMar>
            <w:vAlign w:val="center"/>
          </w:tcPr>
          <w:p w14:paraId="7A5EB759" w14:textId="77777777" w:rsidR="00AD14F1" w:rsidRPr="00361ED5" w:rsidRDefault="00AD14F1">
            <w:pPr>
              <w:spacing w:line="240" w:lineRule="auto"/>
              <w:jc w:val="left"/>
              <w:rPr>
                <w:sz w:val="24"/>
                <w:szCs w:val="24"/>
              </w:rPr>
            </w:pPr>
            <w:r w:rsidRPr="00361ED5">
              <w:rPr>
                <w:sz w:val="24"/>
                <w:szCs w:val="24"/>
              </w:rPr>
              <w:t>Latvijas Ģimenes ārstu asociācija</w:t>
            </w:r>
          </w:p>
        </w:tc>
        <w:tc>
          <w:tcPr>
            <w:tcW w:w="4394" w:type="dxa"/>
            <w:shd w:val="clear" w:color="auto" w:fill="FFFFFF"/>
            <w:noWrap/>
            <w:tcMar>
              <w:top w:w="0" w:type="dxa"/>
              <w:left w:w="0" w:type="dxa"/>
              <w:bottom w:w="0" w:type="dxa"/>
              <w:right w:w="0" w:type="dxa"/>
            </w:tcMar>
            <w:vAlign w:val="center"/>
          </w:tcPr>
          <w:p w14:paraId="1EACBAFC" w14:textId="4490D9E8" w:rsidR="00AD14F1" w:rsidRPr="00361ED5" w:rsidRDefault="00AD14F1">
            <w:pPr>
              <w:spacing w:line="240" w:lineRule="auto"/>
              <w:jc w:val="left"/>
              <w:rPr>
                <w:sz w:val="24"/>
                <w:szCs w:val="24"/>
              </w:rPr>
            </w:pPr>
            <w:r w:rsidRPr="00361ED5">
              <w:rPr>
                <w:sz w:val="24"/>
                <w:szCs w:val="24"/>
              </w:rPr>
              <w:br/>
              <w:t>LĢĀA nesaskata pamatojumu Nacionālā veselības dienesta tiesībām apstrādāt valsts nekompensēto zāļu un ierīču receptes, tāpēc sniedz priekšlikumu precizēt ka NVD apstrādā tikai valsts kompensējamo zāļu un ierīču receptes vai izņemot valsts nekompensēto zāļu un ierīču receptes:</w:t>
            </w:r>
            <w:r w:rsidRPr="00361ED5">
              <w:rPr>
                <w:sz w:val="24"/>
                <w:szCs w:val="24"/>
              </w:rPr>
              <w:br/>
            </w:r>
            <w:r w:rsidRPr="00361ED5">
              <w:rPr>
                <w:sz w:val="24"/>
                <w:szCs w:val="24"/>
              </w:rPr>
              <w:br/>
              <w:t>"33.8 Nacionālais veselības dienests apstrādā veselības informācijas sistēmā iekļauto šo noteikumu 7.1., 7.2., 7.3., 7.4., 7.5. </w:t>
            </w:r>
            <w:r w:rsidRPr="00361ED5">
              <w:rPr>
                <w:sz w:val="24"/>
                <w:szCs w:val="24"/>
                <w:u w:val="single"/>
              </w:rPr>
              <w:t xml:space="preserve">(tikai </w:t>
            </w:r>
            <w:r w:rsidRPr="00361ED5">
              <w:rPr>
                <w:sz w:val="24"/>
                <w:szCs w:val="24"/>
                <w:u w:val="single"/>
              </w:rPr>
              <w:lastRenderedPageBreak/>
              <w:t>valsts kompensējamo zāļu un ierīču receptes vai izņemot valsts nekompensēto zāļu un ierīču receptes) </w:t>
            </w:r>
            <w:r w:rsidRPr="00361ED5">
              <w:rPr>
                <w:sz w:val="24"/>
                <w:szCs w:val="24"/>
              </w:rPr>
              <w:t>un 7.6. punktā minētos datus." </w:t>
            </w:r>
            <w:r w:rsidRPr="00361ED5">
              <w:rPr>
                <w:sz w:val="24"/>
                <w:szCs w:val="24"/>
              </w:rPr>
              <w:br/>
            </w:r>
          </w:p>
        </w:tc>
        <w:tc>
          <w:tcPr>
            <w:tcW w:w="1560" w:type="dxa"/>
            <w:shd w:val="clear" w:color="auto" w:fill="FFFFFF"/>
            <w:noWrap/>
            <w:tcMar>
              <w:top w:w="0" w:type="dxa"/>
              <w:left w:w="0" w:type="dxa"/>
              <w:bottom w:w="0" w:type="dxa"/>
              <w:right w:w="0" w:type="dxa"/>
            </w:tcMar>
            <w:vAlign w:val="center"/>
          </w:tcPr>
          <w:p w14:paraId="638E0D84" w14:textId="59F1DA3A" w:rsidR="00AD14F1" w:rsidRPr="00361ED5" w:rsidRDefault="000D3E0B">
            <w:pPr>
              <w:spacing w:line="240" w:lineRule="auto"/>
              <w:jc w:val="left"/>
              <w:rPr>
                <w:sz w:val="24"/>
                <w:szCs w:val="24"/>
              </w:rPr>
            </w:pPr>
            <w:r w:rsidRPr="00416808">
              <w:rPr>
                <w:b/>
                <w:bCs/>
                <w:sz w:val="24"/>
                <w:szCs w:val="24"/>
              </w:rPr>
              <w:lastRenderedPageBreak/>
              <w:t>Nav ņ</w:t>
            </w:r>
            <w:r w:rsidR="00A62229" w:rsidRPr="00416808">
              <w:rPr>
                <w:b/>
                <w:bCs/>
                <w:sz w:val="24"/>
                <w:szCs w:val="24"/>
              </w:rPr>
              <w:t>emts vērā</w:t>
            </w:r>
          </w:p>
        </w:tc>
        <w:tc>
          <w:tcPr>
            <w:tcW w:w="6209" w:type="dxa"/>
            <w:shd w:val="clear" w:color="auto" w:fill="FFFFFF"/>
            <w:noWrap/>
            <w:tcMar>
              <w:top w:w="0" w:type="dxa"/>
              <w:left w:w="0" w:type="dxa"/>
              <w:bottom w:w="0" w:type="dxa"/>
              <w:right w:w="0" w:type="dxa"/>
            </w:tcMar>
            <w:vAlign w:val="center"/>
          </w:tcPr>
          <w:p w14:paraId="4F0F8560" w14:textId="77777777" w:rsidR="0070653F" w:rsidRPr="0070653F" w:rsidRDefault="0070653F" w:rsidP="00B2423F">
            <w:pPr>
              <w:spacing w:line="240" w:lineRule="auto"/>
              <w:rPr>
                <w:sz w:val="24"/>
                <w:szCs w:val="24"/>
              </w:rPr>
            </w:pPr>
            <w:r w:rsidRPr="0070653F">
              <w:rPr>
                <w:sz w:val="24"/>
                <w:szCs w:val="24"/>
              </w:rPr>
              <w:t>Visu zāļu un medicīnisko ierīču e‑recepšu datu apstrāde NVD ir nepieciešama veselības aprūpes plānošanai, uzraudzībai un analīzei, kas ir viena no NVD pamatfunkcijām. Atbilstoši Ministru kabineta 2011. gada 1. novembra noteikumiem Nr. 850 “Nacionālā veselības dienesta nolikums” NVD uzdevumos ietilpst analizēt veselības aprūpes pakalpojumu finanšu un apjoma rādītājus, prognozēt veselības aprūpes pakalpojumu apjomu, kā arī izvērtēt šo pakalpojumu nepieciešamību.</w:t>
            </w:r>
          </w:p>
          <w:p w14:paraId="41BFFDE1" w14:textId="19FD3066" w:rsidR="0070653F" w:rsidRPr="0070653F" w:rsidRDefault="0070653F" w:rsidP="00B2423F">
            <w:pPr>
              <w:spacing w:line="240" w:lineRule="auto"/>
              <w:rPr>
                <w:sz w:val="24"/>
                <w:szCs w:val="24"/>
              </w:rPr>
            </w:pPr>
            <w:r w:rsidRPr="0070653F">
              <w:rPr>
                <w:sz w:val="24"/>
                <w:szCs w:val="24"/>
              </w:rPr>
              <w:t xml:space="preserve">Lai nodrošinātu kvalitatīvu un datos balstītu veselības aprūpes politikas plānošanu, ir būtiski analizēt kopējo zāļu un medicīnisko ierīču lietošanas ainu valstī, ne tikai valsts </w:t>
            </w:r>
            <w:r w:rsidRPr="0070653F">
              <w:rPr>
                <w:sz w:val="24"/>
                <w:szCs w:val="24"/>
              </w:rPr>
              <w:lastRenderedPageBreak/>
              <w:t xml:space="preserve">kompensējamo, bet arī nekompensējamo zāļu un </w:t>
            </w:r>
            <w:r w:rsidR="00DB7C1A">
              <w:rPr>
                <w:sz w:val="24"/>
                <w:szCs w:val="24"/>
              </w:rPr>
              <w:t xml:space="preserve">medicīnisko </w:t>
            </w:r>
            <w:r w:rsidRPr="0070653F">
              <w:rPr>
                <w:sz w:val="24"/>
                <w:szCs w:val="24"/>
              </w:rPr>
              <w:t>ierīču apriti. Šāda pieeja ļauj:</w:t>
            </w:r>
          </w:p>
          <w:p w14:paraId="7D7B6A3D" w14:textId="47975C73" w:rsidR="0070653F" w:rsidRPr="0070653F" w:rsidRDefault="0070653F" w:rsidP="00B2423F">
            <w:pPr>
              <w:spacing w:line="240" w:lineRule="auto"/>
              <w:rPr>
                <w:sz w:val="24"/>
                <w:szCs w:val="24"/>
              </w:rPr>
            </w:pPr>
            <w:r w:rsidRPr="0070653F">
              <w:rPr>
                <w:sz w:val="24"/>
                <w:szCs w:val="24"/>
              </w:rPr>
              <w:t>identificēt patēriņa tendences un izmaiņas,</w:t>
            </w:r>
          </w:p>
          <w:p w14:paraId="02A7ADA2" w14:textId="6E76504D" w:rsidR="0070653F" w:rsidRPr="0070653F" w:rsidRDefault="0070653F" w:rsidP="00B2423F">
            <w:pPr>
              <w:spacing w:line="240" w:lineRule="auto"/>
              <w:rPr>
                <w:sz w:val="24"/>
                <w:szCs w:val="24"/>
              </w:rPr>
            </w:pPr>
            <w:r w:rsidRPr="0070653F">
              <w:rPr>
                <w:sz w:val="24"/>
                <w:szCs w:val="24"/>
              </w:rPr>
              <w:t>izvērtēt potenciālo ietekmi uz valsts budžetu,</w:t>
            </w:r>
          </w:p>
          <w:p w14:paraId="75BCE2E9" w14:textId="567DBAFF" w:rsidR="0070653F" w:rsidRPr="0070653F" w:rsidRDefault="0070653F" w:rsidP="00B2423F">
            <w:pPr>
              <w:spacing w:line="240" w:lineRule="auto"/>
              <w:rPr>
                <w:sz w:val="24"/>
                <w:szCs w:val="24"/>
              </w:rPr>
            </w:pPr>
            <w:r w:rsidRPr="0070653F">
              <w:rPr>
                <w:sz w:val="24"/>
                <w:szCs w:val="24"/>
              </w:rPr>
              <w:t>pamatot lēmumus par iespējamām izmaiņām kompensējamo zāļu sarakstā</w:t>
            </w:r>
            <w:r w:rsidR="00917864">
              <w:rPr>
                <w:sz w:val="24"/>
                <w:szCs w:val="24"/>
              </w:rPr>
              <w:t>.</w:t>
            </w:r>
          </w:p>
          <w:p w14:paraId="77A97E95" w14:textId="32B3D36F" w:rsidR="0070653F" w:rsidRPr="0070653F" w:rsidRDefault="0070653F" w:rsidP="00B2423F">
            <w:pPr>
              <w:spacing w:line="240" w:lineRule="auto"/>
              <w:rPr>
                <w:sz w:val="24"/>
                <w:szCs w:val="24"/>
              </w:rPr>
            </w:pPr>
            <w:r w:rsidRPr="0070653F">
              <w:rPr>
                <w:sz w:val="24"/>
                <w:szCs w:val="24"/>
              </w:rPr>
              <w:t xml:space="preserve">Attiecīgais pamatojums par visu e‑recepšu datu apstrādes nepieciešamību NVD funkciju nodrošināšanai ir ietverts arī noteikumu projekta anotācijā. </w:t>
            </w:r>
          </w:p>
          <w:p w14:paraId="1B92E1F2" w14:textId="4041FC38" w:rsidR="00694567" w:rsidRDefault="0070653F" w:rsidP="00B2423F">
            <w:pPr>
              <w:spacing w:line="240" w:lineRule="auto"/>
              <w:rPr>
                <w:sz w:val="24"/>
                <w:szCs w:val="24"/>
              </w:rPr>
            </w:pPr>
            <w:r w:rsidRPr="0070653F">
              <w:rPr>
                <w:sz w:val="24"/>
                <w:szCs w:val="24"/>
              </w:rPr>
              <w:t xml:space="preserve">Ņemot vērā minēto, nav pamata precizēt noteikumu </w:t>
            </w:r>
            <w:r w:rsidR="000E6A4F">
              <w:rPr>
                <w:sz w:val="24"/>
                <w:szCs w:val="24"/>
              </w:rPr>
              <w:t>apakš</w:t>
            </w:r>
            <w:r w:rsidRPr="0070653F">
              <w:rPr>
                <w:sz w:val="24"/>
                <w:szCs w:val="24"/>
              </w:rPr>
              <w:t>punktu 33.8, ierobežojot NVD datu apstrādi tikai ar valsts kompensējamo zāļu un medicīnisko ierīču e‑receptēm vai izslēdzot no apstrādes valsts nekompensēto zāļu un ierīču e‑receptes.</w:t>
            </w:r>
          </w:p>
          <w:p w14:paraId="5BA97517" w14:textId="76DD91E7" w:rsidR="00AD14F1" w:rsidRPr="00361ED5" w:rsidRDefault="00AD14F1" w:rsidP="0070653F">
            <w:pPr>
              <w:spacing w:line="240" w:lineRule="auto"/>
              <w:jc w:val="left"/>
              <w:rPr>
                <w:sz w:val="24"/>
                <w:szCs w:val="24"/>
              </w:rPr>
            </w:pPr>
          </w:p>
        </w:tc>
      </w:tr>
      <w:tr w:rsidR="00E144AF" w:rsidRPr="00361ED5" w14:paraId="4F94E408" w14:textId="77777777" w:rsidTr="00F4525E">
        <w:tc>
          <w:tcPr>
            <w:tcW w:w="750" w:type="dxa"/>
            <w:shd w:val="clear" w:color="auto" w:fill="FFFFFF"/>
            <w:noWrap/>
            <w:tcMar>
              <w:top w:w="0" w:type="dxa"/>
              <w:left w:w="0" w:type="dxa"/>
              <w:bottom w:w="0" w:type="dxa"/>
              <w:right w:w="0" w:type="dxa"/>
            </w:tcMar>
            <w:vAlign w:val="center"/>
          </w:tcPr>
          <w:p w14:paraId="7DD5D2B2" w14:textId="2DDFAA33" w:rsidR="00E144AF" w:rsidRPr="00361ED5" w:rsidRDefault="00D23395">
            <w:pPr>
              <w:jc w:val="center"/>
              <w:rPr>
                <w:sz w:val="24"/>
                <w:szCs w:val="24"/>
              </w:rPr>
            </w:pPr>
            <w:r>
              <w:rPr>
                <w:sz w:val="24"/>
                <w:szCs w:val="24"/>
              </w:rPr>
              <w:lastRenderedPageBreak/>
              <w:t>11.</w:t>
            </w:r>
          </w:p>
        </w:tc>
        <w:tc>
          <w:tcPr>
            <w:tcW w:w="1654" w:type="dxa"/>
            <w:vMerge/>
            <w:shd w:val="clear" w:color="auto" w:fill="FFFFFF"/>
            <w:noWrap/>
            <w:tcMar>
              <w:top w:w="0" w:type="dxa"/>
              <w:left w:w="0" w:type="dxa"/>
              <w:bottom w:w="0" w:type="dxa"/>
              <w:right w:w="0" w:type="dxa"/>
            </w:tcMar>
            <w:vAlign w:val="center"/>
          </w:tcPr>
          <w:p w14:paraId="0F00E99B" w14:textId="77777777" w:rsidR="00E144AF" w:rsidRPr="00361ED5" w:rsidRDefault="00E144AF">
            <w:pPr>
              <w:jc w:val="left"/>
              <w:rPr>
                <w:sz w:val="24"/>
                <w:szCs w:val="24"/>
              </w:rPr>
            </w:pPr>
          </w:p>
        </w:tc>
        <w:tc>
          <w:tcPr>
            <w:tcW w:w="4394" w:type="dxa"/>
            <w:shd w:val="clear" w:color="auto" w:fill="FFFFFF"/>
            <w:noWrap/>
            <w:tcMar>
              <w:top w:w="0" w:type="dxa"/>
              <w:left w:w="0" w:type="dxa"/>
              <w:bottom w:w="0" w:type="dxa"/>
              <w:right w:w="0" w:type="dxa"/>
            </w:tcMar>
            <w:vAlign w:val="center"/>
          </w:tcPr>
          <w:p w14:paraId="45CF8FFD" w14:textId="77777777" w:rsidR="00E144AF" w:rsidRPr="00E144AF" w:rsidRDefault="00E144AF" w:rsidP="00E144AF">
            <w:pPr>
              <w:spacing w:line="240" w:lineRule="auto"/>
              <w:jc w:val="left"/>
              <w:rPr>
                <w:sz w:val="24"/>
                <w:szCs w:val="24"/>
              </w:rPr>
            </w:pPr>
            <w:r w:rsidRPr="00E144AF">
              <w:rPr>
                <w:sz w:val="24"/>
                <w:szCs w:val="24"/>
              </w:rPr>
              <w:t>Biedrība "Latvijas Ģimenes ārstu asociācija" (turpmāk - LĢĀA) sniedz priekšlikumu noteikt termiņu ne vēlāk kā 5 darbdienu laikā konsīlija slēdzienam, kas ir nepieciešams ģimenes ārstam turpmākai pacienta ārstēšanai un koordinēšanai, izsakot sekojoši:</w:t>
            </w:r>
          </w:p>
          <w:p w14:paraId="46D3B7A6" w14:textId="77777777" w:rsidR="00E144AF" w:rsidRPr="00E144AF" w:rsidRDefault="00E144AF" w:rsidP="00E144AF">
            <w:pPr>
              <w:spacing w:line="240" w:lineRule="auto"/>
              <w:jc w:val="left"/>
              <w:rPr>
                <w:sz w:val="24"/>
                <w:szCs w:val="24"/>
              </w:rPr>
            </w:pPr>
          </w:p>
          <w:p w14:paraId="433933DF" w14:textId="77777777" w:rsidR="00E144AF" w:rsidRPr="00E144AF" w:rsidRDefault="00E144AF" w:rsidP="00E144AF">
            <w:pPr>
              <w:spacing w:line="240" w:lineRule="auto"/>
              <w:jc w:val="left"/>
              <w:rPr>
                <w:sz w:val="24"/>
                <w:szCs w:val="24"/>
              </w:rPr>
            </w:pPr>
            <w:r w:rsidRPr="00E144AF">
              <w:rPr>
                <w:sz w:val="24"/>
                <w:szCs w:val="24"/>
              </w:rPr>
              <w:t>"11.4. ārstniecības iestāde: (..)</w:t>
            </w:r>
          </w:p>
          <w:p w14:paraId="310EAB5D" w14:textId="0487C051" w:rsidR="00E144AF" w:rsidRPr="00361ED5" w:rsidRDefault="00E144AF" w:rsidP="00E144AF">
            <w:pPr>
              <w:spacing w:line="240" w:lineRule="auto"/>
              <w:jc w:val="left"/>
              <w:rPr>
                <w:sz w:val="24"/>
                <w:szCs w:val="24"/>
              </w:rPr>
            </w:pPr>
            <w:r w:rsidRPr="00E144AF">
              <w:rPr>
                <w:sz w:val="24"/>
                <w:szCs w:val="24"/>
              </w:rPr>
              <w:t>11.4.15. šo noteikumu 25.  un 26. pielikumā norādītos datus tikai šo noteikumu 12.3. apakšpunktā noteiktajā veidā – nekavējoties pēc konsīlija slēdziena apstiprināšanas vai operācijas apraksta sagatavošanas, bet ne vēlāk kā 5 darbdienu laikā pēc konsīlija slēdziena apstiprināšanas."</w:t>
            </w:r>
          </w:p>
        </w:tc>
        <w:tc>
          <w:tcPr>
            <w:tcW w:w="1560" w:type="dxa"/>
            <w:shd w:val="clear" w:color="auto" w:fill="FFFFFF"/>
            <w:noWrap/>
            <w:tcMar>
              <w:top w:w="0" w:type="dxa"/>
              <w:left w:w="0" w:type="dxa"/>
              <w:bottom w:w="0" w:type="dxa"/>
              <w:right w:w="0" w:type="dxa"/>
            </w:tcMar>
            <w:vAlign w:val="center"/>
          </w:tcPr>
          <w:p w14:paraId="1AD0D046" w14:textId="3E2CA890" w:rsidR="00E144AF" w:rsidRPr="00B14C9F" w:rsidRDefault="00693F50">
            <w:pPr>
              <w:jc w:val="left"/>
              <w:rPr>
                <w:b/>
                <w:bCs/>
                <w:sz w:val="24"/>
                <w:szCs w:val="24"/>
                <w:highlight w:val="cyan"/>
              </w:rPr>
            </w:pPr>
            <w:r w:rsidRPr="00693F50">
              <w:rPr>
                <w:b/>
                <w:bCs/>
                <w:sz w:val="24"/>
                <w:szCs w:val="24"/>
              </w:rPr>
              <w:t>Ņemts vērā</w:t>
            </w:r>
          </w:p>
        </w:tc>
        <w:tc>
          <w:tcPr>
            <w:tcW w:w="6209" w:type="dxa"/>
            <w:shd w:val="clear" w:color="auto" w:fill="FFFFFF"/>
            <w:noWrap/>
            <w:tcMar>
              <w:top w:w="0" w:type="dxa"/>
              <w:left w:w="0" w:type="dxa"/>
              <w:bottom w:w="0" w:type="dxa"/>
              <w:right w:w="0" w:type="dxa"/>
            </w:tcMar>
            <w:vAlign w:val="center"/>
          </w:tcPr>
          <w:p w14:paraId="032CC86B" w14:textId="77777777" w:rsidR="00E144AF" w:rsidRDefault="00441542" w:rsidP="00B11818">
            <w:pPr>
              <w:spacing w:line="240" w:lineRule="auto"/>
              <w:jc w:val="left"/>
              <w:rPr>
                <w:sz w:val="24"/>
                <w:szCs w:val="24"/>
              </w:rPr>
            </w:pPr>
            <w:r>
              <w:rPr>
                <w:sz w:val="24"/>
                <w:szCs w:val="24"/>
              </w:rPr>
              <w:t>Precizēts noteikuma projekta 11.</w:t>
            </w:r>
            <w:r w:rsidR="005460D6">
              <w:rPr>
                <w:sz w:val="24"/>
                <w:szCs w:val="24"/>
              </w:rPr>
              <w:t>4.15. apakšpunkts šādā redakcijā:</w:t>
            </w:r>
          </w:p>
          <w:p w14:paraId="57D2DDD4" w14:textId="2B14193B" w:rsidR="005460D6" w:rsidRPr="00361ED5" w:rsidRDefault="005460D6" w:rsidP="00B11818">
            <w:pPr>
              <w:spacing w:line="240" w:lineRule="auto"/>
              <w:jc w:val="left"/>
              <w:rPr>
                <w:sz w:val="24"/>
                <w:szCs w:val="24"/>
              </w:rPr>
            </w:pPr>
            <w:r>
              <w:rPr>
                <w:sz w:val="24"/>
                <w:szCs w:val="24"/>
              </w:rPr>
              <w:t xml:space="preserve">11.4.15. </w:t>
            </w:r>
            <w:r w:rsidRPr="005460D6">
              <w:rPr>
                <w:sz w:val="24"/>
                <w:szCs w:val="24"/>
              </w:rPr>
              <w:t>šo noteikumu 25. un 26. pielikumā norādītos datus tikai šo noteikumu 12.3. apakšpunktā noteiktajā veidā – nekavējoties,  </w:t>
            </w:r>
            <w:r w:rsidRPr="005460D6">
              <w:rPr>
                <w:sz w:val="24"/>
                <w:szCs w:val="24"/>
                <w:u w:val="single"/>
              </w:rPr>
              <w:t>bet ne vēlāk kā piecu darbdienu laikā </w:t>
            </w:r>
            <w:r w:rsidRPr="005460D6">
              <w:rPr>
                <w:sz w:val="24"/>
                <w:szCs w:val="24"/>
              </w:rPr>
              <w:t>pēc konsīlija slēdziena apstiprināšanas vai operācijas apraksta sagatavošanas.</w:t>
            </w:r>
          </w:p>
        </w:tc>
      </w:tr>
      <w:tr w:rsidR="00AD14F1" w:rsidRPr="00361ED5" w14:paraId="1667F2AC" w14:textId="77777777" w:rsidTr="00F4525E">
        <w:tc>
          <w:tcPr>
            <w:tcW w:w="750" w:type="dxa"/>
            <w:shd w:val="clear" w:color="auto" w:fill="FFFFFF"/>
            <w:noWrap/>
            <w:tcMar>
              <w:top w:w="0" w:type="dxa"/>
              <w:left w:w="0" w:type="dxa"/>
              <w:bottom w:w="0" w:type="dxa"/>
              <w:right w:w="0" w:type="dxa"/>
            </w:tcMar>
            <w:vAlign w:val="center"/>
          </w:tcPr>
          <w:p w14:paraId="34C907BF" w14:textId="4E4FD0B1" w:rsidR="00AD14F1" w:rsidRPr="00361ED5" w:rsidRDefault="00D23395">
            <w:pPr>
              <w:jc w:val="center"/>
              <w:rPr>
                <w:sz w:val="24"/>
                <w:szCs w:val="24"/>
              </w:rPr>
            </w:pPr>
            <w:r>
              <w:rPr>
                <w:sz w:val="24"/>
                <w:szCs w:val="24"/>
              </w:rPr>
              <w:t>12.</w:t>
            </w:r>
          </w:p>
        </w:tc>
        <w:tc>
          <w:tcPr>
            <w:tcW w:w="1654" w:type="dxa"/>
            <w:vMerge/>
            <w:shd w:val="clear" w:color="auto" w:fill="FFFFFF"/>
            <w:noWrap/>
            <w:tcMar>
              <w:top w:w="0" w:type="dxa"/>
              <w:left w:w="0" w:type="dxa"/>
              <w:bottom w:w="0" w:type="dxa"/>
              <w:right w:w="0" w:type="dxa"/>
            </w:tcMar>
            <w:vAlign w:val="center"/>
          </w:tcPr>
          <w:p w14:paraId="1F3AF4B8" w14:textId="77777777" w:rsidR="00AD14F1" w:rsidRPr="00361ED5" w:rsidRDefault="00AD14F1">
            <w:pPr>
              <w:jc w:val="left"/>
              <w:rPr>
                <w:sz w:val="24"/>
                <w:szCs w:val="24"/>
              </w:rPr>
            </w:pPr>
          </w:p>
        </w:tc>
        <w:tc>
          <w:tcPr>
            <w:tcW w:w="4394" w:type="dxa"/>
            <w:shd w:val="clear" w:color="auto" w:fill="FFFFFF"/>
            <w:noWrap/>
            <w:tcMar>
              <w:top w:w="0" w:type="dxa"/>
              <w:left w:w="0" w:type="dxa"/>
              <w:bottom w:w="0" w:type="dxa"/>
              <w:right w:w="0" w:type="dxa"/>
            </w:tcMar>
            <w:vAlign w:val="center"/>
          </w:tcPr>
          <w:p w14:paraId="49F4887C" w14:textId="77777777" w:rsidR="00AD14F1" w:rsidRPr="00361ED5" w:rsidRDefault="00AD14F1" w:rsidP="00AD14F1">
            <w:pPr>
              <w:spacing w:line="240" w:lineRule="auto"/>
              <w:jc w:val="left"/>
              <w:rPr>
                <w:sz w:val="24"/>
                <w:szCs w:val="24"/>
              </w:rPr>
            </w:pPr>
            <w:r w:rsidRPr="00361ED5">
              <w:rPr>
                <w:sz w:val="24"/>
                <w:szCs w:val="24"/>
              </w:rPr>
              <w:t>LĢĀA aicina sniegt atbildes uz sekojošiem jautājumiem.</w:t>
            </w:r>
          </w:p>
          <w:p w14:paraId="4524D157" w14:textId="77777777" w:rsidR="00AD14F1" w:rsidRPr="00361ED5" w:rsidRDefault="00AD14F1" w:rsidP="00AD14F1">
            <w:pPr>
              <w:spacing w:line="240" w:lineRule="auto"/>
              <w:jc w:val="left"/>
              <w:rPr>
                <w:sz w:val="24"/>
                <w:szCs w:val="24"/>
              </w:rPr>
            </w:pPr>
          </w:p>
          <w:p w14:paraId="307FDDB5" w14:textId="77777777" w:rsidR="00AD14F1" w:rsidRPr="00361ED5" w:rsidRDefault="00AD14F1" w:rsidP="00AD14F1">
            <w:pPr>
              <w:spacing w:line="240" w:lineRule="auto"/>
              <w:jc w:val="left"/>
              <w:rPr>
                <w:sz w:val="24"/>
                <w:szCs w:val="24"/>
              </w:rPr>
            </w:pPr>
            <w:r w:rsidRPr="00361ED5">
              <w:rPr>
                <w:sz w:val="24"/>
                <w:szCs w:val="24"/>
              </w:rPr>
              <w:lastRenderedPageBreak/>
              <w:t>Ņemot vērā to, ka konsīlija slēdzienu un operācijas aprakstu pieejamību pacientiem un ārstniecības personām e-veselībā "pa tiešo" Latvijas Digitālās veselības centrs plāno nodrošināt tikai no 2027.gada 1.septembra:</w:t>
            </w:r>
          </w:p>
          <w:p w14:paraId="34694032" w14:textId="77777777" w:rsidR="00AD14F1" w:rsidRPr="00361ED5" w:rsidRDefault="00AD14F1" w:rsidP="00AD14F1">
            <w:pPr>
              <w:spacing w:line="240" w:lineRule="auto"/>
              <w:jc w:val="left"/>
              <w:rPr>
                <w:sz w:val="24"/>
                <w:szCs w:val="24"/>
              </w:rPr>
            </w:pPr>
            <w:r w:rsidRPr="00361ED5">
              <w:rPr>
                <w:sz w:val="24"/>
                <w:szCs w:val="24"/>
              </w:rPr>
              <w:t>1) kā tiks nodrošināta informācijas saņemšana pacientu ģimenes ārstiem, kam nav komersantu programmas vai esošās programmas nav integrētas jaunajai funkcionalitātei?</w:t>
            </w:r>
          </w:p>
          <w:p w14:paraId="33CAF184" w14:textId="44D09707" w:rsidR="00AD14F1" w:rsidRPr="00361ED5" w:rsidRDefault="00AD14F1" w:rsidP="00AD14F1">
            <w:pPr>
              <w:spacing w:line="240" w:lineRule="auto"/>
              <w:jc w:val="left"/>
              <w:rPr>
                <w:sz w:val="24"/>
                <w:szCs w:val="24"/>
              </w:rPr>
            </w:pPr>
            <w:r w:rsidRPr="00361ED5">
              <w:rPr>
                <w:sz w:val="24"/>
                <w:szCs w:val="24"/>
              </w:rPr>
              <w:t>2) kā tiks nodrošināta šo dokumentu izsniegšana pacientiem? Kā normatīvi noteikts pienākums pacientiem izsniegt konsīlija slēdzienus un operācijas aprakstus? Vai ievietošana e-veselībā nemazinās šo dokumentu izsniegšanu katram pacietam pieejamā formā?</w:t>
            </w:r>
          </w:p>
        </w:tc>
        <w:tc>
          <w:tcPr>
            <w:tcW w:w="1560" w:type="dxa"/>
            <w:shd w:val="clear" w:color="auto" w:fill="FFFFFF"/>
            <w:noWrap/>
            <w:tcMar>
              <w:top w:w="0" w:type="dxa"/>
              <w:left w:w="0" w:type="dxa"/>
              <w:bottom w:w="0" w:type="dxa"/>
              <w:right w:w="0" w:type="dxa"/>
            </w:tcMar>
            <w:vAlign w:val="center"/>
          </w:tcPr>
          <w:p w14:paraId="0BA0110D" w14:textId="47A866D7" w:rsidR="00AD14F1" w:rsidRPr="00FC5FB6" w:rsidRDefault="00FC5FB6">
            <w:pPr>
              <w:jc w:val="left"/>
              <w:rPr>
                <w:b/>
                <w:bCs/>
                <w:sz w:val="24"/>
                <w:szCs w:val="24"/>
              </w:rPr>
            </w:pPr>
            <w:r w:rsidRPr="00FC5FB6">
              <w:rPr>
                <w:b/>
                <w:bCs/>
                <w:sz w:val="24"/>
                <w:szCs w:val="24"/>
              </w:rPr>
              <w:lastRenderedPageBreak/>
              <w:t>Ņemts vērā</w:t>
            </w:r>
          </w:p>
        </w:tc>
        <w:tc>
          <w:tcPr>
            <w:tcW w:w="6209" w:type="dxa"/>
            <w:shd w:val="clear" w:color="auto" w:fill="FFFFFF"/>
            <w:noWrap/>
            <w:tcMar>
              <w:top w:w="0" w:type="dxa"/>
              <w:left w:w="0" w:type="dxa"/>
              <w:bottom w:w="0" w:type="dxa"/>
              <w:right w:w="0" w:type="dxa"/>
            </w:tcMar>
            <w:vAlign w:val="center"/>
          </w:tcPr>
          <w:p w14:paraId="06672559" w14:textId="77777777" w:rsidR="00930FC1" w:rsidRDefault="00930FC1" w:rsidP="00087B2B">
            <w:pPr>
              <w:spacing w:line="240" w:lineRule="auto"/>
              <w:jc w:val="left"/>
              <w:rPr>
                <w:sz w:val="24"/>
                <w:szCs w:val="24"/>
              </w:rPr>
            </w:pPr>
            <w:r>
              <w:rPr>
                <w:sz w:val="24"/>
                <w:szCs w:val="24"/>
              </w:rPr>
              <w:t xml:space="preserve">1) </w:t>
            </w:r>
            <w:r w:rsidR="000C7554">
              <w:rPr>
                <w:sz w:val="24"/>
                <w:szCs w:val="24"/>
              </w:rPr>
              <w:t>L</w:t>
            </w:r>
            <w:r w:rsidR="000C7554" w:rsidRPr="000C7554">
              <w:rPr>
                <w:sz w:val="24"/>
                <w:szCs w:val="24"/>
              </w:rPr>
              <w:t>īdz 2027.gada 31.augustam</w:t>
            </w:r>
            <w:r w:rsidR="00F8706E">
              <w:rPr>
                <w:sz w:val="24"/>
                <w:szCs w:val="24"/>
              </w:rPr>
              <w:t xml:space="preserve">, </w:t>
            </w:r>
            <w:r w:rsidR="001D6FFA">
              <w:rPr>
                <w:sz w:val="24"/>
                <w:szCs w:val="24"/>
              </w:rPr>
              <w:t xml:space="preserve">ārstniecības personas, </w:t>
            </w:r>
            <w:r w:rsidR="00F8706E">
              <w:rPr>
                <w:sz w:val="24"/>
                <w:szCs w:val="24"/>
              </w:rPr>
              <w:t>k</w:t>
            </w:r>
            <w:r w:rsidR="003C4B48">
              <w:rPr>
                <w:sz w:val="24"/>
                <w:szCs w:val="24"/>
              </w:rPr>
              <w:t>uras</w:t>
            </w:r>
            <w:r w:rsidR="00F8706E">
              <w:rPr>
                <w:sz w:val="24"/>
                <w:szCs w:val="24"/>
              </w:rPr>
              <w:t xml:space="preserve"> </w:t>
            </w:r>
            <w:r w:rsidR="003C4B48">
              <w:rPr>
                <w:sz w:val="24"/>
                <w:szCs w:val="24"/>
              </w:rPr>
              <w:t>neizmanto</w:t>
            </w:r>
            <w:r w:rsidR="00F8706E">
              <w:rPr>
                <w:sz w:val="24"/>
                <w:szCs w:val="24"/>
              </w:rPr>
              <w:t xml:space="preserve"> </w:t>
            </w:r>
            <w:r w:rsidR="00BC04DC">
              <w:rPr>
                <w:sz w:val="24"/>
                <w:szCs w:val="24"/>
              </w:rPr>
              <w:t xml:space="preserve">komersantu programmas vai esošās programmas nebūs integrētas konsīlija slēdzienu un </w:t>
            </w:r>
            <w:r w:rsidR="00BF1ED2">
              <w:rPr>
                <w:sz w:val="24"/>
                <w:szCs w:val="24"/>
              </w:rPr>
              <w:t xml:space="preserve">operāciju aprakstu </w:t>
            </w:r>
            <w:r w:rsidR="00BF1ED2">
              <w:rPr>
                <w:sz w:val="24"/>
                <w:szCs w:val="24"/>
              </w:rPr>
              <w:lastRenderedPageBreak/>
              <w:t xml:space="preserve">apstrādei, konsīlija slēdzienus </w:t>
            </w:r>
            <w:r w:rsidR="003C4B48">
              <w:rPr>
                <w:sz w:val="24"/>
                <w:szCs w:val="24"/>
              </w:rPr>
              <w:t xml:space="preserve">un operāciju aprakstus </w:t>
            </w:r>
            <w:r w:rsidR="00BF1ED2">
              <w:rPr>
                <w:sz w:val="24"/>
                <w:szCs w:val="24"/>
              </w:rPr>
              <w:t xml:space="preserve">varēs saņemt līdzšinējā kārtībā. </w:t>
            </w:r>
          </w:p>
          <w:p w14:paraId="1BFBC994" w14:textId="77777777" w:rsidR="00930FC1" w:rsidRDefault="00930FC1" w:rsidP="00087B2B">
            <w:pPr>
              <w:spacing w:line="240" w:lineRule="auto"/>
              <w:jc w:val="left"/>
              <w:rPr>
                <w:sz w:val="24"/>
                <w:szCs w:val="24"/>
              </w:rPr>
            </w:pPr>
          </w:p>
          <w:p w14:paraId="34F3A354" w14:textId="2A1F2D94" w:rsidR="00087B2B" w:rsidRDefault="00B2479C" w:rsidP="00087B2B">
            <w:pPr>
              <w:spacing w:line="240" w:lineRule="auto"/>
              <w:jc w:val="left"/>
              <w:rPr>
                <w:sz w:val="24"/>
                <w:szCs w:val="24"/>
              </w:rPr>
            </w:pPr>
            <w:r>
              <w:rPr>
                <w:sz w:val="24"/>
                <w:szCs w:val="24"/>
              </w:rPr>
              <w:t xml:space="preserve">2) </w:t>
            </w:r>
            <w:r w:rsidR="00EF1976">
              <w:rPr>
                <w:sz w:val="24"/>
                <w:szCs w:val="24"/>
              </w:rPr>
              <w:t>L</w:t>
            </w:r>
            <w:r w:rsidR="00EF1976" w:rsidRPr="000C7554">
              <w:rPr>
                <w:sz w:val="24"/>
                <w:szCs w:val="24"/>
              </w:rPr>
              <w:t>īdz 2027.gada 31.augustam</w:t>
            </w:r>
            <w:r w:rsidR="00EF1976">
              <w:rPr>
                <w:sz w:val="24"/>
                <w:szCs w:val="24"/>
              </w:rPr>
              <w:t xml:space="preserve"> </w:t>
            </w:r>
            <w:r w:rsidR="00E23B88">
              <w:rPr>
                <w:sz w:val="24"/>
                <w:szCs w:val="24"/>
              </w:rPr>
              <w:t>pacientiem E-veselības sistēmā nebūs iespējams iekļūt ne o</w:t>
            </w:r>
            <w:r w:rsidR="00641210">
              <w:rPr>
                <w:sz w:val="24"/>
                <w:szCs w:val="24"/>
              </w:rPr>
              <w:t>perāciju aprakst</w:t>
            </w:r>
            <w:r w:rsidR="00E23B88">
              <w:rPr>
                <w:sz w:val="24"/>
                <w:szCs w:val="24"/>
              </w:rPr>
              <w:t xml:space="preserve">iem, ne konsīliju slēdzieniem. Šie medicīniskie dokumenti pacientiem tiks </w:t>
            </w:r>
            <w:r w:rsidR="00C648F7">
              <w:rPr>
                <w:sz w:val="24"/>
                <w:szCs w:val="24"/>
              </w:rPr>
              <w:t xml:space="preserve">izsniegti līdzšinējā kārtībā. </w:t>
            </w:r>
          </w:p>
          <w:p w14:paraId="226EB095" w14:textId="4C3BCCFC" w:rsidR="00087B2B" w:rsidRPr="00087B2B" w:rsidRDefault="00087B2B" w:rsidP="00087B2B">
            <w:pPr>
              <w:spacing w:line="240" w:lineRule="auto"/>
              <w:jc w:val="left"/>
              <w:rPr>
                <w:sz w:val="24"/>
                <w:szCs w:val="24"/>
              </w:rPr>
            </w:pPr>
            <w:r w:rsidRPr="00087B2B">
              <w:rPr>
                <w:sz w:val="24"/>
                <w:szCs w:val="24"/>
              </w:rPr>
              <w:t>Pacientu tiesības uz informācijas saņemšanu par ārstniecības procesu, tostarp ārstniecības laikā sagatavotajiem medicīniskajiem dokumentiem, ir noteiktas Pacientu tiesību likumā.</w:t>
            </w:r>
            <w:r w:rsidR="00FC585B">
              <w:rPr>
                <w:sz w:val="24"/>
                <w:szCs w:val="24"/>
              </w:rPr>
              <w:t xml:space="preserve"> </w:t>
            </w:r>
            <w:r w:rsidRPr="00087B2B">
              <w:rPr>
                <w:sz w:val="24"/>
                <w:szCs w:val="24"/>
              </w:rPr>
              <w:t xml:space="preserve">Saskaņā ar Pacientu tiesību likuma </w:t>
            </w:r>
            <w:r w:rsidR="007942E8">
              <w:rPr>
                <w:sz w:val="24"/>
                <w:szCs w:val="24"/>
              </w:rPr>
              <w:t>4.</w:t>
            </w:r>
            <w:r w:rsidR="007942E8" w:rsidRPr="007942E8">
              <w:rPr>
                <w:sz w:val="24"/>
                <w:szCs w:val="24"/>
                <w:vertAlign w:val="superscript"/>
              </w:rPr>
              <w:t>1</w:t>
            </w:r>
            <w:r w:rsidR="007942E8">
              <w:rPr>
                <w:sz w:val="24"/>
                <w:szCs w:val="24"/>
              </w:rPr>
              <w:t xml:space="preserve"> pantu un </w:t>
            </w:r>
            <w:r w:rsidR="00CC19C3">
              <w:rPr>
                <w:sz w:val="24"/>
                <w:szCs w:val="24"/>
              </w:rPr>
              <w:t>9.</w:t>
            </w:r>
            <w:r w:rsidRPr="00087B2B">
              <w:rPr>
                <w:sz w:val="24"/>
                <w:szCs w:val="24"/>
              </w:rPr>
              <w:t xml:space="preserve"> pantu pacientam ir tiesības saņemt saprotamu informāciju par savu veselības stāvokli, veikto ārstēšanu un tās rezultātiem, kā arī iepazīties ar saviem medicīniskajiem dokumentiem un saņemt to kopijas. Attiecīgi ārstniecības iestādei ir pienākums nodrošināt pacientam piekļuvi ārstniecības procesā sagatavotajiem dokumentiem, tai skaitā konsīlija slēdzieniem un operācijas aprakstiem.</w:t>
            </w:r>
          </w:p>
          <w:p w14:paraId="53D18986" w14:textId="5DE3C6D3" w:rsidR="0008755D" w:rsidRDefault="00087B2B" w:rsidP="0008755D">
            <w:pPr>
              <w:spacing w:line="240" w:lineRule="auto"/>
              <w:jc w:val="left"/>
              <w:rPr>
                <w:sz w:val="24"/>
                <w:szCs w:val="24"/>
              </w:rPr>
            </w:pPr>
            <w:r w:rsidRPr="00087B2B">
              <w:rPr>
                <w:sz w:val="24"/>
                <w:szCs w:val="24"/>
              </w:rPr>
              <w:t>Praksē informācija par operācijas norisi un pieņemtajiem lēmumiem līdz šim pārsvarā ir ietverta izrakstā‑epikrīzē, savukārt konsīlija slēdzieni pacientam ir izsniedzami pēc pieprasījuma.</w:t>
            </w:r>
            <w:r w:rsidR="0008755D">
              <w:rPr>
                <w:sz w:val="24"/>
                <w:szCs w:val="24"/>
              </w:rPr>
              <w:t xml:space="preserve"> </w:t>
            </w:r>
            <w:r w:rsidR="0008755D">
              <w:rPr>
                <w:sz w:val="24"/>
                <w:szCs w:val="24"/>
              </w:rPr>
              <w:t>Izrakstus ārstniecības iestādes E-veselības sistēmā iesniedz kopš 2025.gada.</w:t>
            </w:r>
          </w:p>
          <w:p w14:paraId="0B790492" w14:textId="2895B17F" w:rsidR="00087B2B" w:rsidRPr="00087B2B" w:rsidRDefault="00087B2B" w:rsidP="00087B2B">
            <w:pPr>
              <w:spacing w:line="240" w:lineRule="auto"/>
              <w:jc w:val="left"/>
              <w:rPr>
                <w:sz w:val="24"/>
                <w:szCs w:val="24"/>
              </w:rPr>
            </w:pPr>
          </w:p>
          <w:p w14:paraId="16BAC6C3" w14:textId="41F8E49F" w:rsidR="00AD14F1" w:rsidRPr="00361ED5" w:rsidRDefault="00087B2B" w:rsidP="00087B2B">
            <w:pPr>
              <w:spacing w:line="240" w:lineRule="auto"/>
              <w:jc w:val="left"/>
              <w:rPr>
                <w:sz w:val="24"/>
                <w:szCs w:val="24"/>
              </w:rPr>
            </w:pPr>
            <w:r w:rsidRPr="00087B2B">
              <w:rPr>
                <w:sz w:val="24"/>
                <w:szCs w:val="24"/>
              </w:rPr>
              <w:t>Dokumentu ievietošana e‑veselības sistēmā nemazina pacienta tiesības saņemt šos dokumentus viņam pieejamā formā, bet pretēji – paplašina piekļuves iespējas, nodrošinot pacientam un ārstniecības personām centralizētu, drošu un ilgtermiņā pieejamu informācijas avotu. Pacientam saglabājas tiesības lūgt dokumentu izsniegšanu arī papīra formā vai elektroniski ārpus e‑veselības sistēmas.</w:t>
            </w:r>
            <w:r w:rsidR="0008755D">
              <w:rPr>
                <w:sz w:val="24"/>
                <w:szCs w:val="24"/>
              </w:rPr>
              <w:t xml:space="preserve"> </w:t>
            </w:r>
            <w:r w:rsidR="00F511C6">
              <w:rPr>
                <w:sz w:val="24"/>
                <w:szCs w:val="24"/>
              </w:rPr>
              <w:t>D</w:t>
            </w:r>
            <w:r w:rsidRPr="00087B2B">
              <w:rPr>
                <w:sz w:val="24"/>
                <w:szCs w:val="24"/>
              </w:rPr>
              <w:t xml:space="preserve">okumentu pieejamības nodrošināšana e‑veselībā ir uzskatāma par papildu pieejamības kanālu, nevis </w:t>
            </w:r>
            <w:r w:rsidRPr="00087B2B">
              <w:rPr>
                <w:sz w:val="24"/>
                <w:szCs w:val="24"/>
              </w:rPr>
              <w:lastRenderedPageBreak/>
              <w:t>par pacientu tiesību vai ārstniecības iestādes pienākumu samazinājumu.</w:t>
            </w:r>
            <w:r w:rsidR="00213C91">
              <w:rPr>
                <w:sz w:val="24"/>
                <w:szCs w:val="24"/>
              </w:rPr>
              <w:t xml:space="preserve"> </w:t>
            </w:r>
          </w:p>
        </w:tc>
      </w:tr>
      <w:tr w:rsidR="00AD14F1" w:rsidRPr="00361ED5" w14:paraId="6EF42072" w14:textId="77777777" w:rsidTr="00F4525E">
        <w:tc>
          <w:tcPr>
            <w:tcW w:w="750" w:type="dxa"/>
            <w:shd w:val="clear" w:color="auto" w:fill="FFFFFF"/>
            <w:noWrap/>
            <w:tcMar>
              <w:top w:w="0" w:type="dxa"/>
              <w:left w:w="0" w:type="dxa"/>
              <w:bottom w:w="0" w:type="dxa"/>
              <w:right w:w="0" w:type="dxa"/>
            </w:tcMar>
            <w:vAlign w:val="center"/>
          </w:tcPr>
          <w:p w14:paraId="76C61C5A" w14:textId="0DF3BC77" w:rsidR="00AD14F1" w:rsidRPr="00361ED5" w:rsidRDefault="00C85D53" w:rsidP="00AD14F1">
            <w:pPr>
              <w:spacing w:line="240" w:lineRule="auto"/>
              <w:jc w:val="center"/>
              <w:rPr>
                <w:sz w:val="24"/>
                <w:szCs w:val="24"/>
              </w:rPr>
            </w:pPr>
            <w:r>
              <w:rPr>
                <w:sz w:val="24"/>
                <w:szCs w:val="24"/>
              </w:rPr>
              <w:lastRenderedPageBreak/>
              <w:t>13.</w:t>
            </w:r>
          </w:p>
        </w:tc>
        <w:tc>
          <w:tcPr>
            <w:tcW w:w="1654" w:type="dxa"/>
            <w:vMerge/>
            <w:shd w:val="clear" w:color="auto" w:fill="FFFFFF"/>
            <w:noWrap/>
            <w:tcMar>
              <w:top w:w="0" w:type="dxa"/>
              <w:left w:w="0" w:type="dxa"/>
              <w:bottom w:w="0" w:type="dxa"/>
              <w:right w:w="0" w:type="dxa"/>
            </w:tcMar>
            <w:vAlign w:val="center"/>
          </w:tcPr>
          <w:p w14:paraId="293A9D10" w14:textId="77777777" w:rsidR="00AD14F1" w:rsidRPr="00361ED5" w:rsidRDefault="00AD14F1" w:rsidP="00AD14F1">
            <w:pPr>
              <w:spacing w:line="240" w:lineRule="auto"/>
              <w:jc w:val="left"/>
              <w:rPr>
                <w:sz w:val="24"/>
                <w:szCs w:val="24"/>
              </w:rPr>
            </w:pPr>
          </w:p>
        </w:tc>
        <w:tc>
          <w:tcPr>
            <w:tcW w:w="4394" w:type="dxa"/>
            <w:shd w:val="clear" w:color="auto" w:fill="FFFFFF"/>
            <w:noWrap/>
            <w:tcMar>
              <w:top w:w="0" w:type="dxa"/>
              <w:left w:w="0" w:type="dxa"/>
              <w:bottom w:w="0" w:type="dxa"/>
              <w:right w:w="0" w:type="dxa"/>
            </w:tcMar>
            <w:vAlign w:val="center"/>
          </w:tcPr>
          <w:p w14:paraId="265F0980" w14:textId="77777777" w:rsidR="00AD14F1" w:rsidRPr="00361ED5" w:rsidRDefault="00AD14F1" w:rsidP="00AD14F1">
            <w:pPr>
              <w:spacing w:line="240" w:lineRule="auto"/>
              <w:jc w:val="left"/>
              <w:rPr>
                <w:sz w:val="24"/>
                <w:szCs w:val="24"/>
              </w:rPr>
            </w:pPr>
            <w:r w:rsidRPr="00361ED5">
              <w:rPr>
                <w:sz w:val="24"/>
                <w:szCs w:val="24"/>
              </w:rPr>
              <w:t>LĢĀA aicina sniegt atbildes uz sekojošiem jautājumiem.</w:t>
            </w:r>
          </w:p>
          <w:p w14:paraId="26FC4540" w14:textId="77777777" w:rsidR="00AD14F1" w:rsidRPr="00361ED5" w:rsidRDefault="00AD14F1" w:rsidP="00AD14F1">
            <w:pPr>
              <w:spacing w:line="240" w:lineRule="auto"/>
              <w:jc w:val="left"/>
              <w:rPr>
                <w:sz w:val="24"/>
                <w:szCs w:val="24"/>
              </w:rPr>
            </w:pPr>
          </w:p>
          <w:p w14:paraId="183AD4FE" w14:textId="77777777" w:rsidR="00AD14F1" w:rsidRPr="00361ED5" w:rsidRDefault="00AD14F1" w:rsidP="00AD14F1">
            <w:pPr>
              <w:spacing w:line="240" w:lineRule="auto"/>
              <w:jc w:val="left"/>
              <w:rPr>
                <w:sz w:val="24"/>
                <w:szCs w:val="24"/>
              </w:rPr>
            </w:pPr>
            <w:r w:rsidRPr="00361ED5">
              <w:rPr>
                <w:sz w:val="24"/>
                <w:szCs w:val="24"/>
              </w:rPr>
              <w:t>Tā kā dokumentu  "Izraksts-epikrīze" plāno attiecināt arī uz ambulatorajām ārstniecības iestādēm - aicinām precizēt jautājumus: par kādām aprūpes epizodēm "izraksts-epikrīze" sagatavojams, vai pareizi saprotam, ka ambulatorā aprūpē tas attiecināms tikai uz dienas stacionāriem? Vai pareizi saprotam, ka uz ģimenes ārstiem primārā veselības aprūpē tas neattiecas?</w:t>
            </w:r>
          </w:p>
          <w:p w14:paraId="48A825BC" w14:textId="77777777" w:rsidR="00AD14F1" w:rsidRPr="00361ED5" w:rsidRDefault="00AD14F1" w:rsidP="00AD14F1">
            <w:pPr>
              <w:spacing w:line="240" w:lineRule="auto"/>
              <w:jc w:val="left"/>
              <w:rPr>
                <w:sz w:val="24"/>
                <w:szCs w:val="24"/>
              </w:rPr>
            </w:pPr>
          </w:p>
        </w:tc>
        <w:tc>
          <w:tcPr>
            <w:tcW w:w="1560" w:type="dxa"/>
            <w:shd w:val="clear" w:color="auto" w:fill="FFFFFF"/>
            <w:noWrap/>
            <w:tcMar>
              <w:top w:w="0" w:type="dxa"/>
              <w:left w:w="0" w:type="dxa"/>
              <w:bottom w:w="0" w:type="dxa"/>
              <w:right w:w="0" w:type="dxa"/>
            </w:tcMar>
            <w:vAlign w:val="center"/>
          </w:tcPr>
          <w:p w14:paraId="75BC7C9A" w14:textId="15AFEFF8" w:rsidR="00AD14F1" w:rsidRPr="00F511C6" w:rsidRDefault="00F511C6" w:rsidP="00AD14F1">
            <w:pPr>
              <w:spacing w:line="240" w:lineRule="auto"/>
              <w:jc w:val="left"/>
              <w:rPr>
                <w:b/>
                <w:bCs/>
                <w:sz w:val="24"/>
                <w:szCs w:val="24"/>
              </w:rPr>
            </w:pPr>
            <w:r w:rsidRPr="00F511C6">
              <w:rPr>
                <w:b/>
                <w:bCs/>
                <w:sz w:val="24"/>
                <w:szCs w:val="24"/>
              </w:rPr>
              <w:t>Ņemts vērā</w:t>
            </w:r>
          </w:p>
        </w:tc>
        <w:tc>
          <w:tcPr>
            <w:tcW w:w="6209" w:type="dxa"/>
            <w:shd w:val="clear" w:color="auto" w:fill="FFFFFF"/>
            <w:noWrap/>
            <w:tcMar>
              <w:top w:w="0" w:type="dxa"/>
              <w:left w:w="0" w:type="dxa"/>
              <w:bottom w:w="0" w:type="dxa"/>
              <w:right w:w="0" w:type="dxa"/>
            </w:tcMar>
            <w:vAlign w:val="center"/>
          </w:tcPr>
          <w:p w14:paraId="4FABA8FC" w14:textId="77777777" w:rsidR="00AD14F1" w:rsidRDefault="00FE15F3" w:rsidP="00AD14F1">
            <w:pPr>
              <w:spacing w:line="240" w:lineRule="auto"/>
              <w:jc w:val="left"/>
              <w:rPr>
                <w:sz w:val="24"/>
                <w:szCs w:val="24"/>
              </w:rPr>
            </w:pPr>
            <w:r w:rsidRPr="0032354F">
              <w:rPr>
                <w:sz w:val="24"/>
                <w:szCs w:val="24"/>
              </w:rPr>
              <w:t xml:space="preserve">Prasība par izraksta -epikrīzes iesniegšanu E-veselības sistēmā neattiecas uz </w:t>
            </w:r>
            <w:r w:rsidR="00642C4C" w:rsidRPr="0032354F">
              <w:rPr>
                <w:sz w:val="24"/>
                <w:szCs w:val="24"/>
              </w:rPr>
              <w:t>primāro veselības aprūpi. Šī prasība attiecas uz ambulatorajām ārstniecības iestādēm, kas sniedz dienas stacionāra pakalpojumus.</w:t>
            </w:r>
            <w:r w:rsidR="00642C4C">
              <w:rPr>
                <w:sz w:val="24"/>
                <w:szCs w:val="24"/>
              </w:rPr>
              <w:t xml:space="preserve"> </w:t>
            </w:r>
          </w:p>
          <w:p w14:paraId="22713345" w14:textId="77777777" w:rsidR="00DE43FA" w:rsidRDefault="00DE43FA" w:rsidP="00AD14F1">
            <w:pPr>
              <w:spacing w:line="240" w:lineRule="auto"/>
              <w:jc w:val="left"/>
              <w:rPr>
                <w:sz w:val="24"/>
                <w:szCs w:val="24"/>
              </w:rPr>
            </w:pPr>
            <w:r>
              <w:rPr>
                <w:sz w:val="24"/>
                <w:szCs w:val="24"/>
              </w:rPr>
              <w:t xml:space="preserve">Precizēts grozījums 11.4.2. apakšpunktā šādā redakcijā: </w:t>
            </w:r>
          </w:p>
          <w:p w14:paraId="5B0521F2" w14:textId="0D8FACF6" w:rsidR="00EE3E31" w:rsidRPr="00EE3E31" w:rsidRDefault="00EE3E31" w:rsidP="00AD14F1">
            <w:pPr>
              <w:spacing w:line="240" w:lineRule="auto"/>
              <w:jc w:val="left"/>
              <w:rPr>
                <w:i/>
                <w:iCs/>
                <w:sz w:val="24"/>
                <w:szCs w:val="24"/>
              </w:rPr>
            </w:pPr>
            <w:r w:rsidRPr="00EE3E31">
              <w:rPr>
                <w:i/>
                <w:iCs/>
                <w:sz w:val="24"/>
                <w:szCs w:val="24"/>
              </w:rPr>
              <w:t>11.4.2.</w:t>
            </w:r>
            <w:r w:rsidRPr="00EE3E31">
              <w:rPr>
                <w:i/>
                <w:iCs/>
                <w:sz w:val="24"/>
                <w:szCs w:val="24"/>
              </w:rPr>
              <w:t xml:space="preserve">šo noteikumu 3. pielikumā norādītos datus nekavējoties, bet ne vēlāk kā piecu darbdienu laikā </w:t>
            </w:r>
            <w:r w:rsidRPr="00EE3E31">
              <w:rPr>
                <w:b/>
                <w:bCs/>
                <w:i/>
                <w:iCs/>
                <w:sz w:val="24"/>
                <w:szCs w:val="24"/>
              </w:rPr>
              <w:t>pēc aprūpes epizodes pabeigšanas</w:t>
            </w:r>
            <w:r w:rsidRPr="00EE3E31">
              <w:rPr>
                <w:i/>
                <w:iCs/>
                <w:sz w:val="24"/>
                <w:szCs w:val="24"/>
              </w:rPr>
              <w:t xml:space="preserve"> </w:t>
            </w:r>
            <w:r w:rsidRPr="00EE3E31">
              <w:rPr>
                <w:b/>
                <w:bCs/>
                <w:i/>
                <w:iCs/>
                <w:sz w:val="24"/>
                <w:szCs w:val="24"/>
                <w:u w:val="single"/>
              </w:rPr>
              <w:t>dienas stacionārā</w:t>
            </w:r>
            <w:r w:rsidRPr="00EE3E31">
              <w:rPr>
                <w:i/>
                <w:iCs/>
                <w:sz w:val="24"/>
                <w:szCs w:val="24"/>
              </w:rPr>
              <w:t xml:space="preserve"> vai pacienta izrakstīšanas no stacionārās ārstniecības iestādes. Ja pacienta izmeklējumu rezultāti saņemti pēc datu iesniegšanas veselības informācijas sistēmā, ārstniecības iestāde jaunākos datus iesniedz nekavējoties, bet ne vēlāk kā piecu darbdienu laikā pēc izmeklējumu rezultātu saņemšanas;</w:t>
            </w:r>
          </w:p>
        </w:tc>
      </w:tr>
      <w:tr w:rsidR="00AD14F1" w:rsidRPr="00361ED5" w14:paraId="2D0A1B33" w14:textId="77777777" w:rsidTr="00F4525E">
        <w:tc>
          <w:tcPr>
            <w:tcW w:w="750" w:type="dxa"/>
            <w:shd w:val="clear" w:color="auto" w:fill="FFFFFF"/>
            <w:noWrap/>
            <w:tcMar>
              <w:top w:w="0" w:type="dxa"/>
              <w:left w:w="0" w:type="dxa"/>
              <w:bottom w:w="0" w:type="dxa"/>
              <w:right w:w="0" w:type="dxa"/>
            </w:tcMar>
            <w:vAlign w:val="center"/>
          </w:tcPr>
          <w:p w14:paraId="21162F92" w14:textId="4ABB9C38" w:rsidR="00AD14F1" w:rsidRPr="00361ED5" w:rsidRDefault="00C85D53" w:rsidP="00AD14F1">
            <w:pPr>
              <w:spacing w:line="240" w:lineRule="auto"/>
              <w:jc w:val="center"/>
              <w:rPr>
                <w:sz w:val="24"/>
                <w:szCs w:val="24"/>
              </w:rPr>
            </w:pPr>
            <w:r>
              <w:rPr>
                <w:sz w:val="24"/>
                <w:szCs w:val="24"/>
              </w:rPr>
              <w:t>14.</w:t>
            </w:r>
          </w:p>
        </w:tc>
        <w:tc>
          <w:tcPr>
            <w:tcW w:w="1654" w:type="dxa"/>
            <w:vMerge/>
            <w:shd w:val="clear" w:color="auto" w:fill="FFFFFF"/>
            <w:noWrap/>
            <w:tcMar>
              <w:top w:w="0" w:type="dxa"/>
              <w:left w:w="0" w:type="dxa"/>
              <w:bottom w:w="0" w:type="dxa"/>
              <w:right w:w="0" w:type="dxa"/>
            </w:tcMar>
            <w:vAlign w:val="center"/>
          </w:tcPr>
          <w:p w14:paraId="6B2BCA34" w14:textId="77777777" w:rsidR="00AD14F1" w:rsidRPr="00361ED5" w:rsidRDefault="00AD14F1" w:rsidP="00AD14F1">
            <w:pPr>
              <w:spacing w:line="240" w:lineRule="auto"/>
              <w:jc w:val="left"/>
              <w:rPr>
                <w:sz w:val="24"/>
                <w:szCs w:val="24"/>
              </w:rPr>
            </w:pPr>
          </w:p>
        </w:tc>
        <w:tc>
          <w:tcPr>
            <w:tcW w:w="4394" w:type="dxa"/>
            <w:shd w:val="clear" w:color="auto" w:fill="FFFFFF"/>
            <w:noWrap/>
            <w:tcMar>
              <w:top w:w="0" w:type="dxa"/>
              <w:left w:w="0" w:type="dxa"/>
              <w:bottom w:w="0" w:type="dxa"/>
              <w:right w:w="0" w:type="dxa"/>
            </w:tcMar>
            <w:vAlign w:val="center"/>
          </w:tcPr>
          <w:p w14:paraId="395004C4" w14:textId="77777777" w:rsidR="00AD14F1" w:rsidRPr="00361ED5" w:rsidRDefault="00AD14F1" w:rsidP="00AD14F1">
            <w:pPr>
              <w:spacing w:line="240" w:lineRule="auto"/>
              <w:jc w:val="left"/>
              <w:rPr>
                <w:sz w:val="24"/>
                <w:szCs w:val="24"/>
              </w:rPr>
            </w:pPr>
            <w:r w:rsidRPr="00361ED5">
              <w:rPr>
                <w:sz w:val="24"/>
                <w:szCs w:val="24"/>
              </w:rPr>
              <w:t>LĢĀA aicina sniegt atbildes uz sekojošiem jautājumiem.</w:t>
            </w:r>
          </w:p>
          <w:p w14:paraId="090FAC42" w14:textId="77777777" w:rsidR="00AD14F1" w:rsidRPr="00361ED5" w:rsidRDefault="00AD14F1" w:rsidP="00AD14F1">
            <w:pPr>
              <w:spacing w:line="240" w:lineRule="auto"/>
              <w:jc w:val="left"/>
              <w:rPr>
                <w:sz w:val="24"/>
                <w:szCs w:val="24"/>
              </w:rPr>
            </w:pPr>
          </w:p>
          <w:p w14:paraId="09F928C0" w14:textId="6F180F4B" w:rsidR="00AD14F1" w:rsidRPr="00361ED5" w:rsidRDefault="00AD14F1" w:rsidP="00AD14F1">
            <w:pPr>
              <w:spacing w:line="240" w:lineRule="auto"/>
              <w:jc w:val="left"/>
              <w:rPr>
                <w:sz w:val="24"/>
                <w:szCs w:val="24"/>
              </w:rPr>
            </w:pPr>
            <w:r w:rsidRPr="00361ED5">
              <w:rPr>
                <w:sz w:val="24"/>
                <w:szCs w:val="24"/>
              </w:rPr>
              <w:t>Ņemot vērā to, ka operāciju apraksti un konsīliju slēdzieni satur vēl sensitīvākus pacientu veselības datus nekā šobrīd e-veselībā pieejamie, tāpat kā atzinumā par Ārstniecības likumu LĢĀA aicina nekavējoties veikt tādus e-veselības sistēmas uzlabojumus, kas nodrošinātu pacientu tiesības redzēt pilnus un personalizētus auditācijas pierakstus, kā arī tiesības liegt pieeju visiem saviem e-veselībā uzkrātiem datiem un attiecībā uz atsevišķām iestādēm vai personām.</w:t>
            </w:r>
          </w:p>
        </w:tc>
        <w:tc>
          <w:tcPr>
            <w:tcW w:w="1560" w:type="dxa"/>
            <w:shd w:val="clear" w:color="auto" w:fill="FFFFFF"/>
            <w:noWrap/>
            <w:tcMar>
              <w:top w:w="0" w:type="dxa"/>
              <w:left w:w="0" w:type="dxa"/>
              <w:bottom w:w="0" w:type="dxa"/>
              <w:right w:w="0" w:type="dxa"/>
            </w:tcMar>
            <w:vAlign w:val="center"/>
          </w:tcPr>
          <w:p w14:paraId="369D0AF8" w14:textId="395DA83A" w:rsidR="00AD14F1" w:rsidRPr="00722264" w:rsidRDefault="00722264" w:rsidP="00AD14F1">
            <w:pPr>
              <w:spacing w:line="240" w:lineRule="auto"/>
              <w:jc w:val="left"/>
              <w:rPr>
                <w:b/>
                <w:bCs/>
                <w:sz w:val="24"/>
                <w:szCs w:val="24"/>
              </w:rPr>
            </w:pPr>
            <w:r w:rsidRPr="00722264">
              <w:rPr>
                <w:b/>
                <w:bCs/>
                <w:sz w:val="24"/>
                <w:szCs w:val="24"/>
              </w:rPr>
              <w:t>Ņemts vērā</w:t>
            </w:r>
          </w:p>
        </w:tc>
        <w:tc>
          <w:tcPr>
            <w:tcW w:w="6209" w:type="dxa"/>
            <w:shd w:val="clear" w:color="auto" w:fill="FFFFFF"/>
            <w:noWrap/>
            <w:tcMar>
              <w:top w:w="0" w:type="dxa"/>
              <w:left w:w="0" w:type="dxa"/>
              <w:bottom w:w="0" w:type="dxa"/>
              <w:right w:w="0" w:type="dxa"/>
            </w:tcMar>
            <w:vAlign w:val="center"/>
          </w:tcPr>
          <w:p w14:paraId="4E75DB4F" w14:textId="5AAAD70D" w:rsidR="001F2FC2" w:rsidRPr="001F2FC2" w:rsidRDefault="001F2FC2" w:rsidP="001F2FC2">
            <w:pPr>
              <w:spacing w:line="240" w:lineRule="auto"/>
              <w:jc w:val="left"/>
              <w:rPr>
                <w:sz w:val="24"/>
                <w:szCs w:val="24"/>
              </w:rPr>
            </w:pPr>
            <w:r w:rsidRPr="001F2FC2">
              <w:rPr>
                <w:sz w:val="24"/>
                <w:szCs w:val="24"/>
              </w:rPr>
              <w:t>Tās darbības, kas ir veiktas e-veselības portālā</w:t>
            </w:r>
            <w:r>
              <w:rPr>
                <w:sz w:val="24"/>
                <w:szCs w:val="24"/>
              </w:rPr>
              <w:t>,</w:t>
            </w:r>
            <w:r w:rsidRPr="001F2FC2">
              <w:rPr>
                <w:sz w:val="24"/>
                <w:szCs w:val="24"/>
              </w:rPr>
              <w:t xml:space="preserve"> tiek auditētas un attēlotas iedzīvotāja portālā.</w:t>
            </w:r>
          </w:p>
          <w:p w14:paraId="1A6B33A1" w14:textId="1667BA12" w:rsidR="001F2FC2" w:rsidRPr="001F2FC2" w:rsidRDefault="001F2FC2" w:rsidP="001F2FC2">
            <w:pPr>
              <w:spacing w:line="240" w:lineRule="auto"/>
              <w:jc w:val="left"/>
              <w:rPr>
                <w:sz w:val="24"/>
                <w:szCs w:val="24"/>
              </w:rPr>
            </w:pPr>
            <w:r w:rsidRPr="001F2FC2">
              <w:rPr>
                <w:sz w:val="24"/>
                <w:szCs w:val="24"/>
              </w:rPr>
              <w:t>Ir identificēti gadījumi, kad</w:t>
            </w:r>
            <w:r w:rsidR="00EC2251">
              <w:rPr>
                <w:sz w:val="24"/>
                <w:szCs w:val="24"/>
              </w:rPr>
              <w:t xml:space="preserve"> </w:t>
            </w:r>
            <w:r w:rsidR="00EC2251">
              <w:rPr>
                <w:sz w:val="24"/>
                <w:szCs w:val="24"/>
              </w:rPr>
              <w:t>ārstniecības iestāžu informācijas sistēmas</w:t>
            </w:r>
            <w:r w:rsidR="00EC2251">
              <w:rPr>
                <w:sz w:val="24"/>
                <w:szCs w:val="24"/>
              </w:rPr>
              <w:t>,</w:t>
            </w:r>
            <w:r w:rsidRPr="001F2FC2">
              <w:rPr>
                <w:sz w:val="24"/>
                <w:szCs w:val="24"/>
              </w:rPr>
              <w:t xml:space="preserve"> ārstniecības person</w:t>
            </w:r>
            <w:r w:rsidR="00EC2251">
              <w:rPr>
                <w:sz w:val="24"/>
                <w:szCs w:val="24"/>
              </w:rPr>
              <w:t>ām</w:t>
            </w:r>
            <w:r w:rsidRPr="001F2FC2">
              <w:rPr>
                <w:sz w:val="24"/>
                <w:szCs w:val="24"/>
              </w:rPr>
              <w:t xml:space="preserve"> no </w:t>
            </w:r>
            <w:r w:rsidR="003B3AD4">
              <w:rPr>
                <w:sz w:val="24"/>
                <w:szCs w:val="24"/>
              </w:rPr>
              <w:t>ārstniecības</w:t>
            </w:r>
            <w:r w:rsidRPr="001F2FC2">
              <w:rPr>
                <w:sz w:val="24"/>
                <w:szCs w:val="24"/>
              </w:rPr>
              <w:t xml:space="preserve"> iestādes </w:t>
            </w:r>
            <w:r w:rsidR="00252BFC">
              <w:rPr>
                <w:sz w:val="24"/>
                <w:szCs w:val="24"/>
              </w:rPr>
              <w:t>informācijas sistēmām</w:t>
            </w:r>
            <w:r w:rsidRPr="001F2FC2">
              <w:rPr>
                <w:sz w:val="24"/>
                <w:szCs w:val="24"/>
              </w:rPr>
              <w:t xml:space="preserve"> izsaucot datus no e-veselības</w:t>
            </w:r>
            <w:r w:rsidR="00EC2251">
              <w:rPr>
                <w:sz w:val="24"/>
                <w:szCs w:val="24"/>
              </w:rPr>
              <w:t>,</w:t>
            </w:r>
            <w:r w:rsidRPr="001F2FC2">
              <w:rPr>
                <w:sz w:val="24"/>
                <w:szCs w:val="24"/>
              </w:rPr>
              <w:t xml:space="preserve"> nenodod </w:t>
            </w:r>
            <w:r w:rsidR="00A84CD1">
              <w:rPr>
                <w:sz w:val="24"/>
                <w:szCs w:val="24"/>
              </w:rPr>
              <w:t>e</w:t>
            </w:r>
            <w:r w:rsidR="003B3AD4">
              <w:rPr>
                <w:sz w:val="24"/>
                <w:szCs w:val="24"/>
              </w:rPr>
              <w:t>-veselības sistēma</w:t>
            </w:r>
            <w:r w:rsidR="00A84CD1">
              <w:rPr>
                <w:sz w:val="24"/>
                <w:szCs w:val="24"/>
              </w:rPr>
              <w:t xml:space="preserve">i </w:t>
            </w:r>
            <w:r w:rsidRPr="001F2FC2">
              <w:rPr>
                <w:sz w:val="24"/>
                <w:szCs w:val="24"/>
              </w:rPr>
              <w:t>pilnu informāciju par iestādi, personu, kas veikusi datu pieprasījumu un apstrādājusi iedzīvotāju datus, tādējādi e-veselības audit</w:t>
            </w:r>
            <w:r w:rsidR="00A84CD1">
              <w:rPr>
                <w:sz w:val="24"/>
                <w:szCs w:val="24"/>
              </w:rPr>
              <w:t>ā</w:t>
            </w:r>
            <w:r w:rsidRPr="001F2FC2">
              <w:rPr>
                <w:sz w:val="24"/>
                <w:szCs w:val="24"/>
              </w:rPr>
              <w:t>cijas pierakstos informācija nav pilnīga vai nav vispār. Lai</w:t>
            </w:r>
            <w:r w:rsidR="00A84CD1">
              <w:rPr>
                <w:sz w:val="24"/>
                <w:szCs w:val="24"/>
              </w:rPr>
              <w:t xml:space="preserve"> to</w:t>
            </w:r>
            <w:r w:rsidRPr="001F2FC2">
              <w:rPr>
                <w:sz w:val="24"/>
                <w:szCs w:val="24"/>
              </w:rPr>
              <w:t xml:space="preserve"> sakārtotu</w:t>
            </w:r>
            <w:r w:rsidR="00A84CD1">
              <w:rPr>
                <w:sz w:val="24"/>
                <w:szCs w:val="24"/>
              </w:rPr>
              <w:t>,</w:t>
            </w:r>
            <w:r w:rsidRPr="001F2FC2">
              <w:rPr>
                <w:sz w:val="24"/>
                <w:szCs w:val="24"/>
              </w:rPr>
              <w:t xml:space="preserve"> LDVC plāno veikt auditu/invent</w:t>
            </w:r>
            <w:r w:rsidR="00242095">
              <w:rPr>
                <w:sz w:val="24"/>
                <w:szCs w:val="24"/>
              </w:rPr>
              <w:t>a</w:t>
            </w:r>
            <w:r w:rsidRPr="001F2FC2">
              <w:rPr>
                <w:sz w:val="24"/>
                <w:szCs w:val="24"/>
              </w:rPr>
              <w:t xml:space="preserve">rizāciju un </w:t>
            </w:r>
            <w:r w:rsidR="00A84CD1">
              <w:rPr>
                <w:sz w:val="24"/>
                <w:szCs w:val="24"/>
              </w:rPr>
              <w:t>izveidot</w:t>
            </w:r>
            <w:r w:rsidRPr="001F2FC2">
              <w:rPr>
                <w:sz w:val="24"/>
                <w:szCs w:val="24"/>
              </w:rPr>
              <w:t xml:space="preserve"> papildus validācijas e-veselības pusē. Darbus plānots uzsākt 2026.gada 2 ceturksnī. </w:t>
            </w:r>
          </w:p>
          <w:p w14:paraId="6D29E503" w14:textId="3DFFB809" w:rsidR="001F2FC2" w:rsidRDefault="001F2FC2" w:rsidP="001F2FC2">
            <w:pPr>
              <w:spacing w:line="240" w:lineRule="auto"/>
              <w:jc w:val="left"/>
              <w:rPr>
                <w:sz w:val="24"/>
                <w:szCs w:val="24"/>
              </w:rPr>
            </w:pPr>
            <w:r w:rsidRPr="001F2FC2">
              <w:rPr>
                <w:sz w:val="24"/>
                <w:szCs w:val="24"/>
              </w:rPr>
              <w:t xml:space="preserve">Līdz darbu pilnīgai pabeigšanai </w:t>
            </w:r>
            <w:r w:rsidR="00BC3DEA">
              <w:rPr>
                <w:sz w:val="24"/>
                <w:szCs w:val="24"/>
              </w:rPr>
              <w:t>SIA “Latvijas Digitālās veselības centrs” (</w:t>
            </w:r>
            <w:r w:rsidRPr="001F2FC2">
              <w:rPr>
                <w:sz w:val="24"/>
                <w:szCs w:val="24"/>
              </w:rPr>
              <w:t>LDVC</w:t>
            </w:r>
            <w:r w:rsidR="00BC3DEA">
              <w:rPr>
                <w:sz w:val="24"/>
                <w:szCs w:val="24"/>
              </w:rPr>
              <w:t>)</w:t>
            </w:r>
            <w:r w:rsidRPr="001F2FC2">
              <w:rPr>
                <w:sz w:val="24"/>
                <w:szCs w:val="24"/>
              </w:rPr>
              <w:t xml:space="preserve"> aicina sūtīt konkrētus gadījumus uz </w:t>
            </w:r>
            <w:r w:rsidR="00BC3DEA">
              <w:rPr>
                <w:sz w:val="24"/>
                <w:szCs w:val="24"/>
              </w:rPr>
              <w:t xml:space="preserve">E-veselības </w:t>
            </w:r>
            <w:r w:rsidRPr="001F2FC2">
              <w:rPr>
                <w:sz w:val="24"/>
                <w:szCs w:val="24"/>
              </w:rPr>
              <w:t>lietotāju atbalsta dienestu vai oficiālo LDVC adresi, lai sniegtu jau detalizētāku skaidrojumu.</w:t>
            </w:r>
          </w:p>
          <w:p w14:paraId="6BDA903C" w14:textId="77777777" w:rsidR="001F2FC2" w:rsidRDefault="001F2FC2" w:rsidP="00AD14F1">
            <w:pPr>
              <w:spacing w:line="240" w:lineRule="auto"/>
              <w:jc w:val="left"/>
              <w:rPr>
                <w:sz w:val="24"/>
                <w:szCs w:val="24"/>
              </w:rPr>
            </w:pPr>
          </w:p>
          <w:p w14:paraId="41BA8EEE" w14:textId="7B439C92" w:rsidR="00AD14F1" w:rsidRPr="00361ED5" w:rsidRDefault="007C0A56" w:rsidP="00AD14F1">
            <w:pPr>
              <w:spacing w:line="240" w:lineRule="auto"/>
              <w:jc w:val="left"/>
              <w:rPr>
                <w:sz w:val="24"/>
                <w:szCs w:val="24"/>
              </w:rPr>
            </w:pPr>
            <w:r w:rsidRPr="007C0A56">
              <w:rPr>
                <w:sz w:val="24"/>
                <w:szCs w:val="24"/>
              </w:rPr>
              <w:t>E-veselības portālā pacientiem ir iespēja veikt sekojošo:</w:t>
            </w:r>
            <w:r w:rsidRPr="007C0A56">
              <w:rPr>
                <w:sz w:val="24"/>
                <w:szCs w:val="24"/>
              </w:rPr>
              <w:br/>
              <w:t xml:space="preserve">1.Izvēlēties funkcionalitāti “Kartes pilnais aizliegums” – </w:t>
            </w:r>
            <w:r w:rsidRPr="007C0A56">
              <w:rPr>
                <w:sz w:val="24"/>
                <w:szCs w:val="24"/>
              </w:rPr>
              <w:lastRenderedPageBreak/>
              <w:t>uzstādīt aizliegumu ārstam un/vai delegātam;</w:t>
            </w:r>
            <w:r w:rsidRPr="007C0A56">
              <w:rPr>
                <w:sz w:val="24"/>
                <w:szCs w:val="24"/>
              </w:rPr>
              <w:br/>
              <w:t>2.Liegt piekļuvi konkrētiem medicīniskajiem dokumentiem, piemēram, sadaļā “Vakcinācijas fakti” – uzstādīt aizliegumu ārstam un/vai delegātam piekļūt informācijai par vakcinācijas faktu. Tāpat šādu aizliegumu ir iespējams uzlikt arī citai medicīniskajai dokumentācijai, izņemot “Vēža pacienta informācija”. Liegumu nav iespējams attiecināt uz receptēm, nosūtījumiem un darbnespējas lapām.</w:t>
            </w:r>
            <w:r w:rsidRPr="007C0A56">
              <w:rPr>
                <w:sz w:val="24"/>
                <w:szCs w:val="24"/>
              </w:rPr>
              <w:br/>
              <w:t>2023./2024. gadā e-veselības sistēmā tika izstrādāts jauns modulis – laboratorisko rezultātu modulis, kas iedzīvotājiem ir pieejams no 2024. gada novembra. Šī moduļa funkcionalitātes pilnībā atbilst noteikumu 32.4. apakšpunktā noteiktajām pacienta tiesībām, nodrošinot iespēju ierobežot piekļuvi laboratorisko izmeklējumu rezultātiem – likumiskajiem pārstāvjiem un delegātiem un/vai piekļuvi ārstniecības personām. Funkcionalitāte “Aizliegt piekļuvi ārstniecības personām” sniedz pacientam iespēju liegt piekļuvi visām ārstniecības personām un ārstniecības iestādēm, izņemot tām, kurām viņš pats izvēlas saglabāt piekļuves tiesības izmeklējumu rezultātiem. </w:t>
            </w:r>
            <w:r w:rsidR="00631A6D" w:rsidRPr="00361ED5">
              <w:rPr>
                <w:sz w:val="24"/>
                <w:szCs w:val="24"/>
              </w:rPr>
              <w:t xml:space="preserve"> </w:t>
            </w:r>
            <w:r w:rsidR="009B1888">
              <w:rPr>
                <w:sz w:val="24"/>
                <w:szCs w:val="24"/>
              </w:rPr>
              <w:t xml:space="preserve">Attīstot jaunas e-veselības funkcionalitātes, </w:t>
            </w:r>
            <w:r w:rsidR="00F66BC7">
              <w:rPr>
                <w:sz w:val="24"/>
                <w:szCs w:val="24"/>
              </w:rPr>
              <w:t xml:space="preserve">vienlaikus tiks izveidota arī piekļuves liegumu </w:t>
            </w:r>
            <w:r w:rsidR="000E0B40">
              <w:rPr>
                <w:sz w:val="24"/>
                <w:szCs w:val="24"/>
              </w:rPr>
              <w:t>funkcionalitāte</w:t>
            </w:r>
            <w:r w:rsidR="000F4F20">
              <w:rPr>
                <w:sz w:val="24"/>
                <w:szCs w:val="24"/>
              </w:rPr>
              <w:t>, atbilstoši tai, kā</w:t>
            </w:r>
            <w:r w:rsidR="0076182E">
              <w:rPr>
                <w:sz w:val="24"/>
                <w:szCs w:val="24"/>
              </w:rPr>
              <w:t>da</w:t>
            </w:r>
            <w:r w:rsidR="000F4F20">
              <w:rPr>
                <w:sz w:val="24"/>
                <w:szCs w:val="24"/>
              </w:rPr>
              <w:t xml:space="preserve"> šobrīd pieejama laboratorisko izmeklējumu rezultātiem</w:t>
            </w:r>
            <w:r w:rsidR="003F7DF2">
              <w:rPr>
                <w:sz w:val="24"/>
                <w:szCs w:val="24"/>
              </w:rPr>
              <w:t xml:space="preserve">, tas ir iespēju liegt piekļuvi konkrētām </w:t>
            </w:r>
            <w:r w:rsidR="00F60DCD">
              <w:rPr>
                <w:sz w:val="24"/>
                <w:szCs w:val="24"/>
              </w:rPr>
              <w:t>ārstniecības iestādēm un ārstniecības personām.</w:t>
            </w:r>
          </w:p>
        </w:tc>
      </w:tr>
    </w:tbl>
    <w:p w14:paraId="3CD4E4E2" w14:textId="77777777" w:rsidR="001640F6" w:rsidRDefault="001640F6"/>
    <w:p w14:paraId="17F60C94" w14:textId="77777777" w:rsidR="00FE4210" w:rsidRDefault="00FE4210"/>
    <w:p w14:paraId="0F58A384" w14:textId="77777777" w:rsidR="00FE4210" w:rsidRDefault="00FE4210"/>
    <w:tbl>
      <w:tblPr>
        <w:tblStyle w:val="a"/>
        <w:tblW w:w="14567" w:type="dxa"/>
        <w:tblInd w:w="0" w:type="dxa"/>
        <w:tblLayout w:type="fixed"/>
        <w:tblLook w:val="0600" w:firstRow="0" w:lastRow="0" w:firstColumn="0" w:lastColumn="0" w:noHBand="1" w:noVBand="1"/>
      </w:tblPr>
      <w:tblGrid>
        <w:gridCol w:w="4855"/>
        <w:gridCol w:w="4856"/>
        <w:gridCol w:w="4856"/>
      </w:tblGrid>
      <w:tr w:rsidR="001640F6" w14:paraId="6A0C4C5B" w14:textId="77777777">
        <w:tc>
          <w:tcPr>
            <w:tcW w:w="4855" w:type="dxa"/>
            <w:shd w:val="clear" w:color="auto" w:fill="FFFFFF"/>
            <w:noWrap/>
            <w:tcMar>
              <w:top w:w="0" w:type="dxa"/>
              <w:left w:w="0" w:type="dxa"/>
              <w:bottom w:w="0" w:type="dxa"/>
              <w:right w:w="0" w:type="dxa"/>
            </w:tcMar>
            <w:vAlign w:val="center"/>
          </w:tcPr>
          <w:p w14:paraId="4E5D90BC" w14:textId="77777777" w:rsidR="001640F6" w:rsidRDefault="00235708">
            <w:pPr>
              <w:spacing w:line="240" w:lineRule="auto"/>
              <w:jc w:val="left"/>
            </w:pPr>
            <w:r>
              <w:t>Datums**</w:t>
            </w:r>
          </w:p>
        </w:tc>
        <w:tc>
          <w:tcPr>
            <w:tcW w:w="4856" w:type="dxa"/>
            <w:shd w:val="clear" w:color="auto" w:fill="FFFFFF"/>
            <w:noWrap/>
            <w:tcMar>
              <w:top w:w="0" w:type="dxa"/>
              <w:left w:w="0" w:type="dxa"/>
              <w:bottom w:w="0" w:type="dxa"/>
              <w:right w:w="0" w:type="dxa"/>
            </w:tcMar>
            <w:vAlign w:val="center"/>
          </w:tcPr>
          <w:p w14:paraId="768665F1" w14:textId="77777777" w:rsidR="001640F6" w:rsidRDefault="001640F6">
            <w:pPr>
              <w:pBdr>
                <w:bottom w:val="single" w:sz="10" w:space="1" w:color="000000"/>
              </w:pBdr>
              <w:spacing w:line="240" w:lineRule="auto"/>
            </w:pPr>
          </w:p>
        </w:tc>
        <w:tc>
          <w:tcPr>
            <w:tcW w:w="4856" w:type="dxa"/>
            <w:shd w:val="clear" w:color="auto" w:fill="FFFFFF"/>
            <w:noWrap/>
            <w:tcMar>
              <w:top w:w="0" w:type="dxa"/>
              <w:left w:w="0" w:type="dxa"/>
              <w:bottom w:w="0" w:type="dxa"/>
              <w:right w:w="0" w:type="dxa"/>
            </w:tcMar>
            <w:vAlign w:val="center"/>
          </w:tcPr>
          <w:p w14:paraId="1D01D31A" w14:textId="77777777" w:rsidR="001640F6" w:rsidRDefault="001640F6">
            <w:pPr>
              <w:spacing w:line="240" w:lineRule="auto"/>
            </w:pPr>
          </w:p>
        </w:tc>
      </w:tr>
      <w:tr w:rsidR="001640F6" w14:paraId="01DAF993" w14:textId="77777777">
        <w:tc>
          <w:tcPr>
            <w:tcW w:w="4855" w:type="dxa"/>
            <w:shd w:val="clear" w:color="auto" w:fill="FFFFFF"/>
            <w:noWrap/>
            <w:tcMar>
              <w:top w:w="0" w:type="dxa"/>
              <w:left w:w="0" w:type="dxa"/>
              <w:bottom w:w="0" w:type="dxa"/>
              <w:right w:w="0" w:type="dxa"/>
            </w:tcMar>
            <w:vAlign w:val="center"/>
          </w:tcPr>
          <w:p w14:paraId="74DA3CEF" w14:textId="77777777" w:rsidR="001640F6" w:rsidRDefault="001640F6">
            <w:pPr>
              <w:spacing w:line="240" w:lineRule="auto"/>
            </w:pPr>
          </w:p>
        </w:tc>
        <w:tc>
          <w:tcPr>
            <w:tcW w:w="4856" w:type="dxa"/>
            <w:shd w:val="clear" w:color="auto" w:fill="FFFFFF"/>
            <w:noWrap/>
            <w:tcMar>
              <w:top w:w="0" w:type="dxa"/>
              <w:left w:w="0" w:type="dxa"/>
              <w:bottom w:w="0" w:type="dxa"/>
              <w:right w:w="0" w:type="dxa"/>
            </w:tcMar>
            <w:vAlign w:val="center"/>
          </w:tcPr>
          <w:p w14:paraId="7360A305" w14:textId="77777777" w:rsidR="001640F6" w:rsidRDefault="00235708">
            <w:pPr>
              <w:spacing w:line="240" w:lineRule="auto"/>
              <w:jc w:val="center"/>
            </w:pPr>
            <w:r>
              <w:t>(dd.mm.gggg)</w:t>
            </w:r>
          </w:p>
        </w:tc>
        <w:tc>
          <w:tcPr>
            <w:tcW w:w="4856" w:type="dxa"/>
            <w:shd w:val="clear" w:color="auto" w:fill="FFFFFF"/>
            <w:noWrap/>
            <w:tcMar>
              <w:top w:w="0" w:type="dxa"/>
              <w:left w:w="0" w:type="dxa"/>
              <w:bottom w:w="0" w:type="dxa"/>
              <w:right w:w="0" w:type="dxa"/>
            </w:tcMar>
            <w:vAlign w:val="center"/>
          </w:tcPr>
          <w:p w14:paraId="5D5ADCF1" w14:textId="77777777" w:rsidR="001640F6" w:rsidRDefault="001640F6">
            <w:pPr>
              <w:spacing w:line="240" w:lineRule="auto"/>
            </w:pPr>
          </w:p>
        </w:tc>
      </w:tr>
      <w:tr w:rsidR="001640F6" w14:paraId="6170ACDC" w14:textId="77777777">
        <w:tc>
          <w:tcPr>
            <w:tcW w:w="4855" w:type="dxa"/>
            <w:shd w:val="clear" w:color="auto" w:fill="FFFFFF"/>
            <w:noWrap/>
            <w:tcMar>
              <w:top w:w="0" w:type="dxa"/>
              <w:left w:w="0" w:type="dxa"/>
              <w:bottom w:w="0" w:type="dxa"/>
              <w:right w:w="0" w:type="dxa"/>
            </w:tcMar>
            <w:vAlign w:val="center"/>
          </w:tcPr>
          <w:p w14:paraId="48A51EB8" w14:textId="77777777" w:rsidR="001640F6" w:rsidRDefault="00235708">
            <w:pPr>
              <w:spacing w:line="240" w:lineRule="auto"/>
              <w:jc w:val="left"/>
            </w:pPr>
            <w:r>
              <w:t>Atbildīgā persona</w:t>
            </w:r>
          </w:p>
        </w:tc>
        <w:tc>
          <w:tcPr>
            <w:tcW w:w="4856" w:type="dxa"/>
            <w:shd w:val="clear" w:color="auto" w:fill="FFFFFF"/>
            <w:noWrap/>
            <w:tcMar>
              <w:top w:w="0" w:type="dxa"/>
              <w:left w:w="0" w:type="dxa"/>
              <w:bottom w:w="0" w:type="dxa"/>
              <w:right w:w="0" w:type="dxa"/>
            </w:tcMar>
            <w:vAlign w:val="center"/>
          </w:tcPr>
          <w:p w14:paraId="01985A08" w14:textId="77777777" w:rsidR="001640F6" w:rsidRDefault="001640F6">
            <w:pPr>
              <w:pBdr>
                <w:bottom w:val="single" w:sz="10" w:space="1" w:color="000000"/>
              </w:pBdr>
              <w:spacing w:line="240" w:lineRule="auto"/>
            </w:pPr>
          </w:p>
        </w:tc>
        <w:tc>
          <w:tcPr>
            <w:tcW w:w="4856" w:type="dxa"/>
            <w:shd w:val="clear" w:color="auto" w:fill="FFFFFF"/>
            <w:noWrap/>
            <w:tcMar>
              <w:top w:w="0" w:type="dxa"/>
              <w:left w:w="0" w:type="dxa"/>
              <w:bottom w:w="0" w:type="dxa"/>
              <w:right w:w="0" w:type="dxa"/>
            </w:tcMar>
            <w:vAlign w:val="center"/>
          </w:tcPr>
          <w:p w14:paraId="4CC29F93" w14:textId="77777777" w:rsidR="001640F6" w:rsidRDefault="001640F6">
            <w:pPr>
              <w:spacing w:line="240" w:lineRule="auto"/>
            </w:pPr>
          </w:p>
        </w:tc>
      </w:tr>
      <w:tr w:rsidR="001640F6" w14:paraId="68FC05C5" w14:textId="77777777">
        <w:tc>
          <w:tcPr>
            <w:tcW w:w="4855" w:type="dxa"/>
            <w:shd w:val="clear" w:color="auto" w:fill="FFFFFF"/>
            <w:noWrap/>
            <w:tcMar>
              <w:top w:w="0" w:type="dxa"/>
              <w:left w:w="0" w:type="dxa"/>
              <w:bottom w:w="0" w:type="dxa"/>
              <w:right w:w="0" w:type="dxa"/>
            </w:tcMar>
            <w:vAlign w:val="center"/>
          </w:tcPr>
          <w:p w14:paraId="3AA44CCA" w14:textId="77777777" w:rsidR="001640F6" w:rsidRDefault="001640F6">
            <w:pPr>
              <w:spacing w:line="240" w:lineRule="auto"/>
            </w:pPr>
          </w:p>
        </w:tc>
        <w:tc>
          <w:tcPr>
            <w:tcW w:w="4856" w:type="dxa"/>
            <w:shd w:val="clear" w:color="auto" w:fill="FFFFFF"/>
            <w:noWrap/>
            <w:tcMar>
              <w:top w:w="0" w:type="dxa"/>
              <w:left w:w="0" w:type="dxa"/>
              <w:bottom w:w="0" w:type="dxa"/>
              <w:right w:w="0" w:type="dxa"/>
            </w:tcMar>
            <w:vAlign w:val="center"/>
          </w:tcPr>
          <w:p w14:paraId="4C22A531" w14:textId="77777777" w:rsidR="001640F6" w:rsidRDefault="00235708">
            <w:pPr>
              <w:spacing w:line="240" w:lineRule="auto"/>
              <w:jc w:val="center"/>
            </w:pPr>
            <w:r>
              <w:t>(vārds, uzvārds, paraksts**)</w:t>
            </w:r>
          </w:p>
        </w:tc>
        <w:tc>
          <w:tcPr>
            <w:tcW w:w="4856" w:type="dxa"/>
            <w:shd w:val="clear" w:color="auto" w:fill="FFFFFF"/>
            <w:noWrap/>
            <w:tcMar>
              <w:top w:w="0" w:type="dxa"/>
              <w:left w:w="0" w:type="dxa"/>
              <w:bottom w:w="0" w:type="dxa"/>
              <w:right w:w="0" w:type="dxa"/>
            </w:tcMar>
            <w:vAlign w:val="center"/>
          </w:tcPr>
          <w:p w14:paraId="68283166" w14:textId="77777777" w:rsidR="001640F6" w:rsidRDefault="001640F6">
            <w:pPr>
              <w:spacing w:line="240" w:lineRule="auto"/>
            </w:pPr>
          </w:p>
        </w:tc>
      </w:tr>
    </w:tbl>
    <w:p w14:paraId="2776501A" w14:textId="77777777" w:rsidR="001640F6" w:rsidRDefault="001640F6"/>
    <w:p w14:paraId="00EBC0C1" w14:textId="77777777" w:rsidR="001640F6" w:rsidRDefault="00235708">
      <w:r>
        <w:t>Piezīmes.</w:t>
      </w:r>
    </w:p>
    <w:p w14:paraId="6F4E4E47" w14:textId="77777777" w:rsidR="001640F6" w:rsidRDefault="00235708">
      <w:r>
        <w:t>* Iesniedzējs (fiziskai personai – vārds, uzvārds, juridiskai personai – nosaukums) var tikt publiskots, ja viņš tam ir piekritis. Ja attiecināms, iesniedzējs norāda interešu pārstāvja reģistrācijas numuru.</w:t>
      </w:r>
    </w:p>
    <w:p w14:paraId="2A1DF368" w14:textId="77777777" w:rsidR="001640F6" w:rsidRDefault="00235708">
      <w:r>
        <w:t>** Dokumenta rekvizītus "datums" un "paraksts" neaizpilda, ja elektroniskais dokuments ir sagatavots atbilstoši normatīvajiem aktiem par elektronisko dokumentu noformēšanu.</w:t>
      </w:r>
    </w:p>
    <w:sectPr w:rsidR="001640F6">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92B34" w14:textId="77777777" w:rsidR="000D61CD" w:rsidRDefault="000D61CD">
      <w:r>
        <w:separator/>
      </w:r>
    </w:p>
  </w:endnote>
  <w:endnote w:type="continuationSeparator" w:id="0">
    <w:p w14:paraId="02F15D1C" w14:textId="77777777" w:rsidR="000D61CD" w:rsidRDefault="000D6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E6621" w14:textId="77777777" w:rsidR="001640F6" w:rsidRDefault="00235708">
    <w:pPr>
      <w:jc w:val="right"/>
    </w:pPr>
    <w:r>
      <w:rPr>
        <w:sz w:val="24"/>
        <w:szCs w:val="24"/>
      </w:rPr>
      <w:fldChar w:fldCharType="begin"/>
    </w:r>
    <w:r>
      <w:rPr>
        <w:sz w:val="24"/>
        <w:szCs w:val="24"/>
      </w:rPr>
      <w:instrText>PAGE</w:instrText>
    </w:r>
    <w:r>
      <w:rPr>
        <w:sz w:val="24"/>
        <w:szCs w:val="24"/>
      </w:rPr>
      <w:fldChar w:fldCharType="separate"/>
    </w:r>
    <w:r w:rsidR="00AD14F1">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ED951" w14:textId="77777777" w:rsidR="00235708" w:rsidRDefault="0023570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049C6" w14:textId="77777777" w:rsidR="000D61CD" w:rsidRDefault="000D61CD">
      <w:r>
        <w:separator/>
      </w:r>
    </w:p>
  </w:footnote>
  <w:footnote w:type="continuationSeparator" w:id="0">
    <w:p w14:paraId="036680F2" w14:textId="77777777" w:rsidR="000D61CD" w:rsidRDefault="000D6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2EDF3" w14:textId="77777777" w:rsidR="001640F6" w:rsidRDefault="00235708">
    <w:pPr>
      <w:pStyle w:val="Galvene"/>
      <w:contextualSpacing w:val="0"/>
    </w:pPr>
    <w:r>
      <w:t>Viedokļu pārskats 26-TA-130</w:t>
    </w:r>
    <w:r>
      <w:br/>
      <w:t>Izdrukāts 02.04.2026. 07.03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FC4E4" w14:textId="77777777" w:rsidR="001640F6" w:rsidRDefault="00235708">
    <w:pPr>
      <w:pStyle w:val="Galvene"/>
      <w:contextualSpacing w:val="0"/>
    </w:pPr>
    <w:r>
      <w:t>Viedokļu pārskats 26-TA-130</w:t>
    </w:r>
    <w:r>
      <w:br/>
      <w:t>Izdrukāts 02.04.2026. 07.03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0F6"/>
    <w:rsid w:val="00001105"/>
    <w:rsid w:val="00002697"/>
    <w:rsid w:val="00013574"/>
    <w:rsid w:val="00025C30"/>
    <w:rsid w:val="000323A0"/>
    <w:rsid w:val="00043A9A"/>
    <w:rsid w:val="0004491E"/>
    <w:rsid w:val="00047F62"/>
    <w:rsid w:val="0005106D"/>
    <w:rsid w:val="00051FD6"/>
    <w:rsid w:val="0007134E"/>
    <w:rsid w:val="000816EF"/>
    <w:rsid w:val="0008755D"/>
    <w:rsid w:val="00087B2B"/>
    <w:rsid w:val="00097BBF"/>
    <w:rsid w:val="000A0A2E"/>
    <w:rsid w:val="000A12ED"/>
    <w:rsid w:val="000C3C5F"/>
    <w:rsid w:val="000C4F64"/>
    <w:rsid w:val="000C7554"/>
    <w:rsid w:val="000D3E0B"/>
    <w:rsid w:val="000D61CD"/>
    <w:rsid w:val="000E0B40"/>
    <w:rsid w:val="000E1441"/>
    <w:rsid w:val="000E6A4F"/>
    <w:rsid w:val="000F4F20"/>
    <w:rsid w:val="00102301"/>
    <w:rsid w:val="00120830"/>
    <w:rsid w:val="001226CC"/>
    <w:rsid w:val="001265BA"/>
    <w:rsid w:val="00127F91"/>
    <w:rsid w:val="001324F4"/>
    <w:rsid w:val="001640F6"/>
    <w:rsid w:val="00165AC7"/>
    <w:rsid w:val="00174884"/>
    <w:rsid w:val="001C439A"/>
    <w:rsid w:val="001D0280"/>
    <w:rsid w:val="001D6FFA"/>
    <w:rsid w:val="001E3626"/>
    <w:rsid w:val="001E5157"/>
    <w:rsid w:val="001F2FC2"/>
    <w:rsid w:val="00203BB8"/>
    <w:rsid w:val="00213C91"/>
    <w:rsid w:val="00235708"/>
    <w:rsid w:val="00235D57"/>
    <w:rsid w:val="00236982"/>
    <w:rsid w:val="00242095"/>
    <w:rsid w:val="00252BFC"/>
    <w:rsid w:val="002627B7"/>
    <w:rsid w:val="002647DA"/>
    <w:rsid w:val="002732B9"/>
    <w:rsid w:val="0027640F"/>
    <w:rsid w:val="002A06CB"/>
    <w:rsid w:val="002A7A38"/>
    <w:rsid w:val="002B6F8B"/>
    <w:rsid w:val="002B7F19"/>
    <w:rsid w:val="002C672B"/>
    <w:rsid w:val="002D2A99"/>
    <w:rsid w:val="002D5DDA"/>
    <w:rsid w:val="002E265F"/>
    <w:rsid w:val="002F53FB"/>
    <w:rsid w:val="00317230"/>
    <w:rsid w:val="00320A45"/>
    <w:rsid w:val="00321494"/>
    <w:rsid w:val="0032354F"/>
    <w:rsid w:val="0033094C"/>
    <w:rsid w:val="00333C02"/>
    <w:rsid w:val="00334196"/>
    <w:rsid w:val="00335C35"/>
    <w:rsid w:val="00346B45"/>
    <w:rsid w:val="003526DD"/>
    <w:rsid w:val="00354A15"/>
    <w:rsid w:val="00357657"/>
    <w:rsid w:val="00360B96"/>
    <w:rsid w:val="00361ED5"/>
    <w:rsid w:val="003625A9"/>
    <w:rsid w:val="00364243"/>
    <w:rsid w:val="00371724"/>
    <w:rsid w:val="00371998"/>
    <w:rsid w:val="00374B58"/>
    <w:rsid w:val="003A2C57"/>
    <w:rsid w:val="003A3884"/>
    <w:rsid w:val="003B3AD4"/>
    <w:rsid w:val="003B65BA"/>
    <w:rsid w:val="003C4B48"/>
    <w:rsid w:val="003C71CB"/>
    <w:rsid w:val="003D484F"/>
    <w:rsid w:val="003F7936"/>
    <w:rsid w:val="003F7DF2"/>
    <w:rsid w:val="0040558B"/>
    <w:rsid w:val="004117DB"/>
    <w:rsid w:val="00416808"/>
    <w:rsid w:val="004369DF"/>
    <w:rsid w:val="00437647"/>
    <w:rsid w:val="00441542"/>
    <w:rsid w:val="0044198F"/>
    <w:rsid w:val="00452624"/>
    <w:rsid w:val="004578FD"/>
    <w:rsid w:val="00462E19"/>
    <w:rsid w:val="00464032"/>
    <w:rsid w:val="00472056"/>
    <w:rsid w:val="0048229C"/>
    <w:rsid w:val="00483D64"/>
    <w:rsid w:val="00484F0D"/>
    <w:rsid w:val="0049176C"/>
    <w:rsid w:val="00492622"/>
    <w:rsid w:val="004A38C5"/>
    <w:rsid w:val="004A53E0"/>
    <w:rsid w:val="004B59F7"/>
    <w:rsid w:val="004C1CDD"/>
    <w:rsid w:val="004D084E"/>
    <w:rsid w:val="004F3A28"/>
    <w:rsid w:val="004F673C"/>
    <w:rsid w:val="005031CB"/>
    <w:rsid w:val="0050748D"/>
    <w:rsid w:val="00511E07"/>
    <w:rsid w:val="005460D6"/>
    <w:rsid w:val="00563252"/>
    <w:rsid w:val="005B0B61"/>
    <w:rsid w:val="005E0F73"/>
    <w:rsid w:val="005E27D7"/>
    <w:rsid w:val="005F2A1B"/>
    <w:rsid w:val="00603A0B"/>
    <w:rsid w:val="00615C1E"/>
    <w:rsid w:val="00631A6D"/>
    <w:rsid w:val="00641210"/>
    <w:rsid w:val="00642C4C"/>
    <w:rsid w:val="00663375"/>
    <w:rsid w:val="006653AF"/>
    <w:rsid w:val="0067225E"/>
    <w:rsid w:val="00684F33"/>
    <w:rsid w:val="00686F0D"/>
    <w:rsid w:val="00693F50"/>
    <w:rsid w:val="00694567"/>
    <w:rsid w:val="006B27D9"/>
    <w:rsid w:val="006B44DB"/>
    <w:rsid w:val="006B4A83"/>
    <w:rsid w:val="006F1DA0"/>
    <w:rsid w:val="006F49B2"/>
    <w:rsid w:val="0070653F"/>
    <w:rsid w:val="007110F7"/>
    <w:rsid w:val="00712A1F"/>
    <w:rsid w:val="0071315D"/>
    <w:rsid w:val="00715B74"/>
    <w:rsid w:val="00722264"/>
    <w:rsid w:val="00741839"/>
    <w:rsid w:val="00743654"/>
    <w:rsid w:val="00747519"/>
    <w:rsid w:val="0076182E"/>
    <w:rsid w:val="007650AE"/>
    <w:rsid w:val="007742FD"/>
    <w:rsid w:val="00781BC7"/>
    <w:rsid w:val="007942E8"/>
    <w:rsid w:val="007B1624"/>
    <w:rsid w:val="007B52E0"/>
    <w:rsid w:val="007B5CC0"/>
    <w:rsid w:val="007B6FA2"/>
    <w:rsid w:val="007C0A56"/>
    <w:rsid w:val="007D4196"/>
    <w:rsid w:val="007E04E6"/>
    <w:rsid w:val="007E47E8"/>
    <w:rsid w:val="007F4EC3"/>
    <w:rsid w:val="0080437D"/>
    <w:rsid w:val="008345A2"/>
    <w:rsid w:val="00842214"/>
    <w:rsid w:val="008954A3"/>
    <w:rsid w:val="008D07F8"/>
    <w:rsid w:val="008D73DA"/>
    <w:rsid w:val="008F5124"/>
    <w:rsid w:val="008F626A"/>
    <w:rsid w:val="00917864"/>
    <w:rsid w:val="00930FC1"/>
    <w:rsid w:val="00931930"/>
    <w:rsid w:val="0095295F"/>
    <w:rsid w:val="00985DED"/>
    <w:rsid w:val="009B1888"/>
    <w:rsid w:val="009B586D"/>
    <w:rsid w:val="009E1FA3"/>
    <w:rsid w:val="009E78AE"/>
    <w:rsid w:val="009F3825"/>
    <w:rsid w:val="009F4336"/>
    <w:rsid w:val="00A0004E"/>
    <w:rsid w:val="00A0665A"/>
    <w:rsid w:val="00A34E32"/>
    <w:rsid w:val="00A44CEF"/>
    <w:rsid w:val="00A54E36"/>
    <w:rsid w:val="00A56C97"/>
    <w:rsid w:val="00A62229"/>
    <w:rsid w:val="00A771D2"/>
    <w:rsid w:val="00A83BF9"/>
    <w:rsid w:val="00A84CD1"/>
    <w:rsid w:val="00AA61EF"/>
    <w:rsid w:val="00AB1732"/>
    <w:rsid w:val="00AB6F28"/>
    <w:rsid w:val="00AC04AA"/>
    <w:rsid w:val="00AD14F1"/>
    <w:rsid w:val="00AD3770"/>
    <w:rsid w:val="00AE2F85"/>
    <w:rsid w:val="00AE4E4E"/>
    <w:rsid w:val="00AF433A"/>
    <w:rsid w:val="00B103AA"/>
    <w:rsid w:val="00B11818"/>
    <w:rsid w:val="00B13F15"/>
    <w:rsid w:val="00B14C9F"/>
    <w:rsid w:val="00B2423F"/>
    <w:rsid w:val="00B2479C"/>
    <w:rsid w:val="00B24FDA"/>
    <w:rsid w:val="00B255C7"/>
    <w:rsid w:val="00B26399"/>
    <w:rsid w:val="00B414C4"/>
    <w:rsid w:val="00B47DEF"/>
    <w:rsid w:val="00B53629"/>
    <w:rsid w:val="00B71821"/>
    <w:rsid w:val="00B8346C"/>
    <w:rsid w:val="00B85D84"/>
    <w:rsid w:val="00B94CC0"/>
    <w:rsid w:val="00BC04DC"/>
    <w:rsid w:val="00BC2AA0"/>
    <w:rsid w:val="00BC3DEA"/>
    <w:rsid w:val="00BE5A65"/>
    <w:rsid w:val="00BF1ED2"/>
    <w:rsid w:val="00C113CF"/>
    <w:rsid w:val="00C34CF7"/>
    <w:rsid w:val="00C3626A"/>
    <w:rsid w:val="00C54BEB"/>
    <w:rsid w:val="00C648F7"/>
    <w:rsid w:val="00C64A05"/>
    <w:rsid w:val="00C67C9D"/>
    <w:rsid w:val="00C73F13"/>
    <w:rsid w:val="00C761B7"/>
    <w:rsid w:val="00C80444"/>
    <w:rsid w:val="00C852D7"/>
    <w:rsid w:val="00C85D53"/>
    <w:rsid w:val="00C876BE"/>
    <w:rsid w:val="00C90B88"/>
    <w:rsid w:val="00CC0B3C"/>
    <w:rsid w:val="00CC19C3"/>
    <w:rsid w:val="00CD70ED"/>
    <w:rsid w:val="00CE7306"/>
    <w:rsid w:val="00D20420"/>
    <w:rsid w:val="00D21A9D"/>
    <w:rsid w:val="00D23395"/>
    <w:rsid w:val="00D3712F"/>
    <w:rsid w:val="00D55039"/>
    <w:rsid w:val="00D57031"/>
    <w:rsid w:val="00D570A7"/>
    <w:rsid w:val="00D61998"/>
    <w:rsid w:val="00D87E97"/>
    <w:rsid w:val="00DB5DE0"/>
    <w:rsid w:val="00DB7C1A"/>
    <w:rsid w:val="00DD36C0"/>
    <w:rsid w:val="00DE43FA"/>
    <w:rsid w:val="00E012AF"/>
    <w:rsid w:val="00E02904"/>
    <w:rsid w:val="00E06F34"/>
    <w:rsid w:val="00E10DDD"/>
    <w:rsid w:val="00E144AF"/>
    <w:rsid w:val="00E16CEC"/>
    <w:rsid w:val="00E23B88"/>
    <w:rsid w:val="00E34294"/>
    <w:rsid w:val="00E4002B"/>
    <w:rsid w:val="00E42933"/>
    <w:rsid w:val="00E72866"/>
    <w:rsid w:val="00EA77D9"/>
    <w:rsid w:val="00EC2251"/>
    <w:rsid w:val="00EC4088"/>
    <w:rsid w:val="00EC5F14"/>
    <w:rsid w:val="00EE399E"/>
    <w:rsid w:val="00EE3E31"/>
    <w:rsid w:val="00EF1976"/>
    <w:rsid w:val="00EF55D3"/>
    <w:rsid w:val="00F01C4A"/>
    <w:rsid w:val="00F14FE2"/>
    <w:rsid w:val="00F268B1"/>
    <w:rsid w:val="00F271EF"/>
    <w:rsid w:val="00F277B1"/>
    <w:rsid w:val="00F36D17"/>
    <w:rsid w:val="00F37D30"/>
    <w:rsid w:val="00F4525E"/>
    <w:rsid w:val="00F511C6"/>
    <w:rsid w:val="00F60DCD"/>
    <w:rsid w:val="00F66BC7"/>
    <w:rsid w:val="00F716DA"/>
    <w:rsid w:val="00F74578"/>
    <w:rsid w:val="00F8706E"/>
    <w:rsid w:val="00FA7A57"/>
    <w:rsid w:val="00FC1F24"/>
    <w:rsid w:val="00FC3D2B"/>
    <w:rsid w:val="00FC585B"/>
    <w:rsid w:val="00FC5FB6"/>
    <w:rsid w:val="00FC64E4"/>
    <w:rsid w:val="00FD65A5"/>
    <w:rsid w:val="00FE15F3"/>
    <w:rsid w:val="00FE16FD"/>
    <w:rsid w:val="00FE40DA"/>
    <w:rsid w:val="00FE42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B6B06"/>
  <w15:docId w15:val="{4C47E320-5B4E-4FAC-A0D9-5F368A852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 w:type="paragraph" w:styleId="Sarakstarindkopa">
    <w:name w:val="List Paragraph"/>
    <w:basedOn w:val="Parasts"/>
    <w:uiPriority w:val="34"/>
    <w:qFormat/>
    <w:rsid w:val="00484F0D"/>
    <w:pPr>
      <w:ind w:left="720"/>
      <w:contextualSpacing/>
    </w:pPr>
  </w:style>
  <w:style w:type="paragraph" w:styleId="Prskatjums">
    <w:name w:val="Revision"/>
    <w:hidden/>
    <w:uiPriority w:val="99"/>
    <w:semiHidden/>
    <w:rsid w:val="00360B96"/>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Template>
  <TotalTime>18</TotalTime>
  <Pages>12</Pages>
  <Words>2850</Words>
  <Characters>22006</Characters>
  <Application>Microsoft Office Word</Application>
  <DocSecurity>0</DocSecurity>
  <Lines>733</Lines>
  <Paragraphs>552</Paragraphs>
  <ScaleCrop>false</ScaleCrop>
  <HeadingPairs>
    <vt:vector size="2" baseType="variant">
      <vt:variant>
        <vt:lpstr>Nosaukums</vt:lpstr>
      </vt:variant>
      <vt:variant>
        <vt:i4>1</vt:i4>
      </vt:variant>
    </vt:vector>
  </HeadingPairs>
  <TitlesOfParts>
    <vt:vector size="1" baseType="lpstr">
      <vt:lpstr>viedoklu_parskats_26-TA-130.docx</vt:lpstr>
    </vt:vector>
  </TitlesOfParts>
  <Company/>
  <LinksUpToDate>false</LinksUpToDate>
  <CharactersWithSpaces>24304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viedoklu_parskats_26-TA-130.docx</dc:title>
  <dc:creator>Laura Boltāne</dc:creator>
  <cp:lastModifiedBy>Laura Boltāne</cp:lastModifiedBy>
  <cp:revision>7</cp:revision>
  <dcterms:created xsi:type="dcterms:W3CDTF">2026-04-16T13:54:00Z</dcterms:created>
  <dcterms:modified xsi:type="dcterms:W3CDTF">2026-04-16T14:10:00Z</dcterms:modified>
</cp:coreProperties>
</file>